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35F63C" w14:textId="77777777" w:rsidR="0031388C" w:rsidRPr="00806537" w:rsidRDefault="00D12038" w:rsidP="00C16D85">
      <w:pPr>
        <w:pStyle w:val="a8"/>
        <w:overflowPunct w:val="0"/>
        <w:topLinePunct/>
        <w:rPr>
          <w:rFonts w:ascii="標楷體" w:hAnsi="標楷體"/>
        </w:rPr>
      </w:pPr>
      <w:r w:rsidRPr="00806537">
        <w:rPr>
          <w:rFonts w:ascii="標楷體" w:hAnsi="標楷體" w:cs="標楷體" w:hint="eastAsia"/>
        </w:rPr>
        <w:t>拾柒</w:t>
      </w:r>
      <w:r w:rsidR="0031388C" w:rsidRPr="00806537">
        <w:rPr>
          <w:rFonts w:ascii="標楷體" w:hAnsi="標楷體" w:cs="標楷體" w:hint="eastAsia"/>
        </w:rPr>
        <w:t>、原子能委員會主管</w:t>
      </w:r>
    </w:p>
    <w:p w14:paraId="5134145E" w14:textId="451A04CA" w:rsidR="00475B42" w:rsidRPr="00806537" w:rsidRDefault="00475B42" w:rsidP="00D06AA1">
      <w:pPr>
        <w:pStyle w:val="ad"/>
        <w:overflowPunct w:val="0"/>
        <w:topLinePunct/>
        <w:spacing w:line="440" w:lineRule="exact"/>
        <w:ind w:firstLine="480"/>
        <w:rPr>
          <w:rFonts w:hAnsi="標楷體"/>
          <w:szCs w:val="32"/>
        </w:rPr>
      </w:pPr>
      <w:r w:rsidRPr="00806537">
        <w:rPr>
          <w:rFonts w:hAnsi="標楷體" w:hint="eastAsia"/>
          <w:szCs w:val="32"/>
        </w:rPr>
        <w:t>原子能委員會主管包括原子能委員會、輻射偵測中心、放射性物料管理局、核能研究所等</w:t>
      </w:r>
      <w:r w:rsidRPr="00806537">
        <w:rPr>
          <w:rFonts w:hAnsi="標楷體"/>
          <w:szCs w:val="32"/>
        </w:rPr>
        <w:t>4</w:t>
      </w:r>
      <w:r w:rsidRPr="00806537">
        <w:rPr>
          <w:rFonts w:hAnsi="標楷體" w:hint="eastAsia"/>
          <w:szCs w:val="32"/>
        </w:rPr>
        <w:t>個機關，掌理國家核能安全管制、輻射安全防護、環境輻射偵測、放射性物料管理、核能科技研究發展等業務。茲將</w:t>
      </w:r>
      <w:r w:rsidR="00DA41AD" w:rsidRPr="00806537">
        <w:rPr>
          <w:rFonts w:hAnsi="標楷體" w:hint="eastAsia"/>
          <w:szCs w:val="32"/>
        </w:rPr>
        <w:t>111</w:t>
      </w:r>
      <w:r w:rsidRPr="00806537">
        <w:rPr>
          <w:rFonts w:hAnsi="標楷體" w:hint="eastAsia"/>
          <w:szCs w:val="32"/>
        </w:rPr>
        <w:t>年度決算審核結果說明如次</w:t>
      </w:r>
      <w:r w:rsidR="00C11EAC" w:rsidRPr="00806537">
        <w:rPr>
          <w:rFonts w:hAnsi="標楷體" w:hint="eastAsia"/>
          <w:szCs w:val="32"/>
        </w:rPr>
        <w:t>（有關歲入、歲出決算之審定及各項差異之原因分析等詳細內容，請參閱總決算審核報告第1冊戊篇「拾柒、原子能委員會主管」）</w:t>
      </w:r>
      <w:r w:rsidR="00B82890" w:rsidRPr="00806537">
        <w:rPr>
          <w:rFonts w:hAnsi="標楷體" w:hint="eastAsia"/>
          <w:szCs w:val="32"/>
        </w:rPr>
        <w:t>：</w:t>
      </w:r>
    </w:p>
    <w:p w14:paraId="55FE394E" w14:textId="77777777" w:rsidR="0031388C" w:rsidRPr="004679CE" w:rsidRDefault="00475B42" w:rsidP="00D06AA1">
      <w:pPr>
        <w:pStyle w:val="a9"/>
        <w:overflowPunct w:val="0"/>
        <w:topLinePunct/>
        <w:spacing w:before="72" w:after="72" w:line="440" w:lineRule="exact"/>
        <w:ind w:firstLine="320"/>
        <w:rPr>
          <w:rFonts w:ascii="標楷體" w:hAnsi="標楷體"/>
        </w:rPr>
      </w:pPr>
      <w:r w:rsidRPr="004679CE">
        <w:rPr>
          <w:rFonts w:ascii="標楷體" w:hAnsi="標楷體" w:cs="標楷體" w:hint="eastAsia"/>
        </w:rPr>
        <w:t>一、計畫實施之查核</w:t>
      </w:r>
    </w:p>
    <w:p w14:paraId="14E95967" w14:textId="115CD0AE" w:rsidR="0031388C" w:rsidRPr="00C11DE6" w:rsidRDefault="0031388C" w:rsidP="00D06AA1">
      <w:pPr>
        <w:pStyle w:val="ad"/>
        <w:overflowPunct w:val="0"/>
        <w:topLinePunct/>
        <w:spacing w:line="440" w:lineRule="exact"/>
        <w:ind w:firstLine="480"/>
        <w:rPr>
          <w:rFonts w:hAnsi="標楷體"/>
          <w:szCs w:val="32"/>
        </w:rPr>
      </w:pPr>
      <w:r w:rsidRPr="00C11DE6">
        <w:rPr>
          <w:rFonts w:hAnsi="標楷體" w:hint="eastAsia"/>
          <w:szCs w:val="32"/>
        </w:rPr>
        <w:t>業務計畫</w:t>
      </w:r>
      <w:r w:rsidR="001F047E" w:rsidRPr="00C11DE6">
        <w:rPr>
          <w:rFonts w:hAnsi="標楷體"/>
          <w:szCs w:val="32"/>
        </w:rPr>
        <w:t>1</w:t>
      </w:r>
      <w:r w:rsidR="00136738" w:rsidRPr="00C11DE6">
        <w:rPr>
          <w:rFonts w:hAnsi="標楷體" w:hint="eastAsia"/>
          <w:szCs w:val="32"/>
        </w:rPr>
        <w:t>1</w:t>
      </w:r>
      <w:r w:rsidRPr="00C11DE6">
        <w:rPr>
          <w:rFonts w:hAnsi="標楷體" w:hint="eastAsia"/>
          <w:szCs w:val="32"/>
        </w:rPr>
        <w:t>項，下分工作計畫</w:t>
      </w:r>
      <w:r w:rsidR="001F047E" w:rsidRPr="00C11DE6">
        <w:rPr>
          <w:rFonts w:hAnsi="標楷體" w:hint="eastAsia"/>
          <w:szCs w:val="32"/>
        </w:rPr>
        <w:t>1</w:t>
      </w:r>
      <w:r w:rsidR="00136738" w:rsidRPr="00C11DE6">
        <w:rPr>
          <w:rFonts w:hAnsi="標楷體" w:hint="eastAsia"/>
          <w:szCs w:val="32"/>
        </w:rPr>
        <w:t>6</w:t>
      </w:r>
      <w:r w:rsidRPr="00C11DE6">
        <w:rPr>
          <w:rFonts w:hAnsi="標楷體" w:hint="eastAsia"/>
          <w:szCs w:val="32"/>
        </w:rPr>
        <w:t>項，包括</w:t>
      </w:r>
      <w:r w:rsidR="00FC03D1" w:rsidRPr="00C11DE6">
        <w:rPr>
          <w:rFonts w:hAnsi="標楷體" w:hint="eastAsia"/>
          <w:szCs w:val="32"/>
        </w:rPr>
        <w:t>確保核能電廠及廢料安全、保障環境及民生輻射安全、原子能科技應用研究發展、永續能源技術及策略研究、提升資源配置效率等</w:t>
      </w:r>
      <w:r w:rsidRPr="00C11DE6">
        <w:rPr>
          <w:rFonts w:hAnsi="標楷體" w:hint="eastAsia"/>
          <w:szCs w:val="32"/>
        </w:rPr>
        <w:t>重要施政項目，其中已執行完成者</w:t>
      </w:r>
      <w:r w:rsidR="004679CE" w:rsidRPr="00C11DE6">
        <w:rPr>
          <w:rFonts w:hAnsi="標楷體" w:hint="eastAsia"/>
          <w:szCs w:val="32"/>
        </w:rPr>
        <w:t>10</w:t>
      </w:r>
      <w:r w:rsidRPr="00C11DE6">
        <w:rPr>
          <w:rFonts w:hAnsi="標楷體" w:hint="eastAsia"/>
          <w:szCs w:val="32"/>
        </w:rPr>
        <w:t>項，尚在執行者</w:t>
      </w:r>
      <w:r w:rsidR="004679CE" w:rsidRPr="00C11DE6">
        <w:rPr>
          <w:rFonts w:hAnsi="標楷體" w:hint="eastAsia"/>
          <w:szCs w:val="32"/>
        </w:rPr>
        <w:t>6</w:t>
      </w:r>
      <w:r w:rsidRPr="00C11DE6">
        <w:rPr>
          <w:rFonts w:hAnsi="標楷體" w:hint="eastAsia"/>
          <w:szCs w:val="32"/>
        </w:rPr>
        <w:t>項，主要係</w:t>
      </w:r>
      <w:r w:rsidR="00C11DE6" w:rsidRPr="00C11DE6">
        <w:rPr>
          <w:rFonts w:hAnsi="標楷體" w:hint="eastAsia"/>
          <w:szCs w:val="32"/>
        </w:rPr>
        <w:t>核能研究所</w:t>
      </w:r>
      <w:r w:rsidR="006B0A1C" w:rsidRPr="00C11DE6">
        <w:rPr>
          <w:rFonts w:hAnsi="標楷體" w:hint="eastAsia"/>
          <w:szCs w:val="32"/>
        </w:rPr>
        <w:t>光纖骨幹網路設備改善建置案，因全球半導體供應短缺，展延履約期程，暨核醫製藥潔淨室建置工程及設備採購案，合約期程跨年度，須保留繼續執行</w:t>
      </w:r>
      <w:r w:rsidR="00872386" w:rsidRPr="00C11DE6">
        <w:rPr>
          <w:rFonts w:hAnsi="標楷體" w:hint="eastAsia"/>
          <w:szCs w:val="32"/>
        </w:rPr>
        <w:t>。</w:t>
      </w:r>
    </w:p>
    <w:p w14:paraId="571785C1" w14:textId="77777777" w:rsidR="005E55B2" w:rsidRPr="006B0A1C" w:rsidRDefault="005E55B2" w:rsidP="00D06AA1">
      <w:pPr>
        <w:pStyle w:val="a9"/>
        <w:overflowPunct w:val="0"/>
        <w:topLinePunct/>
        <w:spacing w:before="72" w:after="72" w:line="440" w:lineRule="exact"/>
        <w:ind w:firstLine="320"/>
        <w:rPr>
          <w:rFonts w:ascii="標楷體" w:hAnsi="標楷體" w:cs="標楷體"/>
        </w:rPr>
      </w:pPr>
      <w:r w:rsidRPr="006B0A1C">
        <w:rPr>
          <w:rFonts w:ascii="標楷體" w:hAnsi="標楷體" w:cs="標楷體" w:hint="eastAsia"/>
        </w:rPr>
        <w:t>二、預算執行之審核</w:t>
      </w:r>
    </w:p>
    <w:p w14:paraId="3C7325F0" w14:textId="596B6B18" w:rsidR="0031388C" w:rsidRPr="00C11DE6" w:rsidRDefault="005E55B2" w:rsidP="00C61184">
      <w:pPr>
        <w:pStyle w:val="ac"/>
        <w:overflowPunct w:val="0"/>
        <w:topLinePunct/>
        <w:spacing w:beforeLines="10" w:before="36" w:afterLines="10" w:after="36" w:line="422" w:lineRule="exact"/>
        <w:ind w:firstLine="480"/>
        <w:rPr>
          <w:rFonts w:ascii="標楷體" w:hAnsi="標楷體"/>
          <w:b w:val="0"/>
          <w:sz w:val="24"/>
          <w:szCs w:val="24"/>
        </w:rPr>
      </w:pPr>
      <w:r w:rsidRPr="00C11DE6">
        <w:rPr>
          <w:rFonts w:ascii="標楷體" w:hAnsi="標楷體" w:cs="標楷體" w:hint="eastAsia"/>
          <w:b w:val="0"/>
          <w:sz w:val="24"/>
          <w:szCs w:val="24"/>
        </w:rPr>
        <w:t>（一）</w:t>
      </w:r>
      <w:r w:rsidR="0031388C" w:rsidRPr="00C11DE6">
        <w:rPr>
          <w:rFonts w:ascii="標楷體" w:hAnsi="標楷體" w:hint="eastAsia"/>
          <w:b w:val="0"/>
          <w:sz w:val="24"/>
          <w:szCs w:val="24"/>
        </w:rPr>
        <w:t xml:space="preserve">　歲入預算數</w:t>
      </w:r>
      <w:r w:rsidR="004B2FC5" w:rsidRPr="00C11DE6">
        <w:rPr>
          <w:rFonts w:ascii="標楷體" w:hAnsi="標楷體" w:hint="eastAsia"/>
          <w:b w:val="0"/>
          <w:sz w:val="24"/>
          <w:szCs w:val="24"/>
        </w:rPr>
        <w:t>2</w:t>
      </w:r>
      <w:r w:rsidR="0031388C" w:rsidRPr="00C11DE6">
        <w:rPr>
          <w:rFonts w:ascii="標楷體" w:hAnsi="標楷體" w:hint="eastAsia"/>
          <w:b w:val="0"/>
          <w:sz w:val="24"/>
          <w:szCs w:val="24"/>
        </w:rPr>
        <w:t>億</w:t>
      </w:r>
      <w:r w:rsidR="006B0A1C" w:rsidRPr="00C11DE6">
        <w:rPr>
          <w:rFonts w:ascii="標楷體" w:hAnsi="標楷體" w:hint="eastAsia"/>
          <w:b w:val="0"/>
          <w:sz w:val="24"/>
          <w:szCs w:val="24"/>
        </w:rPr>
        <w:t>7</w:t>
      </w:r>
      <w:r w:rsidR="0031388C" w:rsidRPr="00C11DE6">
        <w:rPr>
          <w:rFonts w:ascii="標楷體" w:hAnsi="標楷體"/>
          <w:b w:val="0"/>
          <w:sz w:val="24"/>
          <w:szCs w:val="24"/>
        </w:rPr>
        <w:t>,</w:t>
      </w:r>
      <w:r w:rsidR="006B0A1C" w:rsidRPr="00C11DE6">
        <w:rPr>
          <w:rFonts w:ascii="標楷體" w:hAnsi="標楷體" w:hint="eastAsia"/>
          <w:b w:val="0"/>
          <w:sz w:val="24"/>
          <w:szCs w:val="24"/>
        </w:rPr>
        <w:t>546</w:t>
      </w:r>
      <w:r w:rsidR="00C32F7E" w:rsidRPr="00C11DE6">
        <w:rPr>
          <w:rFonts w:ascii="標楷體" w:hAnsi="標楷體" w:hint="eastAsia"/>
          <w:b w:val="0"/>
          <w:sz w:val="24"/>
          <w:szCs w:val="24"/>
        </w:rPr>
        <w:t>萬</w:t>
      </w:r>
      <w:r w:rsidR="00106BE4" w:rsidRPr="00C11DE6">
        <w:rPr>
          <w:rFonts w:ascii="標楷體" w:hAnsi="標楷體" w:hint="eastAsia"/>
          <w:b w:val="0"/>
          <w:sz w:val="24"/>
          <w:szCs w:val="24"/>
        </w:rPr>
        <w:t>餘</w:t>
      </w:r>
      <w:r w:rsidR="0031388C" w:rsidRPr="00C11DE6">
        <w:rPr>
          <w:rFonts w:ascii="標楷體" w:hAnsi="標楷體" w:hint="eastAsia"/>
          <w:b w:val="0"/>
          <w:sz w:val="24"/>
          <w:szCs w:val="24"/>
        </w:rPr>
        <w:t>元，決算審核結果，審定實現數</w:t>
      </w:r>
      <w:r w:rsidR="00F87470" w:rsidRPr="00C11DE6">
        <w:rPr>
          <w:rFonts w:ascii="標楷體" w:hAnsi="標楷體" w:hint="eastAsia"/>
          <w:b w:val="0"/>
          <w:sz w:val="24"/>
          <w:szCs w:val="24"/>
        </w:rPr>
        <w:t>3</w:t>
      </w:r>
      <w:r w:rsidR="0031388C" w:rsidRPr="00C11DE6">
        <w:rPr>
          <w:rFonts w:ascii="標楷體" w:hAnsi="標楷體" w:hint="eastAsia"/>
          <w:b w:val="0"/>
          <w:sz w:val="24"/>
          <w:szCs w:val="24"/>
        </w:rPr>
        <w:t>億</w:t>
      </w:r>
      <w:r w:rsidR="006B0A1C" w:rsidRPr="00C11DE6">
        <w:rPr>
          <w:rFonts w:ascii="標楷體" w:hAnsi="標楷體" w:hint="eastAsia"/>
          <w:b w:val="0"/>
          <w:sz w:val="24"/>
          <w:szCs w:val="24"/>
        </w:rPr>
        <w:t>1</w:t>
      </w:r>
      <w:r w:rsidR="0031388C" w:rsidRPr="00C11DE6">
        <w:rPr>
          <w:rFonts w:ascii="標楷體" w:hAnsi="標楷體"/>
          <w:b w:val="0"/>
          <w:sz w:val="24"/>
          <w:szCs w:val="24"/>
        </w:rPr>
        <w:t>,</w:t>
      </w:r>
      <w:r w:rsidR="006B0A1C" w:rsidRPr="00C11DE6">
        <w:rPr>
          <w:rFonts w:ascii="標楷體" w:hAnsi="標楷體" w:hint="eastAsia"/>
          <w:b w:val="0"/>
          <w:sz w:val="24"/>
          <w:szCs w:val="24"/>
        </w:rPr>
        <w:t>213</w:t>
      </w:r>
      <w:r w:rsidR="0031388C" w:rsidRPr="00C11DE6">
        <w:rPr>
          <w:rStyle w:val="bk15"/>
          <w:rFonts w:ascii="標楷體" w:hAnsi="標楷體" w:hint="eastAsia"/>
          <w:b w:val="0"/>
          <w:sz w:val="24"/>
          <w:szCs w:val="24"/>
        </w:rPr>
        <w:t>萬餘</w:t>
      </w:r>
      <w:r w:rsidR="0031388C" w:rsidRPr="00C11DE6">
        <w:rPr>
          <w:rFonts w:ascii="標楷體" w:hAnsi="標楷體" w:hint="eastAsia"/>
          <w:b w:val="0"/>
          <w:sz w:val="24"/>
          <w:szCs w:val="24"/>
        </w:rPr>
        <w:t>元，應收保留數</w:t>
      </w:r>
      <w:r w:rsidR="006B0A1C" w:rsidRPr="00C11DE6">
        <w:rPr>
          <w:rFonts w:ascii="標楷體" w:hAnsi="標楷體" w:hint="eastAsia"/>
          <w:b w:val="0"/>
          <w:sz w:val="24"/>
          <w:szCs w:val="24"/>
        </w:rPr>
        <w:t>106</w:t>
      </w:r>
      <w:r w:rsidR="0031388C" w:rsidRPr="00C11DE6">
        <w:rPr>
          <w:rFonts w:ascii="標楷體" w:hAnsi="標楷體" w:hint="eastAsia"/>
          <w:b w:val="0"/>
          <w:sz w:val="24"/>
          <w:szCs w:val="24"/>
        </w:rPr>
        <w:t>萬餘元，係</w:t>
      </w:r>
      <w:r w:rsidR="004B2FC5" w:rsidRPr="00C11DE6">
        <w:rPr>
          <w:rFonts w:ascii="標楷體" w:hAnsi="標楷體" w:hint="eastAsia"/>
          <w:b w:val="0"/>
          <w:sz w:val="24"/>
          <w:szCs w:val="24"/>
        </w:rPr>
        <w:t>核能研究所技術服務收入</w:t>
      </w:r>
      <w:r w:rsidR="005C3C09" w:rsidRPr="00C11DE6">
        <w:rPr>
          <w:rFonts w:ascii="標楷體" w:hAnsi="標楷體" w:hint="eastAsia"/>
          <w:b w:val="0"/>
          <w:sz w:val="24"/>
          <w:szCs w:val="24"/>
        </w:rPr>
        <w:t>，尚待繼續收取</w:t>
      </w:r>
      <w:r w:rsidR="0031388C" w:rsidRPr="00C11DE6">
        <w:rPr>
          <w:rFonts w:ascii="標楷體" w:hAnsi="標楷體" w:hint="eastAsia"/>
          <w:b w:val="0"/>
          <w:sz w:val="24"/>
          <w:szCs w:val="24"/>
        </w:rPr>
        <w:t>；合計決算審定數為</w:t>
      </w:r>
      <w:r w:rsidR="00F87470" w:rsidRPr="00C11DE6">
        <w:rPr>
          <w:rFonts w:ascii="標楷體" w:hAnsi="標楷體" w:hint="eastAsia"/>
          <w:b w:val="0"/>
          <w:sz w:val="24"/>
          <w:szCs w:val="24"/>
        </w:rPr>
        <w:t>3</w:t>
      </w:r>
      <w:r w:rsidR="0031388C" w:rsidRPr="00C11DE6">
        <w:rPr>
          <w:rFonts w:ascii="標楷體" w:hAnsi="標楷體" w:hint="eastAsia"/>
          <w:b w:val="0"/>
          <w:sz w:val="24"/>
          <w:szCs w:val="24"/>
        </w:rPr>
        <w:t>億</w:t>
      </w:r>
      <w:r w:rsidR="006B0A1C" w:rsidRPr="00C11DE6">
        <w:rPr>
          <w:rFonts w:ascii="標楷體" w:hAnsi="標楷體" w:hint="eastAsia"/>
          <w:b w:val="0"/>
          <w:sz w:val="24"/>
          <w:szCs w:val="24"/>
        </w:rPr>
        <w:t>1</w:t>
      </w:r>
      <w:r w:rsidR="0031388C" w:rsidRPr="00C11DE6">
        <w:rPr>
          <w:rFonts w:ascii="標楷體" w:hAnsi="標楷體"/>
          <w:b w:val="0"/>
          <w:sz w:val="24"/>
          <w:szCs w:val="24"/>
        </w:rPr>
        <w:t>,</w:t>
      </w:r>
      <w:r w:rsidR="006B0A1C" w:rsidRPr="00C11DE6">
        <w:rPr>
          <w:rFonts w:ascii="標楷體" w:hAnsi="標楷體" w:hint="eastAsia"/>
          <w:b w:val="0"/>
          <w:sz w:val="24"/>
          <w:szCs w:val="24"/>
        </w:rPr>
        <w:t>320</w:t>
      </w:r>
      <w:r w:rsidR="00FB5976" w:rsidRPr="00C11DE6">
        <w:rPr>
          <w:rFonts w:ascii="標楷體" w:hAnsi="標楷體" w:hint="eastAsia"/>
          <w:b w:val="0"/>
          <w:sz w:val="24"/>
          <w:szCs w:val="24"/>
        </w:rPr>
        <w:t>萬餘元，較預算增加</w:t>
      </w:r>
      <w:r w:rsidR="006B0A1C" w:rsidRPr="00C11DE6">
        <w:rPr>
          <w:rFonts w:ascii="標楷體" w:hAnsi="標楷體"/>
          <w:b w:val="0"/>
          <w:sz w:val="24"/>
          <w:szCs w:val="24"/>
        </w:rPr>
        <w:t>3,773</w:t>
      </w:r>
      <w:r w:rsidR="0031388C" w:rsidRPr="00C11DE6">
        <w:rPr>
          <w:rFonts w:ascii="標楷體" w:hAnsi="標楷體" w:hint="eastAsia"/>
          <w:b w:val="0"/>
          <w:sz w:val="24"/>
          <w:szCs w:val="24"/>
        </w:rPr>
        <w:t>萬餘元（</w:t>
      </w:r>
      <w:r w:rsidR="006B0A1C" w:rsidRPr="00C11DE6">
        <w:rPr>
          <w:rFonts w:ascii="標楷體" w:hAnsi="標楷體" w:hint="eastAsia"/>
          <w:b w:val="0"/>
          <w:sz w:val="24"/>
          <w:szCs w:val="24"/>
        </w:rPr>
        <w:t>13</w:t>
      </w:r>
      <w:r w:rsidR="0031388C" w:rsidRPr="00C11DE6">
        <w:rPr>
          <w:rFonts w:ascii="標楷體" w:hAnsi="標楷體"/>
          <w:b w:val="0"/>
          <w:sz w:val="24"/>
          <w:szCs w:val="24"/>
        </w:rPr>
        <w:t>.</w:t>
      </w:r>
      <w:r w:rsidR="006B0A1C" w:rsidRPr="00C11DE6">
        <w:rPr>
          <w:rFonts w:ascii="標楷體" w:hAnsi="標楷體" w:hint="eastAsia"/>
          <w:b w:val="0"/>
          <w:sz w:val="24"/>
          <w:szCs w:val="24"/>
        </w:rPr>
        <w:t>70</w:t>
      </w:r>
      <w:r w:rsidR="0031388C" w:rsidRPr="00C11DE6">
        <w:rPr>
          <w:rFonts w:ascii="標楷體" w:hAnsi="標楷體" w:hint="eastAsia"/>
          <w:b w:val="0"/>
          <w:sz w:val="24"/>
          <w:szCs w:val="24"/>
        </w:rPr>
        <w:t>％），主要係</w:t>
      </w:r>
      <w:r w:rsidR="006B0A1C" w:rsidRPr="00C11DE6">
        <w:rPr>
          <w:rFonts w:ascii="標楷體" w:hAnsi="標楷體" w:hint="eastAsia"/>
          <w:b w:val="0"/>
          <w:sz w:val="24"/>
          <w:szCs w:val="24"/>
        </w:rPr>
        <w:t>國際核醫藥物受新型冠狀病毒肺炎（COVID－19）</w:t>
      </w:r>
      <w:r w:rsidR="006B0A1C" w:rsidRPr="00C11DE6">
        <w:rPr>
          <w:rFonts w:ascii="標楷體" w:hAnsi="標楷體" w:hint="eastAsia"/>
          <w:b w:val="0"/>
          <w:spacing w:val="4"/>
          <w:sz w:val="24"/>
          <w:szCs w:val="24"/>
        </w:rPr>
        <w:t>疫情影響無法順利進口，核能研究所產製之核醫藥物銷售量較預計增加，服務費收入隨增</w:t>
      </w:r>
      <w:r w:rsidR="0031388C" w:rsidRPr="00C11DE6">
        <w:rPr>
          <w:rFonts w:ascii="標楷體" w:hAnsi="標楷體" w:hint="eastAsia"/>
          <w:b w:val="0"/>
          <w:sz w:val="24"/>
          <w:szCs w:val="24"/>
        </w:rPr>
        <w:t>。</w:t>
      </w:r>
    </w:p>
    <w:p w14:paraId="28834673" w14:textId="47E44242" w:rsidR="0031388C" w:rsidRPr="00C11DE6" w:rsidRDefault="005E55B2" w:rsidP="00C61184">
      <w:pPr>
        <w:pStyle w:val="ac"/>
        <w:overflowPunct w:val="0"/>
        <w:topLinePunct/>
        <w:spacing w:beforeLines="10" w:before="36" w:afterLines="10" w:after="36" w:line="422" w:lineRule="exact"/>
        <w:ind w:firstLine="480"/>
        <w:rPr>
          <w:rFonts w:ascii="標楷體" w:hAnsi="標楷體"/>
          <w:b w:val="0"/>
          <w:sz w:val="24"/>
          <w:szCs w:val="24"/>
        </w:rPr>
      </w:pPr>
      <w:r w:rsidRPr="00C11DE6">
        <w:rPr>
          <w:rFonts w:ascii="標楷體" w:hAnsi="標楷體" w:cs="標楷體" w:hint="eastAsia"/>
          <w:b w:val="0"/>
          <w:sz w:val="24"/>
          <w:szCs w:val="24"/>
        </w:rPr>
        <w:t xml:space="preserve">（二）　</w:t>
      </w:r>
      <w:r w:rsidR="0031388C" w:rsidRPr="00C11DE6">
        <w:rPr>
          <w:rFonts w:ascii="標楷體" w:hAnsi="標楷體" w:hint="eastAsia"/>
          <w:b w:val="0"/>
          <w:sz w:val="24"/>
          <w:szCs w:val="24"/>
        </w:rPr>
        <w:t>以前年度歲入轉入數計</w:t>
      </w:r>
      <w:r w:rsidR="00FA4AB0" w:rsidRPr="00C11DE6">
        <w:rPr>
          <w:rFonts w:ascii="標楷體" w:hAnsi="標楷體" w:hint="eastAsia"/>
          <w:b w:val="0"/>
          <w:sz w:val="24"/>
          <w:szCs w:val="24"/>
        </w:rPr>
        <w:t>167</w:t>
      </w:r>
      <w:r w:rsidR="0031388C" w:rsidRPr="00C11DE6">
        <w:rPr>
          <w:rFonts w:ascii="標楷體" w:hAnsi="標楷體" w:hint="eastAsia"/>
          <w:b w:val="0"/>
          <w:sz w:val="24"/>
          <w:szCs w:val="24"/>
        </w:rPr>
        <w:t>萬餘元，決算審核結果，審定實現數</w:t>
      </w:r>
      <w:r w:rsidR="008354FE" w:rsidRPr="00C11DE6">
        <w:rPr>
          <w:rFonts w:ascii="標楷體" w:hAnsi="標楷體" w:hint="eastAsia"/>
          <w:b w:val="0"/>
          <w:sz w:val="24"/>
          <w:szCs w:val="24"/>
        </w:rPr>
        <w:t>2</w:t>
      </w:r>
      <w:r w:rsidR="00FA4AB0" w:rsidRPr="00C11DE6">
        <w:rPr>
          <w:rFonts w:ascii="標楷體" w:hAnsi="標楷體" w:hint="eastAsia"/>
          <w:b w:val="0"/>
          <w:sz w:val="24"/>
          <w:szCs w:val="24"/>
        </w:rPr>
        <w:t>2</w:t>
      </w:r>
      <w:r w:rsidR="0031388C" w:rsidRPr="00C11DE6">
        <w:rPr>
          <w:rFonts w:ascii="標楷體" w:hAnsi="標楷體" w:hint="eastAsia"/>
          <w:b w:val="0"/>
          <w:sz w:val="24"/>
          <w:szCs w:val="24"/>
        </w:rPr>
        <w:t>萬餘元</w:t>
      </w:r>
      <w:r w:rsidR="00382888" w:rsidRPr="00C11DE6">
        <w:rPr>
          <w:rFonts w:ascii="標楷體" w:hAnsi="標楷體" w:hint="eastAsia"/>
          <w:b w:val="0"/>
          <w:sz w:val="24"/>
          <w:szCs w:val="24"/>
        </w:rPr>
        <w:t>（</w:t>
      </w:r>
      <w:r w:rsidR="00FA4AB0" w:rsidRPr="00C11DE6">
        <w:rPr>
          <w:rFonts w:ascii="標楷體" w:hAnsi="標楷體" w:hint="eastAsia"/>
          <w:b w:val="0"/>
          <w:sz w:val="24"/>
          <w:szCs w:val="24"/>
        </w:rPr>
        <w:t>13</w:t>
      </w:r>
      <w:r w:rsidR="00382888" w:rsidRPr="00C11DE6">
        <w:rPr>
          <w:rFonts w:ascii="標楷體" w:hAnsi="標楷體"/>
          <w:b w:val="0"/>
          <w:sz w:val="24"/>
          <w:szCs w:val="24"/>
        </w:rPr>
        <w:t>.</w:t>
      </w:r>
      <w:r w:rsidR="00FA4AB0" w:rsidRPr="00C11DE6">
        <w:rPr>
          <w:rFonts w:ascii="標楷體" w:hAnsi="標楷體" w:hint="eastAsia"/>
          <w:b w:val="0"/>
          <w:sz w:val="24"/>
          <w:szCs w:val="24"/>
        </w:rPr>
        <w:t>46</w:t>
      </w:r>
      <w:r w:rsidR="00382888" w:rsidRPr="00C11DE6">
        <w:rPr>
          <w:rFonts w:ascii="標楷體" w:hAnsi="標楷體" w:hint="eastAsia"/>
          <w:b w:val="0"/>
          <w:sz w:val="24"/>
          <w:szCs w:val="24"/>
        </w:rPr>
        <w:t>％）</w:t>
      </w:r>
      <w:r w:rsidR="00B5320E" w:rsidRPr="00C11DE6">
        <w:rPr>
          <w:rFonts w:ascii="標楷體" w:hAnsi="標楷體" w:hint="eastAsia"/>
          <w:b w:val="0"/>
          <w:sz w:val="24"/>
          <w:szCs w:val="24"/>
        </w:rPr>
        <w:t>，減免</w:t>
      </w:r>
      <w:r w:rsidR="008377C8" w:rsidRPr="00C11DE6">
        <w:rPr>
          <w:rFonts w:ascii="標楷體" w:hAnsi="標楷體" w:hint="eastAsia"/>
          <w:b w:val="0"/>
          <w:sz w:val="24"/>
          <w:szCs w:val="24"/>
        </w:rPr>
        <w:t>（註銷）</w:t>
      </w:r>
      <w:r w:rsidR="00B5320E" w:rsidRPr="00C11DE6">
        <w:rPr>
          <w:rFonts w:ascii="標楷體" w:hAnsi="標楷體" w:hint="eastAsia"/>
          <w:b w:val="0"/>
          <w:sz w:val="24"/>
          <w:szCs w:val="24"/>
        </w:rPr>
        <w:t>數</w:t>
      </w:r>
      <w:r w:rsidR="00E74297" w:rsidRPr="00C11DE6">
        <w:rPr>
          <w:rFonts w:ascii="標楷體" w:hAnsi="標楷體" w:hint="eastAsia"/>
          <w:b w:val="0"/>
          <w:sz w:val="24"/>
          <w:szCs w:val="24"/>
        </w:rPr>
        <w:t>107</w:t>
      </w:r>
      <w:r w:rsidR="00B5320E" w:rsidRPr="00C11DE6">
        <w:rPr>
          <w:rFonts w:ascii="標楷體" w:hAnsi="標楷體" w:hint="eastAsia"/>
          <w:b w:val="0"/>
          <w:sz w:val="24"/>
          <w:szCs w:val="24"/>
        </w:rPr>
        <w:t>萬</w:t>
      </w:r>
      <w:r w:rsidR="00E74297" w:rsidRPr="00C11DE6">
        <w:rPr>
          <w:rFonts w:ascii="標楷體" w:hAnsi="標楷體" w:hint="eastAsia"/>
          <w:b w:val="0"/>
          <w:sz w:val="24"/>
          <w:szCs w:val="24"/>
        </w:rPr>
        <w:t>餘</w:t>
      </w:r>
      <w:r w:rsidR="00B5320E" w:rsidRPr="00C11DE6">
        <w:rPr>
          <w:rFonts w:ascii="標楷體" w:hAnsi="標楷體" w:hint="eastAsia"/>
          <w:b w:val="0"/>
          <w:sz w:val="24"/>
          <w:szCs w:val="24"/>
        </w:rPr>
        <w:t>元（</w:t>
      </w:r>
      <w:r w:rsidR="00E74297" w:rsidRPr="00C11DE6">
        <w:rPr>
          <w:rFonts w:ascii="標楷體" w:hAnsi="標楷體" w:hint="eastAsia"/>
          <w:b w:val="0"/>
          <w:sz w:val="24"/>
          <w:szCs w:val="24"/>
        </w:rPr>
        <w:t>63</w:t>
      </w:r>
      <w:r w:rsidR="00B5320E" w:rsidRPr="00C11DE6">
        <w:rPr>
          <w:rFonts w:ascii="標楷體" w:hAnsi="標楷體"/>
          <w:b w:val="0"/>
          <w:sz w:val="24"/>
          <w:szCs w:val="24"/>
        </w:rPr>
        <w:t>.</w:t>
      </w:r>
      <w:r w:rsidR="00E74297" w:rsidRPr="00C11DE6">
        <w:rPr>
          <w:rFonts w:ascii="標楷體" w:hAnsi="標楷體" w:hint="eastAsia"/>
          <w:b w:val="0"/>
          <w:sz w:val="24"/>
          <w:szCs w:val="24"/>
        </w:rPr>
        <w:t>88</w:t>
      </w:r>
      <w:r w:rsidR="00B5320E" w:rsidRPr="00C11DE6">
        <w:rPr>
          <w:rFonts w:ascii="標楷體" w:hAnsi="標楷體" w:hint="eastAsia"/>
          <w:b w:val="0"/>
          <w:sz w:val="24"/>
          <w:szCs w:val="24"/>
        </w:rPr>
        <w:t>％），係</w:t>
      </w:r>
      <w:r w:rsidR="005C3C09" w:rsidRPr="00C11DE6">
        <w:rPr>
          <w:rFonts w:ascii="標楷體" w:hAnsi="標楷體" w:hint="eastAsia"/>
          <w:b w:val="0"/>
          <w:sz w:val="24"/>
          <w:szCs w:val="24"/>
        </w:rPr>
        <w:t>核能研究所應收賠償收入，</w:t>
      </w:r>
      <w:r w:rsidR="00E74297" w:rsidRPr="00C11DE6">
        <w:rPr>
          <w:rFonts w:ascii="標楷體" w:hAnsi="標楷體" w:hint="eastAsia"/>
          <w:b w:val="0"/>
          <w:sz w:val="24"/>
          <w:szCs w:val="24"/>
        </w:rPr>
        <w:t>因債務人無財產可供執行，依法取得債權憑證，經核定註銷</w:t>
      </w:r>
      <w:r w:rsidR="00CD7C55" w:rsidRPr="00C11DE6">
        <w:rPr>
          <w:rFonts w:ascii="標楷體" w:hAnsi="標楷體" w:hint="eastAsia"/>
          <w:b w:val="0"/>
          <w:sz w:val="24"/>
          <w:szCs w:val="24"/>
        </w:rPr>
        <w:t>；</w:t>
      </w:r>
      <w:r w:rsidR="0031388C" w:rsidRPr="00C11DE6">
        <w:rPr>
          <w:rFonts w:ascii="標楷體" w:hAnsi="標楷體" w:hint="eastAsia"/>
          <w:b w:val="0"/>
          <w:sz w:val="24"/>
          <w:szCs w:val="24"/>
        </w:rPr>
        <w:t>應收保留數</w:t>
      </w:r>
      <w:r w:rsidR="00945DD5" w:rsidRPr="00C11DE6">
        <w:rPr>
          <w:rFonts w:ascii="標楷體" w:hAnsi="標楷體" w:hint="eastAsia"/>
          <w:b w:val="0"/>
          <w:sz w:val="24"/>
          <w:szCs w:val="24"/>
        </w:rPr>
        <w:t>37</w:t>
      </w:r>
      <w:r w:rsidR="0031388C" w:rsidRPr="00C11DE6">
        <w:rPr>
          <w:rFonts w:ascii="標楷體" w:hAnsi="標楷體" w:hint="eastAsia"/>
          <w:b w:val="0"/>
          <w:sz w:val="24"/>
          <w:szCs w:val="24"/>
        </w:rPr>
        <w:t>萬餘元（</w:t>
      </w:r>
      <w:r w:rsidR="00945DD5" w:rsidRPr="00C11DE6">
        <w:rPr>
          <w:rFonts w:ascii="標楷體" w:hAnsi="標楷體" w:hint="eastAsia"/>
          <w:b w:val="0"/>
          <w:sz w:val="24"/>
          <w:szCs w:val="24"/>
        </w:rPr>
        <w:t>22</w:t>
      </w:r>
      <w:r w:rsidR="0031388C" w:rsidRPr="00C11DE6">
        <w:rPr>
          <w:rFonts w:ascii="標楷體" w:hAnsi="標楷體"/>
          <w:b w:val="0"/>
          <w:sz w:val="24"/>
          <w:szCs w:val="24"/>
        </w:rPr>
        <w:t>.</w:t>
      </w:r>
      <w:r w:rsidR="00945DD5" w:rsidRPr="00C11DE6">
        <w:rPr>
          <w:rFonts w:ascii="標楷體" w:hAnsi="標楷體" w:hint="eastAsia"/>
          <w:b w:val="0"/>
          <w:sz w:val="24"/>
          <w:szCs w:val="24"/>
        </w:rPr>
        <w:t>66</w:t>
      </w:r>
      <w:r w:rsidR="0031388C" w:rsidRPr="00C11DE6">
        <w:rPr>
          <w:rFonts w:ascii="標楷體" w:hAnsi="標楷體" w:hint="eastAsia"/>
          <w:b w:val="0"/>
          <w:sz w:val="24"/>
          <w:szCs w:val="24"/>
        </w:rPr>
        <w:t>％），主要係</w:t>
      </w:r>
      <w:r w:rsidR="003967EF" w:rsidRPr="00C11DE6">
        <w:rPr>
          <w:rFonts w:ascii="標楷體" w:hAnsi="標楷體" w:hint="eastAsia"/>
          <w:b w:val="0"/>
          <w:sz w:val="24"/>
          <w:szCs w:val="24"/>
        </w:rPr>
        <w:t>核能研究所</w:t>
      </w:r>
      <w:r w:rsidR="00945DD5" w:rsidRPr="00C11DE6">
        <w:rPr>
          <w:rFonts w:ascii="標楷體" w:hAnsi="標楷體" w:hint="eastAsia"/>
          <w:b w:val="0"/>
          <w:sz w:val="24"/>
          <w:szCs w:val="24"/>
        </w:rPr>
        <w:t>廠商違反政府採購法</w:t>
      </w:r>
      <w:r w:rsidR="00A869EC">
        <w:rPr>
          <w:rFonts w:ascii="標楷體" w:hAnsi="標楷體" w:hint="eastAsia"/>
          <w:b w:val="0"/>
          <w:sz w:val="24"/>
          <w:szCs w:val="24"/>
        </w:rPr>
        <w:t>應</w:t>
      </w:r>
      <w:r w:rsidR="00945DD5" w:rsidRPr="00C11DE6">
        <w:rPr>
          <w:rFonts w:ascii="標楷體" w:hAnsi="標楷體" w:hint="eastAsia"/>
          <w:b w:val="0"/>
          <w:sz w:val="24"/>
          <w:szCs w:val="24"/>
        </w:rPr>
        <w:t>沒入押標金</w:t>
      </w:r>
      <w:r w:rsidR="003967EF" w:rsidRPr="00C11DE6">
        <w:rPr>
          <w:rFonts w:ascii="標楷體" w:hAnsi="標楷體"/>
          <w:b w:val="0"/>
          <w:sz w:val="24"/>
          <w:szCs w:val="24"/>
        </w:rPr>
        <w:t>，尚</w:t>
      </w:r>
      <w:r w:rsidR="003967EF" w:rsidRPr="00C11DE6">
        <w:rPr>
          <w:rFonts w:ascii="標楷體" w:hAnsi="標楷體" w:hint="eastAsia"/>
          <w:b w:val="0"/>
          <w:sz w:val="24"/>
          <w:szCs w:val="24"/>
        </w:rPr>
        <w:t>待繼續收</w:t>
      </w:r>
      <w:r w:rsidR="006B35A3" w:rsidRPr="00C11DE6">
        <w:rPr>
          <w:rFonts w:ascii="標楷體" w:hAnsi="標楷體" w:hint="eastAsia"/>
          <w:b w:val="0"/>
          <w:sz w:val="24"/>
          <w:szCs w:val="24"/>
        </w:rPr>
        <w:t>取</w:t>
      </w:r>
      <w:r w:rsidR="003967EF" w:rsidRPr="00C11DE6">
        <w:rPr>
          <w:rFonts w:ascii="標楷體" w:hAnsi="標楷體" w:hint="eastAsia"/>
          <w:b w:val="0"/>
          <w:sz w:val="24"/>
          <w:szCs w:val="24"/>
        </w:rPr>
        <w:t>。</w:t>
      </w:r>
    </w:p>
    <w:p w14:paraId="4F327095" w14:textId="730EE940" w:rsidR="0031388C" w:rsidRPr="00C11DE6" w:rsidRDefault="004F647B" w:rsidP="00C61184">
      <w:pPr>
        <w:pStyle w:val="ac"/>
        <w:overflowPunct w:val="0"/>
        <w:topLinePunct/>
        <w:spacing w:beforeLines="10" w:before="36" w:afterLines="10" w:after="36" w:line="422" w:lineRule="exact"/>
        <w:ind w:firstLine="480"/>
        <w:rPr>
          <w:rFonts w:ascii="標楷體" w:hAnsi="標楷體"/>
          <w:b w:val="0"/>
          <w:sz w:val="24"/>
          <w:szCs w:val="24"/>
        </w:rPr>
      </w:pPr>
      <w:r w:rsidRPr="00C11DE6">
        <w:rPr>
          <w:rFonts w:ascii="標楷體" w:hAnsi="標楷體" w:cs="標楷體" w:hint="eastAsia"/>
          <w:b w:val="0"/>
          <w:sz w:val="24"/>
          <w:szCs w:val="24"/>
        </w:rPr>
        <w:t>（三）</w:t>
      </w:r>
      <w:r w:rsidR="005E55B2" w:rsidRPr="00C11DE6">
        <w:rPr>
          <w:rFonts w:ascii="標楷體" w:hAnsi="標楷體" w:cs="標楷體" w:hint="eastAsia"/>
          <w:b w:val="0"/>
          <w:sz w:val="24"/>
          <w:szCs w:val="24"/>
        </w:rPr>
        <w:t xml:space="preserve">　</w:t>
      </w:r>
      <w:r w:rsidR="0031388C" w:rsidRPr="00C11DE6">
        <w:rPr>
          <w:rFonts w:ascii="標楷體" w:hAnsi="標楷體" w:hint="eastAsia"/>
          <w:b w:val="0"/>
          <w:spacing w:val="2"/>
          <w:sz w:val="24"/>
          <w:szCs w:val="24"/>
        </w:rPr>
        <w:t>歲出預算數</w:t>
      </w:r>
      <w:r w:rsidR="00D06AA1" w:rsidRPr="00C11DE6">
        <w:rPr>
          <w:rFonts w:ascii="標楷體" w:hAnsi="標楷體"/>
          <w:b w:val="0"/>
          <w:spacing w:val="2"/>
          <w:sz w:val="24"/>
          <w:szCs w:val="24"/>
        </w:rPr>
        <w:t>23</w:t>
      </w:r>
      <w:r w:rsidR="00D06AA1" w:rsidRPr="00C11DE6">
        <w:rPr>
          <w:rFonts w:ascii="標楷體" w:hAnsi="標楷體" w:hint="eastAsia"/>
          <w:b w:val="0"/>
          <w:spacing w:val="2"/>
          <w:sz w:val="24"/>
          <w:szCs w:val="24"/>
        </w:rPr>
        <w:t>億</w:t>
      </w:r>
      <w:r w:rsidR="00D06AA1" w:rsidRPr="00C11DE6">
        <w:rPr>
          <w:rFonts w:ascii="標楷體" w:hAnsi="標楷體"/>
          <w:b w:val="0"/>
          <w:spacing w:val="2"/>
          <w:sz w:val="24"/>
          <w:szCs w:val="24"/>
        </w:rPr>
        <w:t>8,124</w:t>
      </w:r>
      <w:r w:rsidR="0031388C" w:rsidRPr="00C11DE6">
        <w:rPr>
          <w:rFonts w:ascii="標楷體" w:hAnsi="標楷體" w:hint="eastAsia"/>
          <w:b w:val="0"/>
          <w:spacing w:val="2"/>
          <w:sz w:val="24"/>
          <w:szCs w:val="24"/>
        </w:rPr>
        <w:t>萬</w:t>
      </w:r>
      <w:r w:rsidR="007C5838" w:rsidRPr="00C11DE6">
        <w:rPr>
          <w:rFonts w:ascii="標楷體" w:hAnsi="標楷體" w:hint="eastAsia"/>
          <w:b w:val="0"/>
          <w:spacing w:val="2"/>
          <w:sz w:val="24"/>
          <w:szCs w:val="24"/>
        </w:rPr>
        <w:t>餘</w:t>
      </w:r>
      <w:r w:rsidR="0031388C" w:rsidRPr="00C11DE6">
        <w:rPr>
          <w:rFonts w:ascii="標楷體" w:hAnsi="標楷體" w:hint="eastAsia"/>
          <w:b w:val="0"/>
          <w:spacing w:val="2"/>
          <w:sz w:val="24"/>
          <w:szCs w:val="24"/>
        </w:rPr>
        <w:t>元，決算審核結果，審定實現數</w:t>
      </w:r>
      <w:r w:rsidR="0031388C" w:rsidRPr="00C11DE6">
        <w:rPr>
          <w:rFonts w:ascii="標楷體" w:hAnsi="標楷體"/>
          <w:b w:val="0"/>
          <w:spacing w:val="2"/>
          <w:sz w:val="24"/>
          <w:szCs w:val="24"/>
        </w:rPr>
        <w:t>2</w:t>
      </w:r>
      <w:r w:rsidR="00D06AA1" w:rsidRPr="00C11DE6">
        <w:rPr>
          <w:rFonts w:ascii="標楷體" w:hAnsi="標楷體" w:hint="eastAsia"/>
          <w:b w:val="0"/>
          <w:spacing w:val="2"/>
          <w:sz w:val="24"/>
          <w:szCs w:val="24"/>
        </w:rPr>
        <w:t>2</w:t>
      </w:r>
      <w:r w:rsidR="0031388C" w:rsidRPr="00C11DE6">
        <w:rPr>
          <w:rFonts w:ascii="標楷體" w:hAnsi="標楷體" w:hint="eastAsia"/>
          <w:b w:val="0"/>
          <w:spacing w:val="2"/>
          <w:sz w:val="24"/>
          <w:szCs w:val="24"/>
        </w:rPr>
        <w:t>億</w:t>
      </w:r>
      <w:r w:rsidR="00EB1E56" w:rsidRPr="00C11DE6">
        <w:rPr>
          <w:rFonts w:ascii="標楷體" w:hAnsi="標楷體" w:hint="eastAsia"/>
          <w:b w:val="0"/>
          <w:spacing w:val="2"/>
          <w:sz w:val="24"/>
          <w:szCs w:val="24"/>
        </w:rPr>
        <w:t>1</w:t>
      </w:r>
      <w:r w:rsidR="008F13C9" w:rsidRPr="00C11DE6">
        <w:rPr>
          <w:rFonts w:ascii="標楷體" w:hAnsi="標楷體"/>
          <w:b w:val="0"/>
          <w:spacing w:val="2"/>
          <w:sz w:val="24"/>
          <w:szCs w:val="24"/>
        </w:rPr>
        <w:t>,</w:t>
      </w:r>
      <w:r w:rsidR="00D06AA1" w:rsidRPr="00C11DE6">
        <w:rPr>
          <w:rFonts w:ascii="標楷體" w:hAnsi="標楷體" w:hint="eastAsia"/>
          <w:b w:val="0"/>
          <w:spacing w:val="2"/>
          <w:sz w:val="24"/>
          <w:szCs w:val="24"/>
        </w:rPr>
        <w:t>625</w:t>
      </w:r>
      <w:r w:rsidR="0031388C" w:rsidRPr="00C11DE6">
        <w:rPr>
          <w:rFonts w:ascii="標楷體" w:hAnsi="標楷體" w:hint="eastAsia"/>
          <w:b w:val="0"/>
          <w:spacing w:val="2"/>
          <w:sz w:val="24"/>
          <w:szCs w:val="24"/>
        </w:rPr>
        <w:t>萬餘元（</w:t>
      </w:r>
      <w:r w:rsidR="0031388C" w:rsidRPr="00C11DE6">
        <w:rPr>
          <w:rFonts w:ascii="標楷體" w:hAnsi="標楷體"/>
          <w:b w:val="0"/>
          <w:spacing w:val="2"/>
          <w:sz w:val="24"/>
          <w:szCs w:val="24"/>
        </w:rPr>
        <w:t>9</w:t>
      </w:r>
      <w:r w:rsidR="00AD6E62" w:rsidRPr="00C11DE6">
        <w:rPr>
          <w:rFonts w:ascii="標楷體" w:hAnsi="標楷體" w:hint="eastAsia"/>
          <w:b w:val="0"/>
          <w:spacing w:val="2"/>
          <w:sz w:val="24"/>
          <w:szCs w:val="24"/>
        </w:rPr>
        <w:t>3</w:t>
      </w:r>
      <w:r w:rsidR="0031388C" w:rsidRPr="00C11DE6">
        <w:rPr>
          <w:rFonts w:ascii="標楷體" w:hAnsi="標楷體"/>
          <w:b w:val="0"/>
          <w:spacing w:val="2"/>
          <w:sz w:val="24"/>
          <w:szCs w:val="24"/>
        </w:rPr>
        <w:t>.</w:t>
      </w:r>
      <w:r w:rsidR="00AD6E62" w:rsidRPr="00C11DE6">
        <w:rPr>
          <w:rFonts w:ascii="標楷體" w:hAnsi="標楷體" w:hint="eastAsia"/>
          <w:b w:val="0"/>
          <w:spacing w:val="2"/>
          <w:sz w:val="24"/>
          <w:szCs w:val="24"/>
        </w:rPr>
        <w:t>07</w:t>
      </w:r>
      <w:r w:rsidR="0031388C" w:rsidRPr="00C11DE6">
        <w:rPr>
          <w:rFonts w:ascii="標楷體" w:hAnsi="標楷體" w:hint="eastAsia"/>
          <w:b w:val="0"/>
          <w:spacing w:val="2"/>
          <w:sz w:val="24"/>
          <w:szCs w:val="24"/>
        </w:rPr>
        <w:t>％）</w:t>
      </w:r>
      <w:r w:rsidR="0031388C" w:rsidRPr="00C11DE6">
        <w:rPr>
          <w:rFonts w:ascii="標楷體" w:hAnsi="標楷體" w:hint="eastAsia"/>
          <w:b w:val="0"/>
          <w:sz w:val="24"/>
          <w:szCs w:val="24"/>
        </w:rPr>
        <w:t>，應付保留數</w:t>
      </w:r>
      <w:r w:rsidR="00EB1E56" w:rsidRPr="00C11DE6">
        <w:rPr>
          <w:rFonts w:ascii="標楷體" w:hAnsi="標楷體" w:hint="eastAsia"/>
          <w:b w:val="0"/>
          <w:sz w:val="24"/>
          <w:szCs w:val="24"/>
        </w:rPr>
        <w:t>8</w:t>
      </w:r>
      <w:r w:rsidR="00A930F1" w:rsidRPr="00C11DE6">
        <w:rPr>
          <w:rFonts w:ascii="標楷體" w:hAnsi="標楷體"/>
          <w:b w:val="0"/>
          <w:sz w:val="24"/>
          <w:szCs w:val="24"/>
        </w:rPr>
        <w:t>,</w:t>
      </w:r>
      <w:r w:rsidR="00AD6E62" w:rsidRPr="00C11DE6">
        <w:rPr>
          <w:rFonts w:ascii="標楷體" w:hAnsi="標楷體" w:hint="eastAsia"/>
          <w:b w:val="0"/>
          <w:sz w:val="24"/>
          <w:szCs w:val="24"/>
        </w:rPr>
        <w:t>186</w:t>
      </w:r>
      <w:r w:rsidR="0031388C" w:rsidRPr="00C11DE6">
        <w:rPr>
          <w:rFonts w:ascii="標楷體" w:hAnsi="標楷體" w:hint="eastAsia"/>
          <w:b w:val="0"/>
          <w:sz w:val="24"/>
          <w:szCs w:val="24"/>
        </w:rPr>
        <w:t>萬餘元（</w:t>
      </w:r>
      <w:r w:rsidR="00EB1E56" w:rsidRPr="00C11DE6">
        <w:rPr>
          <w:rFonts w:ascii="標楷體" w:hAnsi="標楷體" w:hint="eastAsia"/>
          <w:b w:val="0"/>
          <w:sz w:val="24"/>
          <w:szCs w:val="24"/>
        </w:rPr>
        <w:t>3</w:t>
      </w:r>
      <w:r w:rsidR="0031388C" w:rsidRPr="00C11DE6">
        <w:rPr>
          <w:rFonts w:ascii="標楷體" w:hAnsi="標楷體"/>
          <w:b w:val="0"/>
          <w:sz w:val="24"/>
          <w:szCs w:val="24"/>
        </w:rPr>
        <w:t>.</w:t>
      </w:r>
      <w:r w:rsidR="00AD6E62" w:rsidRPr="00C11DE6">
        <w:rPr>
          <w:rFonts w:ascii="標楷體" w:hAnsi="標楷體" w:hint="eastAsia"/>
          <w:b w:val="0"/>
          <w:sz w:val="24"/>
          <w:szCs w:val="24"/>
        </w:rPr>
        <w:t>44</w:t>
      </w:r>
      <w:r w:rsidR="0031388C" w:rsidRPr="00C11DE6">
        <w:rPr>
          <w:rFonts w:ascii="標楷體" w:hAnsi="標楷體" w:hint="eastAsia"/>
          <w:b w:val="0"/>
          <w:sz w:val="24"/>
          <w:szCs w:val="24"/>
        </w:rPr>
        <w:t>％），保留原因詳「一</w:t>
      </w:r>
      <w:r w:rsidR="005B5003" w:rsidRPr="00C11DE6">
        <w:rPr>
          <w:rFonts w:ascii="標楷體" w:hAnsi="標楷體" w:hint="eastAsia"/>
          <w:b w:val="0"/>
          <w:sz w:val="24"/>
          <w:szCs w:val="24"/>
        </w:rPr>
        <w:t>、</w:t>
      </w:r>
      <w:r w:rsidR="0031388C" w:rsidRPr="00C11DE6">
        <w:rPr>
          <w:rFonts w:ascii="標楷體" w:hAnsi="標楷體" w:hint="eastAsia"/>
          <w:b w:val="0"/>
          <w:sz w:val="24"/>
          <w:szCs w:val="24"/>
        </w:rPr>
        <w:t>計畫實施之查核」說明；合計決算審定數為</w:t>
      </w:r>
      <w:r w:rsidR="0031388C" w:rsidRPr="00C11DE6">
        <w:rPr>
          <w:rFonts w:ascii="標楷體" w:hAnsi="標楷體"/>
          <w:b w:val="0"/>
          <w:sz w:val="24"/>
          <w:szCs w:val="24"/>
        </w:rPr>
        <w:t>2</w:t>
      </w:r>
      <w:r w:rsidR="000319B1" w:rsidRPr="00C11DE6">
        <w:rPr>
          <w:rFonts w:ascii="標楷體" w:hAnsi="標楷體" w:hint="eastAsia"/>
          <w:b w:val="0"/>
          <w:sz w:val="24"/>
          <w:szCs w:val="24"/>
        </w:rPr>
        <w:t>2</w:t>
      </w:r>
      <w:r w:rsidR="0031388C" w:rsidRPr="00C11DE6">
        <w:rPr>
          <w:rFonts w:ascii="標楷體" w:hAnsi="標楷體" w:hint="eastAsia"/>
          <w:b w:val="0"/>
          <w:sz w:val="24"/>
          <w:szCs w:val="24"/>
        </w:rPr>
        <w:t>億</w:t>
      </w:r>
      <w:r w:rsidR="00EB1E56" w:rsidRPr="00C11DE6">
        <w:rPr>
          <w:rFonts w:ascii="標楷體" w:hAnsi="標楷體" w:hint="eastAsia"/>
          <w:b w:val="0"/>
          <w:sz w:val="24"/>
          <w:szCs w:val="24"/>
        </w:rPr>
        <w:t>9</w:t>
      </w:r>
      <w:r w:rsidR="00EB1E56" w:rsidRPr="00C11DE6">
        <w:rPr>
          <w:rFonts w:ascii="標楷體" w:hAnsi="標楷體"/>
          <w:b w:val="0"/>
          <w:sz w:val="24"/>
          <w:szCs w:val="24"/>
        </w:rPr>
        <w:t>,</w:t>
      </w:r>
      <w:r w:rsidR="000319B1" w:rsidRPr="00C11DE6">
        <w:rPr>
          <w:rFonts w:ascii="標楷體" w:hAnsi="標楷體" w:hint="eastAsia"/>
          <w:b w:val="0"/>
          <w:sz w:val="24"/>
          <w:szCs w:val="24"/>
        </w:rPr>
        <w:t>812</w:t>
      </w:r>
      <w:r w:rsidR="0031388C" w:rsidRPr="00C11DE6">
        <w:rPr>
          <w:rFonts w:ascii="標楷體" w:hAnsi="標楷體" w:hint="eastAsia"/>
          <w:b w:val="0"/>
          <w:sz w:val="24"/>
          <w:szCs w:val="24"/>
        </w:rPr>
        <w:t>萬餘元，預算賸餘</w:t>
      </w:r>
      <w:r w:rsidR="000319B1" w:rsidRPr="00C11DE6">
        <w:rPr>
          <w:rFonts w:ascii="標楷體" w:hAnsi="標楷體" w:hint="eastAsia"/>
          <w:b w:val="0"/>
          <w:sz w:val="24"/>
          <w:szCs w:val="24"/>
        </w:rPr>
        <w:t>8</w:t>
      </w:r>
      <w:r w:rsidR="00A930F1" w:rsidRPr="00C11DE6">
        <w:rPr>
          <w:rFonts w:ascii="標楷體" w:hAnsi="標楷體"/>
          <w:b w:val="0"/>
          <w:sz w:val="24"/>
          <w:szCs w:val="24"/>
        </w:rPr>
        <w:t>,</w:t>
      </w:r>
      <w:r w:rsidR="000319B1" w:rsidRPr="00C11DE6">
        <w:rPr>
          <w:rFonts w:ascii="標楷體" w:hAnsi="標楷體" w:hint="eastAsia"/>
          <w:b w:val="0"/>
          <w:sz w:val="24"/>
          <w:szCs w:val="24"/>
        </w:rPr>
        <w:t>312</w:t>
      </w:r>
      <w:r w:rsidR="0031388C" w:rsidRPr="00C11DE6">
        <w:rPr>
          <w:rFonts w:ascii="標楷體" w:hAnsi="標楷體" w:hint="eastAsia"/>
          <w:b w:val="0"/>
          <w:sz w:val="24"/>
          <w:szCs w:val="24"/>
        </w:rPr>
        <w:t>萬餘元（</w:t>
      </w:r>
      <w:r w:rsidR="000319B1" w:rsidRPr="00C11DE6">
        <w:rPr>
          <w:rFonts w:ascii="標楷體" w:hAnsi="標楷體" w:hint="eastAsia"/>
          <w:b w:val="0"/>
          <w:sz w:val="24"/>
          <w:szCs w:val="24"/>
        </w:rPr>
        <w:t>3</w:t>
      </w:r>
      <w:r w:rsidR="0031388C" w:rsidRPr="00C11DE6">
        <w:rPr>
          <w:rFonts w:ascii="標楷體" w:hAnsi="標楷體"/>
          <w:b w:val="0"/>
          <w:sz w:val="24"/>
          <w:szCs w:val="24"/>
        </w:rPr>
        <w:t>.</w:t>
      </w:r>
      <w:r w:rsidR="000319B1" w:rsidRPr="00C11DE6">
        <w:rPr>
          <w:rFonts w:ascii="標楷體" w:hAnsi="標楷體" w:hint="eastAsia"/>
          <w:b w:val="0"/>
          <w:sz w:val="24"/>
          <w:szCs w:val="24"/>
        </w:rPr>
        <w:t>49</w:t>
      </w:r>
      <w:r w:rsidR="0031388C" w:rsidRPr="00C11DE6">
        <w:rPr>
          <w:rFonts w:ascii="標楷體" w:hAnsi="標楷體" w:hint="eastAsia"/>
          <w:b w:val="0"/>
          <w:sz w:val="24"/>
          <w:szCs w:val="24"/>
        </w:rPr>
        <w:t>％），主要係</w:t>
      </w:r>
      <w:r w:rsidR="00DE2725" w:rsidRPr="00C11DE6">
        <w:rPr>
          <w:rFonts w:ascii="標楷體" w:hAnsi="標楷體" w:hint="eastAsia"/>
          <w:b w:val="0"/>
          <w:sz w:val="24"/>
          <w:szCs w:val="24"/>
        </w:rPr>
        <w:t>實際進用員額較少之人事費結餘</w:t>
      </w:r>
      <w:r w:rsidR="0031388C" w:rsidRPr="00C11DE6">
        <w:rPr>
          <w:rFonts w:ascii="標楷體" w:hAnsi="標楷體" w:hint="eastAsia"/>
          <w:b w:val="0"/>
          <w:sz w:val="24"/>
          <w:szCs w:val="24"/>
        </w:rPr>
        <w:t>。</w:t>
      </w:r>
    </w:p>
    <w:p w14:paraId="5D15F6EB" w14:textId="602BDC72" w:rsidR="0031388C" w:rsidRPr="00C11DE6" w:rsidRDefault="005E55B2" w:rsidP="005D15F8">
      <w:pPr>
        <w:pStyle w:val="ac"/>
        <w:overflowPunct w:val="0"/>
        <w:topLinePunct/>
        <w:spacing w:beforeLines="10" w:before="36" w:afterLines="10" w:after="36" w:line="420" w:lineRule="exact"/>
        <w:ind w:firstLine="480"/>
        <w:rPr>
          <w:rFonts w:ascii="標楷體" w:hAnsi="標楷體"/>
          <w:b w:val="0"/>
          <w:sz w:val="24"/>
          <w:szCs w:val="24"/>
        </w:rPr>
      </w:pPr>
      <w:r w:rsidRPr="00C11DE6">
        <w:rPr>
          <w:rFonts w:ascii="標楷體" w:hAnsi="標楷體" w:cs="標楷體" w:hint="eastAsia"/>
          <w:b w:val="0"/>
          <w:sz w:val="24"/>
          <w:szCs w:val="24"/>
        </w:rPr>
        <w:t xml:space="preserve">（四）　</w:t>
      </w:r>
      <w:r w:rsidR="0031388C" w:rsidRPr="00C11DE6">
        <w:rPr>
          <w:rFonts w:ascii="標楷體" w:hAnsi="標楷體" w:hint="eastAsia"/>
          <w:b w:val="0"/>
          <w:sz w:val="24"/>
          <w:szCs w:val="24"/>
        </w:rPr>
        <w:t>以前</w:t>
      </w:r>
      <w:r w:rsidR="0031388C" w:rsidRPr="00C11DE6">
        <w:rPr>
          <w:rStyle w:val="bk15"/>
          <w:rFonts w:ascii="標楷體" w:hAnsi="標楷體" w:hint="eastAsia"/>
          <w:b w:val="0"/>
          <w:sz w:val="24"/>
          <w:szCs w:val="24"/>
        </w:rPr>
        <w:t>年度</w:t>
      </w:r>
      <w:r w:rsidR="0031388C" w:rsidRPr="00C11DE6">
        <w:rPr>
          <w:rFonts w:ascii="標楷體" w:hAnsi="標楷體" w:hint="eastAsia"/>
          <w:b w:val="0"/>
          <w:sz w:val="24"/>
          <w:szCs w:val="24"/>
        </w:rPr>
        <w:t>歲出轉入數計</w:t>
      </w:r>
      <w:r w:rsidR="00EB1E56" w:rsidRPr="00C11DE6">
        <w:rPr>
          <w:rFonts w:ascii="標楷體" w:hAnsi="標楷體" w:hint="eastAsia"/>
          <w:b w:val="0"/>
          <w:sz w:val="24"/>
          <w:szCs w:val="24"/>
        </w:rPr>
        <w:t>1</w:t>
      </w:r>
      <w:r w:rsidR="003967EF" w:rsidRPr="00C11DE6">
        <w:rPr>
          <w:rFonts w:ascii="標楷體" w:hAnsi="標楷體" w:hint="eastAsia"/>
          <w:b w:val="0"/>
          <w:sz w:val="24"/>
          <w:szCs w:val="24"/>
        </w:rPr>
        <w:t>億</w:t>
      </w:r>
      <w:r w:rsidR="00C06208" w:rsidRPr="00C11DE6">
        <w:rPr>
          <w:rFonts w:ascii="標楷體" w:hAnsi="標楷體" w:hint="eastAsia"/>
          <w:b w:val="0"/>
          <w:sz w:val="24"/>
          <w:szCs w:val="24"/>
        </w:rPr>
        <w:t>8</w:t>
      </w:r>
      <w:r w:rsidR="0031388C" w:rsidRPr="00C11DE6">
        <w:rPr>
          <w:rFonts w:ascii="標楷體" w:hAnsi="標楷體"/>
          <w:b w:val="0"/>
          <w:sz w:val="24"/>
          <w:szCs w:val="24"/>
        </w:rPr>
        <w:t>,</w:t>
      </w:r>
      <w:r w:rsidR="00C06208" w:rsidRPr="00C11DE6">
        <w:rPr>
          <w:rFonts w:ascii="標楷體" w:hAnsi="標楷體" w:hint="eastAsia"/>
          <w:b w:val="0"/>
          <w:sz w:val="24"/>
          <w:szCs w:val="24"/>
        </w:rPr>
        <w:t>909</w:t>
      </w:r>
      <w:r w:rsidR="0031388C" w:rsidRPr="00C11DE6">
        <w:rPr>
          <w:rFonts w:ascii="標楷體" w:hAnsi="標楷體" w:hint="eastAsia"/>
          <w:b w:val="0"/>
          <w:sz w:val="24"/>
          <w:szCs w:val="24"/>
        </w:rPr>
        <w:t>萬餘元，決算審核結果，審定實現數</w:t>
      </w:r>
      <w:r w:rsidR="00C06208" w:rsidRPr="00C11DE6">
        <w:rPr>
          <w:rFonts w:ascii="標楷體" w:hAnsi="標楷體" w:hint="eastAsia"/>
          <w:b w:val="0"/>
          <w:sz w:val="24"/>
          <w:szCs w:val="24"/>
        </w:rPr>
        <w:t>5</w:t>
      </w:r>
      <w:r w:rsidR="0031388C" w:rsidRPr="00C11DE6">
        <w:rPr>
          <w:rFonts w:ascii="標楷體" w:hAnsi="標楷體"/>
          <w:b w:val="0"/>
          <w:sz w:val="24"/>
          <w:szCs w:val="24"/>
        </w:rPr>
        <w:t>,</w:t>
      </w:r>
      <w:r w:rsidR="00C06208" w:rsidRPr="00C11DE6">
        <w:rPr>
          <w:rFonts w:ascii="標楷體" w:hAnsi="標楷體" w:hint="eastAsia"/>
          <w:b w:val="0"/>
          <w:sz w:val="24"/>
          <w:szCs w:val="24"/>
        </w:rPr>
        <w:t>705</w:t>
      </w:r>
      <w:r w:rsidR="0031388C" w:rsidRPr="00C11DE6">
        <w:rPr>
          <w:rFonts w:ascii="標楷體" w:hAnsi="標楷體" w:hint="eastAsia"/>
          <w:b w:val="0"/>
          <w:sz w:val="24"/>
          <w:szCs w:val="24"/>
        </w:rPr>
        <w:t>萬餘元（</w:t>
      </w:r>
      <w:r w:rsidR="00EB1E56" w:rsidRPr="00C11DE6">
        <w:rPr>
          <w:rFonts w:ascii="標楷體" w:hAnsi="標楷體" w:hint="eastAsia"/>
          <w:b w:val="0"/>
          <w:sz w:val="24"/>
          <w:szCs w:val="24"/>
        </w:rPr>
        <w:t>30</w:t>
      </w:r>
      <w:r w:rsidR="0031388C" w:rsidRPr="00C11DE6">
        <w:rPr>
          <w:rFonts w:ascii="標楷體" w:hAnsi="標楷體"/>
          <w:b w:val="0"/>
          <w:sz w:val="24"/>
          <w:szCs w:val="24"/>
        </w:rPr>
        <w:t>.</w:t>
      </w:r>
      <w:r w:rsidR="00C06208" w:rsidRPr="00C11DE6">
        <w:rPr>
          <w:rFonts w:ascii="標楷體" w:hAnsi="標楷體" w:hint="eastAsia"/>
          <w:b w:val="0"/>
          <w:sz w:val="24"/>
          <w:szCs w:val="24"/>
        </w:rPr>
        <w:t>17</w:t>
      </w:r>
      <w:r w:rsidR="0031388C" w:rsidRPr="00C11DE6">
        <w:rPr>
          <w:rFonts w:ascii="標楷體" w:hAnsi="標楷體" w:hint="eastAsia"/>
          <w:b w:val="0"/>
          <w:sz w:val="24"/>
          <w:szCs w:val="24"/>
        </w:rPr>
        <w:t>％），減免</w:t>
      </w:r>
      <w:r w:rsidR="008377C8" w:rsidRPr="00C11DE6">
        <w:rPr>
          <w:rFonts w:ascii="標楷體" w:hAnsi="標楷體" w:hint="eastAsia"/>
          <w:b w:val="0"/>
          <w:sz w:val="24"/>
          <w:szCs w:val="24"/>
        </w:rPr>
        <w:t>（註銷）</w:t>
      </w:r>
      <w:r w:rsidR="0031388C" w:rsidRPr="00C11DE6">
        <w:rPr>
          <w:rFonts w:ascii="標楷體" w:hAnsi="標楷體" w:hint="eastAsia"/>
          <w:b w:val="0"/>
          <w:sz w:val="24"/>
          <w:szCs w:val="24"/>
        </w:rPr>
        <w:t>數</w:t>
      </w:r>
      <w:r w:rsidR="00C06208" w:rsidRPr="00C11DE6">
        <w:rPr>
          <w:rFonts w:ascii="標楷體" w:hAnsi="標楷體" w:hint="eastAsia"/>
          <w:b w:val="0"/>
          <w:sz w:val="24"/>
          <w:szCs w:val="24"/>
        </w:rPr>
        <w:t>73</w:t>
      </w:r>
      <w:r w:rsidR="0031388C" w:rsidRPr="00C11DE6">
        <w:rPr>
          <w:rFonts w:ascii="標楷體" w:hAnsi="標楷體" w:hint="eastAsia"/>
          <w:b w:val="0"/>
          <w:sz w:val="24"/>
          <w:szCs w:val="24"/>
        </w:rPr>
        <w:t>萬餘元（</w:t>
      </w:r>
      <w:r w:rsidR="00EB1E56" w:rsidRPr="00C11DE6">
        <w:rPr>
          <w:rFonts w:ascii="標楷體" w:hAnsi="標楷體" w:hint="eastAsia"/>
          <w:b w:val="0"/>
          <w:sz w:val="24"/>
          <w:szCs w:val="24"/>
        </w:rPr>
        <w:t>0</w:t>
      </w:r>
      <w:r w:rsidR="0031388C" w:rsidRPr="00C11DE6">
        <w:rPr>
          <w:rFonts w:ascii="標楷體" w:hAnsi="標楷體"/>
          <w:b w:val="0"/>
          <w:sz w:val="24"/>
          <w:szCs w:val="24"/>
        </w:rPr>
        <w:t>.</w:t>
      </w:r>
      <w:r w:rsidR="00886E6D" w:rsidRPr="00C11DE6">
        <w:rPr>
          <w:rFonts w:ascii="標楷體" w:hAnsi="標楷體" w:hint="eastAsia"/>
          <w:b w:val="0"/>
          <w:sz w:val="24"/>
          <w:szCs w:val="24"/>
        </w:rPr>
        <w:t>3</w:t>
      </w:r>
      <w:r w:rsidR="00C06208" w:rsidRPr="00C11DE6">
        <w:rPr>
          <w:rFonts w:ascii="標楷體" w:hAnsi="標楷體" w:hint="eastAsia"/>
          <w:b w:val="0"/>
          <w:sz w:val="24"/>
          <w:szCs w:val="24"/>
        </w:rPr>
        <w:t>9</w:t>
      </w:r>
      <w:r w:rsidR="0031388C" w:rsidRPr="00C11DE6">
        <w:rPr>
          <w:rFonts w:ascii="標楷體" w:hAnsi="標楷體" w:hint="eastAsia"/>
          <w:b w:val="0"/>
          <w:sz w:val="24"/>
          <w:szCs w:val="24"/>
        </w:rPr>
        <w:t>％），主要係</w:t>
      </w:r>
      <w:r w:rsidR="00C11DE6" w:rsidRPr="00C11DE6">
        <w:rPr>
          <w:rFonts w:ascii="標楷體" w:hAnsi="標楷體" w:hint="eastAsia"/>
          <w:b w:val="0"/>
          <w:sz w:val="24"/>
          <w:szCs w:val="24"/>
        </w:rPr>
        <w:t>核能研究所</w:t>
      </w:r>
      <w:r w:rsidR="00162322" w:rsidRPr="00C11DE6">
        <w:rPr>
          <w:rFonts w:ascii="標楷體" w:hAnsi="標楷體" w:hint="eastAsia"/>
          <w:b w:val="0"/>
          <w:sz w:val="24"/>
          <w:szCs w:val="24"/>
        </w:rPr>
        <w:t>六氟化鈾</w:t>
      </w:r>
      <w:r w:rsidR="00D22004" w:rsidRPr="00C11DE6">
        <w:rPr>
          <w:rFonts w:ascii="標楷體" w:hAnsi="標楷體" w:hint="eastAsia"/>
          <w:b w:val="0"/>
          <w:sz w:val="24"/>
          <w:szCs w:val="24"/>
        </w:rPr>
        <w:t>國內</w:t>
      </w:r>
      <w:r w:rsidR="00162322" w:rsidRPr="00C11DE6">
        <w:rPr>
          <w:rFonts w:ascii="標楷體" w:hAnsi="標楷體" w:hint="eastAsia"/>
          <w:b w:val="0"/>
          <w:sz w:val="24"/>
          <w:szCs w:val="24"/>
        </w:rPr>
        <w:t>運送</w:t>
      </w:r>
      <w:r w:rsidR="00C0422C" w:rsidRPr="00C11DE6">
        <w:rPr>
          <w:rFonts w:ascii="標楷體" w:hAnsi="標楷體" w:hint="eastAsia"/>
          <w:b w:val="0"/>
          <w:sz w:val="24"/>
          <w:szCs w:val="24"/>
        </w:rPr>
        <w:t>採購案結餘款</w:t>
      </w:r>
      <w:r w:rsidR="003967EF" w:rsidRPr="00C11DE6">
        <w:rPr>
          <w:rFonts w:ascii="標楷體" w:hAnsi="標楷體" w:hint="eastAsia"/>
          <w:b w:val="0"/>
          <w:sz w:val="24"/>
          <w:szCs w:val="24"/>
        </w:rPr>
        <w:t>；應付保留數</w:t>
      </w:r>
      <w:r w:rsidR="004008A3" w:rsidRPr="00C11DE6">
        <w:rPr>
          <w:rFonts w:ascii="標楷體" w:hAnsi="標楷體" w:hint="eastAsia"/>
          <w:b w:val="0"/>
          <w:sz w:val="24"/>
          <w:szCs w:val="24"/>
        </w:rPr>
        <w:t>1億</w:t>
      </w:r>
      <w:r w:rsidR="00EB0FFD" w:rsidRPr="00C11DE6">
        <w:rPr>
          <w:rFonts w:ascii="標楷體" w:hAnsi="標楷體" w:hint="eastAsia"/>
          <w:b w:val="0"/>
          <w:sz w:val="24"/>
          <w:szCs w:val="24"/>
        </w:rPr>
        <w:t>3</w:t>
      </w:r>
      <w:r w:rsidR="00EB0FFD" w:rsidRPr="00C11DE6">
        <w:rPr>
          <w:rFonts w:ascii="標楷體" w:hAnsi="標楷體"/>
          <w:b w:val="0"/>
          <w:sz w:val="24"/>
          <w:szCs w:val="24"/>
        </w:rPr>
        <w:t>,131</w:t>
      </w:r>
      <w:r w:rsidR="003967EF" w:rsidRPr="00C11DE6">
        <w:rPr>
          <w:rFonts w:ascii="標楷體" w:hAnsi="標楷體" w:hint="eastAsia"/>
          <w:b w:val="0"/>
          <w:sz w:val="24"/>
          <w:szCs w:val="24"/>
        </w:rPr>
        <w:t>萬餘元</w:t>
      </w:r>
      <w:r w:rsidR="00121EA2" w:rsidRPr="00C11DE6">
        <w:rPr>
          <w:rFonts w:ascii="標楷體" w:hAnsi="標楷體" w:hint="eastAsia"/>
          <w:b w:val="0"/>
          <w:sz w:val="24"/>
          <w:szCs w:val="24"/>
        </w:rPr>
        <w:t>（</w:t>
      </w:r>
      <w:r w:rsidR="00EB1E56" w:rsidRPr="00C11DE6">
        <w:rPr>
          <w:rFonts w:ascii="標楷體" w:hAnsi="標楷體" w:hint="eastAsia"/>
          <w:b w:val="0"/>
          <w:sz w:val="24"/>
          <w:szCs w:val="24"/>
        </w:rPr>
        <w:t>69</w:t>
      </w:r>
      <w:r w:rsidR="003967EF" w:rsidRPr="00C11DE6">
        <w:rPr>
          <w:rFonts w:ascii="標楷體" w:hAnsi="標楷體" w:hint="eastAsia"/>
          <w:b w:val="0"/>
          <w:sz w:val="24"/>
          <w:szCs w:val="24"/>
        </w:rPr>
        <w:t>.</w:t>
      </w:r>
      <w:r w:rsidR="00EB0FFD" w:rsidRPr="00C11DE6">
        <w:rPr>
          <w:rFonts w:ascii="標楷體" w:hAnsi="標楷體"/>
          <w:b w:val="0"/>
          <w:sz w:val="24"/>
          <w:szCs w:val="24"/>
        </w:rPr>
        <w:t>4</w:t>
      </w:r>
      <w:r w:rsidR="00EB1E56" w:rsidRPr="00C11DE6">
        <w:rPr>
          <w:rFonts w:ascii="標楷體" w:hAnsi="標楷體" w:hint="eastAsia"/>
          <w:b w:val="0"/>
          <w:sz w:val="24"/>
          <w:szCs w:val="24"/>
        </w:rPr>
        <w:t>4</w:t>
      </w:r>
      <w:r w:rsidR="003967EF" w:rsidRPr="00C11DE6">
        <w:rPr>
          <w:rFonts w:ascii="標楷體" w:hAnsi="標楷體" w:hint="eastAsia"/>
          <w:b w:val="0"/>
          <w:sz w:val="24"/>
          <w:szCs w:val="24"/>
        </w:rPr>
        <w:t>％</w:t>
      </w:r>
      <w:r w:rsidR="00121EA2" w:rsidRPr="00C11DE6">
        <w:rPr>
          <w:rFonts w:ascii="標楷體" w:hAnsi="標楷體" w:hint="eastAsia"/>
          <w:b w:val="0"/>
          <w:sz w:val="24"/>
          <w:szCs w:val="24"/>
        </w:rPr>
        <w:t>）</w:t>
      </w:r>
      <w:r w:rsidR="003967EF" w:rsidRPr="00C11DE6">
        <w:rPr>
          <w:rFonts w:ascii="標楷體" w:hAnsi="標楷體" w:hint="eastAsia"/>
          <w:b w:val="0"/>
          <w:sz w:val="24"/>
          <w:szCs w:val="24"/>
        </w:rPr>
        <w:t>，</w:t>
      </w:r>
      <w:r w:rsidR="00C11DE6" w:rsidRPr="00C11DE6">
        <w:rPr>
          <w:rFonts w:ascii="標楷體" w:hAnsi="標楷體" w:hint="eastAsia"/>
          <w:b w:val="0"/>
          <w:sz w:val="24"/>
          <w:szCs w:val="24"/>
        </w:rPr>
        <w:t>主要係核能研究所</w:t>
      </w:r>
      <w:r w:rsidR="005D15F8" w:rsidRPr="00C11DE6">
        <w:rPr>
          <w:rFonts w:ascii="標楷體" w:hAnsi="標楷體" w:hint="eastAsia"/>
          <w:b w:val="0"/>
          <w:sz w:val="24"/>
          <w:szCs w:val="24"/>
        </w:rPr>
        <w:t>六氟化鈾運送採購案受新型冠狀病毒肺炎（</w:t>
      </w:r>
      <w:r w:rsidR="00937200" w:rsidRPr="00C11DE6">
        <w:rPr>
          <w:rFonts w:ascii="標楷體" w:hAnsi="標楷體" w:hint="eastAsia"/>
          <w:b w:val="0"/>
          <w:sz w:val="24"/>
          <w:szCs w:val="24"/>
        </w:rPr>
        <w:t>COVID－19</w:t>
      </w:r>
      <w:r w:rsidR="005D15F8" w:rsidRPr="00C11DE6">
        <w:rPr>
          <w:rFonts w:ascii="標楷體" w:hAnsi="標楷體" w:hint="eastAsia"/>
          <w:b w:val="0"/>
          <w:sz w:val="24"/>
          <w:szCs w:val="24"/>
        </w:rPr>
        <w:t>）疫情影響，國外技師來臺執行完整性檢測作業無法如期完成，暨六氟化鈾安定化處理與處置計畫，須俟取得運送許可完成運送後方可處理</w:t>
      </w:r>
      <w:r w:rsidR="00C0422C" w:rsidRPr="00C11DE6">
        <w:rPr>
          <w:rFonts w:ascii="標楷體" w:hAnsi="標楷體" w:hint="eastAsia"/>
          <w:b w:val="0"/>
          <w:sz w:val="24"/>
          <w:szCs w:val="24"/>
        </w:rPr>
        <w:t>，須保留繼續執行。</w:t>
      </w:r>
      <w:bookmarkStart w:id="0" w:name="_GoBack"/>
      <w:bookmarkEnd w:id="0"/>
    </w:p>
    <w:p w14:paraId="2EAE79B4" w14:textId="77777777" w:rsidR="0031388C" w:rsidRPr="009C4814" w:rsidRDefault="0031388C" w:rsidP="002C5EC3">
      <w:pPr>
        <w:pStyle w:val="a9"/>
        <w:overflowPunct w:val="0"/>
        <w:topLinePunct/>
        <w:spacing w:before="72" w:after="72" w:line="420" w:lineRule="exact"/>
        <w:ind w:firstLine="320"/>
        <w:rPr>
          <w:rFonts w:ascii="標楷體" w:hAnsi="標楷體" w:cs="標楷體"/>
        </w:rPr>
      </w:pPr>
      <w:r w:rsidRPr="009C4814">
        <w:rPr>
          <w:rFonts w:ascii="標楷體" w:hAnsi="標楷體" w:cs="標楷體" w:hint="eastAsia"/>
        </w:rPr>
        <w:lastRenderedPageBreak/>
        <w:t>三、重要審核意見</w:t>
      </w:r>
    </w:p>
    <w:p w14:paraId="767FAA2E" w14:textId="3EBB6243" w:rsidR="0031388C" w:rsidRPr="002C5EC3" w:rsidRDefault="0031388C" w:rsidP="002C5EC3">
      <w:pPr>
        <w:pStyle w:val="ac"/>
        <w:overflowPunct w:val="0"/>
        <w:topLinePunct/>
        <w:spacing w:beforeLines="0" w:afterLines="0" w:line="420" w:lineRule="exact"/>
        <w:ind w:firstLine="561"/>
        <w:rPr>
          <w:rFonts w:ascii="標楷體" w:hAnsi="標楷體" w:cs="標楷體"/>
        </w:rPr>
      </w:pPr>
      <w:r w:rsidRPr="002C5EC3">
        <w:rPr>
          <w:rFonts w:ascii="標楷體" w:hAnsi="標楷體" w:cs="標楷體" w:hint="eastAsia"/>
        </w:rPr>
        <w:t xml:space="preserve">（一）　</w:t>
      </w:r>
      <w:r w:rsidR="002C5EC3" w:rsidRPr="002C5EC3">
        <w:rPr>
          <w:rFonts w:ascii="標楷體" w:hAnsi="標楷體" w:cs="標楷體" w:hint="eastAsia"/>
        </w:rPr>
        <w:t>核一、核二廠均已停止運轉進入除役期間，惟台電公司推動各廠</w:t>
      </w:r>
      <w:r w:rsidR="001B7571">
        <w:rPr>
          <w:rFonts w:ascii="標楷體" w:hAnsi="標楷體" w:cs="標楷體" w:hint="eastAsia"/>
        </w:rPr>
        <w:t>乾式貯存設施</w:t>
      </w:r>
      <w:r w:rsidR="0063435F">
        <w:rPr>
          <w:rFonts w:ascii="標楷體" w:hAnsi="標楷體" w:cs="標楷體" w:hint="eastAsia"/>
        </w:rPr>
        <w:t>興建計畫</w:t>
      </w:r>
      <w:r w:rsidR="001B7571">
        <w:rPr>
          <w:rFonts w:ascii="標楷體" w:hAnsi="標楷體" w:cs="標楷體" w:hint="eastAsia"/>
        </w:rPr>
        <w:t>多年</w:t>
      </w:r>
      <w:r w:rsidR="00A73BFD">
        <w:rPr>
          <w:rFonts w:ascii="標楷體" w:hAnsi="標楷體" w:cs="標楷體" w:hint="eastAsia"/>
        </w:rPr>
        <w:t>，仍</w:t>
      </w:r>
      <w:r w:rsidR="0063435F">
        <w:rPr>
          <w:rFonts w:ascii="標楷體" w:hAnsi="標楷體" w:cs="標楷體" w:hint="eastAsia"/>
        </w:rPr>
        <w:t>未有具體進展</w:t>
      </w:r>
      <w:r w:rsidR="0060615E">
        <w:rPr>
          <w:rFonts w:ascii="標楷體" w:hAnsi="標楷體" w:cs="標楷體" w:hint="eastAsia"/>
        </w:rPr>
        <w:t>，另</w:t>
      </w:r>
      <w:r w:rsidR="001B7571" w:rsidRPr="001B7571">
        <w:rPr>
          <w:rFonts w:ascii="標楷體" w:hAnsi="標楷體" w:cs="標楷體" w:hint="eastAsia"/>
        </w:rPr>
        <w:t>110</w:t>
      </w:r>
      <w:r w:rsidR="003F23BA">
        <w:rPr>
          <w:rFonts w:ascii="標楷體" w:hAnsi="標楷體" w:cs="標楷體" w:hint="eastAsia"/>
        </w:rPr>
        <w:t>年度用過核子燃料最終處置計畫候選場址評選與核定階段成果報告</w:t>
      </w:r>
      <w:r w:rsidR="001B7571" w:rsidRPr="001B7571">
        <w:rPr>
          <w:rFonts w:ascii="標楷體" w:hAnsi="標楷體" w:cs="標楷體" w:hint="eastAsia"/>
        </w:rPr>
        <w:t>，</w:t>
      </w:r>
      <w:r w:rsidR="0060615E">
        <w:rPr>
          <w:rFonts w:ascii="標楷體" w:hAnsi="標楷體" w:cs="標楷體" w:hint="eastAsia"/>
        </w:rPr>
        <w:t>仍有部分缺失</w:t>
      </w:r>
      <w:r w:rsidR="001B7571" w:rsidRPr="001B7571">
        <w:rPr>
          <w:rFonts w:ascii="標楷體" w:hAnsi="標楷體" w:cs="標楷體" w:hint="eastAsia"/>
        </w:rPr>
        <w:t>待</w:t>
      </w:r>
      <w:r w:rsidR="001B7571">
        <w:rPr>
          <w:rFonts w:ascii="標楷體" w:hAnsi="標楷體" w:cs="標楷體" w:hint="eastAsia"/>
        </w:rPr>
        <w:t>改善</w:t>
      </w:r>
      <w:r w:rsidR="0060615E">
        <w:rPr>
          <w:rFonts w:ascii="標楷體" w:hAnsi="標楷體" w:cs="標楷體" w:hint="eastAsia"/>
        </w:rPr>
        <w:t>，允宜促請積極處理，俾利除役計畫之遂</w:t>
      </w:r>
      <w:r w:rsidR="002C5EC3" w:rsidRPr="002C5EC3">
        <w:rPr>
          <w:rFonts w:ascii="標楷體" w:hAnsi="標楷體" w:cs="標楷體" w:hint="eastAsia"/>
        </w:rPr>
        <w:t>行</w:t>
      </w:r>
      <w:r w:rsidR="007A1677" w:rsidRPr="002C5EC3">
        <w:rPr>
          <w:rFonts w:ascii="標楷體" w:hAnsi="標楷體" w:cs="標楷體" w:hint="eastAsia"/>
        </w:rPr>
        <w:t>。</w:t>
      </w:r>
    </w:p>
    <w:p w14:paraId="17D738EA" w14:textId="4949889A" w:rsidR="00585073" w:rsidRPr="00585073" w:rsidRDefault="00585073" w:rsidP="00153A9F">
      <w:pPr>
        <w:widowControl/>
        <w:overflowPunct w:val="0"/>
        <w:spacing w:line="420" w:lineRule="exact"/>
        <w:ind w:firstLineChars="224" w:firstLine="538"/>
        <w:jc w:val="both"/>
        <w:rPr>
          <w:rFonts w:ascii="標楷體" w:eastAsia="標楷體" w:hAnsi="標楷體"/>
        </w:rPr>
      </w:pPr>
      <w:r w:rsidRPr="00585073">
        <w:rPr>
          <w:rFonts w:ascii="標楷體" w:eastAsia="標楷體" w:hAnsi="標楷體" w:hint="eastAsia"/>
        </w:rPr>
        <w:t>依據放射性物料管理法第17條第1項規定：「放射性廢棄物處理、貯存或最終處置設施之興建，應向主管機關（</w:t>
      </w:r>
      <w:r w:rsidR="00A73BFD">
        <w:rPr>
          <w:rFonts w:ascii="標楷體" w:eastAsia="標楷體" w:hAnsi="標楷體" w:hint="eastAsia"/>
        </w:rPr>
        <w:t>按：</w:t>
      </w:r>
      <w:r w:rsidRPr="00585073">
        <w:rPr>
          <w:rFonts w:ascii="標楷體" w:eastAsia="標楷體" w:hAnsi="標楷體" w:hint="eastAsia"/>
        </w:rPr>
        <w:t>原子能委員會）提出申請，經審核合於下列規定，發給建造執照後，始得為之：一、符合相關國際公約之規定。二、設備及設施足以保障公眾之健康及安全。三、對環境生態之影響合於相關法令規定。四、申請人之技術與管理能力及財務基礎等足以勝任其設施之經營。」</w:t>
      </w:r>
      <w:r w:rsidR="0060615E">
        <w:rPr>
          <w:rFonts w:ascii="標楷體" w:eastAsia="標楷體" w:hAnsi="標楷體" w:hint="eastAsia"/>
        </w:rPr>
        <w:t>經查</w:t>
      </w:r>
      <w:r w:rsidRPr="00585073">
        <w:rPr>
          <w:rFonts w:ascii="標楷體" w:eastAsia="標楷體" w:hAnsi="標楷體" w:hint="eastAsia"/>
        </w:rPr>
        <w:t>我國對於用過核子燃料之管理策略為「</w:t>
      </w:r>
      <w:r w:rsidR="0060615E">
        <w:rPr>
          <w:rFonts w:ascii="標楷體" w:eastAsia="標楷體" w:hAnsi="標楷體" w:hint="eastAsia"/>
        </w:rPr>
        <w:t>近程採廠內水池貯存、中程以廠內乾式貯存、長程推動最終處置」，有關</w:t>
      </w:r>
      <w:r w:rsidR="0060615E" w:rsidRPr="0060615E">
        <w:rPr>
          <w:rFonts w:ascii="標楷體" w:eastAsia="標楷體" w:hAnsi="標楷體" w:hint="eastAsia"/>
        </w:rPr>
        <w:t>原</w:t>
      </w:r>
      <w:r w:rsidR="0060615E">
        <w:rPr>
          <w:rFonts w:ascii="標楷體" w:eastAsia="標楷體" w:hAnsi="標楷體" w:hint="eastAsia"/>
        </w:rPr>
        <w:t>子</w:t>
      </w:r>
      <w:r w:rsidR="0060615E" w:rsidRPr="0060615E">
        <w:rPr>
          <w:rFonts w:ascii="標楷體" w:eastAsia="標楷體" w:hAnsi="標楷體" w:hint="eastAsia"/>
        </w:rPr>
        <w:t>能</w:t>
      </w:r>
      <w:r w:rsidR="0060615E">
        <w:rPr>
          <w:rFonts w:ascii="標楷體" w:eastAsia="標楷體" w:hAnsi="標楷體" w:hint="eastAsia"/>
        </w:rPr>
        <w:t>委員</w:t>
      </w:r>
      <w:r w:rsidR="0060615E" w:rsidRPr="0060615E">
        <w:rPr>
          <w:rFonts w:ascii="標楷體" w:eastAsia="標楷體" w:hAnsi="標楷體" w:hint="eastAsia"/>
        </w:rPr>
        <w:t>會監督台灣電力股份有限公司（下稱台電公司）</w:t>
      </w:r>
      <w:r w:rsidRPr="00585073">
        <w:rPr>
          <w:rFonts w:ascii="標楷體" w:eastAsia="標楷體" w:hAnsi="標楷體" w:hint="eastAsia"/>
        </w:rPr>
        <w:t>推動乾式貯存設施之建置</w:t>
      </w:r>
      <w:r w:rsidR="0060615E">
        <w:rPr>
          <w:rFonts w:ascii="標楷體" w:eastAsia="標楷體" w:hAnsi="標楷體" w:hint="eastAsia"/>
        </w:rPr>
        <w:t>，</w:t>
      </w:r>
      <w:r w:rsidRPr="00585073">
        <w:rPr>
          <w:rFonts w:ascii="標楷體" w:eastAsia="標楷體" w:hAnsi="標楷體" w:hint="eastAsia"/>
        </w:rPr>
        <w:t>暨執行用過核子燃料最終處置計畫書情形，核有下列事項：</w:t>
      </w:r>
    </w:p>
    <w:p w14:paraId="05B5741F" w14:textId="5E283B70" w:rsidR="005942C6" w:rsidRDefault="00585073" w:rsidP="00153A9F">
      <w:pPr>
        <w:widowControl/>
        <w:overflowPunct w:val="0"/>
        <w:spacing w:line="410" w:lineRule="exact"/>
        <w:ind w:firstLineChars="450" w:firstLine="900"/>
        <w:jc w:val="both"/>
        <w:rPr>
          <w:rFonts w:ascii="標楷體" w:eastAsia="標楷體" w:hAnsi="標楷體"/>
        </w:rPr>
      </w:pPr>
      <w:r w:rsidRPr="001C7F95">
        <w:rPr>
          <w:rFonts w:ascii="標楷體" w:hAnsi="標楷體"/>
          <w:noProof/>
          <w:color w:val="FF0000"/>
          <w:sz w:val="20"/>
        </w:rPr>
        <mc:AlternateContent>
          <mc:Choice Requires="wps">
            <w:drawing>
              <wp:anchor distT="0" distB="0" distL="114300" distR="114300" simplePos="0" relativeHeight="251656704" behindDoc="1" locked="0" layoutInCell="1" allowOverlap="1" wp14:anchorId="372A3FE4" wp14:editId="376C8AAA">
                <wp:simplePos x="0" y="0"/>
                <wp:positionH relativeFrom="column">
                  <wp:posOffset>-76200</wp:posOffset>
                </wp:positionH>
                <wp:positionV relativeFrom="paragraph">
                  <wp:posOffset>3402606</wp:posOffset>
                </wp:positionV>
                <wp:extent cx="6441440" cy="2289810"/>
                <wp:effectExtent l="0" t="0" r="0" b="0"/>
                <wp:wrapSquare wrapText="bothSides"/>
                <wp:docPr id="194915578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1440" cy="2289810"/>
                        </a:xfrm>
                        <a:prstGeom prst="rect">
                          <a:avLst/>
                        </a:prstGeom>
                        <a:noFill/>
                        <a:ln w="9525">
                          <a:noFill/>
                          <a:miter lim="800000"/>
                          <a:headEnd/>
                          <a:tailEnd/>
                        </a:ln>
                      </wps:spPr>
                      <wps:txbx>
                        <w:txbxContent>
                          <w:tbl>
                            <w:tblPr>
                              <w:tblW w:w="9599" w:type="dxa"/>
                              <w:jc w:val="center"/>
                              <w:tblLayout w:type="fixed"/>
                              <w:tblCellMar>
                                <w:left w:w="28" w:type="dxa"/>
                                <w:right w:w="28" w:type="dxa"/>
                              </w:tblCellMar>
                              <w:tblLook w:val="04A0" w:firstRow="1" w:lastRow="0" w:firstColumn="1" w:lastColumn="0" w:noHBand="0" w:noVBand="1"/>
                            </w:tblPr>
                            <w:tblGrid>
                              <w:gridCol w:w="952"/>
                              <w:gridCol w:w="709"/>
                              <w:gridCol w:w="1205"/>
                              <w:gridCol w:w="1205"/>
                              <w:gridCol w:w="1039"/>
                              <w:gridCol w:w="1039"/>
                              <w:gridCol w:w="1182"/>
                              <w:gridCol w:w="1276"/>
                              <w:gridCol w:w="992"/>
                            </w:tblGrid>
                            <w:tr w:rsidR="00DA41AD" w:rsidRPr="002C5EC3" w14:paraId="59FE0E5E" w14:textId="77777777" w:rsidTr="002C5EC3">
                              <w:trPr>
                                <w:trHeight w:val="372"/>
                                <w:jc w:val="center"/>
                              </w:trPr>
                              <w:tc>
                                <w:tcPr>
                                  <w:tcW w:w="9599" w:type="dxa"/>
                                  <w:gridSpan w:val="9"/>
                                  <w:tcBorders>
                                    <w:top w:val="nil"/>
                                    <w:left w:val="nil"/>
                                    <w:bottom w:val="single" w:sz="4" w:space="0" w:color="auto"/>
                                    <w:right w:val="nil"/>
                                  </w:tcBorders>
                                  <w:shd w:val="clear" w:color="auto" w:fill="auto"/>
                                  <w:noWrap/>
                                  <w:vAlign w:val="center"/>
                                  <w:hideMark/>
                                </w:tcPr>
                                <w:p w14:paraId="4349B179" w14:textId="785C45A7" w:rsidR="00DA41AD" w:rsidRPr="002C5EC3" w:rsidRDefault="00DA41AD" w:rsidP="002C5EC3">
                                  <w:pPr>
                                    <w:spacing w:line="240" w:lineRule="exact"/>
                                    <w:jc w:val="center"/>
                                    <w:rPr>
                                      <w:rFonts w:ascii="標楷體" w:eastAsia="標楷體" w:hAnsi="標楷體"/>
                                      <w:b/>
                                    </w:rPr>
                                  </w:pPr>
                                  <w:r w:rsidRPr="002C5EC3">
                                    <w:rPr>
                                      <w:rFonts w:ascii="標楷體" w:eastAsia="標楷體" w:hAnsi="標楷體" w:hint="eastAsia"/>
                                      <w:b/>
                                    </w:rPr>
                                    <w:t xml:space="preserve">表1 </w:t>
                                  </w:r>
                                  <w:r>
                                    <w:rPr>
                                      <w:rFonts w:ascii="標楷體" w:eastAsia="標楷體" w:hAnsi="標楷體"/>
                                      <w:b/>
                                    </w:rPr>
                                    <w:t xml:space="preserve"> </w:t>
                                  </w:r>
                                  <w:r w:rsidRPr="002C5EC3">
                                    <w:rPr>
                                      <w:rFonts w:ascii="標楷體" w:eastAsia="標楷體" w:hAnsi="標楷體" w:hint="eastAsia"/>
                                      <w:b/>
                                    </w:rPr>
                                    <w:t>截至111年底核一、核二廠用過核子燃料貯存情形</w:t>
                                  </w:r>
                                </w:p>
                                <w:p w14:paraId="7D2A474B" w14:textId="77777777" w:rsidR="00DA41AD" w:rsidRPr="002C5EC3" w:rsidRDefault="00DA41AD" w:rsidP="002C5EC3">
                                  <w:pPr>
                                    <w:spacing w:line="240" w:lineRule="exact"/>
                                    <w:jc w:val="right"/>
                                    <w:rPr>
                                      <w:rFonts w:ascii="標楷體" w:eastAsia="標楷體" w:hAnsi="標楷體"/>
                                      <w:b/>
                                    </w:rPr>
                                  </w:pPr>
                                  <w:r w:rsidRPr="002C5EC3">
                                    <w:rPr>
                                      <w:rFonts w:ascii="標楷體" w:eastAsia="標楷體" w:hAnsi="標楷體" w:cs="新細明體" w:hint="eastAsia"/>
                                      <w:color w:val="000000"/>
                                      <w:kern w:val="0"/>
                                      <w:sz w:val="20"/>
                                      <w:szCs w:val="20"/>
                                    </w:rPr>
                                    <w:t>單位：束</w:t>
                                  </w:r>
                                </w:p>
                              </w:tc>
                            </w:tr>
                            <w:tr w:rsidR="00DA41AD" w:rsidRPr="002C5EC3" w14:paraId="5D267EAA" w14:textId="77777777" w:rsidTr="00BF2DA4">
                              <w:trPr>
                                <w:trHeight w:val="375"/>
                                <w:jc w:val="center"/>
                              </w:trPr>
                              <w:tc>
                                <w:tcPr>
                                  <w:tcW w:w="166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A0B63" w14:textId="77777777" w:rsidR="00DA41AD" w:rsidRPr="002C5EC3" w:rsidRDefault="00DA41AD" w:rsidP="00BF2DA4">
                                  <w:pPr>
                                    <w:overflowPunct w:val="0"/>
                                    <w:spacing w:line="240" w:lineRule="exact"/>
                                    <w:jc w:val="center"/>
                                    <w:textAlignment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機組</w:t>
                                  </w:r>
                                </w:p>
                              </w:tc>
                              <w:tc>
                                <w:tcPr>
                                  <w:tcW w:w="12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E81545" w14:textId="77777777" w:rsidR="00DA41AD" w:rsidRDefault="00DA41AD" w:rsidP="00BF2DA4">
                                  <w:pPr>
                                    <w:overflowPunct w:val="0"/>
                                    <w:spacing w:line="240" w:lineRule="exact"/>
                                    <w:jc w:val="center"/>
                                    <w:textAlignment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核定正式</w:t>
                                  </w:r>
                                </w:p>
                                <w:p w14:paraId="1F138346" w14:textId="77B80015" w:rsidR="00DA41AD" w:rsidRPr="002C5EC3" w:rsidRDefault="00DA41AD" w:rsidP="00BF2DA4">
                                  <w:pPr>
                                    <w:overflowPunct w:val="0"/>
                                    <w:spacing w:line="240" w:lineRule="exact"/>
                                    <w:jc w:val="center"/>
                                    <w:textAlignment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運轉日期</w:t>
                                  </w:r>
                                </w:p>
                                <w:p w14:paraId="4A9FD1A6" w14:textId="666E3ECB" w:rsidR="00DA41AD" w:rsidRPr="002C5EC3" w:rsidRDefault="006B528E" w:rsidP="00BF2DA4">
                                  <w:pPr>
                                    <w:overflowPunct w:val="0"/>
                                    <w:spacing w:line="240" w:lineRule="exact"/>
                                    <w:jc w:val="center"/>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00DA41AD" w:rsidRPr="002C5EC3">
                                    <w:rPr>
                                      <w:rFonts w:ascii="標楷體" w:eastAsia="標楷體" w:hAnsi="標楷體" w:cs="新細明體" w:hint="eastAsia"/>
                                      <w:color w:val="000000"/>
                                      <w:kern w:val="0"/>
                                      <w:sz w:val="20"/>
                                      <w:szCs w:val="20"/>
                                    </w:rPr>
                                    <w:t>年.月.日</w:t>
                                  </w:r>
                                  <w:r>
                                    <w:rPr>
                                      <w:rFonts w:ascii="標楷體" w:eastAsia="標楷體" w:hAnsi="標楷體" w:cs="新細明體" w:hint="eastAsia"/>
                                      <w:color w:val="000000"/>
                                      <w:kern w:val="0"/>
                                      <w:sz w:val="20"/>
                                      <w:szCs w:val="20"/>
                                    </w:rPr>
                                    <w:t>）</w:t>
                                  </w:r>
                                </w:p>
                              </w:tc>
                              <w:tc>
                                <w:tcPr>
                                  <w:tcW w:w="12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D594BE" w14:textId="77777777" w:rsidR="00DA41AD" w:rsidRDefault="00DA41AD" w:rsidP="00BF2DA4">
                                  <w:pPr>
                                    <w:overflowPunct w:val="0"/>
                                    <w:spacing w:line="240" w:lineRule="exact"/>
                                    <w:jc w:val="center"/>
                                    <w:textAlignment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實際停止</w:t>
                                  </w:r>
                                </w:p>
                                <w:p w14:paraId="703AA724" w14:textId="735ED31A" w:rsidR="00DA41AD" w:rsidRPr="002C5EC3" w:rsidRDefault="00DA41AD" w:rsidP="00BF2DA4">
                                  <w:pPr>
                                    <w:overflowPunct w:val="0"/>
                                    <w:spacing w:line="240" w:lineRule="exact"/>
                                    <w:jc w:val="center"/>
                                    <w:textAlignment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運轉日期</w:t>
                                  </w:r>
                                </w:p>
                                <w:p w14:paraId="152B081E" w14:textId="7A67F466" w:rsidR="00DA41AD" w:rsidRPr="002C5EC3" w:rsidRDefault="006B528E" w:rsidP="00BF2DA4">
                                  <w:pPr>
                                    <w:overflowPunct w:val="0"/>
                                    <w:spacing w:line="240" w:lineRule="exact"/>
                                    <w:jc w:val="center"/>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00DA41AD" w:rsidRPr="002C5EC3">
                                    <w:rPr>
                                      <w:rFonts w:ascii="標楷體" w:eastAsia="標楷體" w:hAnsi="標楷體" w:cs="新細明體" w:hint="eastAsia"/>
                                      <w:color w:val="000000"/>
                                      <w:kern w:val="0"/>
                                      <w:sz w:val="20"/>
                                      <w:szCs w:val="20"/>
                                    </w:rPr>
                                    <w:t>年.月.日</w:t>
                                  </w:r>
                                  <w:r>
                                    <w:rPr>
                                      <w:rFonts w:ascii="標楷體" w:eastAsia="標楷體" w:hAnsi="標楷體" w:cs="新細明體" w:hint="eastAsia"/>
                                      <w:color w:val="000000"/>
                                      <w:kern w:val="0"/>
                                      <w:sz w:val="20"/>
                                      <w:szCs w:val="20"/>
                                    </w:rPr>
                                    <w:t>）</w:t>
                                  </w:r>
                                </w:p>
                              </w:tc>
                              <w:tc>
                                <w:tcPr>
                                  <w:tcW w:w="32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31A13" w14:textId="77777777" w:rsidR="00DA41AD" w:rsidRPr="002C5EC3" w:rsidRDefault="00DA41AD" w:rsidP="00BF2DA4">
                                  <w:pPr>
                                    <w:overflowPunct w:val="0"/>
                                    <w:spacing w:line="240" w:lineRule="exact"/>
                                    <w:jc w:val="center"/>
                                    <w:textAlignment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燃料池貯存情形</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6C2710" w14:textId="77777777" w:rsidR="00DA41AD" w:rsidRPr="002C5EC3" w:rsidRDefault="00DA41AD" w:rsidP="00BF2DA4">
                                  <w:pPr>
                                    <w:overflowPunct w:val="0"/>
                                    <w:spacing w:line="240" w:lineRule="exact"/>
                                    <w:jc w:val="center"/>
                                    <w:textAlignment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仍存放於爐心之核子燃料</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237AB0" w14:textId="77777777" w:rsidR="00DA41AD" w:rsidRPr="002C5EC3" w:rsidRDefault="00DA41AD" w:rsidP="00BF2DA4">
                                  <w:pPr>
                                    <w:overflowPunct w:val="0"/>
                                    <w:spacing w:line="240" w:lineRule="exact"/>
                                    <w:jc w:val="center"/>
                                    <w:textAlignment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備註</w:t>
                                  </w:r>
                                </w:p>
                              </w:tc>
                            </w:tr>
                            <w:tr w:rsidR="00DA41AD" w:rsidRPr="002C5EC3" w14:paraId="0C07C96F" w14:textId="77777777" w:rsidTr="00BF2DA4">
                              <w:trPr>
                                <w:trHeight w:val="375"/>
                                <w:jc w:val="center"/>
                              </w:trPr>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28D61999" w14:textId="77777777" w:rsidR="00DA41AD" w:rsidRPr="002C5EC3" w:rsidRDefault="00DA41AD" w:rsidP="002C5EC3">
                                  <w:pPr>
                                    <w:spacing w:line="240" w:lineRule="exact"/>
                                    <w:jc w:val="center"/>
                                    <w:rPr>
                                      <w:rFonts w:ascii="標楷體" w:eastAsia="標楷體" w:hAnsi="標楷體" w:cs="新細明體"/>
                                      <w:color w:val="000000"/>
                                      <w:kern w:val="0"/>
                                      <w:sz w:val="20"/>
                                      <w:szCs w:val="20"/>
                                    </w:rPr>
                                  </w:pPr>
                                </w:p>
                              </w:tc>
                              <w:tc>
                                <w:tcPr>
                                  <w:tcW w:w="1205" w:type="dxa"/>
                                  <w:vMerge/>
                                  <w:tcBorders>
                                    <w:top w:val="single" w:sz="4" w:space="0" w:color="auto"/>
                                    <w:left w:val="single" w:sz="4" w:space="0" w:color="auto"/>
                                    <w:bottom w:val="single" w:sz="4" w:space="0" w:color="auto"/>
                                    <w:right w:val="single" w:sz="4" w:space="0" w:color="auto"/>
                                  </w:tcBorders>
                                  <w:vAlign w:val="center"/>
                                  <w:hideMark/>
                                </w:tcPr>
                                <w:p w14:paraId="38A0D441" w14:textId="77777777" w:rsidR="00DA41AD" w:rsidRPr="002C5EC3" w:rsidRDefault="00DA41AD" w:rsidP="002C5EC3">
                                  <w:pPr>
                                    <w:spacing w:line="240" w:lineRule="exact"/>
                                    <w:jc w:val="center"/>
                                    <w:rPr>
                                      <w:rFonts w:ascii="標楷體" w:eastAsia="標楷體" w:hAnsi="標楷體" w:cs="新細明體"/>
                                      <w:color w:val="000000"/>
                                      <w:kern w:val="0"/>
                                      <w:sz w:val="20"/>
                                      <w:szCs w:val="20"/>
                                    </w:rPr>
                                  </w:pPr>
                                </w:p>
                              </w:tc>
                              <w:tc>
                                <w:tcPr>
                                  <w:tcW w:w="1205" w:type="dxa"/>
                                  <w:vMerge/>
                                  <w:tcBorders>
                                    <w:top w:val="single" w:sz="4" w:space="0" w:color="auto"/>
                                    <w:left w:val="single" w:sz="4" w:space="0" w:color="auto"/>
                                    <w:bottom w:val="single" w:sz="4" w:space="0" w:color="auto"/>
                                    <w:right w:val="single" w:sz="4" w:space="0" w:color="auto"/>
                                  </w:tcBorders>
                                  <w:vAlign w:val="center"/>
                                  <w:hideMark/>
                                </w:tcPr>
                                <w:p w14:paraId="0CFB9B02" w14:textId="77777777" w:rsidR="00DA41AD" w:rsidRPr="002C5EC3" w:rsidRDefault="00DA41AD" w:rsidP="002C5EC3">
                                  <w:pPr>
                                    <w:spacing w:line="240" w:lineRule="exact"/>
                                    <w:jc w:val="center"/>
                                    <w:rPr>
                                      <w:rFonts w:ascii="標楷體" w:eastAsia="標楷體" w:hAnsi="標楷體" w:cs="新細明體"/>
                                      <w:color w:val="000000"/>
                                      <w:kern w:val="0"/>
                                      <w:sz w:val="20"/>
                                      <w:szCs w:val="20"/>
                                    </w:rPr>
                                  </w:pPr>
                                </w:p>
                              </w:tc>
                              <w:tc>
                                <w:tcPr>
                                  <w:tcW w:w="1039" w:type="dxa"/>
                                  <w:tcBorders>
                                    <w:top w:val="single" w:sz="4" w:space="0" w:color="auto"/>
                                    <w:left w:val="nil"/>
                                    <w:bottom w:val="single" w:sz="4" w:space="0" w:color="auto"/>
                                    <w:right w:val="single" w:sz="4" w:space="0" w:color="auto"/>
                                  </w:tcBorders>
                                  <w:shd w:val="clear" w:color="auto" w:fill="auto"/>
                                  <w:vAlign w:val="center"/>
                                  <w:hideMark/>
                                </w:tcPr>
                                <w:p w14:paraId="2B764397" w14:textId="77777777" w:rsidR="00DA41AD" w:rsidRPr="002C5EC3" w:rsidRDefault="00DA41AD" w:rsidP="002C5EC3">
                                  <w:pPr>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可貯存量</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14:paraId="730BC39B" w14:textId="77777777" w:rsidR="00DA41AD" w:rsidRPr="002C5EC3" w:rsidRDefault="00DA41AD" w:rsidP="002C5EC3">
                                  <w:pPr>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已貯存量</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14:paraId="255C03A7" w14:textId="77777777" w:rsidR="00DA41AD" w:rsidRPr="002C5EC3" w:rsidRDefault="00DA41AD" w:rsidP="002C5EC3">
                                  <w:pPr>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剩餘貯存量</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04D856" w14:textId="77777777" w:rsidR="00DA41AD" w:rsidRPr="002C5EC3" w:rsidRDefault="00DA41AD" w:rsidP="002C5EC3">
                                  <w:pPr>
                                    <w:widowControl/>
                                    <w:rPr>
                                      <w:rFonts w:ascii="標楷體" w:eastAsia="標楷體" w:hAnsi="標楷體" w:cs="新細明體"/>
                                      <w:color w:val="000000"/>
                                      <w:kern w:val="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EC3DB3" w14:textId="77777777" w:rsidR="00DA41AD" w:rsidRPr="002C5EC3" w:rsidRDefault="00DA41AD" w:rsidP="002C5EC3">
                                  <w:pPr>
                                    <w:widowControl/>
                                    <w:rPr>
                                      <w:rFonts w:ascii="標楷體" w:eastAsia="標楷體" w:hAnsi="標楷體" w:cs="新細明體"/>
                                      <w:color w:val="000000"/>
                                      <w:kern w:val="0"/>
                                    </w:rPr>
                                  </w:pPr>
                                </w:p>
                              </w:tc>
                            </w:tr>
                            <w:tr w:rsidR="00DA41AD" w:rsidRPr="002C5EC3" w14:paraId="1902B9CA" w14:textId="77777777" w:rsidTr="00BF2DA4">
                              <w:trPr>
                                <w:trHeight w:val="227"/>
                                <w:jc w:val="center"/>
                              </w:trPr>
                              <w:tc>
                                <w:tcPr>
                                  <w:tcW w:w="407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1C74CCA" w14:textId="77777777" w:rsidR="00DA41AD" w:rsidRPr="002C5EC3" w:rsidRDefault="00DA41AD" w:rsidP="002C5EC3">
                                  <w:pPr>
                                    <w:widowControl/>
                                    <w:jc w:val="center"/>
                                    <w:rPr>
                                      <w:rFonts w:ascii="標楷體" w:eastAsia="標楷體" w:hAnsi="標楷體" w:cs="新細明體"/>
                                      <w:b/>
                                      <w:bCs/>
                                      <w:color w:val="000000"/>
                                      <w:kern w:val="0"/>
                                      <w:sz w:val="20"/>
                                      <w:szCs w:val="20"/>
                                    </w:rPr>
                                  </w:pPr>
                                  <w:r w:rsidRPr="002C5EC3">
                                    <w:rPr>
                                      <w:rFonts w:ascii="標楷體" w:eastAsia="標楷體" w:hAnsi="標楷體" w:cs="新細明體" w:hint="eastAsia"/>
                                      <w:b/>
                                      <w:bCs/>
                                      <w:color w:val="000000"/>
                                      <w:kern w:val="0"/>
                                      <w:sz w:val="20"/>
                                      <w:szCs w:val="20"/>
                                    </w:rPr>
                                    <w:t>合       計</w:t>
                                  </w:r>
                                </w:p>
                              </w:tc>
                              <w:tc>
                                <w:tcPr>
                                  <w:tcW w:w="1039" w:type="dxa"/>
                                  <w:tcBorders>
                                    <w:top w:val="nil"/>
                                    <w:left w:val="nil"/>
                                    <w:bottom w:val="single" w:sz="4" w:space="0" w:color="auto"/>
                                    <w:right w:val="single" w:sz="4" w:space="0" w:color="auto"/>
                                  </w:tcBorders>
                                  <w:shd w:val="clear" w:color="auto" w:fill="auto"/>
                                  <w:noWrap/>
                                  <w:vAlign w:val="center"/>
                                  <w:hideMark/>
                                </w:tcPr>
                                <w:p w14:paraId="75D9B453" w14:textId="77777777" w:rsidR="00DA41AD" w:rsidRPr="002C5EC3" w:rsidRDefault="00DA41AD" w:rsidP="002C5EC3">
                                  <w:pPr>
                                    <w:widowControl/>
                                    <w:jc w:val="right"/>
                                    <w:rPr>
                                      <w:rFonts w:ascii="標楷體" w:eastAsia="標楷體" w:hAnsi="標楷體" w:cs="新細明體"/>
                                      <w:b/>
                                      <w:bCs/>
                                      <w:color w:val="000000"/>
                                      <w:kern w:val="0"/>
                                      <w:sz w:val="20"/>
                                      <w:szCs w:val="20"/>
                                    </w:rPr>
                                  </w:pPr>
                                  <w:r w:rsidRPr="002C5EC3">
                                    <w:rPr>
                                      <w:rFonts w:ascii="標楷體" w:eastAsia="標楷體" w:hAnsi="標楷體" w:cs="新細明體" w:hint="eastAsia"/>
                                      <w:b/>
                                      <w:bCs/>
                                      <w:color w:val="000000"/>
                                      <w:kern w:val="0"/>
                                      <w:sz w:val="20"/>
                                      <w:szCs w:val="20"/>
                                    </w:rPr>
                                    <w:t xml:space="preserve"> </w:t>
                                  </w:r>
                                  <w:r w:rsidRPr="002C5EC3">
                                    <w:rPr>
                                      <w:rFonts w:ascii="標楷體" w:eastAsia="標楷體" w:hAnsi="標楷體" w:cs="新細明體"/>
                                      <w:b/>
                                      <w:bCs/>
                                      <w:color w:val="000000"/>
                                      <w:kern w:val="0"/>
                                      <w:sz w:val="20"/>
                                      <w:szCs w:val="20"/>
                                    </w:rPr>
                                    <w:t>15</w:t>
                                  </w:r>
                                  <w:r w:rsidRPr="002C5EC3">
                                    <w:rPr>
                                      <w:rFonts w:ascii="標楷體" w:eastAsia="標楷體" w:hAnsi="標楷體" w:cs="新細明體" w:hint="eastAsia"/>
                                      <w:b/>
                                      <w:bCs/>
                                      <w:color w:val="000000"/>
                                      <w:kern w:val="0"/>
                                      <w:sz w:val="20"/>
                                      <w:szCs w:val="20"/>
                                    </w:rPr>
                                    <w:t>,</w:t>
                                  </w:r>
                                  <w:r w:rsidRPr="002C5EC3">
                                    <w:rPr>
                                      <w:rFonts w:ascii="標楷體" w:eastAsia="標楷體" w:hAnsi="標楷體" w:cs="新細明體"/>
                                      <w:b/>
                                      <w:bCs/>
                                      <w:color w:val="000000"/>
                                      <w:kern w:val="0"/>
                                      <w:sz w:val="20"/>
                                      <w:szCs w:val="20"/>
                                    </w:rPr>
                                    <w:t>842</w:t>
                                  </w:r>
                                </w:p>
                              </w:tc>
                              <w:tc>
                                <w:tcPr>
                                  <w:tcW w:w="1039" w:type="dxa"/>
                                  <w:tcBorders>
                                    <w:top w:val="nil"/>
                                    <w:left w:val="nil"/>
                                    <w:bottom w:val="single" w:sz="4" w:space="0" w:color="auto"/>
                                    <w:right w:val="single" w:sz="4" w:space="0" w:color="auto"/>
                                  </w:tcBorders>
                                  <w:shd w:val="clear" w:color="auto" w:fill="auto"/>
                                  <w:noWrap/>
                                  <w:vAlign w:val="center"/>
                                  <w:hideMark/>
                                </w:tcPr>
                                <w:p w14:paraId="3BE7D747" w14:textId="77777777" w:rsidR="00DA41AD" w:rsidRPr="002C5EC3" w:rsidRDefault="00DA41AD" w:rsidP="002C5EC3">
                                  <w:pPr>
                                    <w:widowControl/>
                                    <w:jc w:val="right"/>
                                    <w:rPr>
                                      <w:rFonts w:ascii="標楷體" w:eastAsia="標楷體" w:hAnsi="標楷體" w:cs="新細明體"/>
                                      <w:b/>
                                      <w:bCs/>
                                      <w:color w:val="000000"/>
                                      <w:kern w:val="0"/>
                                      <w:sz w:val="20"/>
                                      <w:szCs w:val="20"/>
                                    </w:rPr>
                                  </w:pPr>
                                  <w:r w:rsidRPr="002C5EC3">
                                    <w:rPr>
                                      <w:rFonts w:ascii="標楷體" w:eastAsia="標楷體" w:hAnsi="標楷體" w:cs="新細明體" w:hint="eastAsia"/>
                                      <w:b/>
                                      <w:bCs/>
                                      <w:color w:val="000000"/>
                                      <w:kern w:val="0"/>
                                      <w:sz w:val="20"/>
                                      <w:szCs w:val="20"/>
                                    </w:rPr>
                                    <w:t xml:space="preserve"> 1</w:t>
                                  </w:r>
                                  <w:r w:rsidRPr="002C5EC3">
                                    <w:rPr>
                                      <w:rFonts w:ascii="標楷體" w:eastAsia="標楷體" w:hAnsi="標楷體" w:cs="新細明體"/>
                                      <w:b/>
                                      <w:bCs/>
                                      <w:color w:val="000000"/>
                                      <w:kern w:val="0"/>
                                      <w:sz w:val="20"/>
                                      <w:szCs w:val="20"/>
                                    </w:rPr>
                                    <w:t>5</w:t>
                                  </w:r>
                                  <w:r w:rsidRPr="002C5EC3">
                                    <w:rPr>
                                      <w:rFonts w:ascii="標楷體" w:eastAsia="標楷體" w:hAnsi="標楷體" w:cs="新細明體" w:hint="eastAsia"/>
                                      <w:b/>
                                      <w:bCs/>
                                      <w:color w:val="000000"/>
                                      <w:kern w:val="0"/>
                                      <w:sz w:val="20"/>
                                      <w:szCs w:val="20"/>
                                    </w:rPr>
                                    <w:t>,</w:t>
                                  </w:r>
                                  <w:r w:rsidRPr="002C5EC3">
                                    <w:rPr>
                                      <w:rFonts w:ascii="標楷體" w:eastAsia="標楷體" w:hAnsi="標楷體" w:cs="新細明體"/>
                                      <w:b/>
                                      <w:bCs/>
                                      <w:color w:val="000000"/>
                                      <w:kern w:val="0"/>
                                      <w:sz w:val="20"/>
                                      <w:szCs w:val="20"/>
                                    </w:rPr>
                                    <w:t>770</w:t>
                                  </w:r>
                                </w:p>
                              </w:tc>
                              <w:tc>
                                <w:tcPr>
                                  <w:tcW w:w="1182" w:type="dxa"/>
                                  <w:tcBorders>
                                    <w:top w:val="nil"/>
                                    <w:left w:val="nil"/>
                                    <w:bottom w:val="single" w:sz="4" w:space="0" w:color="auto"/>
                                    <w:right w:val="single" w:sz="4" w:space="0" w:color="auto"/>
                                  </w:tcBorders>
                                  <w:shd w:val="clear" w:color="auto" w:fill="auto"/>
                                  <w:noWrap/>
                                  <w:vAlign w:val="center"/>
                                  <w:hideMark/>
                                </w:tcPr>
                                <w:p w14:paraId="483A93D6" w14:textId="77777777" w:rsidR="00DA41AD" w:rsidRPr="002C5EC3" w:rsidRDefault="00DA41AD" w:rsidP="002C5EC3">
                                  <w:pPr>
                                    <w:widowControl/>
                                    <w:jc w:val="right"/>
                                    <w:rPr>
                                      <w:rFonts w:ascii="標楷體" w:eastAsia="標楷體" w:hAnsi="標楷體" w:cs="新細明體"/>
                                      <w:b/>
                                      <w:bCs/>
                                      <w:color w:val="000000"/>
                                      <w:kern w:val="0"/>
                                      <w:sz w:val="20"/>
                                      <w:szCs w:val="20"/>
                                    </w:rPr>
                                  </w:pPr>
                                  <w:r w:rsidRPr="002C5EC3">
                                    <w:rPr>
                                      <w:rFonts w:ascii="標楷體" w:eastAsia="標楷體" w:hAnsi="標楷體" w:cs="新細明體"/>
                                      <w:b/>
                                      <w:bCs/>
                                      <w:color w:val="000000"/>
                                      <w:kern w:val="0"/>
                                      <w:sz w:val="20"/>
                                      <w:szCs w:val="20"/>
                                    </w:rPr>
                                    <w:t>72</w:t>
                                  </w:r>
                                  <w:r w:rsidRPr="002C5EC3">
                                    <w:rPr>
                                      <w:rFonts w:ascii="標楷體" w:eastAsia="標楷體" w:hAnsi="標楷體" w:cs="新細明體" w:hint="eastAsia"/>
                                      <w:b/>
                                      <w:bCs/>
                                      <w:color w:val="000000"/>
                                      <w:kern w:val="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14:paraId="0A4658CE" w14:textId="77777777" w:rsidR="00DA41AD" w:rsidRPr="002C5EC3" w:rsidRDefault="00DA41AD" w:rsidP="002C5EC3">
                                  <w:pPr>
                                    <w:widowControl/>
                                    <w:jc w:val="right"/>
                                    <w:rPr>
                                      <w:rFonts w:ascii="標楷體" w:eastAsia="標楷體" w:hAnsi="標楷體" w:cs="新細明體"/>
                                      <w:b/>
                                      <w:bCs/>
                                      <w:color w:val="000000"/>
                                      <w:kern w:val="0"/>
                                      <w:sz w:val="20"/>
                                      <w:szCs w:val="20"/>
                                    </w:rPr>
                                  </w:pPr>
                                  <w:r w:rsidRPr="002C5EC3">
                                    <w:rPr>
                                      <w:rFonts w:ascii="標楷體" w:eastAsia="標楷體" w:hAnsi="標楷體" w:cs="新細明體" w:hint="eastAsia"/>
                                      <w:b/>
                                      <w:bCs/>
                                      <w:color w:val="000000"/>
                                      <w:kern w:val="0"/>
                                      <w:sz w:val="20"/>
                                      <w:szCs w:val="20"/>
                                    </w:rPr>
                                    <w:t xml:space="preserve"> </w:t>
                                  </w:r>
                                  <w:r w:rsidRPr="002C5EC3">
                                    <w:rPr>
                                      <w:rFonts w:ascii="標楷體" w:eastAsia="標楷體" w:hAnsi="標楷體" w:cs="新細明體"/>
                                      <w:b/>
                                      <w:bCs/>
                                      <w:color w:val="000000"/>
                                      <w:kern w:val="0"/>
                                      <w:sz w:val="20"/>
                                      <w:szCs w:val="20"/>
                                    </w:rPr>
                                    <w:t>1</w:t>
                                  </w:r>
                                  <w:r w:rsidRPr="002C5EC3">
                                    <w:rPr>
                                      <w:rFonts w:ascii="標楷體" w:eastAsia="標楷體" w:hAnsi="標楷體" w:cs="新細明體" w:hint="eastAsia"/>
                                      <w:b/>
                                      <w:bCs/>
                                      <w:color w:val="000000"/>
                                      <w:kern w:val="0"/>
                                      <w:sz w:val="20"/>
                                      <w:szCs w:val="20"/>
                                    </w:rPr>
                                    <w:t>,</w:t>
                                  </w:r>
                                  <w:r w:rsidRPr="002C5EC3">
                                    <w:rPr>
                                      <w:rFonts w:ascii="標楷體" w:eastAsia="標楷體" w:hAnsi="標楷體" w:cs="新細明體"/>
                                      <w:b/>
                                      <w:bCs/>
                                      <w:color w:val="000000"/>
                                      <w:kern w:val="0"/>
                                      <w:sz w:val="20"/>
                                      <w:szCs w:val="20"/>
                                    </w:rPr>
                                    <w:t>972</w:t>
                                  </w:r>
                                </w:p>
                              </w:tc>
                              <w:tc>
                                <w:tcPr>
                                  <w:tcW w:w="992" w:type="dxa"/>
                                  <w:tcBorders>
                                    <w:top w:val="nil"/>
                                    <w:left w:val="nil"/>
                                    <w:bottom w:val="single" w:sz="4" w:space="0" w:color="auto"/>
                                    <w:right w:val="single" w:sz="4" w:space="0" w:color="auto"/>
                                  </w:tcBorders>
                                  <w:shd w:val="clear" w:color="auto" w:fill="auto"/>
                                  <w:noWrap/>
                                  <w:vAlign w:val="center"/>
                                  <w:hideMark/>
                                </w:tcPr>
                                <w:p w14:paraId="47C98511" w14:textId="77777777" w:rsidR="00DA41AD" w:rsidRPr="002C5EC3" w:rsidRDefault="00DA41AD" w:rsidP="002C5EC3">
                                  <w:pPr>
                                    <w:widowControl/>
                                    <w:jc w:val="center"/>
                                    <w:rPr>
                                      <w:rFonts w:ascii="標楷體" w:eastAsia="標楷體" w:hAnsi="標楷體" w:cs="新細明體"/>
                                      <w:b/>
                                      <w:bCs/>
                                      <w:color w:val="000000"/>
                                      <w:kern w:val="0"/>
                                      <w:sz w:val="20"/>
                                      <w:szCs w:val="20"/>
                                    </w:rPr>
                                  </w:pPr>
                                  <w:r w:rsidRPr="002C5EC3">
                                    <w:rPr>
                                      <w:rFonts w:ascii="標楷體" w:eastAsia="標楷體" w:hAnsi="標楷體" w:cs="新細明體" w:hint="eastAsia"/>
                                      <w:b/>
                                      <w:bCs/>
                                      <w:color w:val="000000"/>
                                      <w:kern w:val="0"/>
                                      <w:sz w:val="20"/>
                                      <w:szCs w:val="20"/>
                                    </w:rPr>
                                    <w:t xml:space="preserve">　</w:t>
                                  </w:r>
                                </w:p>
                              </w:tc>
                            </w:tr>
                            <w:tr w:rsidR="00DA41AD" w:rsidRPr="002C5EC3" w14:paraId="14FC7476" w14:textId="77777777" w:rsidTr="00BF2DA4">
                              <w:trPr>
                                <w:trHeight w:val="227"/>
                                <w:jc w:val="center"/>
                              </w:trPr>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14:paraId="189E4158"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核一廠</w:t>
                                  </w:r>
                                </w:p>
                              </w:tc>
                              <w:tc>
                                <w:tcPr>
                                  <w:tcW w:w="3119" w:type="dxa"/>
                                  <w:gridSpan w:val="3"/>
                                  <w:tcBorders>
                                    <w:top w:val="nil"/>
                                    <w:left w:val="nil"/>
                                    <w:bottom w:val="single" w:sz="4" w:space="0" w:color="auto"/>
                                    <w:right w:val="single" w:sz="4" w:space="0" w:color="auto"/>
                                  </w:tcBorders>
                                  <w:shd w:val="clear" w:color="auto" w:fill="auto"/>
                                  <w:noWrap/>
                                  <w:vAlign w:val="center"/>
                                </w:tcPr>
                                <w:p w14:paraId="0A3D80F9" w14:textId="77777777" w:rsidR="00DA41AD" w:rsidRPr="002C5EC3" w:rsidRDefault="00DA41AD" w:rsidP="002C5EC3">
                                  <w:pPr>
                                    <w:widowControl/>
                                    <w:spacing w:line="240" w:lineRule="exact"/>
                                    <w:jc w:val="center"/>
                                    <w:rPr>
                                      <w:rFonts w:ascii="標楷體" w:eastAsia="標楷體" w:hAnsi="標楷體" w:cs="新細明體"/>
                                      <w:b/>
                                      <w:color w:val="000000"/>
                                      <w:kern w:val="0"/>
                                      <w:sz w:val="20"/>
                                      <w:szCs w:val="20"/>
                                    </w:rPr>
                                  </w:pPr>
                                  <w:r w:rsidRPr="002C5EC3">
                                    <w:rPr>
                                      <w:rFonts w:ascii="標楷體" w:eastAsia="標楷體" w:hAnsi="標楷體" w:cs="新細明體" w:hint="eastAsia"/>
                                      <w:b/>
                                      <w:color w:val="000000"/>
                                      <w:kern w:val="0"/>
                                      <w:sz w:val="20"/>
                                      <w:szCs w:val="20"/>
                                    </w:rPr>
                                    <w:t>小  計</w:t>
                                  </w:r>
                                </w:p>
                              </w:tc>
                              <w:tc>
                                <w:tcPr>
                                  <w:tcW w:w="1039" w:type="dxa"/>
                                  <w:tcBorders>
                                    <w:top w:val="nil"/>
                                    <w:left w:val="nil"/>
                                    <w:bottom w:val="single" w:sz="4" w:space="0" w:color="auto"/>
                                    <w:right w:val="single" w:sz="4" w:space="0" w:color="auto"/>
                                  </w:tcBorders>
                                  <w:shd w:val="clear" w:color="auto" w:fill="auto"/>
                                  <w:noWrap/>
                                  <w:vAlign w:val="center"/>
                                </w:tcPr>
                                <w:p w14:paraId="7489862E" w14:textId="77777777" w:rsidR="00DA41AD" w:rsidRPr="002C5EC3" w:rsidRDefault="00DA41AD" w:rsidP="002C5EC3">
                                  <w:pPr>
                                    <w:widowControl/>
                                    <w:spacing w:line="240" w:lineRule="exact"/>
                                    <w:jc w:val="right"/>
                                    <w:rPr>
                                      <w:rFonts w:ascii="標楷體" w:eastAsia="標楷體" w:hAnsi="標楷體" w:cs="新細明體"/>
                                      <w:b/>
                                      <w:color w:val="000000"/>
                                      <w:kern w:val="0"/>
                                      <w:sz w:val="20"/>
                                      <w:szCs w:val="20"/>
                                    </w:rPr>
                                  </w:pPr>
                                  <w:r w:rsidRPr="002C5EC3">
                                    <w:rPr>
                                      <w:rFonts w:ascii="標楷體" w:eastAsia="標楷體" w:hAnsi="標楷體" w:cs="新細明體" w:hint="eastAsia"/>
                                      <w:b/>
                                      <w:color w:val="000000"/>
                                      <w:kern w:val="0"/>
                                      <w:sz w:val="20"/>
                                      <w:szCs w:val="20"/>
                                    </w:rPr>
                                    <w:t>6,166</w:t>
                                  </w:r>
                                </w:p>
                              </w:tc>
                              <w:tc>
                                <w:tcPr>
                                  <w:tcW w:w="1039" w:type="dxa"/>
                                  <w:tcBorders>
                                    <w:top w:val="nil"/>
                                    <w:left w:val="nil"/>
                                    <w:bottom w:val="single" w:sz="4" w:space="0" w:color="auto"/>
                                    <w:right w:val="single" w:sz="4" w:space="0" w:color="auto"/>
                                  </w:tcBorders>
                                  <w:shd w:val="clear" w:color="auto" w:fill="auto"/>
                                  <w:noWrap/>
                                  <w:vAlign w:val="center"/>
                                </w:tcPr>
                                <w:p w14:paraId="5AED759D" w14:textId="77777777" w:rsidR="00DA41AD" w:rsidRPr="002C5EC3" w:rsidRDefault="00DA41AD" w:rsidP="002C5EC3">
                                  <w:pPr>
                                    <w:widowControl/>
                                    <w:spacing w:line="240" w:lineRule="exact"/>
                                    <w:jc w:val="right"/>
                                    <w:rPr>
                                      <w:rFonts w:ascii="標楷體" w:eastAsia="標楷體" w:hAnsi="標楷體" w:cs="新細明體"/>
                                      <w:b/>
                                      <w:color w:val="000000"/>
                                      <w:kern w:val="0"/>
                                      <w:sz w:val="20"/>
                                      <w:szCs w:val="20"/>
                                    </w:rPr>
                                  </w:pPr>
                                  <w:r w:rsidRPr="002C5EC3">
                                    <w:rPr>
                                      <w:rFonts w:ascii="標楷體" w:eastAsia="標楷體" w:hAnsi="標楷體" w:cs="新細明體" w:hint="eastAsia"/>
                                      <w:b/>
                                      <w:color w:val="000000"/>
                                      <w:kern w:val="0"/>
                                      <w:sz w:val="20"/>
                                      <w:szCs w:val="20"/>
                                    </w:rPr>
                                    <w:t>6,150</w:t>
                                  </w:r>
                                </w:p>
                              </w:tc>
                              <w:tc>
                                <w:tcPr>
                                  <w:tcW w:w="1182" w:type="dxa"/>
                                  <w:tcBorders>
                                    <w:top w:val="nil"/>
                                    <w:left w:val="nil"/>
                                    <w:bottom w:val="single" w:sz="4" w:space="0" w:color="auto"/>
                                    <w:right w:val="single" w:sz="4" w:space="0" w:color="auto"/>
                                  </w:tcBorders>
                                  <w:shd w:val="clear" w:color="auto" w:fill="auto"/>
                                  <w:noWrap/>
                                  <w:vAlign w:val="center"/>
                                </w:tcPr>
                                <w:p w14:paraId="62C5FF3F" w14:textId="77777777" w:rsidR="00DA41AD" w:rsidRPr="002C5EC3" w:rsidRDefault="00DA41AD" w:rsidP="002C5EC3">
                                  <w:pPr>
                                    <w:widowControl/>
                                    <w:spacing w:line="240" w:lineRule="exact"/>
                                    <w:jc w:val="right"/>
                                    <w:rPr>
                                      <w:rFonts w:ascii="標楷體" w:eastAsia="標楷體" w:hAnsi="標楷體" w:cs="新細明體"/>
                                      <w:b/>
                                      <w:color w:val="000000"/>
                                      <w:kern w:val="0"/>
                                      <w:sz w:val="20"/>
                                      <w:szCs w:val="20"/>
                                    </w:rPr>
                                  </w:pPr>
                                  <w:r w:rsidRPr="002C5EC3">
                                    <w:rPr>
                                      <w:rFonts w:ascii="標楷體" w:eastAsia="標楷體" w:hAnsi="標楷體" w:cs="新細明體" w:hint="eastAsia"/>
                                      <w:b/>
                                      <w:color w:val="000000"/>
                                      <w:kern w:val="0"/>
                                      <w:sz w:val="20"/>
                                      <w:szCs w:val="20"/>
                                    </w:rPr>
                                    <w:t>16</w:t>
                                  </w:r>
                                </w:p>
                              </w:tc>
                              <w:tc>
                                <w:tcPr>
                                  <w:tcW w:w="1276" w:type="dxa"/>
                                  <w:tcBorders>
                                    <w:top w:val="nil"/>
                                    <w:left w:val="nil"/>
                                    <w:bottom w:val="single" w:sz="4" w:space="0" w:color="auto"/>
                                    <w:right w:val="single" w:sz="4" w:space="0" w:color="auto"/>
                                  </w:tcBorders>
                                  <w:shd w:val="clear" w:color="auto" w:fill="auto"/>
                                  <w:noWrap/>
                                  <w:vAlign w:val="center"/>
                                </w:tcPr>
                                <w:p w14:paraId="60DDED59" w14:textId="77777777" w:rsidR="00DA41AD" w:rsidRPr="002C5EC3" w:rsidRDefault="00DA41AD" w:rsidP="002C5EC3">
                                  <w:pPr>
                                    <w:widowControl/>
                                    <w:spacing w:line="240" w:lineRule="exact"/>
                                    <w:jc w:val="right"/>
                                    <w:rPr>
                                      <w:rFonts w:ascii="標楷體" w:eastAsia="標楷體" w:hAnsi="標楷體" w:cs="新細明體"/>
                                      <w:b/>
                                      <w:color w:val="000000"/>
                                      <w:kern w:val="0"/>
                                      <w:sz w:val="20"/>
                                      <w:szCs w:val="20"/>
                                    </w:rPr>
                                  </w:pPr>
                                  <w:r w:rsidRPr="002C5EC3">
                                    <w:rPr>
                                      <w:rFonts w:ascii="標楷體" w:eastAsia="標楷體" w:hAnsi="標楷體" w:cs="新細明體" w:hint="eastAsia"/>
                                      <w:b/>
                                      <w:color w:val="000000"/>
                                      <w:kern w:val="0"/>
                                      <w:sz w:val="20"/>
                                      <w:szCs w:val="20"/>
                                    </w:rPr>
                                    <w:t>724</w:t>
                                  </w:r>
                                </w:p>
                              </w:tc>
                              <w:tc>
                                <w:tcPr>
                                  <w:tcW w:w="992" w:type="dxa"/>
                                  <w:tcBorders>
                                    <w:top w:val="nil"/>
                                    <w:left w:val="nil"/>
                                    <w:bottom w:val="single" w:sz="4" w:space="0" w:color="auto"/>
                                    <w:right w:val="single" w:sz="4" w:space="0" w:color="auto"/>
                                  </w:tcBorders>
                                  <w:shd w:val="clear" w:color="auto" w:fill="auto"/>
                                  <w:noWrap/>
                                  <w:vAlign w:val="center"/>
                                </w:tcPr>
                                <w:p w14:paraId="3CE76AE4"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p>
                              </w:tc>
                            </w:tr>
                            <w:tr w:rsidR="00DA41AD" w:rsidRPr="002C5EC3" w14:paraId="2F73BBA1" w14:textId="77777777" w:rsidTr="00DA41AD">
                              <w:trPr>
                                <w:trHeight w:val="227"/>
                                <w:jc w:val="center"/>
                              </w:trPr>
                              <w:tc>
                                <w:tcPr>
                                  <w:tcW w:w="952" w:type="dxa"/>
                                  <w:vMerge/>
                                  <w:tcBorders>
                                    <w:top w:val="nil"/>
                                    <w:left w:val="single" w:sz="4" w:space="0" w:color="auto"/>
                                    <w:bottom w:val="single" w:sz="4" w:space="0" w:color="auto"/>
                                    <w:right w:val="single" w:sz="4" w:space="0" w:color="auto"/>
                                  </w:tcBorders>
                                  <w:shd w:val="clear" w:color="auto" w:fill="auto"/>
                                  <w:vAlign w:val="center"/>
                                </w:tcPr>
                                <w:p w14:paraId="340C9F38"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14:paraId="634504B4"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1號機</w:t>
                                  </w:r>
                                </w:p>
                              </w:tc>
                              <w:tc>
                                <w:tcPr>
                                  <w:tcW w:w="1205" w:type="dxa"/>
                                  <w:tcBorders>
                                    <w:top w:val="nil"/>
                                    <w:left w:val="nil"/>
                                    <w:bottom w:val="single" w:sz="4" w:space="0" w:color="auto"/>
                                    <w:right w:val="single" w:sz="4" w:space="0" w:color="auto"/>
                                  </w:tcBorders>
                                  <w:shd w:val="clear" w:color="auto" w:fill="auto"/>
                                  <w:noWrap/>
                                  <w:vAlign w:val="center"/>
                                </w:tcPr>
                                <w:p w14:paraId="69D253AA"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67.12.06</w:t>
                                  </w:r>
                                </w:p>
                              </w:tc>
                              <w:tc>
                                <w:tcPr>
                                  <w:tcW w:w="1205" w:type="dxa"/>
                                  <w:tcBorders>
                                    <w:top w:val="nil"/>
                                    <w:left w:val="nil"/>
                                    <w:bottom w:val="single" w:sz="4" w:space="0" w:color="auto"/>
                                    <w:right w:val="single" w:sz="4" w:space="0" w:color="auto"/>
                                  </w:tcBorders>
                                  <w:shd w:val="clear" w:color="auto" w:fill="auto"/>
                                  <w:noWrap/>
                                  <w:vAlign w:val="center"/>
                                </w:tcPr>
                                <w:p w14:paraId="44E09EA3"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103.12.10</w:t>
                                  </w:r>
                                </w:p>
                              </w:tc>
                              <w:tc>
                                <w:tcPr>
                                  <w:tcW w:w="1039" w:type="dxa"/>
                                  <w:tcBorders>
                                    <w:top w:val="nil"/>
                                    <w:left w:val="nil"/>
                                    <w:bottom w:val="single" w:sz="4" w:space="0" w:color="auto"/>
                                    <w:right w:val="single" w:sz="4" w:space="0" w:color="auto"/>
                                  </w:tcBorders>
                                  <w:shd w:val="clear" w:color="auto" w:fill="auto"/>
                                  <w:noWrap/>
                                  <w:vAlign w:val="center"/>
                                </w:tcPr>
                                <w:p w14:paraId="7832B30C"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 xml:space="preserve">  3,083 </w:t>
                                  </w:r>
                                </w:p>
                              </w:tc>
                              <w:tc>
                                <w:tcPr>
                                  <w:tcW w:w="1039" w:type="dxa"/>
                                  <w:tcBorders>
                                    <w:top w:val="nil"/>
                                    <w:left w:val="nil"/>
                                    <w:bottom w:val="single" w:sz="4" w:space="0" w:color="auto"/>
                                    <w:right w:val="single" w:sz="4" w:space="0" w:color="auto"/>
                                  </w:tcBorders>
                                  <w:shd w:val="clear" w:color="auto" w:fill="auto"/>
                                  <w:noWrap/>
                                  <w:vAlign w:val="center"/>
                                </w:tcPr>
                                <w:p w14:paraId="4C0BB969"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 xml:space="preserve">   3,074 </w:t>
                                  </w:r>
                                </w:p>
                              </w:tc>
                              <w:tc>
                                <w:tcPr>
                                  <w:tcW w:w="1182" w:type="dxa"/>
                                  <w:tcBorders>
                                    <w:top w:val="nil"/>
                                    <w:left w:val="nil"/>
                                    <w:bottom w:val="single" w:sz="4" w:space="0" w:color="auto"/>
                                    <w:right w:val="single" w:sz="4" w:space="0" w:color="auto"/>
                                  </w:tcBorders>
                                  <w:shd w:val="clear" w:color="auto" w:fill="auto"/>
                                  <w:noWrap/>
                                  <w:vAlign w:val="center"/>
                                </w:tcPr>
                                <w:p w14:paraId="78D4DA44"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9</w:t>
                                  </w:r>
                                </w:p>
                              </w:tc>
                              <w:tc>
                                <w:tcPr>
                                  <w:tcW w:w="1276" w:type="dxa"/>
                                  <w:tcBorders>
                                    <w:top w:val="nil"/>
                                    <w:left w:val="nil"/>
                                    <w:bottom w:val="single" w:sz="4" w:space="0" w:color="auto"/>
                                    <w:right w:val="single" w:sz="4" w:space="0" w:color="auto"/>
                                  </w:tcBorders>
                                  <w:shd w:val="clear" w:color="auto" w:fill="auto"/>
                                  <w:noWrap/>
                                  <w:vAlign w:val="center"/>
                                </w:tcPr>
                                <w:p w14:paraId="18C65CD7"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316</w:t>
                                  </w:r>
                                </w:p>
                              </w:tc>
                              <w:tc>
                                <w:tcPr>
                                  <w:tcW w:w="992" w:type="dxa"/>
                                  <w:vMerge w:val="restart"/>
                                  <w:tcBorders>
                                    <w:top w:val="nil"/>
                                    <w:left w:val="nil"/>
                                    <w:right w:val="single" w:sz="4" w:space="0" w:color="auto"/>
                                  </w:tcBorders>
                                  <w:shd w:val="clear" w:color="auto" w:fill="auto"/>
                                  <w:noWrap/>
                                  <w:vAlign w:val="center"/>
                                </w:tcPr>
                                <w:p w14:paraId="0CE45A95" w14:textId="35F89288" w:rsidR="00DA41AD" w:rsidRPr="002C5EC3" w:rsidRDefault="00DA41AD" w:rsidP="00BF2DA4">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已除役</w:t>
                                  </w:r>
                                </w:p>
                              </w:tc>
                            </w:tr>
                            <w:tr w:rsidR="00DA41AD" w:rsidRPr="002C5EC3" w14:paraId="4FC0AF51" w14:textId="77777777" w:rsidTr="00DA41AD">
                              <w:trPr>
                                <w:trHeight w:val="227"/>
                                <w:jc w:val="center"/>
                              </w:trPr>
                              <w:tc>
                                <w:tcPr>
                                  <w:tcW w:w="952" w:type="dxa"/>
                                  <w:vMerge/>
                                  <w:tcBorders>
                                    <w:top w:val="nil"/>
                                    <w:left w:val="single" w:sz="4" w:space="0" w:color="auto"/>
                                    <w:bottom w:val="single" w:sz="4" w:space="0" w:color="auto"/>
                                    <w:right w:val="single" w:sz="4" w:space="0" w:color="auto"/>
                                  </w:tcBorders>
                                  <w:vAlign w:val="center"/>
                                  <w:hideMark/>
                                </w:tcPr>
                                <w:p w14:paraId="05F1DD7E" w14:textId="77777777" w:rsidR="00DA41AD" w:rsidRPr="002C5EC3" w:rsidRDefault="00DA41AD" w:rsidP="002C5EC3">
                                  <w:pPr>
                                    <w:widowControl/>
                                    <w:spacing w:line="240" w:lineRule="exact"/>
                                    <w:rPr>
                                      <w:rFonts w:ascii="標楷體" w:eastAsia="標楷體" w:hAnsi="標楷體" w:cs="新細明體"/>
                                      <w:color w:val="000000"/>
                                      <w:kern w:val="0"/>
                                      <w:sz w:val="20"/>
                                      <w:szCs w:val="20"/>
                                    </w:rPr>
                                  </w:pPr>
                                </w:p>
                              </w:tc>
                              <w:tc>
                                <w:tcPr>
                                  <w:tcW w:w="709" w:type="dxa"/>
                                  <w:tcBorders>
                                    <w:top w:val="nil"/>
                                    <w:left w:val="nil"/>
                                    <w:bottom w:val="single" w:sz="4" w:space="0" w:color="auto"/>
                                    <w:right w:val="single" w:sz="4" w:space="0" w:color="auto"/>
                                  </w:tcBorders>
                                  <w:shd w:val="clear" w:color="auto" w:fill="auto"/>
                                  <w:noWrap/>
                                  <w:vAlign w:val="center"/>
                                  <w:hideMark/>
                                </w:tcPr>
                                <w:p w14:paraId="2ACAE19F"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2號機</w:t>
                                  </w:r>
                                </w:p>
                              </w:tc>
                              <w:tc>
                                <w:tcPr>
                                  <w:tcW w:w="1205" w:type="dxa"/>
                                  <w:tcBorders>
                                    <w:top w:val="nil"/>
                                    <w:left w:val="nil"/>
                                    <w:bottom w:val="single" w:sz="4" w:space="0" w:color="auto"/>
                                    <w:right w:val="single" w:sz="4" w:space="0" w:color="auto"/>
                                  </w:tcBorders>
                                  <w:shd w:val="clear" w:color="auto" w:fill="auto"/>
                                  <w:noWrap/>
                                  <w:vAlign w:val="center"/>
                                  <w:hideMark/>
                                </w:tcPr>
                                <w:p w14:paraId="443E691A"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68.07.16</w:t>
                                  </w:r>
                                </w:p>
                              </w:tc>
                              <w:tc>
                                <w:tcPr>
                                  <w:tcW w:w="1205" w:type="dxa"/>
                                  <w:tcBorders>
                                    <w:top w:val="nil"/>
                                    <w:left w:val="nil"/>
                                    <w:bottom w:val="single" w:sz="4" w:space="0" w:color="auto"/>
                                    <w:right w:val="single" w:sz="4" w:space="0" w:color="auto"/>
                                  </w:tcBorders>
                                  <w:shd w:val="clear" w:color="auto" w:fill="auto"/>
                                  <w:noWrap/>
                                  <w:vAlign w:val="center"/>
                                  <w:hideMark/>
                                </w:tcPr>
                                <w:p w14:paraId="2952EA35"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106.06.02</w:t>
                                  </w:r>
                                </w:p>
                              </w:tc>
                              <w:tc>
                                <w:tcPr>
                                  <w:tcW w:w="1039" w:type="dxa"/>
                                  <w:tcBorders>
                                    <w:top w:val="nil"/>
                                    <w:left w:val="nil"/>
                                    <w:bottom w:val="single" w:sz="4" w:space="0" w:color="auto"/>
                                    <w:right w:val="single" w:sz="4" w:space="0" w:color="auto"/>
                                  </w:tcBorders>
                                  <w:shd w:val="clear" w:color="auto" w:fill="auto"/>
                                  <w:noWrap/>
                                  <w:vAlign w:val="center"/>
                                  <w:hideMark/>
                                </w:tcPr>
                                <w:p w14:paraId="6CEFABF9"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 xml:space="preserve">  3,083 </w:t>
                                  </w:r>
                                </w:p>
                              </w:tc>
                              <w:tc>
                                <w:tcPr>
                                  <w:tcW w:w="1039" w:type="dxa"/>
                                  <w:tcBorders>
                                    <w:top w:val="nil"/>
                                    <w:left w:val="nil"/>
                                    <w:bottom w:val="single" w:sz="4" w:space="0" w:color="auto"/>
                                    <w:right w:val="single" w:sz="4" w:space="0" w:color="auto"/>
                                  </w:tcBorders>
                                  <w:shd w:val="clear" w:color="auto" w:fill="auto"/>
                                  <w:noWrap/>
                                  <w:vAlign w:val="center"/>
                                  <w:hideMark/>
                                </w:tcPr>
                                <w:p w14:paraId="41A55C8E"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 xml:space="preserve">   3,076 </w:t>
                                  </w:r>
                                </w:p>
                              </w:tc>
                              <w:tc>
                                <w:tcPr>
                                  <w:tcW w:w="1182" w:type="dxa"/>
                                  <w:tcBorders>
                                    <w:top w:val="nil"/>
                                    <w:left w:val="nil"/>
                                    <w:bottom w:val="single" w:sz="4" w:space="0" w:color="auto"/>
                                    <w:right w:val="single" w:sz="4" w:space="0" w:color="auto"/>
                                  </w:tcBorders>
                                  <w:shd w:val="clear" w:color="auto" w:fill="auto"/>
                                  <w:noWrap/>
                                  <w:vAlign w:val="center"/>
                                  <w:hideMark/>
                                </w:tcPr>
                                <w:p w14:paraId="7FDC790A"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7</w:t>
                                  </w:r>
                                </w:p>
                              </w:tc>
                              <w:tc>
                                <w:tcPr>
                                  <w:tcW w:w="1276" w:type="dxa"/>
                                  <w:tcBorders>
                                    <w:top w:val="nil"/>
                                    <w:left w:val="nil"/>
                                    <w:bottom w:val="single" w:sz="4" w:space="0" w:color="auto"/>
                                    <w:right w:val="single" w:sz="4" w:space="0" w:color="auto"/>
                                  </w:tcBorders>
                                  <w:shd w:val="clear" w:color="auto" w:fill="auto"/>
                                  <w:noWrap/>
                                  <w:vAlign w:val="center"/>
                                  <w:hideMark/>
                                </w:tcPr>
                                <w:p w14:paraId="481C8372"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408</w:t>
                                  </w:r>
                                </w:p>
                              </w:tc>
                              <w:tc>
                                <w:tcPr>
                                  <w:tcW w:w="992" w:type="dxa"/>
                                  <w:vMerge/>
                                  <w:tcBorders>
                                    <w:left w:val="nil"/>
                                    <w:bottom w:val="single" w:sz="4" w:space="0" w:color="auto"/>
                                    <w:right w:val="single" w:sz="4" w:space="0" w:color="auto"/>
                                  </w:tcBorders>
                                  <w:shd w:val="clear" w:color="auto" w:fill="auto"/>
                                  <w:noWrap/>
                                  <w:vAlign w:val="center"/>
                                  <w:hideMark/>
                                </w:tcPr>
                                <w:p w14:paraId="08EB8E59" w14:textId="1F52D9B3"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p>
                              </w:tc>
                            </w:tr>
                            <w:tr w:rsidR="00DA41AD" w:rsidRPr="002C5EC3" w14:paraId="76B35E3C" w14:textId="77777777" w:rsidTr="00BF2DA4">
                              <w:trPr>
                                <w:trHeight w:val="227"/>
                                <w:jc w:val="center"/>
                              </w:trPr>
                              <w:tc>
                                <w:tcPr>
                                  <w:tcW w:w="9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129F1A"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核二廠</w:t>
                                  </w:r>
                                </w:p>
                              </w:tc>
                              <w:tc>
                                <w:tcPr>
                                  <w:tcW w:w="3119" w:type="dxa"/>
                                  <w:gridSpan w:val="3"/>
                                  <w:tcBorders>
                                    <w:top w:val="single" w:sz="4" w:space="0" w:color="auto"/>
                                    <w:left w:val="nil"/>
                                    <w:bottom w:val="single" w:sz="4" w:space="0" w:color="auto"/>
                                    <w:right w:val="single" w:sz="4" w:space="0" w:color="auto"/>
                                  </w:tcBorders>
                                  <w:shd w:val="clear" w:color="auto" w:fill="auto"/>
                                  <w:noWrap/>
                                  <w:vAlign w:val="center"/>
                                </w:tcPr>
                                <w:p w14:paraId="1B6E78C5" w14:textId="77777777" w:rsidR="00DA41AD" w:rsidRPr="002C5EC3" w:rsidRDefault="00DA41AD" w:rsidP="002C5EC3">
                                  <w:pPr>
                                    <w:widowControl/>
                                    <w:spacing w:line="240" w:lineRule="exact"/>
                                    <w:jc w:val="center"/>
                                    <w:rPr>
                                      <w:rFonts w:ascii="標楷體" w:eastAsia="標楷體" w:hAnsi="標楷體" w:cs="新細明體"/>
                                      <w:b/>
                                      <w:color w:val="000000"/>
                                      <w:kern w:val="0"/>
                                      <w:sz w:val="20"/>
                                      <w:szCs w:val="20"/>
                                    </w:rPr>
                                  </w:pPr>
                                  <w:r w:rsidRPr="002C5EC3">
                                    <w:rPr>
                                      <w:rFonts w:ascii="標楷體" w:eastAsia="標楷體" w:hAnsi="標楷體" w:cs="新細明體" w:hint="eastAsia"/>
                                      <w:b/>
                                      <w:color w:val="000000"/>
                                      <w:kern w:val="0"/>
                                      <w:sz w:val="20"/>
                                      <w:szCs w:val="20"/>
                                    </w:rPr>
                                    <w:t>小  計</w:t>
                                  </w:r>
                                </w:p>
                              </w:tc>
                              <w:tc>
                                <w:tcPr>
                                  <w:tcW w:w="1039" w:type="dxa"/>
                                  <w:tcBorders>
                                    <w:top w:val="single" w:sz="4" w:space="0" w:color="auto"/>
                                    <w:left w:val="nil"/>
                                    <w:bottom w:val="single" w:sz="4" w:space="0" w:color="auto"/>
                                    <w:right w:val="single" w:sz="4" w:space="0" w:color="auto"/>
                                  </w:tcBorders>
                                  <w:shd w:val="clear" w:color="auto" w:fill="auto"/>
                                  <w:noWrap/>
                                  <w:vAlign w:val="center"/>
                                </w:tcPr>
                                <w:p w14:paraId="781BEC9D" w14:textId="77777777" w:rsidR="00DA41AD" w:rsidRPr="002C5EC3" w:rsidRDefault="00DA41AD" w:rsidP="002C5EC3">
                                  <w:pPr>
                                    <w:widowControl/>
                                    <w:spacing w:line="240" w:lineRule="exact"/>
                                    <w:jc w:val="right"/>
                                    <w:rPr>
                                      <w:rFonts w:ascii="標楷體" w:eastAsia="標楷體" w:hAnsi="標楷體" w:cs="新細明體"/>
                                      <w:b/>
                                      <w:color w:val="000000"/>
                                      <w:kern w:val="0"/>
                                      <w:sz w:val="20"/>
                                      <w:szCs w:val="20"/>
                                    </w:rPr>
                                  </w:pPr>
                                  <w:r w:rsidRPr="002C5EC3">
                                    <w:rPr>
                                      <w:rFonts w:ascii="標楷體" w:eastAsia="標楷體" w:hAnsi="標楷體" w:cs="新細明體" w:hint="eastAsia"/>
                                      <w:b/>
                                      <w:color w:val="000000"/>
                                      <w:kern w:val="0"/>
                                      <w:sz w:val="20"/>
                                      <w:szCs w:val="20"/>
                                    </w:rPr>
                                    <w:t>9,676</w:t>
                                  </w:r>
                                </w:p>
                              </w:tc>
                              <w:tc>
                                <w:tcPr>
                                  <w:tcW w:w="1039" w:type="dxa"/>
                                  <w:tcBorders>
                                    <w:top w:val="single" w:sz="4" w:space="0" w:color="auto"/>
                                    <w:left w:val="nil"/>
                                    <w:bottom w:val="single" w:sz="4" w:space="0" w:color="auto"/>
                                    <w:right w:val="single" w:sz="4" w:space="0" w:color="auto"/>
                                  </w:tcBorders>
                                  <w:shd w:val="clear" w:color="auto" w:fill="auto"/>
                                  <w:noWrap/>
                                  <w:vAlign w:val="center"/>
                                </w:tcPr>
                                <w:p w14:paraId="62513513" w14:textId="77777777" w:rsidR="00DA41AD" w:rsidRPr="002C5EC3" w:rsidRDefault="00DA41AD" w:rsidP="002C5EC3">
                                  <w:pPr>
                                    <w:widowControl/>
                                    <w:spacing w:line="240" w:lineRule="exact"/>
                                    <w:jc w:val="right"/>
                                    <w:rPr>
                                      <w:rFonts w:ascii="標楷體" w:eastAsia="標楷體" w:hAnsi="標楷體" w:cs="新細明體"/>
                                      <w:b/>
                                      <w:color w:val="000000"/>
                                      <w:kern w:val="0"/>
                                      <w:sz w:val="20"/>
                                      <w:szCs w:val="20"/>
                                    </w:rPr>
                                  </w:pPr>
                                  <w:r w:rsidRPr="002C5EC3">
                                    <w:rPr>
                                      <w:rFonts w:ascii="標楷體" w:eastAsia="標楷體" w:hAnsi="標楷體" w:cs="新細明體" w:hint="eastAsia"/>
                                      <w:b/>
                                      <w:color w:val="000000"/>
                                      <w:kern w:val="0"/>
                                      <w:sz w:val="20"/>
                                      <w:szCs w:val="20"/>
                                    </w:rPr>
                                    <w:t>9,620</w:t>
                                  </w:r>
                                </w:p>
                              </w:tc>
                              <w:tc>
                                <w:tcPr>
                                  <w:tcW w:w="1182" w:type="dxa"/>
                                  <w:tcBorders>
                                    <w:top w:val="single" w:sz="4" w:space="0" w:color="auto"/>
                                    <w:left w:val="nil"/>
                                    <w:bottom w:val="single" w:sz="4" w:space="0" w:color="auto"/>
                                    <w:right w:val="single" w:sz="4" w:space="0" w:color="auto"/>
                                  </w:tcBorders>
                                  <w:shd w:val="clear" w:color="auto" w:fill="auto"/>
                                  <w:noWrap/>
                                  <w:vAlign w:val="center"/>
                                </w:tcPr>
                                <w:p w14:paraId="606E056C" w14:textId="77777777" w:rsidR="00DA41AD" w:rsidRPr="002C5EC3" w:rsidRDefault="00DA41AD" w:rsidP="002C5EC3">
                                  <w:pPr>
                                    <w:widowControl/>
                                    <w:spacing w:line="240" w:lineRule="exact"/>
                                    <w:jc w:val="right"/>
                                    <w:rPr>
                                      <w:rFonts w:ascii="標楷體" w:eastAsia="標楷體" w:hAnsi="標楷體" w:cs="新細明體"/>
                                      <w:b/>
                                      <w:color w:val="000000"/>
                                      <w:kern w:val="0"/>
                                      <w:sz w:val="20"/>
                                      <w:szCs w:val="20"/>
                                    </w:rPr>
                                  </w:pPr>
                                  <w:r w:rsidRPr="002C5EC3">
                                    <w:rPr>
                                      <w:rFonts w:ascii="標楷體" w:eastAsia="標楷體" w:hAnsi="標楷體" w:cs="新細明體" w:hint="eastAsia"/>
                                      <w:b/>
                                      <w:color w:val="000000"/>
                                      <w:kern w:val="0"/>
                                      <w:sz w:val="20"/>
                                      <w:szCs w:val="20"/>
                                    </w:rPr>
                                    <w:t>56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7D2F32C" w14:textId="77777777" w:rsidR="00DA41AD" w:rsidRPr="002C5EC3" w:rsidRDefault="00DA41AD" w:rsidP="002C5EC3">
                                  <w:pPr>
                                    <w:widowControl/>
                                    <w:spacing w:line="240" w:lineRule="exact"/>
                                    <w:jc w:val="right"/>
                                    <w:rPr>
                                      <w:rFonts w:ascii="標楷體" w:eastAsia="標楷體" w:hAnsi="標楷體" w:cs="新細明體"/>
                                      <w:b/>
                                      <w:color w:val="000000"/>
                                      <w:kern w:val="0"/>
                                      <w:sz w:val="20"/>
                                      <w:szCs w:val="20"/>
                                    </w:rPr>
                                  </w:pPr>
                                  <w:r w:rsidRPr="002C5EC3">
                                    <w:rPr>
                                      <w:rFonts w:ascii="標楷體" w:eastAsia="標楷體" w:hAnsi="標楷體" w:cs="新細明體" w:hint="eastAsia"/>
                                      <w:b/>
                                      <w:color w:val="000000"/>
                                      <w:kern w:val="0"/>
                                      <w:sz w:val="20"/>
                                      <w:szCs w:val="20"/>
                                    </w:rPr>
                                    <w:t>1,248</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2C7D13F"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p>
                              </w:tc>
                            </w:tr>
                            <w:tr w:rsidR="00DA41AD" w:rsidRPr="002C5EC3" w14:paraId="27CC1B8F" w14:textId="77777777" w:rsidTr="00DA41AD">
                              <w:trPr>
                                <w:trHeight w:val="227"/>
                                <w:jc w:val="center"/>
                              </w:trPr>
                              <w:tc>
                                <w:tcPr>
                                  <w:tcW w:w="95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3329D8"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7D91BA8"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1號機</w:t>
                                  </w:r>
                                </w:p>
                              </w:tc>
                              <w:tc>
                                <w:tcPr>
                                  <w:tcW w:w="1205" w:type="dxa"/>
                                  <w:tcBorders>
                                    <w:top w:val="single" w:sz="4" w:space="0" w:color="auto"/>
                                    <w:left w:val="nil"/>
                                    <w:bottom w:val="single" w:sz="4" w:space="0" w:color="auto"/>
                                    <w:right w:val="single" w:sz="4" w:space="0" w:color="auto"/>
                                  </w:tcBorders>
                                  <w:shd w:val="clear" w:color="auto" w:fill="auto"/>
                                  <w:noWrap/>
                                  <w:vAlign w:val="center"/>
                                </w:tcPr>
                                <w:p w14:paraId="5F06F437"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70.12.28</w:t>
                                  </w:r>
                                </w:p>
                              </w:tc>
                              <w:tc>
                                <w:tcPr>
                                  <w:tcW w:w="1205" w:type="dxa"/>
                                  <w:tcBorders>
                                    <w:top w:val="single" w:sz="4" w:space="0" w:color="auto"/>
                                    <w:left w:val="nil"/>
                                    <w:bottom w:val="single" w:sz="4" w:space="0" w:color="auto"/>
                                    <w:right w:val="single" w:sz="4" w:space="0" w:color="auto"/>
                                  </w:tcBorders>
                                  <w:shd w:val="clear" w:color="auto" w:fill="auto"/>
                                  <w:noWrap/>
                                  <w:vAlign w:val="center"/>
                                </w:tcPr>
                                <w:p w14:paraId="28D3C94F"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110.07.02</w:t>
                                  </w:r>
                                </w:p>
                              </w:tc>
                              <w:tc>
                                <w:tcPr>
                                  <w:tcW w:w="1039" w:type="dxa"/>
                                  <w:tcBorders>
                                    <w:top w:val="single" w:sz="4" w:space="0" w:color="auto"/>
                                    <w:left w:val="nil"/>
                                    <w:bottom w:val="single" w:sz="4" w:space="0" w:color="auto"/>
                                    <w:right w:val="single" w:sz="4" w:space="0" w:color="auto"/>
                                  </w:tcBorders>
                                  <w:shd w:val="clear" w:color="auto" w:fill="auto"/>
                                  <w:noWrap/>
                                  <w:vAlign w:val="center"/>
                                </w:tcPr>
                                <w:p w14:paraId="5FDEA1AE"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 xml:space="preserve">  4,838 </w:t>
                                  </w:r>
                                </w:p>
                              </w:tc>
                              <w:tc>
                                <w:tcPr>
                                  <w:tcW w:w="1039" w:type="dxa"/>
                                  <w:tcBorders>
                                    <w:top w:val="single" w:sz="4" w:space="0" w:color="auto"/>
                                    <w:left w:val="nil"/>
                                    <w:bottom w:val="single" w:sz="4" w:space="0" w:color="auto"/>
                                    <w:right w:val="single" w:sz="4" w:space="0" w:color="auto"/>
                                  </w:tcBorders>
                                  <w:shd w:val="clear" w:color="auto" w:fill="auto"/>
                                  <w:noWrap/>
                                  <w:vAlign w:val="center"/>
                                </w:tcPr>
                                <w:p w14:paraId="7AED8313"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 xml:space="preserve">   4,808 </w:t>
                                  </w:r>
                                </w:p>
                              </w:tc>
                              <w:tc>
                                <w:tcPr>
                                  <w:tcW w:w="1182" w:type="dxa"/>
                                  <w:tcBorders>
                                    <w:top w:val="single" w:sz="4" w:space="0" w:color="auto"/>
                                    <w:left w:val="nil"/>
                                    <w:bottom w:val="single" w:sz="4" w:space="0" w:color="auto"/>
                                    <w:right w:val="single" w:sz="4" w:space="0" w:color="auto"/>
                                  </w:tcBorders>
                                  <w:shd w:val="clear" w:color="auto" w:fill="auto"/>
                                  <w:noWrap/>
                                  <w:vAlign w:val="center"/>
                                </w:tcPr>
                                <w:p w14:paraId="04CA5B34"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30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2199190"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624</w:t>
                                  </w:r>
                                </w:p>
                              </w:tc>
                              <w:tc>
                                <w:tcPr>
                                  <w:tcW w:w="992" w:type="dxa"/>
                                  <w:vMerge w:val="restart"/>
                                  <w:tcBorders>
                                    <w:top w:val="single" w:sz="4" w:space="0" w:color="auto"/>
                                    <w:left w:val="nil"/>
                                    <w:right w:val="single" w:sz="4" w:space="0" w:color="auto"/>
                                  </w:tcBorders>
                                  <w:shd w:val="clear" w:color="auto" w:fill="auto"/>
                                  <w:noWrap/>
                                  <w:vAlign w:val="center"/>
                                </w:tcPr>
                                <w:p w14:paraId="09F21995"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已除役</w:t>
                                  </w:r>
                                </w:p>
                              </w:tc>
                            </w:tr>
                            <w:tr w:rsidR="00DA41AD" w:rsidRPr="002C5EC3" w14:paraId="16079988" w14:textId="77777777" w:rsidTr="00DA41AD">
                              <w:trPr>
                                <w:trHeight w:val="227"/>
                                <w:jc w:val="center"/>
                              </w:trPr>
                              <w:tc>
                                <w:tcPr>
                                  <w:tcW w:w="952" w:type="dxa"/>
                                  <w:vMerge/>
                                  <w:tcBorders>
                                    <w:top w:val="single" w:sz="4" w:space="0" w:color="auto"/>
                                    <w:left w:val="single" w:sz="4" w:space="0" w:color="auto"/>
                                    <w:bottom w:val="single" w:sz="4" w:space="0" w:color="auto"/>
                                    <w:right w:val="single" w:sz="4" w:space="0" w:color="auto"/>
                                  </w:tcBorders>
                                  <w:vAlign w:val="center"/>
                                  <w:hideMark/>
                                </w:tcPr>
                                <w:p w14:paraId="5C49F9CA" w14:textId="77777777" w:rsidR="00DA41AD" w:rsidRPr="002C5EC3" w:rsidRDefault="00DA41AD" w:rsidP="002C5EC3">
                                  <w:pPr>
                                    <w:widowControl/>
                                    <w:spacing w:line="240" w:lineRule="exact"/>
                                    <w:rPr>
                                      <w:rFonts w:ascii="標楷體" w:eastAsia="標楷體" w:hAnsi="標楷體" w:cs="新細明體"/>
                                      <w:color w:val="000000"/>
                                      <w:kern w:val="0"/>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D00A71B"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2號機</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14:paraId="3D177FCA"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72.03.15</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14:paraId="498E3F13"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112.03.14</w:t>
                                  </w:r>
                                </w:p>
                              </w:tc>
                              <w:tc>
                                <w:tcPr>
                                  <w:tcW w:w="1039" w:type="dxa"/>
                                  <w:tcBorders>
                                    <w:top w:val="single" w:sz="4" w:space="0" w:color="auto"/>
                                    <w:left w:val="nil"/>
                                    <w:bottom w:val="single" w:sz="4" w:space="0" w:color="auto"/>
                                    <w:right w:val="single" w:sz="4" w:space="0" w:color="auto"/>
                                  </w:tcBorders>
                                  <w:shd w:val="clear" w:color="auto" w:fill="auto"/>
                                  <w:noWrap/>
                                  <w:vAlign w:val="center"/>
                                  <w:hideMark/>
                                </w:tcPr>
                                <w:p w14:paraId="71169BCF"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 xml:space="preserve">  4,838 </w:t>
                                  </w:r>
                                </w:p>
                              </w:tc>
                              <w:tc>
                                <w:tcPr>
                                  <w:tcW w:w="1039" w:type="dxa"/>
                                  <w:tcBorders>
                                    <w:top w:val="single" w:sz="4" w:space="0" w:color="auto"/>
                                    <w:left w:val="nil"/>
                                    <w:bottom w:val="single" w:sz="4" w:space="0" w:color="auto"/>
                                    <w:right w:val="single" w:sz="4" w:space="0" w:color="auto"/>
                                  </w:tcBorders>
                                  <w:shd w:val="clear" w:color="auto" w:fill="auto"/>
                                  <w:noWrap/>
                                  <w:vAlign w:val="center"/>
                                  <w:hideMark/>
                                </w:tcPr>
                                <w:p w14:paraId="0B644139"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 xml:space="preserve">   4,812 </w:t>
                                  </w:r>
                                </w:p>
                              </w:tc>
                              <w:tc>
                                <w:tcPr>
                                  <w:tcW w:w="1182" w:type="dxa"/>
                                  <w:tcBorders>
                                    <w:top w:val="single" w:sz="4" w:space="0" w:color="auto"/>
                                    <w:left w:val="nil"/>
                                    <w:bottom w:val="single" w:sz="4" w:space="0" w:color="auto"/>
                                    <w:right w:val="single" w:sz="4" w:space="0" w:color="auto"/>
                                  </w:tcBorders>
                                  <w:shd w:val="clear" w:color="auto" w:fill="auto"/>
                                  <w:noWrap/>
                                  <w:vAlign w:val="center"/>
                                  <w:hideMark/>
                                </w:tcPr>
                                <w:p w14:paraId="2026E646"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26</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F5CD89C"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624</w:t>
                                  </w:r>
                                </w:p>
                              </w:tc>
                              <w:tc>
                                <w:tcPr>
                                  <w:tcW w:w="992" w:type="dxa"/>
                                  <w:vMerge/>
                                  <w:tcBorders>
                                    <w:left w:val="nil"/>
                                    <w:bottom w:val="single" w:sz="4" w:space="0" w:color="auto"/>
                                    <w:right w:val="single" w:sz="4" w:space="0" w:color="auto"/>
                                  </w:tcBorders>
                                  <w:shd w:val="clear" w:color="auto" w:fill="auto"/>
                                  <w:noWrap/>
                                  <w:vAlign w:val="center"/>
                                  <w:hideMark/>
                                </w:tcPr>
                                <w:p w14:paraId="77EE8F97" w14:textId="0D607C56"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p>
                              </w:tc>
                            </w:tr>
                            <w:tr w:rsidR="00DA41AD" w:rsidRPr="002C5EC3" w14:paraId="6E5C11AB" w14:textId="77777777" w:rsidTr="002C5EC3">
                              <w:trPr>
                                <w:trHeight w:val="324"/>
                                <w:jc w:val="center"/>
                              </w:trPr>
                              <w:tc>
                                <w:tcPr>
                                  <w:tcW w:w="9599" w:type="dxa"/>
                                  <w:gridSpan w:val="9"/>
                                  <w:tcBorders>
                                    <w:top w:val="single" w:sz="4" w:space="0" w:color="auto"/>
                                    <w:left w:val="nil"/>
                                    <w:bottom w:val="nil"/>
                                    <w:right w:val="nil"/>
                                  </w:tcBorders>
                                  <w:shd w:val="clear" w:color="auto" w:fill="auto"/>
                                  <w:noWrap/>
                                  <w:vAlign w:val="center"/>
                                  <w:hideMark/>
                                </w:tcPr>
                                <w:p w14:paraId="3C99ABAE" w14:textId="77777777" w:rsidR="00DA41AD" w:rsidRPr="002C5EC3" w:rsidRDefault="00DA41AD" w:rsidP="002C5EC3">
                                  <w:pPr>
                                    <w:widowControl/>
                                    <w:spacing w:line="240" w:lineRule="exact"/>
                                    <w:rPr>
                                      <w:rFonts w:ascii="標楷體" w:eastAsia="標楷體" w:hAnsi="標楷體" w:cs="新細明體"/>
                                      <w:color w:val="000000"/>
                                      <w:kern w:val="0"/>
                                      <w:sz w:val="18"/>
                                      <w:szCs w:val="18"/>
                                    </w:rPr>
                                  </w:pPr>
                                  <w:r w:rsidRPr="002C5EC3">
                                    <w:rPr>
                                      <w:rFonts w:ascii="標楷體" w:eastAsia="標楷體" w:hAnsi="標楷體" w:cs="新細明體" w:hint="eastAsia"/>
                                      <w:color w:val="000000"/>
                                      <w:kern w:val="0"/>
                                      <w:sz w:val="18"/>
                                      <w:szCs w:val="18"/>
                                    </w:rPr>
                                    <w:t>資料來源：整理自原子能委員會提供資料。</w:t>
                                  </w:r>
                                </w:p>
                              </w:tc>
                            </w:tr>
                          </w:tbl>
                          <w:p w14:paraId="246249BF" w14:textId="77777777" w:rsidR="00DA41AD" w:rsidRPr="002C5EC3" w:rsidRDefault="00DA41AD" w:rsidP="002C5EC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2A3FE4" id="_x0000_t202" coordsize="21600,21600" o:spt="202" path="m,l,21600r21600,l21600,xe">
                <v:stroke joinstyle="miter"/>
                <v:path gradientshapeok="t" o:connecttype="rect"/>
              </v:shapetype>
              <v:shape id="文字方塊 2" o:spid="_x0000_s1026" type="#_x0000_t202" style="position:absolute;left:0;text-align:left;margin-left:-6pt;margin-top:267.9pt;width:507.2pt;height:180.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" filled="f" stroked="f">
                <v:textbox>
                  <w:txbxContent>
                    <w:tbl>
                      <w:tblPr>
                        <w:tblW w:w="9599" w:type="dxa"/>
                        <w:jc w:val="center"/>
                        <w:tblLayout w:type="fixed"/>
                        <w:tblCellMar>
                          <w:left w:w="28" w:type="dxa"/>
                          <w:right w:w="28" w:type="dxa"/>
                        </w:tblCellMar>
                        <w:tblLook w:val="04A0" w:firstRow="1" w:lastRow="0" w:firstColumn="1" w:lastColumn="0" w:noHBand="0" w:noVBand="1"/>
                      </w:tblPr>
                      <w:tblGrid>
                        <w:gridCol w:w="952"/>
                        <w:gridCol w:w="709"/>
                        <w:gridCol w:w="1205"/>
                        <w:gridCol w:w="1205"/>
                        <w:gridCol w:w="1039"/>
                        <w:gridCol w:w="1039"/>
                        <w:gridCol w:w="1182"/>
                        <w:gridCol w:w="1276"/>
                        <w:gridCol w:w="992"/>
                      </w:tblGrid>
                      <w:tr w:rsidR="00DA41AD" w:rsidRPr="002C5EC3" w14:paraId="59FE0E5E" w14:textId="77777777" w:rsidTr="002C5EC3">
                        <w:trPr>
                          <w:trHeight w:val="372"/>
                          <w:jc w:val="center"/>
                        </w:trPr>
                        <w:tc>
                          <w:tcPr>
                            <w:tcW w:w="9599" w:type="dxa"/>
                            <w:gridSpan w:val="9"/>
                            <w:tcBorders>
                              <w:top w:val="nil"/>
                              <w:left w:val="nil"/>
                              <w:bottom w:val="single" w:sz="4" w:space="0" w:color="auto"/>
                              <w:right w:val="nil"/>
                            </w:tcBorders>
                            <w:shd w:val="clear" w:color="auto" w:fill="auto"/>
                            <w:noWrap/>
                            <w:vAlign w:val="center"/>
                            <w:hideMark/>
                          </w:tcPr>
                          <w:p w14:paraId="4349B179" w14:textId="785C45A7" w:rsidR="00DA41AD" w:rsidRPr="002C5EC3" w:rsidRDefault="00DA41AD" w:rsidP="002C5EC3">
                            <w:pPr>
                              <w:spacing w:line="240" w:lineRule="exact"/>
                              <w:jc w:val="center"/>
                              <w:rPr>
                                <w:rFonts w:ascii="標楷體" w:eastAsia="標楷體" w:hAnsi="標楷體"/>
                                <w:b/>
                              </w:rPr>
                            </w:pPr>
                            <w:r w:rsidRPr="002C5EC3">
                              <w:rPr>
                                <w:rFonts w:ascii="標楷體" w:eastAsia="標楷體" w:hAnsi="標楷體" w:hint="eastAsia"/>
                                <w:b/>
                              </w:rPr>
                              <w:t xml:space="preserve">表1 </w:t>
                            </w:r>
                            <w:r>
                              <w:rPr>
                                <w:rFonts w:ascii="標楷體" w:eastAsia="標楷體" w:hAnsi="標楷體"/>
                                <w:b/>
                              </w:rPr>
                              <w:t xml:space="preserve"> </w:t>
                            </w:r>
                            <w:r w:rsidRPr="002C5EC3">
                              <w:rPr>
                                <w:rFonts w:ascii="標楷體" w:eastAsia="標楷體" w:hAnsi="標楷體" w:hint="eastAsia"/>
                                <w:b/>
                              </w:rPr>
                              <w:t>截至111年底核一、核二廠用過核子燃料貯存情形</w:t>
                            </w:r>
                          </w:p>
                          <w:p w14:paraId="7D2A474B" w14:textId="77777777" w:rsidR="00DA41AD" w:rsidRPr="002C5EC3" w:rsidRDefault="00DA41AD" w:rsidP="002C5EC3">
                            <w:pPr>
                              <w:spacing w:line="240" w:lineRule="exact"/>
                              <w:jc w:val="right"/>
                              <w:rPr>
                                <w:rFonts w:ascii="標楷體" w:eastAsia="標楷體" w:hAnsi="標楷體"/>
                                <w:b/>
                              </w:rPr>
                            </w:pPr>
                            <w:r w:rsidRPr="002C5EC3">
                              <w:rPr>
                                <w:rFonts w:ascii="標楷體" w:eastAsia="標楷體" w:hAnsi="標楷體" w:cs="新細明體" w:hint="eastAsia"/>
                                <w:color w:val="000000"/>
                                <w:kern w:val="0"/>
                                <w:sz w:val="20"/>
                                <w:szCs w:val="20"/>
                              </w:rPr>
                              <w:t>單位：束</w:t>
                            </w:r>
                          </w:p>
                        </w:tc>
                      </w:tr>
                      <w:tr w:rsidR="00DA41AD" w:rsidRPr="002C5EC3" w14:paraId="5D267EAA" w14:textId="77777777" w:rsidTr="00BF2DA4">
                        <w:trPr>
                          <w:trHeight w:val="375"/>
                          <w:jc w:val="center"/>
                        </w:trPr>
                        <w:tc>
                          <w:tcPr>
                            <w:tcW w:w="166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A0B63" w14:textId="77777777" w:rsidR="00DA41AD" w:rsidRPr="002C5EC3" w:rsidRDefault="00DA41AD" w:rsidP="00BF2DA4">
                            <w:pPr>
                              <w:overflowPunct w:val="0"/>
                              <w:spacing w:line="240" w:lineRule="exact"/>
                              <w:jc w:val="center"/>
                              <w:textAlignment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機組</w:t>
                            </w:r>
                          </w:p>
                        </w:tc>
                        <w:tc>
                          <w:tcPr>
                            <w:tcW w:w="12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E81545" w14:textId="77777777" w:rsidR="00DA41AD" w:rsidRDefault="00DA41AD" w:rsidP="00BF2DA4">
                            <w:pPr>
                              <w:overflowPunct w:val="0"/>
                              <w:spacing w:line="240" w:lineRule="exact"/>
                              <w:jc w:val="center"/>
                              <w:textAlignment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核定正式</w:t>
                            </w:r>
                          </w:p>
                          <w:p w14:paraId="1F138346" w14:textId="77B80015" w:rsidR="00DA41AD" w:rsidRPr="002C5EC3" w:rsidRDefault="00DA41AD" w:rsidP="00BF2DA4">
                            <w:pPr>
                              <w:overflowPunct w:val="0"/>
                              <w:spacing w:line="240" w:lineRule="exact"/>
                              <w:jc w:val="center"/>
                              <w:textAlignment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運轉日期</w:t>
                            </w:r>
                          </w:p>
                          <w:p w14:paraId="4A9FD1A6" w14:textId="666E3ECB" w:rsidR="00DA41AD" w:rsidRPr="002C5EC3" w:rsidRDefault="006B528E" w:rsidP="00BF2DA4">
                            <w:pPr>
                              <w:overflowPunct w:val="0"/>
                              <w:spacing w:line="240" w:lineRule="exact"/>
                              <w:jc w:val="center"/>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00DA41AD" w:rsidRPr="002C5EC3">
                              <w:rPr>
                                <w:rFonts w:ascii="標楷體" w:eastAsia="標楷體" w:hAnsi="標楷體" w:cs="新細明體" w:hint="eastAsia"/>
                                <w:color w:val="000000"/>
                                <w:kern w:val="0"/>
                                <w:sz w:val="20"/>
                                <w:szCs w:val="20"/>
                              </w:rPr>
                              <w:t>年.月.日</w:t>
                            </w:r>
                            <w:r>
                              <w:rPr>
                                <w:rFonts w:ascii="標楷體" w:eastAsia="標楷體" w:hAnsi="標楷體" w:cs="新細明體" w:hint="eastAsia"/>
                                <w:color w:val="000000"/>
                                <w:kern w:val="0"/>
                                <w:sz w:val="20"/>
                                <w:szCs w:val="20"/>
                              </w:rPr>
                              <w:t>）</w:t>
                            </w:r>
                          </w:p>
                        </w:tc>
                        <w:tc>
                          <w:tcPr>
                            <w:tcW w:w="12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D594BE" w14:textId="77777777" w:rsidR="00DA41AD" w:rsidRDefault="00DA41AD" w:rsidP="00BF2DA4">
                            <w:pPr>
                              <w:overflowPunct w:val="0"/>
                              <w:spacing w:line="240" w:lineRule="exact"/>
                              <w:jc w:val="center"/>
                              <w:textAlignment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實際停止</w:t>
                            </w:r>
                          </w:p>
                          <w:p w14:paraId="703AA724" w14:textId="735ED31A" w:rsidR="00DA41AD" w:rsidRPr="002C5EC3" w:rsidRDefault="00DA41AD" w:rsidP="00BF2DA4">
                            <w:pPr>
                              <w:overflowPunct w:val="0"/>
                              <w:spacing w:line="240" w:lineRule="exact"/>
                              <w:jc w:val="center"/>
                              <w:textAlignment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運轉日期</w:t>
                            </w:r>
                          </w:p>
                          <w:p w14:paraId="152B081E" w14:textId="7A67F466" w:rsidR="00DA41AD" w:rsidRPr="002C5EC3" w:rsidRDefault="006B528E" w:rsidP="00BF2DA4">
                            <w:pPr>
                              <w:overflowPunct w:val="0"/>
                              <w:spacing w:line="240" w:lineRule="exact"/>
                              <w:jc w:val="center"/>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00DA41AD" w:rsidRPr="002C5EC3">
                              <w:rPr>
                                <w:rFonts w:ascii="標楷體" w:eastAsia="標楷體" w:hAnsi="標楷體" w:cs="新細明體" w:hint="eastAsia"/>
                                <w:color w:val="000000"/>
                                <w:kern w:val="0"/>
                                <w:sz w:val="20"/>
                                <w:szCs w:val="20"/>
                              </w:rPr>
                              <w:t>年.月.日</w:t>
                            </w:r>
                            <w:r>
                              <w:rPr>
                                <w:rFonts w:ascii="標楷體" w:eastAsia="標楷體" w:hAnsi="標楷體" w:cs="新細明體" w:hint="eastAsia"/>
                                <w:color w:val="000000"/>
                                <w:kern w:val="0"/>
                                <w:sz w:val="20"/>
                                <w:szCs w:val="20"/>
                              </w:rPr>
                              <w:t>）</w:t>
                            </w:r>
                          </w:p>
                        </w:tc>
                        <w:tc>
                          <w:tcPr>
                            <w:tcW w:w="32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31A13" w14:textId="77777777" w:rsidR="00DA41AD" w:rsidRPr="002C5EC3" w:rsidRDefault="00DA41AD" w:rsidP="00BF2DA4">
                            <w:pPr>
                              <w:overflowPunct w:val="0"/>
                              <w:spacing w:line="240" w:lineRule="exact"/>
                              <w:jc w:val="center"/>
                              <w:textAlignment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燃料池貯存情形</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6C2710" w14:textId="77777777" w:rsidR="00DA41AD" w:rsidRPr="002C5EC3" w:rsidRDefault="00DA41AD" w:rsidP="00BF2DA4">
                            <w:pPr>
                              <w:overflowPunct w:val="0"/>
                              <w:spacing w:line="240" w:lineRule="exact"/>
                              <w:jc w:val="center"/>
                              <w:textAlignment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仍存放於爐心之核子燃料</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237AB0" w14:textId="77777777" w:rsidR="00DA41AD" w:rsidRPr="002C5EC3" w:rsidRDefault="00DA41AD" w:rsidP="00BF2DA4">
                            <w:pPr>
                              <w:overflowPunct w:val="0"/>
                              <w:spacing w:line="240" w:lineRule="exact"/>
                              <w:jc w:val="center"/>
                              <w:textAlignment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備註</w:t>
                            </w:r>
                          </w:p>
                        </w:tc>
                      </w:tr>
                      <w:tr w:rsidR="00DA41AD" w:rsidRPr="002C5EC3" w14:paraId="0C07C96F" w14:textId="77777777" w:rsidTr="00BF2DA4">
                        <w:trPr>
                          <w:trHeight w:val="375"/>
                          <w:jc w:val="center"/>
                        </w:trPr>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28D61999" w14:textId="77777777" w:rsidR="00DA41AD" w:rsidRPr="002C5EC3" w:rsidRDefault="00DA41AD" w:rsidP="002C5EC3">
                            <w:pPr>
                              <w:spacing w:line="240" w:lineRule="exact"/>
                              <w:jc w:val="center"/>
                              <w:rPr>
                                <w:rFonts w:ascii="標楷體" w:eastAsia="標楷體" w:hAnsi="標楷體" w:cs="新細明體"/>
                                <w:color w:val="000000"/>
                                <w:kern w:val="0"/>
                                <w:sz w:val="20"/>
                                <w:szCs w:val="20"/>
                              </w:rPr>
                            </w:pPr>
                          </w:p>
                        </w:tc>
                        <w:tc>
                          <w:tcPr>
                            <w:tcW w:w="1205" w:type="dxa"/>
                            <w:vMerge/>
                            <w:tcBorders>
                              <w:top w:val="single" w:sz="4" w:space="0" w:color="auto"/>
                              <w:left w:val="single" w:sz="4" w:space="0" w:color="auto"/>
                              <w:bottom w:val="single" w:sz="4" w:space="0" w:color="auto"/>
                              <w:right w:val="single" w:sz="4" w:space="0" w:color="auto"/>
                            </w:tcBorders>
                            <w:vAlign w:val="center"/>
                            <w:hideMark/>
                          </w:tcPr>
                          <w:p w14:paraId="38A0D441" w14:textId="77777777" w:rsidR="00DA41AD" w:rsidRPr="002C5EC3" w:rsidRDefault="00DA41AD" w:rsidP="002C5EC3">
                            <w:pPr>
                              <w:spacing w:line="240" w:lineRule="exact"/>
                              <w:jc w:val="center"/>
                              <w:rPr>
                                <w:rFonts w:ascii="標楷體" w:eastAsia="標楷體" w:hAnsi="標楷體" w:cs="新細明體"/>
                                <w:color w:val="000000"/>
                                <w:kern w:val="0"/>
                                <w:sz w:val="20"/>
                                <w:szCs w:val="20"/>
                              </w:rPr>
                            </w:pPr>
                          </w:p>
                        </w:tc>
                        <w:tc>
                          <w:tcPr>
                            <w:tcW w:w="1205" w:type="dxa"/>
                            <w:vMerge/>
                            <w:tcBorders>
                              <w:top w:val="single" w:sz="4" w:space="0" w:color="auto"/>
                              <w:left w:val="single" w:sz="4" w:space="0" w:color="auto"/>
                              <w:bottom w:val="single" w:sz="4" w:space="0" w:color="auto"/>
                              <w:right w:val="single" w:sz="4" w:space="0" w:color="auto"/>
                            </w:tcBorders>
                            <w:vAlign w:val="center"/>
                            <w:hideMark/>
                          </w:tcPr>
                          <w:p w14:paraId="0CFB9B02" w14:textId="77777777" w:rsidR="00DA41AD" w:rsidRPr="002C5EC3" w:rsidRDefault="00DA41AD" w:rsidP="002C5EC3">
                            <w:pPr>
                              <w:spacing w:line="240" w:lineRule="exact"/>
                              <w:jc w:val="center"/>
                              <w:rPr>
                                <w:rFonts w:ascii="標楷體" w:eastAsia="標楷體" w:hAnsi="標楷體" w:cs="新細明體"/>
                                <w:color w:val="000000"/>
                                <w:kern w:val="0"/>
                                <w:sz w:val="20"/>
                                <w:szCs w:val="20"/>
                              </w:rPr>
                            </w:pPr>
                          </w:p>
                        </w:tc>
                        <w:tc>
                          <w:tcPr>
                            <w:tcW w:w="1039" w:type="dxa"/>
                            <w:tcBorders>
                              <w:top w:val="single" w:sz="4" w:space="0" w:color="auto"/>
                              <w:left w:val="nil"/>
                              <w:bottom w:val="single" w:sz="4" w:space="0" w:color="auto"/>
                              <w:right w:val="single" w:sz="4" w:space="0" w:color="auto"/>
                            </w:tcBorders>
                            <w:shd w:val="clear" w:color="auto" w:fill="auto"/>
                            <w:vAlign w:val="center"/>
                            <w:hideMark/>
                          </w:tcPr>
                          <w:p w14:paraId="2B764397" w14:textId="77777777" w:rsidR="00DA41AD" w:rsidRPr="002C5EC3" w:rsidRDefault="00DA41AD" w:rsidP="002C5EC3">
                            <w:pPr>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可貯存量</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14:paraId="730BC39B" w14:textId="77777777" w:rsidR="00DA41AD" w:rsidRPr="002C5EC3" w:rsidRDefault="00DA41AD" w:rsidP="002C5EC3">
                            <w:pPr>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已貯存量</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14:paraId="255C03A7" w14:textId="77777777" w:rsidR="00DA41AD" w:rsidRPr="002C5EC3" w:rsidRDefault="00DA41AD" w:rsidP="002C5EC3">
                            <w:pPr>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剩餘貯存量</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04D856" w14:textId="77777777" w:rsidR="00DA41AD" w:rsidRPr="002C5EC3" w:rsidRDefault="00DA41AD" w:rsidP="002C5EC3">
                            <w:pPr>
                              <w:widowControl/>
                              <w:rPr>
                                <w:rFonts w:ascii="標楷體" w:eastAsia="標楷體" w:hAnsi="標楷體" w:cs="新細明體"/>
                                <w:color w:val="000000"/>
                                <w:kern w:val="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EC3DB3" w14:textId="77777777" w:rsidR="00DA41AD" w:rsidRPr="002C5EC3" w:rsidRDefault="00DA41AD" w:rsidP="002C5EC3">
                            <w:pPr>
                              <w:widowControl/>
                              <w:rPr>
                                <w:rFonts w:ascii="標楷體" w:eastAsia="標楷體" w:hAnsi="標楷體" w:cs="新細明體"/>
                                <w:color w:val="000000"/>
                                <w:kern w:val="0"/>
                              </w:rPr>
                            </w:pPr>
                          </w:p>
                        </w:tc>
                      </w:tr>
                      <w:tr w:rsidR="00DA41AD" w:rsidRPr="002C5EC3" w14:paraId="1902B9CA" w14:textId="77777777" w:rsidTr="00BF2DA4">
                        <w:trPr>
                          <w:trHeight w:val="227"/>
                          <w:jc w:val="center"/>
                        </w:trPr>
                        <w:tc>
                          <w:tcPr>
                            <w:tcW w:w="407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1C74CCA" w14:textId="77777777" w:rsidR="00DA41AD" w:rsidRPr="002C5EC3" w:rsidRDefault="00DA41AD" w:rsidP="002C5EC3">
                            <w:pPr>
                              <w:widowControl/>
                              <w:jc w:val="center"/>
                              <w:rPr>
                                <w:rFonts w:ascii="標楷體" w:eastAsia="標楷體" w:hAnsi="標楷體" w:cs="新細明體"/>
                                <w:b/>
                                <w:bCs/>
                                <w:color w:val="000000"/>
                                <w:kern w:val="0"/>
                                <w:sz w:val="20"/>
                                <w:szCs w:val="20"/>
                              </w:rPr>
                            </w:pPr>
                            <w:r w:rsidRPr="002C5EC3">
                              <w:rPr>
                                <w:rFonts w:ascii="標楷體" w:eastAsia="標楷體" w:hAnsi="標楷體" w:cs="新細明體" w:hint="eastAsia"/>
                                <w:b/>
                                <w:bCs/>
                                <w:color w:val="000000"/>
                                <w:kern w:val="0"/>
                                <w:sz w:val="20"/>
                                <w:szCs w:val="20"/>
                              </w:rPr>
                              <w:t>合       計</w:t>
                            </w:r>
                          </w:p>
                        </w:tc>
                        <w:tc>
                          <w:tcPr>
                            <w:tcW w:w="1039" w:type="dxa"/>
                            <w:tcBorders>
                              <w:top w:val="nil"/>
                              <w:left w:val="nil"/>
                              <w:bottom w:val="single" w:sz="4" w:space="0" w:color="auto"/>
                              <w:right w:val="single" w:sz="4" w:space="0" w:color="auto"/>
                            </w:tcBorders>
                            <w:shd w:val="clear" w:color="auto" w:fill="auto"/>
                            <w:noWrap/>
                            <w:vAlign w:val="center"/>
                            <w:hideMark/>
                          </w:tcPr>
                          <w:p w14:paraId="75D9B453" w14:textId="77777777" w:rsidR="00DA41AD" w:rsidRPr="002C5EC3" w:rsidRDefault="00DA41AD" w:rsidP="002C5EC3">
                            <w:pPr>
                              <w:widowControl/>
                              <w:jc w:val="right"/>
                              <w:rPr>
                                <w:rFonts w:ascii="標楷體" w:eastAsia="標楷體" w:hAnsi="標楷體" w:cs="新細明體"/>
                                <w:b/>
                                <w:bCs/>
                                <w:color w:val="000000"/>
                                <w:kern w:val="0"/>
                                <w:sz w:val="20"/>
                                <w:szCs w:val="20"/>
                              </w:rPr>
                            </w:pPr>
                            <w:r w:rsidRPr="002C5EC3">
                              <w:rPr>
                                <w:rFonts w:ascii="標楷體" w:eastAsia="標楷體" w:hAnsi="標楷體" w:cs="新細明體" w:hint="eastAsia"/>
                                <w:b/>
                                <w:bCs/>
                                <w:color w:val="000000"/>
                                <w:kern w:val="0"/>
                                <w:sz w:val="20"/>
                                <w:szCs w:val="20"/>
                              </w:rPr>
                              <w:t xml:space="preserve"> </w:t>
                            </w:r>
                            <w:r w:rsidRPr="002C5EC3">
                              <w:rPr>
                                <w:rFonts w:ascii="標楷體" w:eastAsia="標楷體" w:hAnsi="標楷體" w:cs="新細明體"/>
                                <w:b/>
                                <w:bCs/>
                                <w:color w:val="000000"/>
                                <w:kern w:val="0"/>
                                <w:sz w:val="20"/>
                                <w:szCs w:val="20"/>
                              </w:rPr>
                              <w:t>15</w:t>
                            </w:r>
                            <w:r w:rsidRPr="002C5EC3">
                              <w:rPr>
                                <w:rFonts w:ascii="標楷體" w:eastAsia="標楷體" w:hAnsi="標楷體" w:cs="新細明體" w:hint="eastAsia"/>
                                <w:b/>
                                <w:bCs/>
                                <w:color w:val="000000"/>
                                <w:kern w:val="0"/>
                                <w:sz w:val="20"/>
                                <w:szCs w:val="20"/>
                              </w:rPr>
                              <w:t>,</w:t>
                            </w:r>
                            <w:r w:rsidRPr="002C5EC3">
                              <w:rPr>
                                <w:rFonts w:ascii="標楷體" w:eastAsia="標楷體" w:hAnsi="標楷體" w:cs="新細明體"/>
                                <w:b/>
                                <w:bCs/>
                                <w:color w:val="000000"/>
                                <w:kern w:val="0"/>
                                <w:sz w:val="20"/>
                                <w:szCs w:val="20"/>
                              </w:rPr>
                              <w:t>842</w:t>
                            </w:r>
                          </w:p>
                        </w:tc>
                        <w:tc>
                          <w:tcPr>
                            <w:tcW w:w="1039" w:type="dxa"/>
                            <w:tcBorders>
                              <w:top w:val="nil"/>
                              <w:left w:val="nil"/>
                              <w:bottom w:val="single" w:sz="4" w:space="0" w:color="auto"/>
                              <w:right w:val="single" w:sz="4" w:space="0" w:color="auto"/>
                            </w:tcBorders>
                            <w:shd w:val="clear" w:color="auto" w:fill="auto"/>
                            <w:noWrap/>
                            <w:vAlign w:val="center"/>
                            <w:hideMark/>
                          </w:tcPr>
                          <w:p w14:paraId="3BE7D747" w14:textId="77777777" w:rsidR="00DA41AD" w:rsidRPr="002C5EC3" w:rsidRDefault="00DA41AD" w:rsidP="002C5EC3">
                            <w:pPr>
                              <w:widowControl/>
                              <w:jc w:val="right"/>
                              <w:rPr>
                                <w:rFonts w:ascii="標楷體" w:eastAsia="標楷體" w:hAnsi="標楷體" w:cs="新細明體"/>
                                <w:b/>
                                <w:bCs/>
                                <w:color w:val="000000"/>
                                <w:kern w:val="0"/>
                                <w:sz w:val="20"/>
                                <w:szCs w:val="20"/>
                              </w:rPr>
                            </w:pPr>
                            <w:r w:rsidRPr="002C5EC3">
                              <w:rPr>
                                <w:rFonts w:ascii="標楷體" w:eastAsia="標楷體" w:hAnsi="標楷體" w:cs="新細明體" w:hint="eastAsia"/>
                                <w:b/>
                                <w:bCs/>
                                <w:color w:val="000000"/>
                                <w:kern w:val="0"/>
                                <w:sz w:val="20"/>
                                <w:szCs w:val="20"/>
                              </w:rPr>
                              <w:t xml:space="preserve"> 1</w:t>
                            </w:r>
                            <w:r w:rsidRPr="002C5EC3">
                              <w:rPr>
                                <w:rFonts w:ascii="標楷體" w:eastAsia="標楷體" w:hAnsi="標楷體" w:cs="新細明體"/>
                                <w:b/>
                                <w:bCs/>
                                <w:color w:val="000000"/>
                                <w:kern w:val="0"/>
                                <w:sz w:val="20"/>
                                <w:szCs w:val="20"/>
                              </w:rPr>
                              <w:t>5</w:t>
                            </w:r>
                            <w:r w:rsidRPr="002C5EC3">
                              <w:rPr>
                                <w:rFonts w:ascii="標楷體" w:eastAsia="標楷體" w:hAnsi="標楷體" w:cs="新細明體" w:hint="eastAsia"/>
                                <w:b/>
                                <w:bCs/>
                                <w:color w:val="000000"/>
                                <w:kern w:val="0"/>
                                <w:sz w:val="20"/>
                                <w:szCs w:val="20"/>
                              </w:rPr>
                              <w:t>,</w:t>
                            </w:r>
                            <w:r w:rsidRPr="002C5EC3">
                              <w:rPr>
                                <w:rFonts w:ascii="標楷體" w:eastAsia="標楷體" w:hAnsi="標楷體" w:cs="新細明體"/>
                                <w:b/>
                                <w:bCs/>
                                <w:color w:val="000000"/>
                                <w:kern w:val="0"/>
                                <w:sz w:val="20"/>
                                <w:szCs w:val="20"/>
                              </w:rPr>
                              <w:t>770</w:t>
                            </w:r>
                          </w:p>
                        </w:tc>
                        <w:tc>
                          <w:tcPr>
                            <w:tcW w:w="1182" w:type="dxa"/>
                            <w:tcBorders>
                              <w:top w:val="nil"/>
                              <w:left w:val="nil"/>
                              <w:bottom w:val="single" w:sz="4" w:space="0" w:color="auto"/>
                              <w:right w:val="single" w:sz="4" w:space="0" w:color="auto"/>
                            </w:tcBorders>
                            <w:shd w:val="clear" w:color="auto" w:fill="auto"/>
                            <w:noWrap/>
                            <w:vAlign w:val="center"/>
                            <w:hideMark/>
                          </w:tcPr>
                          <w:p w14:paraId="483A93D6" w14:textId="77777777" w:rsidR="00DA41AD" w:rsidRPr="002C5EC3" w:rsidRDefault="00DA41AD" w:rsidP="002C5EC3">
                            <w:pPr>
                              <w:widowControl/>
                              <w:jc w:val="right"/>
                              <w:rPr>
                                <w:rFonts w:ascii="標楷體" w:eastAsia="標楷體" w:hAnsi="標楷體" w:cs="新細明體"/>
                                <w:b/>
                                <w:bCs/>
                                <w:color w:val="000000"/>
                                <w:kern w:val="0"/>
                                <w:sz w:val="20"/>
                                <w:szCs w:val="20"/>
                              </w:rPr>
                            </w:pPr>
                            <w:r w:rsidRPr="002C5EC3">
                              <w:rPr>
                                <w:rFonts w:ascii="標楷體" w:eastAsia="標楷體" w:hAnsi="標楷體" w:cs="新細明體"/>
                                <w:b/>
                                <w:bCs/>
                                <w:color w:val="000000"/>
                                <w:kern w:val="0"/>
                                <w:sz w:val="20"/>
                                <w:szCs w:val="20"/>
                              </w:rPr>
                              <w:t>72</w:t>
                            </w:r>
                            <w:r w:rsidRPr="002C5EC3">
                              <w:rPr>
                                <w:rFonts w:ascii="標楷體" w:eastAsia="標楷體" w:hAnsi="標楷體" w:cs="新細明體" w:hint="eastAsia"/>
                                <w:b/>
                                <w:bCs/>
                                <w:color w:val="000000"/>
                                <w:kern w:val="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14:paraId="0A4658CE" w14:textId="77777777" w:rsidR="00DA41AD" w:rsidRPr="002C5EC3" w:rsidRDefault="00DA41AD" w:rsidP="002C5EC3">
                            <w:pPr>
                              <w:widowControl/>
                              <w:jc w:val="right"/>
                              <w:rPr>
                                <w:rFonts w:ascii="標楷體" w:eastAsia="標楷體" w:hAnsi="標楷體" w:cs="新細明體"/>
                                <w:b/>
                                <w:bCs/>
                                <w:color w:val="000000"/>
                                <w:kern w:val="0"/>
                                <w:sz w:val="20"/>
                                <w:szCs w:val="20"/>
                              </w:rPr>
                            </w:pPr>
                            <w:r w:rsidRPr="002C5EC3">
                              <w:rPr>
                                <w:rFonts w:ascii="標楷體" w:eastAsia="標楷體" w:hAnsi="標楷體" w:cs="新細明體" w:hint="eastAsia"/>
                                <w:b/>
                                <w:bCs/>
                                <w:color w:val="000000"/>
                                <w:kern w:val="0"/>
                                <w:sz w:val="20"/>
                                <w:szCs w:val="20"/>
                              </w:rPr>
                              <w:t xml:space="preserve"> </w:t>
                            </w:r>
                            <w:r w:rsidRPr="002C5EC3">
                              <w:rPr>
                                <w:rFonts w:ascii="標楷體" w:eastAsia="標楷體" w:hAnsi="標楷體" w:cs="新細明體"/>
                                <w:b/>
                                <w:bCs/>
                                <w:color w:val="000000"/>
                                <w:kern w:val="0"/>
                                <w:sz w:val="20"/>
                                <w:szCs w:val="20"/>
                              </w:rPr>
                              <w:t>1</w:t>
                            </w:r>
                            <w:r w:rsidRPr="002C5EC3">
                              <w:rPr>
                                <w:rFonts w:ascii="標楷體" w:eastAsia="標楷體" w:hAnsi="標楷體" w:cs="新細明體" w:hint="eastAsia"/>
                                <w:b/>
                                <w:bCs/>
                                <w:color w:val="000000"/>
                                <w:kern w:val="0"/>
                                <w:sz w:val="20"/>
                                <w:szCs w:val="20"/>
                              </w:rPr>
                              <w:t>,</w:t>
                            </w:r>
                            <w:r w:rsidRPr="002C5EC3">
                              <w:rPr>
                                <w:rFonts w:ascii="標楷體" w:eastAsia="標楷體" w:hAnsi="標楷體" w:cs="新細明體"/>
                                <w:b/>
                                <w:bCs/>
                                <w:color w:val="000000"/>
                                <w:kern w:val="0"/>
                                <w:sz w:val="20"/>
                                <w:szCs w:val="20"/>
                              </w:rPr>
                              <w:t>972</w:t>
                            </w:r>
                          </w:p>
                        </w:tc>
                        <w:tc>
                          <w:tcPr>
                            <w:tcW w:w="992" w:type="dxa"/>
                            <w:tcBorders>
                              <w:top w:val="nil"/>
                              <w:left w:val="nil"/>
                              <w:bottom w:val="single" w:sz="4" w:space="0" w:color="auto"/>
                              <w:right w:val="single" w:sz="4" w:space="0" w:color="auto"/>
                            </w:tcBorders>
                            <w:shd w:val="clear" w:color="auto" w:fill="auto"/>
                            <w:noWrap/>
                            <w:vAlign w:val="center"/>
                            <w:hideMark/>
                          </w:tcPr>
                          <w:p w14:paraId="47C98511" w14:textId="77777777" w:rsidR="00DA41AD" w:rsidRPr="002C5EC3" w:rsidRDefault="00DA41AD" w:rsidP="002C5EC3">
                            <w:pPr>
                              <w:widowControl/>
                              <w:jc w:val="center"/>
                              <w:rPr>
                                <w:rFonts w:ascii="標楷體" w:eastAsia="標楷體" w:hAnsi="標楷體" w:cs="新細明體"/>
                                <w:b/>
                                <w:bCs/>
                                <w:color w:val="000000"/>
                                <w:kern w:val="0"/>
                                <w:sz w:val="20"/>
                                <w:szCs w:val="20"/>
                              </w:rPr>
                            </w:pPr>
                            <w:r w:rsidRPr="002C5EC3">
                              <w:rPr>
                                <w:rFonts w:ascii="標楷體" w:eastAsia="標楷體" w:hAnsi="標楷體" w:cs="新細明體" w:hint="eastAsia"/>
                                <w:b/>
                                <w:bCs/>
                                <w:color w:val="000000"/>
                                <w:kern w:val="0"/>
                                <w:sz w:val="20"/>
                                <w:szCs w:val="20"/>
                              </w:rPr>
                              <w:t xml:space="preserve">　</w:t>
                            </w:r>
                          </w:p>
                        </w:tc>
                      </w:tr>
                      <w:tr w:rsidR="00DA41AD" w:rsidRPr="002C5EC3" w14:paraId="14FC7476" w14:textId="77777777" w:rsidTr="00BF2DA4">
                        <w:trPr>
                          <w:trHeight w:val="227"/>
                          <w:jc w:val="center"/>
                        </w:trPr>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14:paraId="189E4158"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核一廠</w:t>
                            </w:r>
                          </w:p>
                        </w:tc>
                        <w:tc>
                          <w:tcPr>
                            <w:tcW w:w="3119" w:type="dxa"/>
                            <w:gridSpan w:val="3"/>
                            <w:tcBorders>
                              <w:top w:val="nil"/>
                              <w:left w:val="nil"/>
                              <w:bottom w:val="single" w:sz="4" w:space="0" w:color="auto"/>
                              <w:right w:val="single" w:sz="4" w:space="0" w:color="auto"/>
                            </w:tcBorders>
                            <w:shd w:val="clear" w:color="auto" w:fill="auto"/>
                            <w:noWrap/>
                            <w:vAlign w:val="center"/>
                          </w:tcPr>
                          <w:p w14:paraId="0A3D80F9" w14:textId="77777777" w:rsidR="00DA41AD" w:rsidRPr="002C5EC3" w:rsidRDefault="00DA41AD" w:rsidP="002C5EC3">
                            <w:pPr>
                              <w:widowControl/>
                              <w:spacing w:line="240" w:lineRule="exact"/>
                              <w:jc w:val="center"/>
                              <w:rPr>
                                <w:rFonts w:ascii="標楷體" w:eastAsia="標楷體" w:hAnsi="標楷體" w:cs="新細明體"/>
                                <w:b/>
                                <w:color w:val="000000"/>
                                <w:kern w:val="0"/>
                                <w:sz w:val="20"/>
                                <w:szCs w:val="20"/>
                              </w:rPr>
                            </w:pPr>
                            <w:r w:rsidRPr="002C5EC3">
                              <w:rPr>
                                <w:rFonts w:ascii="標楷體" w:eastAsia="標楷體" w:hAnsi="標楷體" w:cs="新細明體" w:hint="eastAsia"/>
                                <w:b/>
                                <w:color w:val="000000"/>
                                <w:kern w:val="0"/>
                                <w:sz w:val="20"/>
                                <w:szCs w:val="20"/>
                              </w:rPr>
                              <w:t>小  計</w:t>
                            </w:r>
                          </w:p>
                        </w:tc>
                        <w:tc>
                          <w:tcPr>
                            <w:tcW w:w="1039" w:type="dxa"/>
                            <w:tcBorders>
                              <w:top w:val="nil"/>
                              <w:left w:val="nil"/>
                              <w:bottom w:val="single" w:sz="4" w:space="0" w:color="auto"/>
                              <w:right w:val="single" w:sz="4" w:space="0" w:color="auto"/>
                            </w:tcBorders>
                            <w:shd w:val="clear" w:color="auto" w:fill="auto"/>
                            <w:noWrap/>
                            <w:vAlign w:val="center"/>
                          </w:tcPr>
                          <w:p w14:paraId="7489862E" w14:textId="77777777" w:rsidR="00DA41AD" w:rsidRPr="002C5EC3" w:rsidRDefault="00DA41AD" w:rsidP="002C5EC3">
                            <w:pPr>
                              <w:widowControl/>
                              <w:spacing w:line="240" w:lineRule="exact"/>
                              <w:jc w:val="right"/>
                              <w:rPr>
                                <w:rFonts w:ascii="標楷體" w:eastAsia="標楷體" w:hAnsi="標楷體" w:cs="新細明體"/>
                                <w:b/>
                                <w:color w:val="000000"/>
                                <w:kern w:val="0"/>
                                <w:sz w:val="20"/>
                                <w:szCs w:val="20"/>
                              </w:rPr>
                            </w:pPr>
                            <w:r w:rsidRPr="002C5EC3">
                              <w:rPr>
                                <w:rFonts w:ascii="標楷體" w:eastAsia="標楷體" w:hAnsi="標楷體" w:cs="新細明體" w:hint="eastAsia"/>
                                <w:b/>
                                <w:color w:val="000000"/>
                                <w:kern w:val="0"/>
                                <w:sz w:val="20"/>
                                <w:szCs w:val="20"/>
                              </w:rPr>
                              <w:t>6,166</w:t>
                            </w:r>
                          </w:p>
                        </w:tc>
                        <w:tc>
                          <w:tcPr>
                            <w:tcW w:w="1039" w:type="dxa"/>
                            <w:tcBorders>
                              <w:top w:val="nil"/>
                              <w:left w:val="nil"/>
                              <w:bottom w:val="single" w:sz="4" w:space="0" w:color="auto"/>
                              <w:right w:val="single" w:sz="4" w:space="0" w:color="auto"/>
                            </w:tcBorders>
                            <w:shd w:val="clear" w:color="auto" w:fill="auto"/>
                            <w:noWrap/>
                            <w:vAlign w:val="center"/>
                          </w:tcPr>
                          <w:p w14:paraId="5AED759D" w14:textId="77777777" w:rsidR="00DA41AD" w:rsidRPr="002C5EC3" w:rsidRDefault="00DA41AD" w:rsidP="002C5EC3">
                            <w:pPr>
                              <w:widowControl/>
                              <w:spacing w:line="240" w:lineRule="exact"/>
                              <w:jc w:val="right"/>
                              <w:rPr>
                                <w:rFonts w:ascii="標楷體" w:eastAsia="標楷體" w:hAnsi="標楷體" w:cs="新細明體"/>
                                <w:b/>
                                <w:color w:val="000000"/>
                                <w:kern w:val="0"/>
                                <w:sz w:val="20"/>
                                <w:szCs w:val="20"/>
                              </w:rPr>
                            </w:pPr>
                            <w:r w:rsidRPr="002C5EC3">
                              <w:rPr>
                                <w:rFonts w:ascii="標楷體" w:eastAsia="標楷體" w:hAnsi="標楷體" w:cs="新細明體" w:hint="eastAsia"/>
                                <w:b/>
                                <w:color w:val="000000"/>
                                <w:kern w:val="0"/>
                                <w:sz w:val="20"/>
                                <w:szCs w:val="20"/>
                              </w:rPr>
                              <w:t>6,150</w:t>
                            </w:r>
                          </w:p>
                        </w:tc>
                        <w:tc>
                          <w:tcPr>
                            <w:tcW w:w="1182" w:type="dxa"/>
                            <w:tcBorders>
                              <w:top w:val="nil"/>
                              <w:left w:val="nil"/>
                              <w:bottom w:val="single" w:sz="4" w:space="0" w:color="auto"/>
                              <w:right w:val="single" w:sz="4" w:space="0" w:color="auto"/>
                            </w:tcBorders>
                            <w:shd w:val="clear" w:color="auto" w:fill="auto"/>
                            <w:noWrap/>
                            <w:vAlign w:val="center"/>
                          </w:tcPr>
                          <w:p w14:paraId="62C5FF3F" w14:textId="77777777" w:rsidR="00DA41AD" w:rsidRPr="002C5EC3" w:rsidRDefault="00DA41AD" w:rsidP="002C5EC3">
                            <w:pPr>
                              <w:widowControl/>
                              <w:spacing w:line="240" w:lineRule="exact"/>
                              <w:jc w:val="right"/>
                              <w:rPr>
                                <w:rFonts w:ascii="標楷體" w:eastAsia="標楷體" w:hAnsi="標楷體" w:cs="新細明體"/>
                                <w:b/>
                                <w:color w:val="000000"/>
                                <w:kern w:val="0"/>
                                <w:sz w:val="20"/>
                                <w:szCs w:val="20"/>
                              </w:rPr>
                            </w:pPr>
                            <w:r w:rsidRPr="002C5EC3">
                              <w:rPr>
                                <w:rFonts w:ascii="標楷體" w:eastAsia="標楷體" w:hAnsi="標楷體" w:cs="新細明體" w:hint="eastAsia"/>
                                <w:b/>
                                <w:color w:val="000000"/>
                                <w:kern w:val="0"/>
                                <w:sz w:val="20"/>
                                <w:szCs w:val="20"/>
                              </w:rPr>
                              <w:t>16</w:t>
                            </w:r>
                          </w:p>
                        </w:tc>
                        <w:tc>
                          <w:tcPr>
                            <w:tcW w:w="1276" w:type="dxa"/>
                            <w:tcBorders>
                              <w:top w:val="nil"/>
                              <w:left w:val="nil"/>
                              <w:bottom w:val="single" w:sz="4" w:space="0" w:color="auto"/>
                              <w:right w:val="single" w:sz="4" w:space="0" w:color="auto"/>
                            </w:tcBorders>
                            <w:shd w:val="clear" w:color="auto" w:fill="auto"/>
                            <w:noWrap/>
                            <w:vAlign w:val="center"/>
                          </w:tcPr>
                          <w:p w14:paraId="60DDED59" w14:textId="77777777" w:rsidR="00DA41AD" w:rsidRPr="002C5EC3" w:rsidRDefault="00DA41AD" w:rsidP="002C5EC3">
                            <w:pPr>
                              <w:widowControl/>
                              <w:spacing w:line="240" w:lineRule="exact"/>
                              <w:jc w:val="right"/>
                              <w:rPr>
                                <w:rFonts w:ascii="標楷體" w:eastAsia="標楷體" w:hAnsi="標楷體" w:cs="新細明體"/>
                                <w:b/>
                                <w:color w:val="000000"/>
                                <w:kern w:val="0"/>
                                <w:sz w:val="20"/>
                                <w:szCs w:val="20"/>
                              </w:rPr>
                            </w:pPr>
                            <w:r w:rsidRPr="002C5EC3">
                              <w:rPr>
                                <w:rFonts w:ascii="標楷體" w:eastAsia="標楷體" w:hAnsi="標楷體" w:cs="新細明體" w:hint="eastAsia"/>
                                <w:b/>
                                <w:color w:val="000000"/>
                                <w:kern w:val="0"/>
                                <w:sz w:val="20"/>
                                <w:szCs w:val="20"/>
                              </w:rPr>
                              <w:t>724</w:t>
                            </w:r>
                          </w:p>
                        </w:tc>
                        <w:tc>
                          <w:tcPr>
                            <w:tcW w:w="992" w:type="dxa"/>
                            <w:tcBorders>
                              <w:top w:val="nil"/>
                              <w:left w:val="nil"/>
                              <w:bottom w:val="single" w:sz="4" w:space="0" w:color="auto"/>
                              <w:right w:val="single" w:sz="4" w:space="0" w:color="auto"/>
                            </w:tcBorders>
                            <w:shd w:val="clear" w:color="auto" w:fill="auto"/>
                            <w:noWrap/>
                            <w:vAlign w:val="center"/>
                          </w:tcPr>
                          <w:p w14:paraId="3CE76AE4"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p>
                        </w:tc>
                      </w:tr>
                      <w:tr w:rsidR="00DA41AD" w:rsidRPr="002C5EC3" w14:paraId="2F73BBA1" w14:textId="77777777" w:rsidTr="00DA41AD">
                        <w:trPr>
                          <w:trHeight w:val="227"/>
                          <w:jc w:val="center"/>
                        </w:trPr>
                        <w:tc>
                          <w:tcPr>
                            <w:tcW w:w="952" w:type="dxa"/>
                            <w:vMerge/>
                            <w:tcBorders>
                              <w:top w:val="nil"/>
                              <w:left w:val="single" w:sz="4" w:space="0" w:color="auto"/>
                              <w:bottom w:val="single" w:sz="4" w:space="0" w:color="auto"/>
                              <w:right w:val="single" w:sz="4" w:space="0" w:color="auto"/>
                            </w:tcBorders>
                            <w:shd w:val="clear" w:color="auto" w:fill="auto"/>
                            <w:vAlign w:val="center"/>
                          </w:tcPr>
                          <w:p w14:paraId="340C9F38"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14:paraId="634504B4"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1號機</w:t>
                            </w:r>
                          </w:p>
                        </w:tc>
                        <w:tc>
                          <w:tcPr>
                            <w:tcW w:w="1205" w:type="dxa"/>
                            <w:tcBorders>
                              <w:top w:val="nil"/>
                              <w:left w:val="nil"/>
                              <w:bottom w:val="single" w:sz="4" w:space="0" w:color="auto"/>
                              <w:right w:val="single" w:sz="4" w:space="0" w:color="auto"/>
                            </w:tcBorders>
                            <w:shd w:val="clear" w:color="auto" w:fill="auto"/>
                            <w:noWrap/>
                            <w:vAlign w:val="center"/>
                          </w:tcPr>
                          <w:p w14:paraId="69D253AA"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67.12.06</w:t>
                            </w:r>
                          </w:p>
                        </w:tc>
                        <w:tc>
                          <w:tcPr>
                            <w:tcW w:w="1205" w:type="dxa"/>
                            <w:tcBorders>
                              <w:top w:val="nil"/>
                              <w:left w:val="nil"/>
                              <w:bottom w:val="single" w:sz="4" w:space="0" w:color="auto"/>
                              <w:right w:val="single" w:sz="4" w:space="0" w:color="auto"/>
                            </w:tcBorders>
                            <w:shd w:val="clear" w:color="auto" w:fill="auto"/>
                            <w:noWrap/>
                            <w:vAlign w:val="center"/>
                          </w:tcPr>
                          <w:p w14:paraId="44E09EA3"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103.12.10</w:t>
                            </w:r>
                          </w:p>
                        </w:tc>
                        <w:tc>
                          <w:tcPr>
                            <w:tcW w:w="1039" w:type="dxa"/>
                            <w:tcBorders>
                              <w:top w:val="nil"/>
                              <w:left w:val="nil"/>
                              <w:bottom w:val="single" w:sz="4" w:space="0" w:color="auto"/>
                              <w:right w:val="single" w:sz="4" w:space="0" w:color="auto"/>
                            </w:tcBorders>
                            <w:shd w:val="clear" w:color="auto" w:fill="auto"/>
                            <w:noWrap/>
                            <w:vAlign w:val="center"/>
                          </w:tcPr>
                          <w:p w14:paraId="7832B30C"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 xml:space="preserve">  3,083 </w:t>
                            </w:r>
                          </w:p>
                        </w:tc>
                        <w:tc>
                          <w:tcPr>
                            <w:tcW w:w="1039" w:type="dxa"/>
                            <w:tcBorders>
                              <w:top w:val="nil"/>
                              <w:left w:val="nil"/>
                              <w:bottom w:val="single" w:sz="4" w:space="0" w:color="auto"/>
                              <w:right w:val="single" w:sz="4" w:space="0" w:color="auto"/>
                            </w:tcBorders>
                            <w:shd w:val="clear" w:color="auto" w:fill="auto"/>
                            <w:noWrap/>
                            <w:vAlign w:val="center"/>
                          </w:tcPr>
                          <w:p w14:paraId="4C0BB969"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 xml:space="preserve">   3,074 </w:t>
                            </w:r>
                          </w:p>
                        </w:tc>
                        <w:tc>
                          <w:tcPr>
                            <w:tcW w:w="1182" w:type="dxa"/>
                            <w:tcBorders>
                              <w:top w:val="nil"/>
                              <w:left w:val="nil"/>
                              <w:bottom w:val="single" w:sz="4" w:space="0" w:color="auto"/>
                              <w:right w:val="single" w:sz="4" w:space="0" w:color="auto"/>
                            </w:tcBorders>
                            <w:shd w:val="clear" w:color="auto" w:fill="auto"/>
                            <w:noWrap/>
                            <w:vAlign w:val="center"/>
                          </w:tcPr>
                          <w:p w14:paraId="78D4DA44"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9</w:t>
                            </w:r>
                          </w:p>
                        </w:tc>
                        <w:tc>
                          <w:tcPr>
                            <w:tcW w:w="1276" w:type="dxa"/>
                            <w:tcBorders>
                              <w:top w:val="nil"/>
                              <w:left w:val="nil"/>
                              <w:bottom w:val="single" w:sz="4" w:space="0" w:color="auto"/>
                              <w:right w:val="single" w:sz="4" w:space="0" w:color="auto"/>
                            </w:tcBorders>
                            <w:shd w:val="clear" w:color="auto" w:fill="auto"/>
                            <w:noWrap/>
                            <w:vAlign w:val="center"/>
                          </w:tcPr>
                          <w:p w14:paraId="18C65CD7"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316</w:t>
                            </w:r>
                          </w:p>
                        </w:tc>
                        <w:tc>
                          <w:tcPr>
                            <w:tcW w:w="992" w:type="dxa"/>
                            <w:vMerge w:val="restart"/>
                            <w:tcBorders>
                              <w:top w:val="nil"/>
                              <w:left w:val="nil"/>
                              <w:right w:val="single" w:sz="4" w:space="0" w:color="auto"/>
                            </w:tcBorders>
                            <w:shd w:val="clear" w:color="auto" w:fill="auto"/>
                            <w:noWrap/>
                            <w:vAlign w:val="center"/>
                          </w:tcPr>
                          <w:p w14:paraId="0CE45A95" w14:textId="35F89288" w:rsidR="00DA41AD" w:rsidRPr="002C5EC3" w:rsidRDefault="00DA41AD" w:rsidP="00BF2DA4">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已除役</w:t>
                            </w:r>
                          </w:p>
                        </w:tc>
                      </w:tr>
                      <w:tr w:rsidR="00DA41AD" w:rsidRPr="002C5EC3" w14:paraId="4FC0AF51" w14:textId="77777777" w:rsidTr="00DA41AD">
                        <w:trPr>
                          <w:trHeight w:val="227"/>
                          <w:jc w:val="center"/>
                        </w:trPr>
                        <w:tc>
                          <w:tcPr>
                            <w:tcW w:w="952" w:type="dxa"/>
                            <w:vMerge/>
                            <w:tcBorders>
                              <w:top w:val="nil"/>
                              <w:left w:val="single" w:sz="4" w:space="0" w:color="auto"/>
                              <w:bottom w:val="single" w:sz="4" w:space="0" w:color="auto"/>
                              <w:right w:val="single" w:sz="4" w:space="0" w:color="auto"/>
                            </w:tcBorders>
                            <w:vAlign w:val="center"/>
                            <w:hideMark/>
                          </w:tcPr>
                          <w:p w14:paraId="05F1DD7E" w14:textId="77777777" w:rsidR="00DA41AD" w:rsidRPr="002C5EC3" w:rsidRDefault="00DA41AD" w:rsidP="002C5EC3">
                            <w:pPr>
                              <w:widowControl/>
                              <w:spacing w:line="240" w:lineRule="exact"/>
                              <w:rPr>
                                <w:rFonts w:ascii="標楷體" w:eastAsia="標楷體" w:hAnsi="標楷體" w:cs="新細明體"/>
                                <w:color w:val="000000"/>
                                <w:kern w:val="0"/>
                                <w:sz w:val="20"/>
                                <w:szCs w:val="20"/>
                              </w:rPr>
                            </w:pPr>
                          </w:p>
                        </w:tc>
                        <w:tc>
                          <w:tcPr>
                            <w:tcW w:w="709" w:type="dxa"/>
                            <w:tcBorders>
                              <w:top w:val="nil"/>
                              <w:left w:val="nil"/>
                              <w:bottom w:val="single" w:sz="4" w:space="0" w:color="auto"/>
                              <w:right w:val="single" w:sz="4" w:space="0" w:color="auto"/>
                            </w:tcBorders>
                            <w:shd w:val="clear" w:color="auto" w:fill="auto"/>
                            <w:noWrap/>
                            <w:vAlign w:val="center"/>
                            <w:hideMark/>
                          </w:tcPr>
                          <w:p w14:paraId="2ACAE19F"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2號機</w:t>
                            </w:r>
                          </w:p>
                        </w:tc>
                        <w:tc>
                          <w:tcPr>
                            <w:tcW w:w="1205" w:type="dxa"/>
                            <w:tcBorders>
                              <w:top w:val="nil"/>
                              <w:left w:val="nil"/>
                              <w:bottom w:val="single" w:sz="4" w:space="0" w:color="auto"/>
                              <w:right w:val="single" w:sz="4" w:space="0" w:color="auto"/>
                            </w:tcBorders>
                            <w:shd w:val="clear" w:color="auto" w:fill="auto"/>
                            <w:noWrap/>
                            <w:vAlign w:val="center"/>
                            <w:hideMark/>
                          </w:tcPr>
                          <w:p w14:paraId="443E691A"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68.07.16</w:t>
                            </w:r>
                          </w:p>
                        </w:tc>
                        <w:tc>
                          <w:tcPr>
                            <w:tcW w:w="1205" w:type="dxa"/>
                            <w:tcBorders>
                              <w:top w:val="nil"/>
                              <w:left w:val="nil"/>
                              <w:bottom w:val="single" w:sz="4" w:space="0" w:color="auto"/>
                              <w:right w:val="single" w:sz="4" w:space="0" w:color="auto"/>
                            </w:tcBorders>
                            <w:shd w:val="clear" w:color="auto" w:fill="auto"/>
                            <w:noWrap/>
                            <w:vAlign w:val="center"/>
                            <w:hideMark/>
                          </w:tcPr>
                          <w:p w14:paraId="2952EA35"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106.06.02</w:t>
                            </w:r>
                          </w:p>
                        </w:tc>
                        <w:tc>
                          <w:tcPr>
                            <w:tcW w:w="1039" w:type="dxa"/>
                            <w:tcBorders>
                              <w:top w:val="nil"/>
                              <w:left w:val="nil"/>
                              <w:bottom w:val="single" w:sz="4" w:space="0" w:color="auto"/>
                              <w:right w:val="single" w:sz="4" w:space="0" w:color="auto"/>
                            </w:tcBorders>
                            <w:shd w:val="clear" w:color="auto" w:fill="auto"/>
                            <w:noWrap/>
                            <w:vAlign w:val="center"/>
                            <w:hideMark/>
                          </w:tcPr>
                          <w:p w14:paraId="6CEFABF9"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 xml:space="preserve">  3,083 </w:t>
                            </w:r>
                          </w:p>
                        </w:tc>
                        <w:tc>
                          <w:tcPr>
                            <w:tcW w:w="1039" w:type="dxa"/>
                            <w:tcBorders>
                              <w:top w:val="nil"/>
                              <w:left w:val="nil"/>
                              <w:bottom w:val="single" w:sz="4" w:space="0" w:color="auto"/>
                              <w:right w:val="single" w:sz="4" w:space="0" w:color="auto"/>
                            </w:tcBorders>
                            <w:shd w:val="clear" w:color="auto" w:fill="auto"/>
                            <w:noWrap/>
                            <w:vAlign w:val="center"/>
                            <w:hideMark/>
                          </w:tcPr>
                          <w:p w14:paraId="41A55C8E"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 xml:space="preserve">   3,076 </w:t>
                            </w:r>
                          </w:p>
                        </w:tc>
                        <w:tc>
                          <w:tcPr>
                            <w:tcW w:w="1182" w:type="dxa"/>
                            <w:tcBorders>
                              <w:top w:val="nil"/>
                              <w:left w:val="nil"/>
                              <w:bottom w:val="single" w:sz="4" w:space="0" w:color="auto"/>
                              <w:right w:val="single" w:sz="4" w:space="0" w:color="auto"/>
                            </w:tcBorders>
                            <w:shd w:val="clear" w:color="auto" w:fill="auto"/>
                            <w:noWrap/>
                            <w:vAlign w:val="center"/>
                            <w:hideMark/>
                          </w:tcPr>
                          <w:p w14:paraId="7FDC790A"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7</w:t>
                            </w:r>
                          </w:p>
                        </w:tc>
                        <w:tc>
                          <w:tcPr>
                            <w:tcW w:w="1276" w:type="dxa"/>
                            <w:tcBorders>
                              <w:top w:val="nil"/>
                              <w:left w:val="nil"/>
                              <w:bottom w:val="single" w:sz="4" w:space="0" w:color="auto"/>
                              <w:right w:val="single" w:sz="4" w:space="0" w:color="auto"/>
                            </w:tcBorders>
                            <w:shd w:val="clear" w:color="auto" w:fill="auto"/>
                            <w:noWrap/>
                            <w:vAlign w:val="center"/>
                            <w:hideMark/>
                          </w:tcPr>
                          <w:p w14:paraId="481C8372"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408</w:t>
                            </w:r>
                          </w:p>
                        </w:tc>
                        <w:tc>
                          <w:tcPr>
                            <w:tcW w:w="992" w:type="dxa"/>
                            <w:vMerge/>
                            <w:tcBorders>
                              <w:left w:val="nil"/>
                              <w:bottom w:val="single" w:sz="4" w:space="0" w:color="auto"/>
                              <w:right w:val="single" w:sz="4" w:space="0" w:color="auto"/>
                            </w:tcBorders>
                            <w:shd w:val="clear" w:color="auto" w:fill="auto"/>
                            <w:noWrap/>
                            <w:vAlign w:val="center"/>
                            <w:hideMark/>
                          </w:tcPr>
                          <w:p w14:paraId="08EB8E59" w14:textId="1F52D9B3"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p>
                        </w:tc>
                      </w:tr>
                      <w:tr w:rsidR="00DA41AD" w:rsidRPr="002C5EC3" w14:paraId="76B35E3C" w14:textId="77777777" w:rsidTr="00BF2DA4">
                        <w:trPr>
                          <w:trHeight w:val="227"/>
                          <w:jc w:val="center"/>
                        </w:trPr>
                        <w:tc>
                          <w:tcPr>
                            <w:tcW w:w="9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129F1A"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核二廠</w:t>
                            </w:r>
                          </w:p>
                        </w:tc>
                        <w:tc>
                          <w:tcPr>
                            <w:tcW w:w="3119" w:type="dxa"/>
                            <w:gridSpan w:val="3"/>
                            <w:tcBorders>
                              <w:top w:val="single" w:sz="4" w:space="0" w:color="auto"/>
                              <w:left w:val="nil"/>
                              <w:bottom w:val="single" w:sz="4" w:space="0" w:color="auto"/>
                              <w:right w:val="single" w:sz="4" w:space="0" w:color="auto"/>
                            </w:tcBorders>
                            <w:shd w:val="clear" w:color="auto" w:fill="auto"/>
                            <w:noWrap/>
                            <w:vAlign w:val="center"/>
                          </w:tcPr>
                          <w:p w14:paraId="1B6E78C5" w14:textId="77777777" w:rsidR="00DA41AD" w:rsidRPr="002C5EC3" w:rsidRDefault="00DA41AD" w:rsidP="002C5EC3">
                            <w:pPr>
                              <w:widowControl/>
                              <w:spacing w:line="240" w:lineRule="exact"/>
                              <w:jc w:val="center"/>
                              <w:rPr>
                                <w:rFonts w:ascii="標楷體" w:eastAsia="標楷體" w:hAnsi="標楷體" w:cs="新細明體"/>
                                <w:b/>
                                <w:color w:val="000000"/>
                                <w:kern w:val="0"/>
                                <w:sz w:val="20"/>
                                <w:szCs w:val="20"/>
                              </w:rPr>
                            </w:pPr>
                            <w:r w:rsidRPr="002C5EC3">
                              <w:rPr>
                                <w:rFonts w:ascii="標楷體" w:eastAsia="標楷體" w:hAnsi="標楷體" w:cs="新細明體" w:hint="eastAsia"/>
                                <w:b/>
                                <w:color w:val="000000"/>
                                <w:kern w:val="0"/>
                                <w:sz w:val="20"/>
                                <w:szCs w:val="20"/>
                              </w:rPr>
                              <w:t>小  計</w:t>
                            </w:r>
                          </w:p>
                        </w:tc>
                        <w:tc>
                          <w:tcPr>
                            <w:tcW w:w="1039" w:type="dxa"/>
                            <w:tcBorders>
                              <w:top w:val="single" w:sz="4" w:space="0" w:color="auto"/>
                              <w:left w:val="nil"/>
                              <w:bottom w:val="single" w:sz="4" w:space="0" w:color="auto"/>
                              <w:right w:val="single" w:sz="4" w:space="0" w:color="auto"/>
                            </w:tcBorders>
                            <w:shd w:val="clear" w:color="auto" w:fill="auto"/>
                            <w:noWrap/>
                            <w:vAlign w:val="center"/>
                          </w:tcPr>
                          <w:p w14:paraId="781BEC9D" w14:textId="77777777" w:rsidR="00DA41AD" w:rsidRPr="002C5EC3" w:rsidRDefault="00DA41AD" w:rsidP="002C5EC3">
                            <w:pPr>
                              <w:widowControl/>
                              <w:spacing w:line="240" w:lineRule="exact"/>
                              <w:jc w:val="right"/>
                              <w:rPr>
                                <w:rFonts w:ascii="標楷體" w:eastAsia="標楷體" w:hAnsi="標楷體" w:cs="新細明體"/>
                                <w:b/>
                                <w:color w:val="000000"/>
                                <w:kern w:val="0"/>
                                <w:sz w:val="20"/>
                                <w:szCs w:val="20"/>
                              </w:rPr>
                            </w:pPr>
                            <w:r w:rsidRPr="002C5EC3">
                              <w:rPr>
                                <w:rFonts w:ascii="標楷體" w:eastAsia="標楷體" w:hAnsi="標楷體" w:cs="新細明體" w:hint="eastAsia"/>
                                <w:b/>
                                <w:color w:val="000000"/>
                                <w:kern w:val="0"/>
                                <w:sz w:val="20"/>
                                <w:szCs w:val="20"/>
                              </w:rPr>
                              <w:t>9,676</w:t>
                            </w:r>
                          </w:p>
                        </w:tc>
                        <w:tc>
                          <w:tcPr>
                            <w:tcW w:w="1039" w:type="dxa"/>
                            <w:tcBorders>
                              <w:top w:val="single" w:sz="4" w:space="0" w:color="auto"/>
                              <w:left w:val="nil"/>
                              <w:bottom w:val="single" w:sz="4" w:space="0" w:color="auto"/>
                              <w:right w:val="single" w:sz="4" w:space="0" w:color="auto"/>
                            </w:tcBorders>
                            <w:shd w:val="clear" w:color="auto" w:fill="auto"/>
                            <w:noWrap/>
                            <w:vAlign w:val="center"/>
                          </w:tcPr>
                          <w:p w14:paraId="62513513" w14:textId="77777777" w:rsidR="00DA41AD" w:rsidRPr="002C5EC3" w:rsidRDefault="00DA41AD" w:rsidP="002C5EC3">
                            <w:pPr>
                              <w:widowControl/>
                              <w:spacing w:line="240" w:lineRule="exact"/>
                              <w:jc w:val="right"/>
                              <w:rPr>
                                <w:rFonts w:ascii="標楷體" w:eastAsia="標楷體" w:hAnsi="標楷體" w:cs="新細明體"/>
                                <w:b/>
                                <w:color w:val="000000"/>
                                <w:kern w:val="0"/>
                                <w:sz w:val="20"/>
                                <w:szCs w:val="20"/>
                              </w:rPr>
                            </w:pPr>
                            <w:r w:rsidRPr="002C5EC3">
                              <w:rPr>
                                <w:rFonts w:ascii="標楷體" w:eastAsia="標楷體" w:hAnsi="標楷體" w:cs="新細明體" w:hint="eastAsia"/>
                                <w:b/>
                                <w:color w:val="000000"/>
                                <w:kern w:val="0"/>
                                <w:sz w:val="20"/>
                                <w:szCs w:val="20"/>
                              </w:rPr>
                              <w:t>9,620</w:t>
                            </w:r>
                          </w:p>
                        </w:tc>
                        <w:tc>
                          <w:tcPr>
                            <w:tcW w:w="1182" w:type="dxa"/>
                            <w:tcBorders>
                              <w:top w:val="single" w:sz="4" w:space="0" w:color="auto"/>
                              <w:left w:val="nil"/>
                              <w:bottom w:val="single" w:sz="4" w:space="0" w:color="auto"/>
                              <w:right w:val="single" w:sz="4" w:space="0" w:color="auto"/>
                            </w:tcBorders>
                            <w:shd w:val="clear" w:color="auto" w:fill="auto"/>
                            <w:noWrap/>
                            <w:vAlign w:val="center"/>
                          </w:tcPr>
                          <w:p w14:paraId="606E056C" w14:textId="77777777" w:rsidR="00DA41AD" w:rsidRPr="002C5EC3" w:rsidRDefault="00DA41AD" w:rsidP="002C5EC3">
                            <w:pPr>
                              <w:widowControl/>
                              <w:spacing w:line="240" w:lineRule="exact"/>
                              <w:jc w:val="right"/>
                              <w:rPr>
                                <w:rFonts w:ascii="標楷體" w:eastAsia="標楷體" w:hAnsi="標楷體" w:cs="新細明體"/>
                                <w:b/>
                                <w:color w:val="000000"/>
                                <w:kern w:val="0"/>
                                <w:sz w:val="20"/>
                                <w:szCs w:val="20"/>
                              </w:rPr>
                            </w:pPr>
                            <w:r w:rsidRPr="002C5EC3">
                              <w:rPr>
                                <w:rFonts w:ascii="標楷體" w:eastAsia="標楷體" w:hAnsi="標楷體" w:cs="新細明體" w:hint="eastAsia"/>
                                <w:b/>
                                <w:color w:val="000000"/>
                                <w:kern w:val="0"/>
                                <w:sz w:val="20"/>
                                <w:szCs w:val="20"/>
                              </w:rPr>
                              <w:t>56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7D2F32C" w14:textId="77777777" w:rsidR="00DA41AD" w:rsidRPr="002C5EC3" w:rsidRDefault="00DA41AD" w:rsidP="002C5EC3">
                            <w:pPr>
                              <w:widowControl/>
                              <w:spacing w:line="240" w:lineRule="exact"/>
                              <w:jc w:val="right"/>
                              <w:rPr>
                                <w:rFonts w:ascii="標楷體" w:eastAsia="標楷體" w:hAnsi="標楷體" w:cs="新細明體"/>
                                <w:b/>
                                <w:color w:val="000000"/>
                                <w:kern w:val="0"/>
                                <w:sz w:val="20"/>
                                <w:szCs w:val="20"/>
                              </w:rPr>
                            </w:pPr>
                            <w:r w:rsidRPr="002C5EC3">
                              <w:rPr>
                                <w:rFonts w:ascii="標楷體" w:eastAsia="標楷體" w:hAnsi="標楷體" w:cs="新細明體" w:hint="eastAsia"/>
                                <w:b/>
                                <w:color w:val="000000"/>
                                <w:kern w:val="0"/>
                                <w:sz w:val="20"/>
                                <w:szCs w:val="20"/>
                              </w:rPr>
                              <w:t>1,248</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2C7D13F"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p>
                        </w:tc>
                      </w:tr>
                      <w:tr w:rsidR="00DA41AD" w:rsidRPr="002C5EC3" w14:paraId="27CC1B8F" w14:textId="77777777" w:rsidTr="00DA41AD">
                        <w:trPr>
                          <w:trHeight w:val="227"/>
                          <w:jc w:val="center"/>
                        </w:trPr>
                        <w:tc>
                          <w:tcPr>
                            <w:tcW w:w="95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3329D8"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7D91BA8"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1號機</w:t>
                            </w:r>
                          </w:p>
                        </w:tc>
                        <w:tc>
                          <w:tcPr>
                            <w:tcW w:w="1205" w:type="dxa"/>
                            <w:tcBorders>
                              <w:top w:val="single" w:sz="4" w:space="0" w:color="auto"/>
                              <w:left w:val="nil"/>
                              <w:bottom w:val="single" w:sz="4" w:space="0" w:color="auto"/>
                              <w:right w:val="single" w:sz="4" w:space="0" w:color="auto"/>
                            </w:tcBorders>
                            <w:shd w:val="clear" w:color="auto" w:fill="auto"/>
                            <w:noWrap/>
                            <w:vAlign w:val="center"/>
                          </w:tcPr>
                          <w:p w14:paraId="5F06F437"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70.12.28</w:t>
                            </w:r>
                          </w:p>
                        </w:tc>
                        <w:tc>
                          <w:tcPr>
                            <w:tcW w:w="1205" w:type="dxa"/>
                            <w:tcBorders>
                              <w:top w:val="single" w:sz="4" w:space="0" w:color="auto"/>
                              <w:left w:val="nil"/>
                              <w:bottom w:val="single" w:sz="4" w:space="0" w:color="auto"/>
                              <w:right w:val="single" w:sz="4" w:space="0" w:color="auto"/>
                            </w:tcBorders>
                            <w:shd w:val="clear" w:color="auto" w:fill="auto"/>
                            <w:noWrap/>
                            <w:vAlign w:val="center"/>
                          </w:tcPr>
                          <w:p w14:paraId="28D3C94F"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110.07.02</w:t>
                            </w:r>
                          </w:p>
                        </w:tc>
                        <w:tc>
                          <w:tcPr>
                            <w:tcW w:w="1039" w:type="dxa"/>
                            <w:tcBorders>
                              <w:top w:val="single" w:sz="4" w:space="0" w:color="auto"/>
                              <w:left w:val="nil"/>
                              <w:bottom w:val="single" w:sz="4" w:space="0" w:color="auto"/>
                              <w:right w:val="single" w:sz="4" w:space="0" w:color="auto"/>
                            </w:tcBorders>
                            <w:shd w:val="clear" w:color="auto" w:fill="auto"/>
                            <w:noWrap/>
                            <w:vAlign w:val="center"/>
                          </w:tcPr>
                          <w:p w14:paraId="5FDEA1AE"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 xml:space="preserve">  4,838 </w:t>
                            </w:r>
                          </w:p>
                        </w:tc>
                        <w:tc>
                          <w:tcPr>
                            <w:tcW w:w="1039" w:type="dxa"/>
                            <w:tcBorders>
                              <w:top w:val="single" w:sz="4" w:space="0" w:color="auto"/>
                              <w:left w:val="nil"/>
                              <w:bottom w:val="single" w:sz="4" w:space="0" w:color="auto"/>
                              <w:right w:val="single" w:sz="4" w:space="0" w:color="auto"/>
                            </w:tcBorders>
                            <w:shd w:val="clear" w:color="auto" w:fill="auto"/>
                            <w:noWrap/>
                            <w:vAlign w:val="center"/>
                          </w:tcPr>
                          <w:p w14:paraId="7AED8313"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 xml:space="preserve">   4,808 </w:t>
                            </w:r>
                          </w:p>
                        </w:tc>
                        <w:tc>
                          <w:tcPr>
                            <w:tcW w:w="1182" w:type="dxa"/>
                            <w:tcBorders>
                              <w:top w:val="single" w:sz="4" w:space="0" w:color="auto"/>
                              <w:left w:val="nil"/>
                              <w:bottom w:val="single" w:sz="4" w:space="0" w:color="auto"/>
                              <w:right w:val="single" w:sz="4" w:space="0" w:color="auto"/>
                            </w:tcBorders>
                            <w:shd w:val="clear" w:color="auto" w:fill="auto"/>
                            <w:noWrap/>
                            <w:vAlign w:val="center"/>
                          </w:tcPr>
                          <w:p w14:paraId="04CA5B34"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30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2199190"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624</w:t>
                            </w:r>
                          </w:p>
                        </w:tc>
                        <w:tc>
                          <w:tcPr>
                            <w:tcW w:w="992" w:type="dxa"/>
                            <w:vMerge w:val="restart"/>
                            <w:tcBorders>
                              <w:top w:val="single" w:sz="4" w:space="0" w:color="auto"/>
                              <w:left w:val="nil"/>
                              <w:right w:val="single" w:sz="4" w:space="0" w:color="auto"/>
                            </w:tcBorders>
                            <w:shd w:val="clear" w:color="auto" w:fill="auto"/>
                            <w:noWrap/>
                            <w:vAlign w:val="center"/>
                          </w:tcPr>
                          <w:p w14:paraId="09F21995"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已除役</w:t>
                            </w:r>
                          </w:p>
                        </w:tc>
                      </w:tr>
                      <w:tr w:rsidR="00DA41AD" w:rsidRPr="002C5EC3" w14:paraId="16079988" w14:textId="77777777" w:rsidTr="00DA41AD">
                        <w:trPr>
                          <w:trHeight w:val="227"/>
                          <w:jc w:val="center"/>
                        </w:trPr>
                        <w:tc>
                          <w:tcPr>
                            <w:tcW w:w="952" w:type="dxa"/>
                            <w:vMerge/>
                            <w:tcBorders>
                              <w:top w:val="single" w:sz="4" w:space="0" w:color="auto"/>
                              <w:left w:val="single" w:sz="4" w:space="0" w:color="auto"/>
                              <w:bottom w:val="single" w:sz="4" w:space="0" w:color="auto"/>
                              <w:right w:val="single" w:sz="4" w:space="0" w:color="auto"/>
                            </w:tcBorders>
                            <w:vAlign w:val="center"/>
                            <w:hideMark/>
                          </w:tcPr>
                          <w:p w14:paraId="5C49F9CA" w14:textId="77777777" w:rsidR="00DA41AD" w:rsidRPr="002C5EC3" w:rsidRDefault="00DA41AD" w:rsidP="002C5EC3">
                            <w:pPr>
                              <w:widowControl/>
                              <w:spacing w:line="240" w:lineRule="exact"/>
                              <w:rPr>
                                <w:rFonts w:ascii="標楷體" w:eastAsia="標楷體" w:hAnsi="標楷體" w:cs="新細明體"/>
                                <w:color w:val="000000"/>
                                <w:kern w:val="0"/>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D00A71B"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2號機</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14:paraId="3D177FCA"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72.03.15</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14:paraId="498E3F13" w14:textId="77777777"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112.03.14</w:t>
                            </w:r>
                          </w:p>
                        </w:tc>
                        <w:tc>
                          <w:tcPr>
                            <w:tcW w:w="1039" w:type="dxa"/>
                            <w:tcBorders>
                              <w:top w:val="single" w:sz="4" w:space="0" w:color="auto"/>
                              <w:left w:val="nil"/>
                              <w:bottom w:val="single" w:sz="4" w:space="0" w:color="auto"/>
                              <w:right w:val="single" w:sz="4" w:space="0" w:color="auto"/>
                            </w:tcBorders>
                            <w:shd w:val="clear" w:color="auto" w:fill="auto"/>
                            <w:noWrap/>
                            <w:vAlign w:val="center"/>
                            <w:hideMark/>
                          </w:tcPr>
                          <w:p w14:paraId="71169BCF"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 xml:space="preserve">  4,838 </w:t>
                            </w:r>
                          </w:p>
                        </w:tc>
                        <w:tc>
                          <w:tcPr>
                            <w:tcW w:w="1039" w:type="dxa"/>
                            <w:tcBorders>
                              <w:top w:val="single" w:sz="4" w:space="0" w:color="auto"/>
                              <w:left w:val="nil"/>
                              <w:bottom w:val="single" w:sz="4" w:space="0" w:color="auto"/>
                              <w:right w:val="single" w:sz="4" w:space="0" w:color="auto"/>
                            </w:tcBorders>
                            <w:shd w:val="clear" w:color="auto" w:fill="auto"/>
                            <w:noWrap/>
                            <w:vAlign w:val="center"/>
                            <w:hideMark/>
                          </w:tcPr>
                          <w:p w14:paraId="0B644139"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 xml:space="preserve">   4,812 </w:t>
                            </w:r>
                          </w:p>
                        </w:tc>
                        <w:tc>
                          <w:tcPr>
                            <w:tcW w:w="1182" w:type="dxa"/>
                            <w:tcBorders>
                              <w:top w:val="single" w:sz="4" w:space="0" w:color="auto"/>
                              <w:left w:val="nil"/>
                              <w:bottom w:val="single" w:sz="4" w:space="0" w:color="auto"/>
                              <w:right w:val="single" w:sz="4" w:space="0" w:color="auto"/>
                            </w:tcBorders>
                            <w:shd w:val="clear" w:color="auto" w:fill="auto"/>
                            <w:noWrap/>
                            <w:vAlign w:val="center"/>
                            <w:hideMark/>
                          </w:tcPr>
                          <w:p w14:paraId="2026E646"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26</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F5CD89C" w14:textId="77777777" w:rsidR="00DA41AD" w:rsidRPr="002C5EC3" w:rsidRDefault="00DA41AD" w:rsidP="002C5EC3">
                            <w:pPr>
                              <w:widowControl/>
                              <w:spacing w:line="240" w:lineRule="exact"/>
                              <w:jc w:val="right"/>
                              <w:rPr>
                                <w:rFonts w:ascii="標楷體" w:eastAsia="標楷體" w:hAnsi="標楷體" w:cs="新細明體"/>
                                <w:color w:val="000000"/>
                                <w:kern w:val="0"/>
                                <w:sz w:val="20"/>
                                <w:szCs w:val="20"/>
                              </w:rPr>
                            </w:pPr>
                            <w:r w:rsidRPr="002C5EC3">
                              <w:rPr>
                                <w:rFonts w:ascii="標楷體" w:eastAsia="標楷體" w:hAnsi="標楷體" w:cs="新細明體" w:hint="eastAsia"/>
                                <w:color w:val="000000"/>
                                <w:kern w:val="0"/>
                                <w:sz w:val="20"/>
                                <w:szCs w:val="20"/>
                              </w:rPr>
                              <w:t>624</w:t>
                            </w:r>
                          </w:p>
                        </w:tc>
                        <w:tc>
                          <w:tcPr>
                            <w:tcW w:w="992" w:type="dxa"/>
                            <w:vMerge/>
                            <w:tcBorders>
                              <w:left w:val="nil"/>
                              <w:bottom w:val="single" w:sz="4" w:space="0" w:color="auto"/>
                              <w:right w:val="single" w:sz="4" w:space="0" w:color="auto"/>
                            </w:tcBorders>
                            <w:shd w:val="clear" w:color="auto" w:fill="auto"/>
                            <w:noWrap/>
                            <w:vAlign w:val="center"/>
                            <w:hideMark/>
                          </w:tcPr>
                          <w:p w14:paraId="77EE8F97" w14:textId="0D607C56" w:rsidR="00DA41AD" w:rsidRPr="002C5EC3" w:rsidRDefault="00DA41AD" w:rsidP="002C5EC3">
                            <w:pPr>
                              <w:widowControl/>
                              <w:spacing w:line="240" w:lineRule="exact"/>
                              <w:jc w:val="center"/>
                              <w:rPr>
                                <w:rFonts w:ascii="標楷體" w:eastAsia="標楷體" w:hAnsi="標楷體" w:cs="新細明體"/>
                                <w:color w:val="000000"/>
                                <w:kern w:val="0"/>
                                <w:sz w:val="20"/>
                                <w:szCs w:val="20"/>
                              </w:rPr>
                            </w:pPr>
                          </w:p>
                        </w:tc>
                      </w:tr>
                      <w:tr w:rsidR="00DA41AD" w:rsidRPr="002C5EC3" w14:paraId="6E5C11AB" w14:textId="77777777" w:rsidTr="002C5EC3">
                        <w:trPr>
                          <w:trHeight w:val="324"/>
                          <w:jc w:val="center"/>
                        </w:trPr>
                        <w:tc>
                          <w:tcPr>
                            <w:tcW w:w="9599" w:type="dxa"/>
                            <w:gridSpan w:val="9"/>
                            <w:tcBorders>
                              <w:top w:val="single" w:sz="4" w:space="0" w:color="auto"/>
                              <w:left w:val="nil"/>
                              <w:bottom w:val="nil"/>
                              <w:right w:val="nil"/>
                            </w:tcBorders>
                            <w:shd w:val="clear" w:color="auto" w:fill="auto"/>
                            <w:noWrap/>
                            <w:vAlign w:val="center"/>
                            <w:hideMark/>
                          </w:tcPr>
                          <w:p w14:paraId="3C99ABAE" w14:textId="77777777" w:rsidR="00DA41AD" w:rsidRPr="002C5EC3" w:rsidRDefault="00DA41AD" w:rsidP="002C5EC3">
                            <w:pPr>
                              <w:widowControl/>
                              <w:spacing w:line="240" w:lineRule="exact"/>
                              <w:rPr>
                                <w:rFonts w:ascii="標楷體" w:eastAsia="標楷體" w:hAnsi="標楷體" w:cs="新細明體"/>
                                <w:color w:val="000000"/>
                                <w:kern w:val="0"/>
                                <w:sz w:val="18"/>
                                <w:szCs w:val="18"/>
                              </w:rPr>
                            </w:pPr>
                            <w:r w:rsidRPr="002C5EC3">
                              <w:rPr>
                                <w:rFonts w:ascii="標楷體" w:eastAsia="標楷體" w:hAnsi="標楷體" w:cs="新細明體" w:hint="eastAsia"/>
                                <w:color w:val="000000"/>
                                <w:kern w:val="0"/>
                                <w:sz w:val="18"/>
                                <w:szCs w:val="18"/>
                              </w:rPr>
                              <w:t>資料來源：整理自原子能委員會提供資料。</w:t>
                            </w:r>
                          </w:p>
                        </w:tc>
                      </w:tr>
                    </w:tbl>
                    <w:p w14:paraId="246249BF" w14:textId="77777777" w:rsidR="00DA41AD" w:rsidRPr="002C5EC3" w:rsidRDefault="00DA41AD" w:rsidP="002C5EC3"/>
                  </w:txbxContent>
                </v:textbox>
                <w10:wrap type="square"/>
              </v:shape>
            </w:pict>
          </mc:Fallback>
        </mc:AlternateContent>
      </w:r>
      <w:r w:rsidRPr="002B7C26">
        <w:rPr>
          <w:rFonts w:ascii="標楷體" w:eastAsia="標楷體" w:hAnsi="標楷體" w:hint="eastAsia"/>
          <w:b/>
        </w:rPr>
        <w:t xml:space="preserve">1.　</w:t>
      </w:r>
      <w:r w:rsidRPr="00585073">
        <w:rPr>
          <w:rFonts w:ascii="標楷體" w:eastAsia="標楷體" w:hAnsi="標楷體" w:hint="eastAsia"/>
          <w:b/>
        </w:rPr>
        <w:t>核一、核二廠均已停止運轉進入除役期間，惟台電公司推動各廠第1</w:t>
      </w:r>
      <w:r w:rsidR="00A73BFD">
        <w:rPr>
          <w:rFonts w:ascii="標楷體" w:eastAsia="標楷體" w:hAnsi="標楷體" w:hint="eastAsia"/>
          <w:b/>
        </w:rPr>
        <w:t>期室外乾式貯存設施多年，仍未能正式啟用或動工興建，另</w:t>
      </w:r>
      <w:r w:rsidRPr="00585073">
        <w:rPr>
          <w:rFonts w:ascii="標楷體" w:eastAsia="標楷體" w:hAnsi="標楷體" w:hint="eastAsia"/>
          <w:b/>
        </w:rPr>
        <w:t>核一廠第2期室內乾式貯存設施迄未提出建造執照申請，均不利除役計畫之進行</w:t>
      </w:r>
      <w:r w:rsidRPr="002B7C26">
        <w:rPr>
          <w:rFonts w:ascii="標楷體" w:eastAsia="標楷體" w:hAnsi="標楷體" w:hint="eastAsia"/>
          <w:b/>
        </w:rPr>
        <w:t>：</w:t>
      </w:r>
      <w:r w:rsidR="002C5EC3" w:rsidRPr="002C5EC3">
        <w:rPr>
          <w:rFonts w:ascii="標楷體" w:eastAsia="標楷體" w:hAnsi="標楷體" w:hint="eastAsia"/>
        </w:rPr>
        <w:t>用過核子燃料退出核子反應器初期，因具有較高熱量及放射性，須移置燃料池冷卻並讓放射性衰減一段時間</w:t>
      </w:r>
      <w:r w:rsidR="00A869EC" w:rsidRPr="00A869EC">
        <w:rPr>
          <w:rFonts w:ascii="標楷體" w:eastAsia="標楷體" w:hAnsi="標楷體" w:hint="eastAsia"/>
        </w:rPr>
        <w:t>（10年以上）</w:t>
      </w:r>
      <w:r w:rsidR="002C5EC3" w:rsidRPr="002C5EC3">
        <w:rPr>
          <w:rFonts w:ascii="標楷體" w:eastAsia="標楷體" w:hAnsi="標楷體" w:hint="eastAsia"/>
        </w:rPr>
        <w:t>後</w:t>
      </w:r>
      <w:r w:rsidR="00A869EC">
        <w:rPr>
          <w:rFonts w:ascii="標楷體" w:eastAsia="標楷體" w:hAnsi="標楷體" w:hint="eastAsia"/>
        </w:rPr>
        <w:t>，再移置乾式貯存設施貯放，經</w:t>
      </w:r>
      <w:r w:rsidR="00A73BFD">
        <w:rPr>
          <w:rFonts w:ascii="標楷體" w:eastAsia="標楷體" w:hAnsi="標楷體" w:hint="eastAsia"/>
        </w:rPr>
        <w:t>查</w:t>
      </w:r>
      <w:r w:rsidR="0060615E">
        <w:rPr>
          <w:rFonts w:ascii="標楷體" w:eastAsia="標楷體" w:hAnsi="標楷體" w:hint="eastAsia"/>
        </w:rPr>
        <w:t>核一、核二廠均已停止運轉</w:t>
      </w:r>
      <w:r w:rsidR="002C5EC3" w:rsidRPr="002C5EC3">
        <w:rPr>
          <w:rFonts w:ascii="標楷體" w:eastAsia="標楷體" w:hAnsi="標楷體" w:hint="eastAsia"/>
        </w:rPr>
        <w:t>進入除役期間，</w:t>
      </w:r>
      <w:r w:rsidR="00A73BFD">
        <w:rPr>
          <w:rFonts w:ascii="標楷體" w:eastAsia="標楷體" w:hAnsi="標楷體" w:hint="eastAsia"/>
        </w:rPr>
        <w:t>然據原子能委員會統計，</w:t>
      </w:r>
      <w:r w:rsidR="002C5EC3" w:rsidRPr="002C5EC3">
        <w:rPr>
          <w:rFonts w:ascii="標楷體" w:eastAsia="標楷體" w:hAnsi="標楷體" w:hint="eastAsia"/>
        </w:rPr>
        <w:t>截至111</w:t>
      </w:r>
      <w:r w:rsidR="0060615E">
        <w:rPr>
          <w:rFonts w:ascii="標楷體" w:eastAsia="標楷體" w:hAnsi="標楷體" w:hint="eastAsia"/>
        </w:rPr>
        <w:t>年底止，核一、核二</w:t>
      </w:r>
      <w:r w:rsidR="002C5EC3" w:rsidRPr="002C5EC3">
        <w:rPr>
          <w:rFonts w:ascii="標楷體" w:eastAsia="標楷體" w:hAnsi="標楷體" w:hint="eastAsia"/>
        </w:rPr>
        <w:t>廠貯存用過核子燃料數量</w:t>
      </w:r>
      <w:r w:rsidR="0060615E">
        <w:rPr>
          <w:rFonts w:ascii="標楷體" w:eastAsia="標楷體" w:hAnsi="標楷體" w:hint="eastAsia"/>
        </w:rPr>
        <w:t>分別為</w:t>
      </w:r>
      <w:r w:rsidR="002C5EC3" w:rsidRPr="002C5EC3">
        <w:rPr>
          <w:rFonts w:ascii="標楷體" w:eastAsia="標楷體" w:hAnsi="標楷體" w:hint="eastAsia"/>
        </w:rPr>
        <w:t>6,874束、10,868束</w:t>
      </w:r>
      <w:r w:rsidR="00A73BFD">
        <w:rPr>
          <w:rFonts w:ascii="標楷體" w:eastAsia="標楷體" w:hAnsi="標楷體" w:hint="eastAsia"/>
        </w:rPr>
        <w:t>，因</w:t>
      </w:r>
      <w:r w:rsidR="002C5EC3" w:rsidRPr="002C5EC3">
        <w:rPr>
          <w:rFonts w:ascii="標楷體" w:eastAsia="標楷體" w:hAnsi="標楷體" w:hint="eastAsia"/>
        </w:rPr>
        <w:t>各廠燃料池貯存容量有限，爰尚有1,972束（核一廠724束、核二廠1,248束）用過核子燃料仍置於反應器爐心</w:t>
      </w:r>
      <w:r w:rsidR="00A73BFD" w:rsidRPr="0060615E">
        <w:rPr>
          <w:rFonts w:ascii="標楷體" w:eastAsia="標楷體" w:hAnsi="標楷體" w:hint="eastAsia"/>
        </w:rPr>
        <w:t>（表1）</w:t>
      </w:r>
      <w:r w:rsidR="002C5EC3" w:rsidRPr="002C5EC3">
        <w:rPr>
          <w:rFonts w:ascii="標楷體" w:eastAsia="標楷體" w:hAnsi="標楷體" w:hint="eastAsia"/>
        </w:rPr>
        <w:t>，無法移置燃料池進行冷卻</w:t>
      </w:r>
      <w:r w:rsidR="00440568" w:rsidRPr="002C5EC3">
        <w:rPr>
          <w:rFonts w:ascii="標楷體" w:eastAsia="標楷體" w:hAnsi="標楷體" w:hint="eastAsia"/>
        </w:rPr>
        <w:t>。</w:t>
      </w:r>
      <w:r w:rsidR="00BF2DA4" w:rsidRPr="000C56B5">
        <w:rPr>
          <w:rFonts w:ascii="標楷體" w:eastAsia="標楷體" w:hAnsi="標楷體" w:hint="eastAsia"/>
        </w:rPr>
        <w:t>復查</w:t>
      </w:r>
      <w:r w:rsidR="000C56B5" w:rsidRPr="000C56B5">
        <w:rPr>
          <w:rFonts w:ascii="標楷體" w:eastAsia="標楷體" w:hAnsi="標楷體" w:hint="eastAsia"/>
        </w:rPr>
        <w:t>台電公司</w:t>
      </w:r>
      <w:r w:rsidR="00BF2DA4" w:rsidRPr="000C56B5">
        <w:rPr>
          <w:rFonts w:ascii="標楷體" w:eastAsia="標楷體" w:hAnsi="標楷體" w:hint="eastAsia"/>
        </w:rPr>
        <w:t>自96年起即著手推動核一、核二廠室外乾式貯存設施（下稱第1期室外乾式貯存設施）設置作業，惟歷時10</w:t>
      </w:r>
      <w:r w:rsidR="0060615E">
        <w:rPr>
          <w:rFonts w:ascii="標楷體" w:eastAsia="標楷體" w:hAnsi="標楷體" w:hint="eastAsia"/>
        </w:rPr>
        <w:t>餘年仍無具體進展，</w:t>
      </w:r>
      <w:r w:rsidR="00BF2DA4" w:rsidRPr="000C56B5">
        <w:rPr>
          <w:rFonts w:ascii="標楷體" w:eastAsia="標楷體" w:hAnsi="標楷體" w:hint="eastAsia"/>
        </w:rPr>
        <w:t>其中核一廠第1期室外乾式貯存設施，台電公司96年即向原</w:t>
      </w:r>
      <w:r w:rsidR="00D22004">
        <w:rPr>
          <w:rFonts w:ascii="標楷體" w:eastAsia="標楷體" w:hAnsi="標楷體" w:hint="eastAsia"/>
        </w:rPr>
        <w:t>子</w:t>
      </w:r>
      <w:r w:rsidR="00BF2DA4" w:rsidRPr="000C56B5">
        <w:rPr>
          <w:rFonts w:ascii="標楷體" w:eastAsia="標楷體" w:hAnsi="標楷體" w:hint="eastAsia"/>
        </w:rPr>
        <w:t>能</w:t>
      </w:r>
      <w:r w:rsidR="00D22004">
        <w:rPr>
          <w:rFonts w:ascii="標楷體" w:eastAsia="標楷體" w:hAnsi="標楷體" w:hint="eastAsia"/>
        </w:rPr>
        <w:t>委員</w:t>
      </w:r>
      <w:r w:rsidR="00BF2DA4" w:rsidRPr="000C56B5">
        <w:rPr>
          <w:rFonts w:ascii="標楷體" w:eastAsia="標楷體" w:hAnsi="標楷體" w:hint="eastAsia"/>
        </w:rPr>
        <w:t>會提出建造執照申請，並於101年完成興建，隔（102）年9</w:t>
      </w:r>
      <w:r w:rsidR="00D22004">
        <w:rPr>
          <w:rFonts w:ascii="標楷體" w:eastAsia="標楷體" w:hAnsi="標楷體" w:hint="eastAsia"/>
        </w:rPr>
        <w:t>月獲該</w:t>
      </w:r>
      <w:r w:rsidR="00BF2DA4" w:rsidRPr="000C56B5">
        <w:rPr>
          <w:rFonts w:ascii="標楷體" w:eastAsia="標楷體" w:hAnsi="標楷體" w:hint="eastAsia"/>
        </w:rPr>
        <w:t>會同意進行熱測試作業；另核二廠第1期室外乾式貯存設施，台電公司於101年提出建造執照申請，104年8月取得建造執照，隔（105）年2月獲農業委員會核發</w:t>
      </w:r>
      <w:r w:rsidR="00A73BFD">
        <w:rPr>
          <w:rFonts w:ascii="標楷體" w:eastAsia="標楷體" w:hAnsi="標楷體" w:hint="eastAsia"/>
        </w:rPr>
        <w:t>水土保持施工許可。</w:t>
      </w:r>
      <w:r w:rsidR="00BF2DA4" w:rsidRPr="000C56B5">
        <w:rPr>
          <w:rFonts w:ascii="標楷體" w:eastAsia="標楷體" w:hAnsi="標楷體" w:hint="eastAsia"/>
        </w:rPr>
        <w:t>惟台電公司後續提出核一廠第1期室外乾式貯存設施水土保持計畫設計變更，</w:t>
      </w:r>
      <w:r w:rsidR="00A73BFD">
        <w:rPr>
          <w:rFonts w:ascii="標楷體" w:eastAsia="標楷體" w:hAnsi="標楷體" w:hint="eastAsia"/>
        </w:rPr>
        <w:lastRenderedPageBreak/>
        <w:t>及</w:t>
      </w:r>
      <w:r w:rsidR="00BF2DA4" w:rsidRPr="000C56B5">
        <w:rPr>
          <w:rFonts w:ascii="標楷體" w:eastAsia="標楷體" w:hAnsi="標楷體" w:hint="eastAsia"/>
        </w:rPr>
        <w:t>核二廠第1期室外乾式貯存設施「營建工地逕流廢水污染削減計畫」，均</w:t>
      </w:r>
      <w:r w:rsidR="00A73BFD">
        <w:rPr>
          <w:rFonts w:ascii="標楷體" w:eastAsia="標楷體" w:hAnsi="標楷體" w:hint="eastAsia"/>
        </w:rPr>
        <w:t>尚</w:t>
      </w:r>
      <w:r w:rsidR="00BF2DA4" w:rsidRPr="000C56B5">
        <w:rPr>
          <w:rFonts w:ascii="標楷體" w:eastAsia="標楷體" w:hAnsi="標楷體" w:hint="eastAsia"/>
        </w:rPr>
        <w:t>未獲</w:t>
      </w:r>
      <w:r w:rsidR="0060615E">
        <w:rPr>
          <w:rFonts w:ascii="標楷體" w:eastAsia="標楷體" w:hAnsi="標楷體" w:hint="eastAsia"/>
        </w:rPr>
        <w:t>核准，</w:t>
      </w:r>
      <w:r w:rsidR="00A73BFD">
        <w:rPr>
          <w:rFonts w:ascii="標楷體" w:eastAsia="標楷體" w:hAnsi="標楷體" w:hint="eastAsia"/>
        </w:rPr>
        <w:t>致</w:t>
      </w:r>
      <w:r w:rsidR="0060615E">
        <w:rPr>
          <w:rFonts w:ascii="標楷體" w:eastAsia="標楷體" w:hAnsi="標楷體" w:hint="eastAsia"/>
        </w:rPr>
        <w:t>各廠第1期室外乾式</w:t>
      </w:r>
      <w:r w:rsidR="00BF2DA4" w:rsidRPr="000C56B5">
        <w:rPr>
          <w:rFonts w:ascii="標楷體" w:eastAsia="標楷體" w:hAnsi="標楷體" w:hint="eastAsia"/>
        </w:rPr>
        <w:t>設施仍無法正式啟用或動工興建。</w:t>
      </w:r>
      <w:r w:rsidR="000C56B5" w:rsidRPr="000C56B5">
        <w:rPr>
          <w:rFonts w:ascii="標楷體" w:eastAsia="標楷體" w:hAnsi="標楷體" w:hint="eastAsia"/>
        </w:rPr>
        <w:t>又</w:t>
      </w:r>
      <w:r w:rsidR="002427A4">
        <w:rPr>
          <w:rFonts w:ascii="標楷體" w:eastAsia="標楷體" w:hAnsi="標楷體" w:hint="eastAsia"/>
        </w:rPr>
        <w:t>查</w:t>
      </w:r>
      <w:r w:rsidR="000C56B5" w:rsidRPr="000C56B5">
        <w:rPr>
          <w:rFonts w:ascii="標楷體" w:eastAsia="標楷體" w:hAnsi="標楷體" w:hint="eastAsia"/>
        </w:rPr>
        <w:t>台電公司考量乾式貯存設</w:t>
      </w:r>
      <w:r w:rsidR="002427A4">
        <w:rPr>
          <w:rFonts w:ascii="標楷體" w:eastAsia="標楷體" w:hAnsi="標楷體" w:hint="eastAsia"/>
        </w:rPr>
        <w:t>施採「室內」貯存方式已漸為國內社會共識，為遂行核電廠除役作業，於除役計畫</w:t>
      </w:r>
      <w:r w:rsidR="000C56B5" w:rsidRPr="000C56B5">
        <w:rPr>
          <w:rFonts w:ascii="標楷體" w:eastAsia="標楷體" w:hAnsi="標楷體" w:hint="eastAsia"/>
        </w:rPr>
        <w:t>另規劃興建室內乾式貯存設施（下稱第2期室內乾式貯存設施），</w:t>
      </w:r>
      <w:r w:rsidR="002427A4">
        <w:rPr>
          <w:rFonts w:ascii="標楷體" w:eastAsia="標楷體" w:hAnsi="標楷體" w:hint="eastAsia"/>
        </w:rPr>
        <w:t>其中</w:t>
      </w:r>
      <w:r w:rsidR="000C56B5" w:rsidRPr="000C56B5">
        <w:rPr>
          <w:rFonts w:ascii="標楷體" w:eastAsia="標楷體" w:hAnsi="標楷體" w:hint="eastAsia"/>
        </w:rPr>
        <w:t>核一廠除役計畫所訂「停機過渡階段」時程，台電公司規劃於113年2</w:t>
      </w:r>
      <w:r w:rsidR="00D22004">
        <w:rPr>
          <w:rFonts w:ascii="標楷體" w:eastAsia="標楷體" w:hAnsi="標楷體" w:hint="eastAsia"/>
        </w:rPr>
        <w:t>月啟動「用過核子燃料移置乾式貯存設施準備」作業，據該</w:t>
      </w:r>
      <w:r w:rsidR="000C56B5" w:rsidRPr="000C56B5">
        <w:rPr>
          <w:rFonts w:ascii="標楷體" w:eastAsia="標楷體" w:hAnsi="標楷體" w:hint="eastAsia"/>
        </w:rPr>
        <w:t>會說明，該公司應於110年12</w:t>
      </w:r>
      <w:r w:rsidR="00A869EC">
        <w:rPr>
          <w:rFonts w:ascii="標楷體" w:eastAsia="標楷體" w:hAnsi="標楷體" w:hint="eastAsia"/>
        </w:rPr>
        <w:t>月提出</w:t>
      </w:r>
      <w:r w:rsidR="008B2FAE">
        <w:rPr>
          <w:rFonts w:ascii="標楷體" w:eastAsia="標楷體" w:hAnsi="標楷體" w:hint="eastAsia"/>
        </w:rPr>
        <w:t>第2期</w:t>
      </w:r>
      <w:r w:rsidR="00A869EC">
        <w:rPr>
          <w:rFonts w:ascii="標楷體" w:eastAsia="標楷體" w:hAnsi="標楷體" w:hint="eastAsia"/>
        </w:rPr>
        <w:t>室內乾式貯存設施之建造執照申請，惟</w:t>
      </w:r>
      <w:r w:rsidR="000C56B5" w:rsidRPr="000C56B5">
        <w:rPr>
          <w:rFonts w:ascii="標楷體" w:eastAsia="標楷體" w:hAnsi="標楷體" w:hint="eastAsia"/>
        </w:rPr>
        <w:t>僅完成設施用地準備及地上物拆除等前置準備工作</w:t>
      </w:r>
      <w:r w:rsidR="002427A4" w:rsidRPr="00111C85">
        <w:rPr>
          <w:rFonts w:ascii="標楷體" w:eastAsia="標楷體" w:hAnsi="標楷體" w:hint="eastAsia"/>
        </w:rPr>
        <w:t>，迄未提出建造執照申請，執行進度容有改善空間。</w:t>
      </w:r>
      <w:r w:rsidR="000C56B5" w:rsidRPr="00111C85">
        <w:rPr>
          <w:rFonts w:ascii="標楷體" w:eastAsia="標楷體" w:hAnsi="標楷體" w:hint="eastAsia"/>
        </w:rPr>
        <w:t>按核一、核二廠除役計畫第</w:t>
      </w:r>
      <w:r w:rsidR="000C56B5" w:rsidRPr="00111C85">
        <w:rPr>
          <w:rFonts w:ascii="標楷體" w:eastAsia="標楷體" w:hAnsi="標楷體"/>
        </w:rPr>
        <w:t>1</w:t>
      </w:r>
      <w:r w:rsidR="000C56B5" w:rsidRPr="00111C85">
        <w:rPr>
          <w:rFonts w:ascii="標楷體" w:eastAsia="標楷體" w:hAnsi="標楷體" w:hint="eastAsia"/>
        </w:rPr>
        <w:t>階段首要處理</w:t>
      </w:r>
      <w:r w:rsidR="00A73BFD">
        <w:rPr>
          <w:rFonts w:ascii="標楷體" w:eastAsia="標楷體" w:hAnsi="標楷體" w:hint="eastAsia"/>
        </w:rPr>
        <w:t>事項，係</w:t>
      </w:r>
      <w:r w:rsidR="000C56B5" w:rsidRPr="00111C85">
        <w:rPr>
          <w:rFonts w:ascii="標楷體" w:eastAsia="標楷體" w:hAnsi="標楷體" w:hint="eastAsia"/>
        </w:rPr>
        <w:t>將已冷卻之用過核子燃料由燃料</w:t>
      </w:r>
      <w:r w:rsidR="00A73BFD">
        <w:rPr>
          <w:rFonts w:ascii="標楷體" w:eastAsia="標楷體" w:hAnsi="標楷體" w:hint="eastAsia"/>
        </w:rPr>
        <w:t>池移置乾式貯存設施，並</w:t>
      </w:r>
      <w:r w:rsidR="000C56B5" w:rsidRPr="000C56B5">
        <w:rPr>
          <w:rFonts w:ascii="標楷體" w:eastAsia="標楷體" w:hAnsi="標楷體" w:hint="eastAsia"/>
        </w:rPr>
        <w:t>將仍置於爐心之用過核子燃料移置燃料池冷卻（</w:t>
      </w:r>
      <w:r w:rsidR="000C56B5" w:rsidRPr="000C56B5">
        <w:rPr>
          <w:rFonts w:ascii="標楷體" w:eastAsia="標楷體" w:hAnsi="標楷體"/>
        </w:rPr>
        <w:t>10</w:t>
      </w:r>
      <w:r w:rsidR="000C56B5" w:rsidRPr="000C56B5">
        <w:rPr>
          <w:rFonts w:ascii="標楷體" w:eastAsia="標楷體" w:hAnsi="標楷體" w:hint="eastAsia"/>
        </w:rPr>
        <w:t>年）後，再移置乾式貯存設施，俾可進行後續拆廠等作業，惟由於</w:t>
      </w:r>
      <w:r w:rsidR="00A73BFD">
        <w:rPr>
          <w:rFonts w:ascii="標楷體" w:eastAsia="標楷體" w:hAnsi="標楷體" w:hint="eastAsia"/>
        </w:rPr>
        <w:t>各</w:t>
      </w:r>
      <w:r w:rsidR="003D6CBF">
        <w:rPr>
          <w:rFonts w:ascii="標楷體" w:eastAsia="標楷體" w:hAnsi="標楷體" w:hint="eastAsia"/>
        </w:rPr>
        <w:t>廠室外及室內乾式貯存設施之建置進度均嚴重落後，恐將延宕</w:t>
      </w:r>
      <w:r w:rsidR="000C56B5" w:rsidRPr="000C56B5">
        <w:rPr>
          <w:rFonts w:ascii="標楷體" w:eastAsia="標楷體" w:hAnsi="標楷體" w:hint="eastAsia"/>
        </w:rPr>
        <w:t>各階段除役作業之時程。鑑於乾式貯存方</w:t>
      </w:r>
      <w:r w:rsidR="003D6CBF">
        <w:rPr>
          <w:rFonts w:ascii="標楷體" w:eastAsia="標楷體" w:hAnsi="標楷體" w:hint="eastAsia"/>
        </w:rPr>
        <w:t>式為國際原子能總署建議之優先選項，並廣為先進國家核能電廠採用，</w:t>
      </w:r>
      <w:r w:rsidR="000C56B5" w:rsidRPr="000C56B5">
        <w:rPr>
          <w:rFonts w:ascii="標楷體" w:eastAsia="標楷體" w:hAnsi="標楷體" w:hint="eastAsia"/>
        </w:rPr>
        <w:t>日本福島核災後，依據日本原子力災害對策本部2011年3月18日之報告，福島第一核能電廠用過核子燃料乾式貯存設施經檢查後確認無異常，相對用過核子燃料池之濕式貯存較為安全等，顯示將用過核子</w:t>
      </w:r>
      <w:r w:rsidR="002427A4">
        <w:rPr>
          <w:rFonts w:ascii="標楷體" w:eastAsia="標楷體" w:hAnsi="標楷體" w:hint="eastAsia"/>
        </w:rPr>
        <w:t>燃料移至乾式貯存設施貯存，屬較安全且為先進國家普遍採用之作法。</w:t>
      </w:r>
      <w:r w:rsidR="000C56B5" w:rsidRPr="000C56B5">
        <w:rPr>
          <w:rFonts w:ascii="標楷體" w:eastAsia="標楷體" w:hAnsi="標楷體" w:hint="eastAsia"/>
        </w:rPr>
        <w:t>為確保用過核子燃料貯存之安全，並利核一、核二廠除役計畫之遂行</w:t>
      </w:r>
      <w:r w:rsidR="00440568" w:rsidRPr="000C56B5">
        <w:rPr>
          <w:rFonts w:ascii="標楷體" w:eastAsia="標楷體" w:hAnsi="標楷體" w:hint="eastAsia"/>
        </w:rPr>
        <w:t>，經函請</w:t>
      </w:r>
      <w:r w:rsidR="0032577A">
        <w:rPr>
          <w:rFonts w:ascii="標楷體" w:eastAsia="標楷體" w:hAnsi="標楷體" w:hint="eastAsia"/>
        </w:rPr>
        <w:t>原</w:t>
      </w:r>
      <w:r w:rsidR="00D22004">
        <w:rPr>
          <w:rFonts w:ascii="標楷體" w:eastAsia="標楷體" w:hAnsi="標楷體" w:hint="eastAsia"/>
        </w:rPr>
        <w:t>子</w:t>
      </w:r>
      <w:r w:rsidR="0032577A">
        <w:rPr>
          <w:rFonts w:ascii="標楷體" w:eastAsia="標楷體" w:hAnsi="標楷體" w:hint="eastAsia"/>
        </w:rPr>
        <w:t>能</w:t>
      </w:r>
      <w:r w:rsidR="00D22004">
        <w:rPr>
          <w:rFonts w:ascii="標楷體" w:eastAsia="標楷體" w:hAnsi="標楷體" w:hint="eastAsia"/>
        </w:rPr>
        <w:t>委員</w:t>
      </w:r>
      <w:r w:rsidR="00D437B8" w:rsidRPr="000C56B5">
        <w:rPr>
          <w:rFonts w:ascii="標楷體" w:eastAsia="標楷體" w:hAnsi="標楷體" w:hint="eastAsia"/>
        </w:rPr>
        <w:t>會</w:t>
      </w:r>
      <w:r w:rsidR="00111C85">
        <w:rPr>
          <w:rFonts w:ascii="標楷體" w:eastAsia="標楷體" w:hAnsi="標楷體" w:hint="eastAsia"/>
        </w:rPr>
        <w:t>協調</w:t>
      </w:r>
      <w:r w:rsidR="000C56B5" w:rsidRPr="000C56B5">
        <w:rPr>
          <w:rFonts w:ascii="標楷體" w:eastAsia="標楷體" w:hAnsi="標楷體" w:hint="eastAsia"/>
        </w:rPr>
        <w:t>經濟部督促台電公司積極推動核一、核二廠乾式貯存設施興建計畫</w:t>
      </w:r>
      <w:r w:rsidR="00440568" w:rsidRPr="000C50B1">
        <w:rPr>
          <w:rFonts w:ascii="標楷體" w:eastAsia="標楷體" w:hAnsi="標楷體" w:hint="eastAsia"/>
        </w:rPr>
        <w:t>，</w:t>
      </w:r>
      <w:r w:rsidR="000C50B1" w:rsidRPr="000C50B1">
        <w:rPr>
          <w:rFonts w:ascii="標楷體" w:eastAsia="標楷體" w:hAnsi="標楷體" w:hint="eastAsia"/>
        </w:rPr>
        <w:t>並持續加強與地方政府協調溝通，</w:t>
      </w:r>
      <w:r w:rsidR="00111C85">
        <w:rPr>
          <w:rFonts w:ascii="標楷體" w:eastAsia="標楷體" w:hAnsi="標楷體" w:hint="eastAsia"/>
        </w:rPr>
        <w:t>俾</w:t>
      </w:r>
      <w:r w:rsidR="000C50B1" w:rsidRPr="000C50B1">
        <w:rPr>
          <w:rFonts w:ascii="標楷體" w:eastAsia="標楷體" w:hAnsi="標楷體" w:hint="eastAsia"/>
        </w:rPr>
        <w:t>儘早啟用乾式貯存設施</w:t>
      </w:r>
      <w:r w:rsidR="00FC32E9" w:rsidRPr="009C4814">
        <w:rPr>
          <w:rFonts w:ascii="標楷體" w:eastAsia="標楷體" w:hAnsi="標楷體" w:hint="eastAsia"/>
        </w:rPr>
        <w:t>。據復：</w:t>
      </w:r>
      <w:r w:rsidR="00D22004">
        <w:rPr>
          <w:rFonts w:ascii="標楷體" w:eastAsia="標楷體" w:hAnsi="標楷體" w:hint="eastAsia"/>
        </w:rPr>
        <w:t>為順利推動核一、核二廠除役計畫，並提升用過核子燃料之貯存安全，業</w:t>
      </w:r>
      <w:r w:rsidR="009C4814" w:rsidRPr="009C4814">
        <w:rPr>
          <w:rFonts w:ascii="標楷體" w:eastAsia="標楷體" w:hAnsi="標楷體" w:hint="eastAsia"/>
        </w:rPr>
        <w:t>於</w:t>
      </w:r>
      <w:r w:rsidR="009C4814" w:rsidRPr="009C4814">
        <w:rPr>
          <w:rFonts w:ascii="標楷體" w:eastAsia="標楷體" w:hAnsi="標楷體"/>
        </w:rPr>
        <w:t>112</w:t>
      </w:r>
      <w:r w:rsidR="009C4814" w:rsidRPr="009C4814">
        <w:rPr>
          <w:rFonts w:ascii="標楷體" w:eastAsia="標楷體" w:hAnsi="標楷體" w:hint="eastAsia"/>
        </w:rPr>
        <w:t>年</w:t>
      </w:r>
      <w:r w:rsidR="009C4814" w:rsidRPr="009C4814">
        <w:rPr>
          <w:rFonts w:ascii="標楷體" w:eastAsia="標楷體" w:hAnsi="標楷體"/>
        </w:rPr>
        <w:t>5</w:t>
      </w:r>
      <w:r w:rsidR="009C4814" w:rsidRPr="009C4814">
        <w:rPr>
          <w:rFonts w:ascii="標楷體" w:eastAsia="標楷體" w:hAnsi="標楷體" w:hint="eastAsia"/>
        </w:rPr>
        <w:t>月</w:t>
      </w:r>
      <w:r w:rsidR="009C4814" w:rsidRPr="009C4814">
        <w:rPr>
          <w:rFonts w:ascii="標楷體" w:eastAsia="標楷體" w:hAnsi="標楷體"/>
        </w:rPr>
        <w:t>3</w:t>
      </w:r>
      <w:r w:rsidR="009C4814" w:rsidRPr="009C4814">
        <w:rPr>
          <w:rFonts w:ascii="標楷體" w:eastAsia="標楷體" w:hAnsi="標楷體" w:hint="eastAsia"/>
        </w:rPr>
        <w:t>日函</w:t>
      </w:r>
      <w:r w:rsidR="003D6CBF">
        <w:rPr>
          <w:rFonts w:ascii="標楷體" w:eastAsia="標楷體" w:hAnsi="標楷體" w:hint="eastAsia"/>
        </w:rPr>
        <w:t>請經濟部督促台電公司積極辦理核一、核二廠乾式貯存設施興建計畫，另</w:t>
      </w:r>
      <w:r w:rsidR="009C4814" w:rsidRPr="009C4814">
        <w:rPr>
          <w:rFonts w:ascii="標楷體" w:eastAsia="標楷體" w:hAnsi="標楷體" w:hint="eastAsia"/>
        </w:rPr>
        <w:t>將持續督促台電公司加強與地方政府溝通協商，爭取儘早啟用乾式貯存設施</w:t>
      </w:r>
      <w:r w:rsidR="00FC32E9" w:rsidRPr="009C4814">
        <w:rPr>
          <w:rFonts w:ascii="標楷體" w:eastAsia="標楷體" w:hAnsi="標楷體" w:hint="eastAsia"/>
        </w:rPr>
        <w:t>。</w:t>
      </w:r>
    </w:p>
    <w:p w14:paraId="4D9F6C23" w14:textId="0B98DC8F" w:rsidR="00585073" w:rsidRPr="004B2FC6" w:rsidRDefault="00585073" w:rsidP="00C61184">
      <w:pPr>
        <w:pStyle w:val="af8"/>
        <w:overflowPunct w:val="0"/>
        <w:snapToGrid w:val="0"/>
        <w:spacing w:line="414" w:lineRule="exact"/>
        <w:ind w:leftChars="0" w:left="0" w:firstLineChars="350" w:firstLine="841"/>
        <w:jc w:val="both"/>
        <w:rPr>
          <w:rFonts w:ascii="標楷體" w:eastAsia="標楷體" w:hAnsi="標楷體"/>
        </w:rPr>
      </w:pPr>
      <w:r w:rsidRPr="00B77C6E">
        <w:rPr>
          <w:rFonts w:ascii="標楷體" w:eastAsia="標楷體" w:hAnsi="標楷體"/>
          <w:b/>
        </w:rPr>
        <w:t>2.</w:t>
      </w:r>
      <w:r w:rsidR="00562128">
        <w:rPr>
          <w:rFonts w:ascii="標楷體" w:eastAsia="標楷體" w:hAnsi="標楷體" w:hint="eastAsia"/>
          <w:b/>
        </w:rPr>
        <w:t xml:space="preserve">　</w:t>
      </w:r>
      <w:r w:rsidR="00562128" w:rsidRPr="00562128">
        <w:rPr>
          <w:rFonts w:ascii="標楷體" w:eastAsia="標楷體" w:hAnsi="標楷體" w:hint="eastAsia"/>
          <w:b/>
        </w:rPr>
        <w:t>原</w:t>
      </w:r>
      <w:r w:rsidR="00562128">
        <w:rPr>
          <w:rFonts w:ascii="標楷體" w:eastAsia="標楷體" w:hAnsi="標楷體" w:hint="eastAsia"/>
          <w:b/>
        </w:rPr>
        <w:t>子</w:t>
      </w:r>
      <w:r w:rsidR="00562128" w:rsidRPr="00562128">
        <w:rPr>
          <w:rFonts w:ascii="標楷體" w:eastAsia="標楷體" w:hAnsi="標楷體" w:hint="eastAsia"/>
          <w:b/>
        </w:rPr>
        <w:t>能</w:t>
      </w:r>
      <w:r w:rsidR="00562128">
        <w:rPr>
          <w:rFonts w:ascii="標楷體" w:eastAsia="標楷體" w:hAnsi="標楷體" w:hint="eastAsia"/>
          <w:b/>
        </w:rPr>
        <w:t>委員</w:t>
      </w:r>
      <w:r w:rsidR="00562128" w:rsidRPr="00562128">
        <w:rPr>
          <w:rFonts w:ascii="標楷體" w:eastAsia="標楷體" w:hAnsi="標楷體" w:hint="eastAsia"/>
          <w:b/>
        </w:rPr>
        <w:t>會審查台電公司110</w:t>
      </w:r>
      <w:r w:rsidR="003F23BA">
        <w:rPr>
          <w:rFonts w:ascii="標楷體" w:eastAsia="標楷體" w:hAnsi="標楷體" w:hint="eastAsia"/>
          <w:b/>
        </w:rPr>
        <w:t>年度用過核子燃料最終處置計畫候選場址評選與核定階段成果報告</w:t>
      </w:r>
      <w:r w:rsidR="00DA5E1E">
        <w:rPr>
          <w:rFonts w:ascii="標楷體" w:eastAsia="標楷體" w:hAnsi="標楷體" w:hint="eastAsia"/>
          <w:b/>
        </w:rPr>
        <w:t>結果</w:t>
      </w:r>
      <w:r w:rsidR="00562128" w:rsidRPr="00562128">
        <w:rPr>
          <w:rFonts w:ascii="標楷體" w:eastAsia="標楷體" w:hAnsi="標楷體" w:hint="eastAsia"/>
          <w:b/>
        </w:rPr>
        <w:t>，部分缺失尚待督促改善</w:t>
      </w:r>
      <w:r w:rsidRPr="00204552">
        <w:rPr>
          <w:rFonts w:ascii="標楷體" w:eastAsia="標楷體" w:hAnsi="標楷體" w:hint="eastAsia"/>
          <w:b/>
        </w:rPr>
        <w:t>：</w:t>
      </w:r>
      <w:r w:rsidRPr="00204552">
        <w:rPr>
          <w:rFonts w:ascii="標楷體" w:eastAsia="標楷體" w:hAnsi="標楷體" w:hint="eastAsia"/>
        </w:rPr>
        <w:t>依</w:t>
      </w:r>
      <w:r w:rsidR="00562128" w:rsidRPr="00562128">
        <w:rPr>
          <w:rFonts w:ascii="標楷體" w:eastAsia="標楷體" w:hAnsi="標楷體" w:hint="eastAsia"/>
        </w:rPr>
        <w:t>據放射性物料管理法第29條第1項規定：「放射性廢棄物之處理、運送、貯存及最終處置，應由放射性廢棄物產生者自行或委託具有國內、外放射性廢棄物最終處置技術能力或設施之業者處置其廢棄物；……。其最終處置計畫應依計畫時程，切實推動。」同法施行細則第37條規定：「本法第49條第2項及第3項規定以外之高放射性廢棄物產生者或負責執行高放射性廢棄物最終處置者，應於本法施行後2年內，提報高放射性廢棄物最終處置計畫，經主管機關核定後，切實依計畫時程執行；每年2月及10月底前，應分別向主管機關提報前1年之執行成果及次1年之工作計畫。</w:t>
      </w:r>
      <w:r w:rsidR="00DA5E1E">
        <w:rPr>
          <w:rFonts w:ascii="標楷體" w:eastAsia="標楷體" w:hAnsi="標楷體"/>
        </w:rPr>
        <w:t>……</w:t>
      </w:r>
      <w:r w:rsidR="00DA5E1E">
        <w:rPr>
          <w:rFonts w:ascii="標楷體" w:eastAsia="標楷體" w:hAnsi="標楷體" w:hint="eastAsia"/>
        </w:rPr>
        <w:t>。」</w:t>
      </w:r>
      <w:r w:rsidR="00562128" w:rsidRPr="00562128">
        <w:rPr>
          <w:rFonts w:ascii="標楷體" w:eastAsia="標楷體" w:hAnsi="標楷體" w:hint="eastAsia"/>
        </w:rPr>
        <w:t>台電公司已依前開規定於93年提報「用過核子燃料最終處置計畫書</w:t>
      </w:r>
      <w:r w:rsidR="005A2604" w:rsidRPr="005A2604">
        <w:rPr>
          <w:rFonts w:ascii="標楷體" w:eastAsia="標楷體" w:hAnsi="標楷體" w:hint="eastAsia"/>
        </w:rPr>
        <w:t>」</w:t>
      </w:r>
      <w:r w:rsidR="00562128" w:rsidRPr="00562128">
        <w:rPr>
          <w:rFonts w:ascii="標楷體" w:eastAsia="標楷體" w:hAnsi="標楷體" w:hint="eastAsia"/>
        </w:rPr>
        <w:t>（下稱最終處置計畫書），並經原</w:t>
      </w:r>
      <w:r w:rsidR="00562128">
        <w:rPr>
          <w:rFonts w:ascii="標楷體" w:eastAsia="標楷體" w:hAnsi="標楷體" w:hint="eastAsia"/>
        </w:rPr>
        <w:t>子</w:t>
      </w:r>
      <w:r w:rsidR="00562128" w:rsidRPr="00562128">
        <w:rPr>
          <w:rFonts w:ascii="標楷體" w:eastAsia="標楷體" w:hAnsi="標楷體" w:hint="eastAsia"/>
        </w:rPr>
        <w:t>能</w:t>
      </w:r>
      <w:r w:rsidR="00562128">
        <w:rPr>
          <w:rFonts w:ascii="標楷體" w:eastAsia="標楷體" w:hAnsi="標楷體" w:hint="eastAsia"/>
        </w:rPr>
        <w:t>委員</w:t>
      </w:r>
      <w:r w:rsidR="00562128" w:rsidRPr="00562128">
        <w:rPr>
          <w:rFonts w:ascii="標楷體" w:eastAsia="標楷體" w:hAnsi="標楷體" w:hint="eastAsia"/>
        </w:rPr>
        <w:t>會於95年核定在案（現為107年修訂版）</w:t>
      </w:r>
      <w:r w:rsidR="003D6CBF">
        <w:rPr>
          <w:rFonts w:ascii="標楷體" w:eastAsia="標楷體" w:hAnsi="標楷體" w:hint="eastAsia"/>
        </w:rPr>
        <w:t>，</w:t>
      </w:r>
      <w:r w:rsidR="00DA5E1E">
        <w:rPr>
          <w:rFonts w:ascii="標楷體" w:eastAsia="標楷體" w:hAnsi="標楷體" w:hint="eastAsia"/>
        </w:rPr>
        <w:t>據最終處置計畫書所訂時程，</w:t>
      </w:r>
      <w:r w:rsidR="00562128" w:rsidRPr="00562128">
        <w:rPr>
          <w:rFonts w:ascii="標楷體" w:eastAsia="標楷體" w:hAnsi="標楷體" w:hint="eastAsia"/>
        </w:rPr>
        <w:t>已進入第2階段「候選場址評選與核定（107至117年）」，預計117年底完成候選場址調查區域之調查與評估，並建議優先詳細調查之場址。經查台電公司111年2月提報前1年度（110</w:t>
      </w:r>
      <w:r w:rsidR="003D6CBF">
        <w:rPr>
          <w:rFonts w:ascii="標楷體" w:eastAsia="標楷體" w:hAnsi="標楷體" w:hint="eastAsia"/>
        </w:rPr>
        <w:t>年度）</w:t>
      </w:r>
      <w:r w:rsidR="00562128" w:rsidRPr="00562128">
        <w:rPr>
          <w:rFonts w:ascii="標楷體" w:eastAsia="標楷體" w:hAnsi="標楷體" w:hint="eastAsia"/>
        </w:rPr>
        <w:t>「用過核子燃料最終處置計畫候選場址評選與核定階段成果報告」，經原</w:t>
      </w:r>
      <w:r w:rsidR="00240614">
        <w:rPr>
          <w:rFonts w:ascii="標楷體" w:eastAsia="標楷體" w:hAnsi="標楷體" w:hint="eastAsia"/>
        </w:rPr>
        <w:t>子</w:t>
      </w:r>
      <w:r w:rsidR="00562128" w:rsidRPr="00562128">
        <w:rPr>
          <w:rFonts w:ascii="標楷體" w:eastAsia="標楷體" w:hAnsi="標楷體" w:hint="eastAsia"/>
        </w:rPr>
        <w:t>能</w:t>
      </w:r>
      <w:r w:rsidR="00240614">
        <w:rPr>
          <w:rFonts w:ascii="標楷體" w:eastAsia="標楷體" w:hAnsi="標楷體" w:hint="eastAsia"/>
        </w:rPr>
        <w:t>委員</w:t>
      </w:r>
      <w:r w:rsidR="00562128" w:rsidRPr="00562128">
        <w:rPr>
          <w:rFonts w:ascii="標楷體" w:eastAsia="標楷體" w:hAnsi="標楷體" w:hint="eastAsia"/>
        </w:rPr>
        <w:t>會於111年5月進行專案檢查結果，核有第2階段（候選場址評選與核定）工作規劃，</w:t>
      </w:r>
      <w:r w:rsidR="003D6CBF">
        <w:rPr>
          <w:rFonts w:ascii="標楷體" w:eastAsia="標楷體" w:hAnsi="標楷體" w:hint="eastAsia"/>
        </w:rPr>
        <w:t>應</w:t>
      </w:r>
      <w:r w:rsidR="00562128" w:rsidRPr="00562128">
        <w:rPr>
          <w:rFonts w:ascii="標楷體" w:eastAsia="標楷體" w:hAnsi="標楷體" w:hint="eastAsia"/>
        </w:rPr>
        <w:t>包含「技術工作規劃」及「選址作業規劃」2</w:t>
      </w:r>
      <w:r w:rsidR="00562128" w:rsidRPr="00562128">
        <w:rPr>
          <w:rFonts w:ascii="標楷體" w:eastAsia="標楷體" w:hAnsi="標楷體" w:hint="eastAsia"/>
        </w:rPr>
        <w:lastRenderedPageBreak/>
        <w:t>項</w:t>
      </w:r>
      <w:r w:rsidR="00240614">
        <w:rPr>
          <w:rFonts w:ascii="標楷體" w:eastAsia="標楷體" w:hAnsi="標楷體" w:hint="eastAsia"/>
        </w:rPr>
        <w:t>工作</w:t>
      </w:r>
      <w:r w:rsidR="00562128" w:rsidRPr="00562128">
        <w:rPr>
          <w:rFonts w:ascii="標楷體" w:eastAsia="標楷體" w:hAnsi="標楷體" w:hint="eastAsia"/>
        </w:rPr>
        <w:t>，</w:t>
      </w:r>
      <w:r w:rsidR="00AB6DD1">
        <w:rPr>
          <w:rFonts w:ascii="標楷體" w:eastAsia="標楷體" w:hAnsi="標楷體" w:hint="eastAsia"/>
        </w:rPr>
        <w:t>惟台電公司僅執行選址作業相關技術建置工作</w:t>
      </w:r>
      <w:r w:rsidR="00AB6DD1" w:rsidRPr="00FD7789">
        <w:rPr>
          <w:rFonts w:ascii="標楷體" w:eastAsia="標楷體" w:hAnsi="標楷體" w:hint="eastAsia"/>
        </w:rPr>
        <w:t>，未有選址作業之實質</w:t>
      </w:r>
      <w:r w:rsidR="003D6CBF" w:rsidRPr="00FD7789">
        <w:rPr>
          <w:rFonts w:ascii="標楷體" w:eastAsia="標楷體" w:hAnsi="標楷體" w:hint="eastAsia"/>
        </w:rPr>
        <w:t>進度</w:t>
      </w:r>
      <w:r w:rsidR="00562128" w:rsidRPr="00FD7789">
        <w:rPr>
          <w:rFonts w:ascii="標楷體" w:eastAsia="標楷體" w:hAnsi="標楷體" w:hint="eastAsia"/>
        </w:rPr>
        <w:t>，且各工作項目對應之目標，未顯示執行進度或達成度，不利檢視分年目標之推動情形；另台電公司建置之數據</w:t>
      </w:r>
      <w:r w:rsidR="00240614" w:rsidRPr="00FD7789">
        <w:rPr>
          <w:rFonts w:ascii="標楷體" w:eastAsia="標楷體" w:hAnsi="標楷體" w:hint="eastAsia"/>
        </w:rPr>
        <w:t>管理系統</w:t>
      </w:r>
      <w:r w:rsidR="003D6CBF" w:rsidRPr="00FD7789">
        <w:rPr>
          <w:rFonts w:ascii="標楷體" w:eastAsia="標楷體" w:hAnsi="標楷體" w:hint="eastAsia"/>
        </w:rPr>
        <w:t>欠缺整體與分年工作內容之規劃，</w:t>
      </w:r>
      <w:r w:rsidR="0021034B" w:rsidRPr="00FD7789">
        <w:rPr>
          <w:rFonts w:ascii="標楷體" w:eastAsia="標楷體" w:hAnsi="標楷體" w:hint="eastAsia"/>
        </w:rPr>
        <w:t>且</w:t>
      </w:r>
      <w:r w:rsidR="003D6CBF" w:rsidRPr="00FD7789">
        <w:rPr>
          <w:rFonts w:ascii="標楷體" w:eastAsia="標楷體" w:hAnsi="標楷體" w:hint="eastAsia"/>
        </w:rPr>
        <w:t>仍以資料蒐集及貯存為主，計畫成果資料缺乏整合</w:t>
      </w:r>
      <w:r w:rsidR="00562128" w:rsidRPr="00FD7789">
        <w:rPr>
          <w:rFonts w:ascii="標楷體" w:eastAsia="標楷體" w:hAnsi="標楷體" w:hint="eastAsia"/>
        </w:rPr>
        <w:t>；又現行公眾溝通作法，缺乏整體策略目標等缺失</w:t>
      </w:r>
      <w:r w:rsidR="003D6CBF" w:rsidRPr="00FD7789">
        <w:rPr>
          <w:rFonts w:ascii="標楷體" w:eastAsia="標楷體" w:hAnsi="標楷體" w:hint="eastAsia"/>
        </w:rPr>
        <w:t>，</w:t>
      </w:r>
      <w:r w:rsidR="00562128" w:rsidRPr="00FD7789">
        <w:rPr>
          <w:rFonts w:ascii="標楷體" w:eastAsia="標楷體" w:hAnsi="標楷體" w:hint="eastAsia"/>
        </w:rPr>
        <w:t>經</w:t>
      </w:r>
      <w:r w:rsidR="00240614" w:rsidRPr="00FD7789">
        <w:rPr>
          <w:rFonts w:ascii="標楷體" w:eastAsia="標楷體" w:hAnsi="標楷體" w:hint="eastAsia"/>
        </w:rPr>
        <w:t>該會函請台電公司檢討改善，惟</w:t>
      </w:r>
      <w:r w:rsidR="00562128" w:rsidRPr="00FD7789">
        <w:rPr>
          <w:rFonts w:ascii="標楷體" w:eastAsia="標楷體" w:hAnsi="標楷體" w:hint="eastAsia"/>
        </w:rPr>
        <w:t>截至112年3月10日止，因台電公司改正措施未見具體成效，該會仍持續列管追蹤後續改善情形。鑑於臺灣永續發展核心目標18為「逐步達成環境基本法所訂非核家園目標」，為利最終處置計畫各階段作業之推</w:t>
      </w:r>
      <w:r w:rsidR="001B7571" w:rsidRPr="00FD7789">
        <w:rPr>
          <w:rFonts w:ascii="標楷體" w:eastAsia="標楷體" w:hAnsi="標楷體" w:hint="eastAsia"/>
        </w:rPr>
        <w:t>動，經函請原子能委員會洽請</w:t>
      </w:r>
      <w:r w:rsidR="00240614" w:rsidRPr="00FD7789">
        <w:rPr>
          <w:rFonts w:ascii="標楷體" w:eastAsia="標楷體" w:hAnsi="標楷體" w:hint="eastAsia"/>
        </w:rPr>
        <w:t>經濟部督促台電</w:t>
      </w:r>
      <w:r w:rsidR="00240614">
        <w:rPr>
          <w:rFonts w:ascii="標楷體" w:eastAsia="標楷體" w:hAnsi="標楷體" w:hint="eastAsia"/>
        </w:rPr>
        <w:t>公司儘速針對上開缺失研謀</w:t>
      </w:r>
      <w:r w:rsidR="001B7571" w:rsidRPr="001B7571">
        <w:rPr>
          <w:rFonts w:ascii="標楷體" w:eastAsia="標楷體" w:hAnsi="標楷體" w:hint="eastAsia"/>
        </w:rPr>
        <w:t>改進，俾如期於117年底完成第2階段候選場址之評選與核定</w:t>
      </w:r>
      <w:r w:rsidRPr="00266DF2">
        <w:rPr>
          <w:rFonts w:ascii="標楷體" w:eastAsia="標楷體" w:hAnsi="標楷體" w:hint="eastAsia"/>
        </w:rPr>
        <w:t>。</w:t>
      </w:r>
      <w:r w:rsidRPr="004B2FC6">
        <w:rPr>
          <w:rFonts w:ascii="標楷體" w:eastAsia="標楷體" w:hAnsi="標楷體" w:hint="eastAsia"/>
        </w:rPr>
        <w:t>據復：</w:t>
      </w:r>
      <w:r w:rsidR="00240614">
        <w:rPr>
          <w:rFonts w:ascii="標楷體" w:eastAsia="標楷體" w:hAnsi="標楷體" w:hint="eastAsia"/>
        </w:rPr>
        <w:t>（1）</w:t>
      </w:r>
      <w:r w:rsidR="001B7571">
        <w:rPr>
          <w:rFonts w:ascii="標楷體" w:eastAsia="標楷體" w:hAnsi="標楷體" w:hint="eastAsia"/>
        </w:rPr>
        <w:t>該會</w:t>
      </w:r>
      <w:r w:rsidR="001B7571" w:rsidRPr="001B7571">
        <w:rPr>
          <w:rFonts w:ascii="標楷體" w:eastAsia="標楷體" w:hAnsi="標楷體" w:hint="eastAsia"/>
        </w:rPr>
        <w:t>已於</w:t>
      </w:r>
      <w:r w:rsidR="001B7571" w:rsidRPr="001B7571">
        <w:rPr>
          <w:rFonts w:ascii="標楷體" w:eastAsia="標楷體" w:hAnsi="標楷體"/>
        </w:rPr>
        <w:t>112</w:t>
      </w:r>
      <w:r w:rsidR="001B7571" w:rsidRPr="001B7571">
        <w:rPr>
          <w:rFonts w:ascii="標楷體" w:eastAsia="標楷體" w:hAnsi="標楷體" w:hint="eastAsia"/>
        </w:rPr>
        <w:t>年</w:t>
      </w:r>
      <w:r w:rsidR="001B7571" w:rsidRPr="001B7571">
        <w:rPr>
          <w:rFonts w:ascii="標楷體" w:eastAsia="標楷體" w:hAnsi="標楷體"/>
        </w:rPr>
        <w:t>4</w:t>
      </w:r>
      <w:r w:rsidR="001B7571" w:rsidRPr="001B7571">
        <w:rPr>
          <w:rFonts w:ascii="標楷體" w:eastAsia="標楷體" w:hAnsi="標楷體" w:hint="eastAsia"/>
        </w:rPr>
        <w:t>月</w:t>
      </w:r>
      <w:r w:rsidR="001B7571" w:rsidRPr="001B7571">
        <w:rPr>
          <w:rFonts w:ascii="標楷體" w:eastAsia="標楷體" w:hAnsi="標楷體"/>
        </w:rPr>
        <w:t>27</w:t>
      </w:r>
      <w:r w:rsidR="001B7571" w:rsidRPr="001B7571">
        <w:rPr>
          <w:rFonts w:ascii="標楷體" w:eastAsia="標楷體" w:hAnsi="標楷體" w:hint="eastAsia"/>
        </w:rPr>
        <w:t>日函請台電公司針對執行缺失，</w:t>
      </w:r>
      <w:r w:rsidR="003D6CBF">
        <w:rPr>
          <w:rFonts w:ascii="標楷體" w:eastAsia="標楷體" w:hAnsi="標楷體" w:hint="eastAsia"/>
        </w:rPr>
        <w:t>依限</w:t>
      </w:r>
      <w:r w:rsidR="001B7571" w:rsidRPr="001B7571">
        <w:rPr>
          <w:rFonts w:ascii="標楷體" w:eastAsia="標楷體" w:hAnsi="標楷體" w:hint="eastAsia"/>
        </w:rPr>
        <w:t>提出檢討改善報告，並於</w:t>
      </w:r>
      <w:r w:rsidR="001B7571" w:rsidRPr="001B7571">
        <w:rPr>
          <w:rFonts w:ascii="標楷體" w:eastAsia="標楷體" w:hAnsi="標楷體"/>
        </w:rPr>
        <w:t>112</w:t>
      </w:r>
      <w:r w:rsidR="001B7571" w:rsidRPr="001B7571">
        <w:rPr>
          <w:rFonts w:ascii="標楷體" w:eastAsia="標楷體" w:hAnsi="標楷體" w:hint="eastAsia"/>
        </w:rPr>
        <w:t>年</w:t>
      </w:r>
      <w:r w:rsidR="001B7571" w:rsidRPr="001B7571">
        <w:rPr>
          <w:rFonts w:ascii="標楷體" w:eastAsia="標楷體" w:hAnsi="標楷體"/>
        </w:rPr>
        <w:t>4</w:t>
      </w:r>
      <w:r w:rsidR="001B7571" w:rsidRPr="001B7571">
        <w:rPr>
          <w:rFonts w:ascii="標楷體" w:eastAsia="標楷體" w:hAnsi="標楷體" w:hint="eastAsia"/>
        </w:rPr>
        <w:t>月</w:t>
      </w:r>
      <w:r w:rsidR="001B7571" w:rsidRPr="001B7571">
        <w:rPr>
          <w:rFonts w:ascii="標楷體" w:eastAsia="標楷體" w:hAnsi="標楷體"/>
        </w:rPr>
        <w:t>28</w:t>
      </w:r>
      <w:r w:rsidR="001B7571" w:rsidRPr="001B7571">
        <w:rPr>
          <w:rFonts w:ascii="標楷體" w:eastAsia="標楷體" w:hAnsi="標楷體" w:hint="eastAsia"/>
        </w:rPr>
        <w:t>日函請經濟部督促台電公司積極辦理</w:t>
      </w:r>
      <w:r w:rsidR="001B7571">
        <w:rPr>
          <w:rFonts w:ascii="標楷體" w:eastAsia="標楷體" w:hAnsi="標楷體" w:hint="eastAsia"/>
        </w:rPr>
        <w:t>；</w:t>
      </w:r>
      <w:r w:rsidR="00240614">
        <w:rPr>
          <w:rFonts w:ascii="標楷體" w:eastAsia="標楷體" w:hAnsi="標楷體" w:hint="eastAsia"/>
        </w:rPr>
        <w:t>（2）</w:t>
      </w:r>
      <w:r w:rsidR="001B7571" w:rsidRPr="001B7571">
        <w:rPr>
          <w:rFonts w:ascii="標楷體" w:eastAsia="標楷體" w:hAnsi="標楷體" w:hint="eastAsia"/>
        </w:rPr>
        <w:t>為妥善解決我國核廢料問題，將持續促請經濟部督促台電公司積極辦理最終處置計畫第</w:t>
      </w:r>
      <w:r w:rsidR="001B7571" w:rsidRPr="001B7571">
        <w:rPr>
          <w:rFonts w:ascii="標楷體" w:eastAsia="標楷體" w:hAnsi="標楷體"/>
        </w:rPr>
        <w:t>2</w:t>
      </w:r>
      <w:r w:rsidR="001B7571" w:rsidRPr="001B7571">
        <w:rPr>
          <w:rFonts w:ascii="標楷體" w:eastAsia="標楷體" w:hAnsi="標楷體" w:hint="eastAsia"/>
        </w:rPr>
        <w:t>階段各項技術發展及選址工作，以確保處置技術符合國際水平，並爭取民眾認同及支持，俾如期如質完工啟用最終處置設施</w:t>
      </w:r>
      <w:r w:rsidRPr="004B2FC6">
        <w:rPr>
          <w:rFonts w:ascii="標楷體" w:eastAsia="標楷體" w:hAnsi="標楷體" w:hint="eastAsia"/>
        </w:rPr>
        <w:t>。</w:t>
      </w:r>
    </w:p>
    <w:p w14:paraId="5323DE63" w14:textId="2F06159E" w:rsidR="005951A1" w:rsidRPr="00417467" w:rsidRDefault="005951A1" w:rsidP="00C61184">
      <w:pPr>
        <w:pStyle w:val="ac"/>
        <w:overflowPunct w:val="0"/>
        <w:snapToGrid w:val="0"/>
        <w:spacing w:before="72" w:after="72" w:line="458" w:lineRule="exact"/>
        <w:ind w:firstLine="561"/>
        <w:rPr>
          <w:rFonts w:ascii="標楷體" w:hAnsi="標楷體" w:cs="標楷體"/>
        </w:rPr>
      </w:pPr>
      <w:r w:rsidRPr="00417467">
        <w:rPr>
          <w:rFonts w:ascii="標楷體" w:hAnsi="標楷體" w:cs="標楷體" w:hint="eastAsia"/>
        </w:rPr>
        <w:t>（二</w:t>
      </w:r>
      <w:r w:rsidR="00C402A2">
        <w:rPr>
          <w:rFonts w:ascii="標楷體" w:hAnsi="標楷體" w:cs="標楷體" w:hint="eastAsia"/>
        </w:rPr>
        <w:t>）　核能研究所</w:t>
      </w:r>
      <w:r w:rsidR="003D6CBF">
        <w:rPr>
          <w:rFonts w:ascii="標楷體" w:hAnsi="標楷體" w:cs="標楷體" w:hint="eastAsia"/>
        </w:rPr>
        <w:t>為</w:t>
      </w:r>
      <w:r w:rsidR="00C402A2">
        <w:rPr>
          <w:rFonts w:ascii="標楷體" w:hAnsi="標楷體" w:cs="標楷體" w:hint="eastAsia"/>
        </w:rPr>
        <w:t>穩定國內核醫藥物需求</w:t>
      </w:r>
      <w:r w:rsidR="00DB002A" w:rsidRPr="00417467">
        <w:rPr>
          <w:rFonts w:ascii="標楷體" w:hAnsi="標楷體" w:cs="標楷體" w:hint="eastAsia"/>
        </w:rPr>
        <w:t>成立核醫製藥中心</w:t>
      </w:r>
      <w:r w:rsidRPr="00417467">
        <w:rPr>
          <w:rFonts w:ascii="標楷體" w:hAnsi="標楷體" w:hint="eastAsia"/>
        </w:rPr>
        <w:t>，</w:t>
      </w:r>
      <w:r w:rsidR="00DB002A" w:rsidRPr="00417467">
        <w:rPr>
          <w:rFonts w:ascii="標楷體" w:hAnsi="標楷體" w:hint="eastAsia"/>
        </w:rPr>
        <w:t>惟部分藥物銷售情形欠佳，產能利用率未及3</w:t>
      </w:r>
      <w:r w:rsidR="003D6CBF">
        <w:rPr>
          <w:rFonts w:ascii="標楷體" w:hAnsi="標楷體" w:hint="eastAsia"/>
        </w:rPr>
        <w:t>成，另</w:t>
      </w:r>
      <w:r w:rsidR="00DB002A" w:rsidRPr="00417467">
        <w:rPr>
          <w:rFonts w:ascii="標楷體" w:hAnsi="標楷體" w:hint="eastAsia"/>
        </w:rPr>
        <w:t>藥物製造成本之核算未盡覈實，且缺乏一致性之定價標準，</w:t>
      </w:r>
      <w:r w:rsidRPr="00417467">
        <w:rPr>
          <w:rFonts w:ascii="標楷體" w:hAnsi="標楷體" w:hint="eastAsia"/>
        </w:rPr>
        <w:t>允宜</w:t>
      </w:r>
      <w:r w:rsidR="00C402A2">
        <w:rPr>
          <w:rFonts w:ascii="標楷體" w:hAnsi="標楷體" w:hint="eastAsia"/>
        </w:rPr>
        <w:t>衡酌</w:t>
      </w:r>
      <w:r w:rsidR="00DB002A" w:rsidRPr="00417467">
        <w:rPr>
          <w:rFonts w:ascii="標楷體" w:hAnsi="標楷體" w:hint="eastAsia"/>
        </w:rPr>
        <w:t>市場供需現況檢討產銷策略</w:t>
      </w:r>
      <w:r w:rsidR="00C402A2">
        <w:rPr>
          <w:rFonts w:ascii="標楷體" w:hAnsi="標楷體" w:hint="eastAsia"/>
        </w:rPr>
        <w:t>，</w:t>
      </w:r>
      <w:r w:rsidR="00DB002A" w:rsidRPr="00417467">
        <w:rPr>
          <w:rFonts w:ascii="標楷體" w:hAnsi="標楷體" w:hint="eastAsia"/>
        </w:rPr>
        <w:t>並</w:t>
      </w:r>
      <w:r w:rsidR="00C402A2">
        <w:rPr>
          <w:rFonts w:ascii="標楷體" w:hAnsi="標楷體" w:hint="eastAsia"/>
        </w:rPr>
        <w:t>覈實計</w:t>
      </w:r>
      <w:r w:rsidR="00DB002A" w:rsidRPr="00417467">
        <w:rPr>
          <w:rFonts w:ascii="標楷體" w:hAnsi="標楷體" w:hint="eastAsia"/>
        </w:rPr>
        <w:t>算藥物成本</w:t>
      </w:r>
      <w:r w:rsidR="00C402A2">
        <w:rPr>
          <w:rFonts w:ascii="標楷體" w:hAnsi="標楷體" w:hint="eastAsia"/>
        </w:rPr>
        <w:t>，以提升</w:t>
      </w:r>
      <w:r w:rsidR="00417467" w:rsidRPr="00417467">
        <w:rPr>
          <w:rFonts w:ascii="標楷體" w:hAnsi="標楷體" w:hint="eastAsia"/>
        </w:rPr>
        <w:t>製藥中心效益並</w:t>
      </w:r>
      <w:r w:rsidR="00C402A2">
        <w:rPr>
          <w:rFonts w:ascii="標楷體" w:hAnsi="標楷體" w:hint="eastAsia"/>
        </w:rPr>
        <w:t>增裕國庫收入</w:t>
      </w:r>
      <w:r w:rsidRPr="00417467">
        <w:rPr>
          <w:rFonts w:ascii="標楷體" w:hAnsi="標楷體" w:hint="eastAsia"/>
        </w:rPr>
        <w:t>。</w:t>
      </w:r>
    </w:p>
    <w:p w14:paraId="22176B63" w14:textId="0554BD73" w:rsidR="005951A1" w:rsidRDefault="00C402A2" w:rsidP="00C61184">
      <w:pPr>
        <w:overflowPunct w:val="0"/>
        <w:snapToGrid w:val="0"/>
        <w:spacing w:line="444" w:lineRule="exact"/>
        <w:ind w:firstLineChars="250" w:firstLine="500"/>
        <w:jc w:val="both"/>
        <w:rPr>
          <w:rFonts w:ascii="標楷體" w:eastAsia="標楷體" w:hAnsi="標楷體"/>
        </w:rPr>
      </w:pPr>
      <w:r w:rsidRPr="001C7F95">
        <w:rPr>
          <w:rFonts w:ascii="標楷體" w:hAnsi="標楷體"/>
          <w:noProof/>
          <w:color w:val="FF0000"/>
          <w:sz w:val="20"/>
        </w:rPr>
        <mc:AlternateContent>
          <mc:Choice Requires="wps">
            <w:drawing>
              <wp:anchor distT="0" distB="0" distL="114300" distR="114300" simplePos="0" relativeHeight="251658752" behindDoc="1" locked="0" layoutInCell="1" allowOverlap="1" wp14:anchorId="641AD9B8" wp14:editId="392F02F7">
                <wp:simplePos x="0" y="0"/>
                <wp:positionH relativeFrom="column">
                  <wp:posOffset>1449369</wp:posOffset>
                </wp:positionH>
                <wp:positionV relativeFrom="paragraph">
                  <wp:posOffset>376555</wp:posOffset>
                </wp:positionV>
                <wp:extent cx="4918710" cy="2080260"/>
                <wp:effectExtent l="0" t="0" r="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8710" cy="2080260"/>
                        </a:xfrm>
                        <a:prstGeom prst="rect">
                          <a:avLst/>
                        </a:prstGeom>
                        <a:noFill/>
                        <a:ln w="9525">
                          <a:noFill/>
                          <a:miter lim="800000"/>
                          <a:headEnd/>
                          <a:tailEnd/>
                        </a:ln>
                      </wps:spPr>
                      <wps:txbx>
                        <w:txbxContent>
                          <w:tbl>
                            <w:tblPr>
                              <w:tblStyle w:val="affff"/>
                              <w:tblW w:w="7347" w:type="dxa"/>
                              <w:jc w:val="center"/>
                              <w:tblLayout w:type="fixed"/>
                              <w:tblLook w:val="04A0" w:firstRow="1" w:lastRow="0" w:firstColumn="1" w:lastColumn="0" w:noHBand="0" w:noVBand="1"/>
                            </w:tblPr>
                            <w:tblGrid>
                              <w:gridCol w:w="864"/>
                              <w:gridCol w:w="1415"/>
                              <w:gridCol w:w="1399"/>
                              <w:gridCol w:w="1134"/>
                              <w:gridCol w:w="1417"/>
                              <w:gridCol w:w="1118"/>
                            </w:tblGrid>
                            <w:tr w:rsidR="00F10E23" w:rsidRPr="00F10E23" w14:paraId="7AA8EF4E" w14:textId="77777777" w:rsidTr="003D6CBF">
                              <w:trPr>
                                <w:trHeight w:val="283"/>
                                <w:jc w:val="center"/>
                              </w:trPr>
                              <w:tc>
                                <w:tcPr>
                                  <w:tcW w:w="7345" w:type="dxa"/>
                                  <w:gridSpan w:val="6"/>
                                  <w:tcBorders>
                                    <w:top w:val="nil"/>
                                    <w:left w:val="nil"/>
                                    <w:bottom w:val="nil"/>
                                    <w:right w:val="nil"/>
                                  </w:tcBorders>
                                  <w:noWrap/>
                                  <w:vAlign w:val="center"/>
                                </w:tcPr>
                                <w:p w14:paraId="3F249D07" w14:textId="5F468E14" w:rsidR="00F10E23" w:rsidRPr="00F10E23" w:rsidRDefault="00F10E23" w:rsidP="00F10E23">
                                  <w:pPr>
                                    <w:spacing w:line="240" w:lineRule="exact"/>
                                    <w:jc w:val="center"/>
                                    <w:rPr>
                                      <w:rFonts w:ascii="標楷體" w:eastAsia="標楷體" w:hAnsi="標楷體"/>
                                      <w:b/>
                                    </w:rPr>
                                  </w:pPr>
                                  <w:r w:rsidRPr="00F10E23">
                                    <w:rPr>
                                      <w:rFonts w:ascii="標楷體" w:eastAsia="標楷體" w:hAnsi="標楷體" w:hint="eastAsia"/>
                                      <w:b/>
                                      <w:kern w:val="0"/>
                                    </w:rPr>
                                    <w:t>表</w:t>
                                  </w:r>
                                  <w:r w:rsidRPr="00F10E23">
                                    <w:rPr>
                                      <w:rFonts w:ascii="標楷體" w:eastAsia="標楷體" w:hAnsi="標楷體"/>
                                      <w:b/>
                                      <w:kern w:val="0"/>
                                    </w:rPr>
                                    <w:t>2</w:t>
                                  </w:r>
                                  <w:r w:rsidRPr="00F10E23">
                                    <w:rPr>
                                      <w:rFonts w:ascii="標楷體" w:eastAsia="標楷體" w:hAnsi="標楷體" w:hint="eastAsia"/>
                                      <w:b/>
                                      <w:kern w:val="0"/>
                                    </w:rPr>
                                    <w:t xml:space="preserve">  </w:t>
                                  </w:r>
                                  <w:r w:rsidRPr="00F10E23">
                                    <w:rPr>
                                      <w:rFonts w:ascii="標楷體" w:eastAsia="標楷體" w:hAnsi="標楷體" w:hint="eastAsia"/>
                                      <w:b/>
                                    </w:rPr>
                                    <w:t>核醫製藥中心核醫藥物銷售情形</w:t>
                                  </w:r>
                                </w:p>
                              </w:tc>
                            </w:tr>
                            <w:tr w:rsidR="00F10E23" w:rsidRPr="00F10E23" w14:paraId="74C33D4A" w14:textId="77777777" w:rsidTr="003D6CBF">
                              <w:trPr>
                                <w:trHeight w:val="227"/>
                                <w:jc w:val="center"/>
                              </w:trPr>
                              <w:tc>
                                <w:tcPr>
                                  <w:tcW w:w="7345" w:type="dxa"/>
                                  <w:gridSpan w:val="6"/>
                                  <w:tcBorders>
                                    <w:top w:val="nil"/>
                                    <w:left w:val="nil"/>
                                    <w:right w:val="nil"/>
                                  </w:tcBorders>
                                  <w:noWrap/>
                                  <w:vAlign w:val="center"/>
                                </w:tcPr>
                                <w:p w14:paraId="3DF17FDE"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單位：新臺幣元、％</w:t>
                                  </w:r>
                                </w:p>
                              </w:tc>
                            </w:tr>
                            <w:tr w:rsidR="00F10E23" w:rsidRPr="00F10E23" w14:paraId="10A4C0CE" w14:textId="77777777" w:rsidTr="003D6CBF">
                              <w:trPr>
                                <w:trHeight w:val="20"/>
                                <w:jc w:val="center"/>
                              </w:trPr>
                              <w:tc>
                                <w:tcPr>
                                  <w:tcW w:w="864" w:type="dxa"/>
                                  <w:vMerge w:val="restart"/>
                                  <w:noWrap/>
                                  <w:vAlign w:val="center"/>
                                </w:tcPr>
                                <w:p w14:paraId="01133154" w14:textId="77777777" w:rsidR="00F10E23" w:rsidRPr="00F10E23" w:rsidRDefault="00F10E23" w:rsidP="00F10E23">
                                  <w:pPr>
                                    <w:spacing w:line="240" w:lineRule="exact"/>
                                    <w:jc w:val="center"/>
                                    <w:rPr>
                                      <w:rFonts w:ascii="標楷體" w:eastAsia="標楷體" w:hAnsi="標楷體"/>
                                      <w:sz w:val="20"/>
                                      <w:szCs w:val="20"/>
                                    </w:rPr>
                                  </w:pPr>
                                  <w:r w:rsidRPr="00F10E23">
                                    <w:rPr>
                                      <w:rFonts w:ascii="標楷體" w:eastAsia="標楷體" w:hAnsi="標楷體" w:hint="eastAsia"/>
                                      <w:sz w:val="20"/>
                                      <w:szCs w:val="20"/>
                                    </w:rPr>
                                    <w:t>年度</w:t>
                                  </w:r>
                                </w:p>
                              </w:tc>
                              <w:tc>
                                <w:tcPr>
                                  <w:tcW w:w="1415" w:type="dxa"/>
                                  <w:vMerge w:val="restart"/>
                                  <w:tcBorders>
                                    <w:right w:val="nil"/>
                                  </w:tcBorders>
                                  <w:noWrap/>
                                  <w:vAlign w:val="center"/>
                                </w:tcPr>
                                <w:p w14:paraId="5858174A" w14:textId="77777777" w:rsidR="00F10E23" w:rsidRPr="00F10E23" w:rsidRDefault="00F10E23" w:rsidP="00F10E23">
                                  <w:pPr>
                                    <w:spacing w:line="240" w:lineRule="exact"/>
                                    <w:jc w:val="center"/>
                                    <w:rPr>
                                      <w:rFonts w:ascii="標楷體" w:eastAsia="標楷體" w:hAnsi="標楷體"/>
                                      <w:sz w:val="20"/>
                                      <w:szCs w:val="20"/>
                                    </w:rPr>
                                  </w:pPr>
                                  <w:r w:rsidRPr="00F10E23">
                                    <w:rPr>
                                      <w:rFonts w:ascii="標楷體" w:eastAsia="標楷體" w:hAnsi="標楷體" w:hint="eastAsia"/>
                                      <w:sz w:val="20"/>
                                      <w:szCs w:val="20"/>
                                    </w:rPr>
                                    <w:t>銷售金額</w:t>
                                  </w:r>
                                </w:p>
                              </w:tc>
                              <w:tc>
                                <w:tcPr>
                                  <w:tcW w:w="1399" w:type="dxa"/>
                                  <w:tcBorders>
                                    <w:left w:val="nil"/>
                                    <w:right w:val="nil"/>
                                  </w:tcBorders>
                                </w:tcPr>
                                <w:p w14:paraId="46825F6E" w14:textId="77777777" w:rsidR="00F10E23" w:rsidRPr="00F10E23" w:rsidRDefault="00F10E23" w:rsidP="00F10E23">
                                  <w:pPr>
                                    <w:spacing w:line="240" w:lineRule="exact"/>
                                    <w:jc w:val="center"/>
                                    <w:rPr>
                                      <w:rFonts w:ascii="標楷體" w:eastAsia="標楷體" w:hAnsi="標楷體"/>
                                      <w:sz w:val="20"/>
                                      <w:szCs w:val="20"/>
                                    </w:rPr>
                                  </w:pPr>
                                </w:p>
                              </w:tc>
                              <w:tc>
                                <w:tcPr>
                                  <w:tcW w:w="1134" w:type="dxa"/>
                                  <w:tcBorders>
                                    <w:left w:val="nil"/>
                                    <w:bottom w:val="single" w:sz="4" w:space="0" w:color="auto"/>
                                    <w:right w:val="nil"/>
                                  </w:tcBorders>
                                </w:tcPr>
                                <w:p w14:paraId="1293D355" w14:textId="77777777" w:rsidR="00F10E23" w:rsidRPr="00F10E23" w:rsidRDefault="00F10E23" w:rsidP="00F10E23">
                                  <w:pPr>
                                    <w:spacing w:line="240" w:lineRule="exact"/>
                                    <w:jc w:val="center"/>
                                    <w:rPr>
                                      <w:rFonts w:ascii="標楷體" w:eastAsia="標楷體" w:hAnsi="標楷體"/>
                                      <w:sz w:val="20"/>
                                      <w:szCs w:val="20"/>
                                    </w:rPr>
                                  </w:pPr>
                                </w:p>
                              </w:tc>
                              <w:tc>
                                <w:tcPr>
                                  <w:tcW w:w="1417" w:type="dxa"/>
                                  <w:tcBorders>
                                    <w:left w:val="nil"/>
                                    <w:right w:val="nil"/>
                                  </w:tcBorders>
                                  <w:noWrap/>
                                </w:tcPr>
                                <w:p w14:paraId="4C1F2B96" w14:textId="77777777" w:rsidR="00F10E23" w:rsidRPr="00F10E23" w:rsidRDefault="00F10E23" w:rsidP="00F10E23">
                                  <w:pPr>
                                    <w:spacing w:line="240" w:lineRule="exact"/>
                                    <w:jc w:val="center"/>
                                    <w:rPr>
                                      <w:rFonts w:ascii="標楷體" w:eastAsia="標楷體" w:hAnsi="標楷體"/>
                                      <w:sz w:val="20"/>
                                      <w:szCs w:val="20"/>
                                    </w:rPr>
                                  </w:pPr>
                                </w:p>
                              </w:tc>
                              <w:tc>
                                <w:tcPr>
                                  <w:tcW w:w="1116" w:type="dxa"/>
                                  <w:tcBorders>
                                    <w:left w:val="nil"/>
                                    <w:bottom w:val="single" w:sz="4" w:space="0" w:color="auto"/>
                                  </w:tcBorders>
                                </w:tcPr>
                                <w:p w14:paraId="62D7ECD0" w14:textId="77777777" w:rsidR="00F10E23" w:rsidRPr="00F10E23" w:rsidRDefault="00F10E23" w:rsidP="00F10E23">
                                  <w:pPr>
                                    <w:spacing w:line="240" w:lineRule="exact"/>
                                    <w:jc w:val="center"/>
                                    <w:rPr>
                                      <w:rFonts w:ascii="標楷體" w:eastAsia="標楷體" w:hAnsi="標楷體"/>
                                      <w:sz w:val="20"/>
                                      <w:szCs w:val="20"/>
                                    </w:rPr>
                                  </w:pPr>
                                </w:p>
                              </w:tc>
                            </w:tr>
                            <w:tr w:rsidR="00F10E23" w:rsidRPr="00F10E23" w14:paraId="6C97E4C4" w14:textId="77777777" w:rsidTr="003D6CBF">
                              <w:trPr>
                                <w:trHeight w:val="20"/>
                                <w:jc w:val="center"/>
                              </w:trPr>
                              <w:tc>
                                <w:tcPr>
                                  <w:tcW w:w="864" w:type="dxa"/>
                                  <w:vMerge/>
                                  <w:noWrap/>
                                  <w:hideMark/>
                                </w:tcPr>
                                <w:p w14:paraId="1B855F21" w14:textId="77777777" w:rsidR="00F10E23" w:rsidRPr="00F10E23" w:rsidRDefault="00F10E23" w:rsidP="00F10E23">
                                  <w:pPr>
                                    <w:spacing w:line="240" w:lineRule="exact"/>
                                    <w:rPr>
                                      <w:rFonts w:ascii="標楷體" w:eastAsia="標楷體" w:hAnsi="標楷體"/>
                                      <w:sz w:val="20"/>
                                      <w:szCs w:val="20"/>
                                    </w:rPr>
                                  </w:pPr>
                                </w:p>
                              </w:tc>
                              <w:tc>
                                <w:tcPr>
                                  <w:tcW w:w="1415" w:type="dxa"/>
                                  <w:vMerge/>
                                  <w:noWrap/>
                                </w:tcPr>
                                <w:p w14:paraId="669F229E" w14:textId="77777777" w:rsidR="00F10E23" w:rsidRPr="00F10E23" w:rsidRDefault="00F10E23" w:rsidP="00F10E23">
                                  <w:pPr>
                                    <w:spacing w:line="240" w:lineRule="exact"/>
                                    <w:jc w:val="center"/>
                                    <w:rPr>
                                      <w:rFonts w:ascii="標楷體" w:eastAsia="標楷體" w:hAnsi="標楷體"/>
                                      <w:sz w:val="20"/>
                                      <w:szCs w:val="20"/>
                                    </w:rPr>
                                  </w:pPr>
                                </w:p>
                              </w:tc>
                              <w:tc>
                                <w:tcPr>
                                  <w:tcW w:w="1399" w:type="dxa"/>
                                  <w:vMerge w:val="restart"/>
                                  <w:tcBorders>
                                    <w:right w:val="nil"/>
                                  </w:tcBorders>
                                  <w:noWrap/>
                                  <w:vAlign w:val="center"/>
                                  <w:hideMark/>
                                </w:tcPr>
                                <w:p w14:paraId="01FFF8FE" w14:textId="77777777" w:rsidR="00F10E23" w:rsidRPr="00F10E23" w:rsidRDefault="00F10E23" w:rsidP="00F10E23">
                                  <w:pPr>
                                    <w:spacing w:line="240" w:lineRule="exact"/>
                                    <w:jc w:val="center"/>
                                    <w:rPr>
                                      <w:rFonts w:ascii="標楷體" w:eastAsia="標楷體" w:hAnsi="標楷體"/>
                                      <w:sz w:val="20"/>
                                      <w:szCs w:val="20"/>
                                    </w:rPr>
                                  </w:pPr>
                                  <w:r w:rsidRPr="00F10E23">
                                    <w:rPr>
                                      <w:rFonts w:ascii="標楷體" w:eastAsia="標楷體" w:hAnsi="標楷體" w:hint="eastAsia"/>
                                      <w:sz w:val="20"/>
                                      <w:szCs w:val="20"/>
                                    </w:rPr>
                                    <w:t>放射性製劑</w:t>
                                  </w:r>
                                </w:p>
                              </w:tc>
                              <w:tc>
                                <w:tcPr>
                                  <w:tcW w:w="1134" w:type="dxa"/>
                                  <w:tcBorders>
                                    <w:left w:val="nil"/>
                                  </w:tcBorders>
                                </w:tcPr>
                                <w:p w14:paraId="53FFE9D6" w14:textId="77777777" w:rsidR="00F10E23" w:rsidRPr="00F10E23" w:rsidRDefault="00F10E23" w:rsidP="00F10E23">
                                  <w:pPr>
                                    <w:spacing w:line="240" w:lineRule="exact"/>
                                    <w:jc w:val="center"/>
                                    <w:rPr>
                                      <w:rFonts w:ascii="標楷體" w:eastAsia="標楷體" w:hAnsi="標楷體"/>
                                      <w:sz w:val="20"/>
                                      <w:szCs w:val="20"/>
                                    </w:rPr>
                                  </w:pPr>
                                </w:p>
                              </w:tc>
                              <w:tc>
                                <w:tcPr>
                                  <w:tcW w:w="1417" w:type="dxa"/>
                                  <w:vMerge w:val="restart"/>
                                  <w:tcBorders>
                                    <w:right w:val="nil"/>
                                  </w:tcBorders>
                                  <w:noWrap/>
                                  <w:vAlign w:val="center"/>
                                </w:tcPr>
                                <w:p w14:paraId="1BBA8E1D" w14:textId="77777777" w:rsidR="00F10E23" w:rsidRPr="00F10E23" w:rsidRDefault="00F10E23" w:rsidP="00F10E23">
                                  <w:pPr>
                                    <w:spacing w:line="240" w:lineRule="exact"/>
                                    <w:jc w:val="center"/>
                                    <w:rPr>
                                      <w:rFonts w:ascii="標楷體" w:eastAsia="標楷體" w:hAnsi="標楷體"/>
                                      <w:sz w:val="20"/>
                                      <w:szCs w:val="20"/>
                                    </w:rPr>
                                  </w:pPr>
                                  <w:r w:rsidRPr="00F10E23">
                                    <w:rPr>
                                      <w:rFonts w:ascii="標楷體" w:eastAsia="標楷體" w:hAnsi="標楷體" w:hint="eastAsia"/>
                                      <w:sz w:val="20"/>
                                      <w:szCs w:val="20"/>
                                    </w:rPr>
                                    <w:t>凍晶製劑</w:t>
                                  </w:r>
                                </w:p>
                              </w:tc>
                              <w:tc>
                                <w:tcPr>
                                  <w:tcW w:w="1116" w:type="dxa"/>
                                  <w:tcBorders>
                                    <w:left w:val="nil"/>
                                  </w:tcBorders>
                                </w:tcPr>
                                <w:p w14:paraId="5EEAB112" w14:textId="77777777" w:rsidR="00F10E23" w:rsidRPr="00F10E23" w:rsidRDefault="00F10E23" w:rsidP="00F10E23">
                                  <w:pPr>
                                    <w:spacing w:line="240" w:lineRule="exact"/>
                                    <w:jc w:val="center"/>
                                    <w:rPr>
                                      <w:rFonts w:ascii="標楷體" w:eastAsia="標楷體" w:hAnsi="標楷體"/>
                                      <w:sz w:val="20"/>
                                      <w:szCs w:val="20"/>
                                    </w:rPr>
                                  </w:pPr>
                                </w:p>
                              </w:tc>
                            </w:tr>
                            <w:tr w:rsidR="00F10E23" w:rsidRPr="00F10E23" w14:paraId="7A15237C" w14:textId="77777777" w:rsidTr="003D6CBF">
                              <w:trPr>
                                <w:trHeight w:val="20"/>
                                <w:jc w:val="center"/>
                              </w:trPr>
                              <w:tc>
                                <w:tcPr>
                                  <w:tcW w:w="864" w:type="dxa"/>
                                  <w:vMerge/>
                                  <w:noWrap/>
                                  <w:vAlign w:val="center"/>
                                </w:tcPr>
                                <w:p w14:paraId="1A301C41" w14:textId="77777777" w:rsidR="00F10E23" w:rsidRPr="00F10E23" w:rsidRDefault="00F10E23" w:rsidP="00F10E23">
                                  <w:pPr>
                                    <w:spacing w:line="240" w:lineRule="exact"/>
                                    <w:jc w:val="center"/>
                                    <w:rPr>
                                      <w:rFonts w:ascii="標楷體" w:eastAsia="標楷體" w:hAnsi="標楷體"/>
                                      <w:b/>
                                      <w:bCs/>
                                      <w:sz w:val="20"/>
                                      <w:szCs w:val="20"/>
                                    </w:rPr>
                                  </w:pPr>
                                </w:p>
                              </w:tc>
                              <w:tc>
                                <w:tcPr>
                                  <w:tcW w:w="1415" w:type="dxa"/>
                                  <w:vMerge/>
                                  <w:noWrap/>
                                  <w:vAlign w:val="center"/>
                                </w:tcPr>
                                <w:p w14:paraId="42B8B691" w14:textId="77777777" w:rsidR="00F10E23" w:rsidRPr="00F10E23" w:rsidRDefault="00F10E23" w:rsidP="00F10E23">
                                  <w:pPr>
                                    <w:spacing w:line="240" w:lineRule="exact"/>
                                    <w:jc w:val="right"/>
                                    <w:rPr>
                                      <w:rFonts w:ascii="標楷體" w:eastAsia="標楷體" w:hAnsi="標楷體"/>
                                      <w:b/>
                                      <w:bCs/>
                                      <w:sz w:val="20"/>
                                      <w:szCs w:val="20"/>
                                    </w:rPr>
                                  </w:pPr>
                                </w:p>
                              </w:tc>
                              <w:tc>
                                <w:tcPr>
                                  <w:tcW w:w="1399" w:type="dxa"/>
                                  <w:vMerge/>
                                  <w:noWrap/>
                                  <w:vAlign w:val="center"/>
                                </w:tcPr>
                                <w:p w14:paraId="4340A10E" w14:textId="77777777" w:rsidR="00F10E23" w:rsidRPr="00F10E23" w:rsidRDefault="00F10E23" w:rsidP="00F10E23">
                                  <w:pPr>
                                    <w:spacing w:line="240" w:lineRule="exact"/>
                                    <w:jc w:val="right"/>
                                    <w:rPr>
                                      <w:rFonts w:ascii="標楷體" w:eastAsia="標楷體" w:hAnsi="標楷體"/>
                                      <w:b/>
                                      <w:bCs/>
                                      <w:sz w:val="20"/>
                                      <w:szCs w:val="20"/>
                                    </w:rPr>
                                  </w:pPr>
                                </w:p>
                              </w:tc>
                              <w:tc>
                                <w:tcPr>
                                  <w:tcW w:w="1134" w:type="dxa"/>
                                  <w:noWrap/>
                                  <w:vAlign w:val="center"/>
                                </w:tcPr>
                                <w:p w14:paraId="216F81C3" w14:textId="77777777" w:rsidR="00F10E23" w:rsidRPr="00F10E23" w:rsidRDefault="00F10E23" w:rsidP="00F10E23">
                                  <w:pPr>
                                    <w:spacing w:line="240" w:lineRule="exact"/>
                                    <w:jc w:val="center"/>
                                    <w:rPr>
                                      <w:rFonts w:ascii="標楷體" w:eastAsia="標楷體" w:hAnsi="標楷體"/>
                                      <w:bCs/>
                                      <w:sz w:val="20"/>
                                      <w:szCs w:val="20"/>
                                    </w:rPr>
                                  </w:pPr>
                                  <w:r w:rsidRPr="00F10E23">
                                    <w:rPr>
                                      <w:rFonts w:ascii="標楷體" w:eastAsia="標楷體" w:hAnsi="標楷體"/>
                                      <w:bCs/>
                                      <w:sz w:val="20"/>
                                      <w:szCs w:val="20"/>
                                    </w:rPr>
                                    <w:t>占比</w:t>
                                  </w:r>
                                </w:p>
                              </w:tc>
                              <w:tc>
                                <w:tcPr>
                                  <w:tcW w:w="1417" w:type="dxa"/>
                                  <w:vMerge/>
                                  <w:noWrap/>
                                  <w:vAlign w:val="center"/>
                                </w:tcPr>
                                <w:p w14:paraId="4DD1C9FD" w14:textId="77777777" w:rsidR="00F10E23" w:rsidRPr="00F10E23" w:rsidRDefault="00F10E23" w:rsidP="00F10E23">
                                  <w:pPr>
                                    <w:spacing w:line="240" w:lineRule="exact"/>
                                    <w:jc w:val="right"/>
                                    <w:rPr>
                                      <w:rFonts w:ascii="標楷體" w:eastAsia="標楷體" w:hAnsi="標楷體"/>
                                      <w:b/>
                                      <w:bCs/>
                                      <w:sz w:val="20"/>
                                      <w:szCs w:val="20"/>
                                    </w:rPr>
                                  </w:pPr>
                                </w:p>
                              </w:tc>
                              <w:tc>
                                <w:tcPr>
                                  <w:tcW w:w="1116" w:type="dxa"/>
                                  <w:noWrap/>
                                  <w:vAlign w:val="center"/>
                                </w:tcPr>
                                <w:p w14:paraId="043ED8F0" w14:textId="77777777" w:rsidR="00F10E23" w:rsidRPr="00F10E23" w:rsidRDefault="00F10E23" w:rsidP="00482D58">
                                  <w:pPr>
                                    <w:spacing w:line="240" w:lineRule="exact"/>
                                    <w:jc w:val="center"/>
                                    <w:rPr>
                                      <w:rFonts w:ascii="標楷體" w:eastAsia="標楷體" w:hAnsi="標楷體"/>
                                      <w:bCs/>
                                      <w:sz w:val="20"/>
                                      <w:szCs w:val="20"/>
                                    </w:rPr>
                                  </w:pPr>
                                  <w:r w:rsidRPr="00F10E23">
                                    <w:rPr>
                                      <w:rFonts w:ascii="標楷體" w:eastAsia="標楷體" w:hAnsi="標楷體"/>
                                      <w:bCs/>
                                      <w:sz w:val="20"/>
                                      <w:szCs w:val="20"/>
                                    </w:rPr>
                                    <w:t>占比</w:t>
                                  </w:r>
                                </w:p>
                              </w:tc>
                            </w:tr>
                            <w:tr w:rsidR="00F10E23" w:rsidRPr="00F10E23" w14:paraId="74712C69" w14:textId="77777777" w:rsidTr="003D6CBF">
                              <w:trPr>
                                <w:trHeight w:val="20"/>
                                <w:jc w:val="center"/>
                              </w:trPr>
                              <w:tc>
                                <w:tcPr>
                                  <w:tcW w:w="864" w:type="dxa"/>
                                  <w:noWrap/>
                                  <w:vAlign w:val="center"/>
                                  <w:hideMark/>
                                </w:tcPr>
                                <w:p w14:paraId="17FF4403" w14:textId="77777777" w:rsidR="00F10E23" w:rsidRPr="00F10E23" w:rsidRDefault="00F10E23" w:rsidP="00F10E23">
                                  <w:pPr>
                                    <w:spacing w:line="240" w:lineRule="exact"/>
                                    <w:jc w:val="center"/>
                                    <w:rPr>
                                      <w:rFonts w:ascii="標楷體" w:eastAsia="標楷體" w:hAnsi="標楷體"/>
                                      <w:b/>
                                      <w:bCs/>
                                      <w:sz w:val="20"/>
                                      <w:szCs w:val="20"/>
                                    </w:rPr>
                                  </w:pPr>
                                  <w:r w:rsidRPr="00F10E23">
                                    <w:rPr>
                                      <w:rFonts w:ascii="標楷體" w:eastAsia="標楷體" w:hAnsi="標楷體" w:hint="eastAsia"/>
                                      <w:b/>
                                      <w:bCs/>
                                      <w:sz w:val="20"/>
                                      <w:szCs w:val="20"/>
                                    </w:rPr>
                                    <w:t>合計</w:t>
                                  </w:r>
                                </w:p>
                              </w:tc>
                              <w:tc>
                                <w:tcPr>
                                  <w:tcW w:w="1415" w:type="dxa"/>
                                  <w:noWrap/>
                                  <w:vAlign w:val="center"/>
                                  <w:hideMark/>
                                </w:tcPr>
                                <w:p w14:paraId="36E0D339" w14:textId="77777777" w:rsidR="00F10E23" w:rsidRPr="00F10E23" w:rsidRDefault="00F10E23" w:rsidP="00F10E23">
                                  <w:pPr>
                                    <w:spacing w:line="240" w:lineRule="exact"/>
                                    <w:jc w:val="right"/>
                                    <w:rPr>
                                      <w:rFonts w:ascii="標楷體" w:eastAsia="標楷體" w:hAnsi="標楷體"/>
                                      <w:b/>
                                      <w:bCs/>
                                      <w:sz w:val="20"/>
                                      <w:szCs w:val="20"/>
                                    </w:rPr>
                                  </w:pPr>
                                  <w:r w:rsidRPr="00F10E23">
                                    <w:rPr>
                                      <w:rFonts w:ascii="標楷體" w:eastAsia="標楷體" w:hAnsi="標楷體" w:hint="eastAsia"/>
                                      <w:b/>
                                      <w:bCs/>
                                      <w:sz w:val="20"/>
                                      <w:szCs w:val="20"/>
                                    </w:rPr>
                                    <w:t>254,422,839</w:t>
                                  </w:r>
                                </w:p>
                              </w:tc>
                              <w:tc>
                                <w:tcPr>
                                  <w:tcW w:w="1399" w:type="dxa"/>
                                  <w:noWrap/>
                                  <w:vAlign w:val="center"/>
                                  <w:hideMark/>
                                </w:tcPr>
                                <w:p w14:paraId="6A140B05" w14:textId="77777777" w:rsidR="00F10E23" w:rsidRPr="00F10E23" w:rsidRDefault="00F10E23" w:rsidP="00F10E23">
                                  <w:pPr>
                                    <w:spacing w:line="240" w:lineRule="exact"/>
                                    <w:jc w:val="right"/>
                                    <w:rPr>
                                      <w:rFonts w:ascii="標楷體" w:eastAsia="標楷體" w:hAnsi="標楷體"/>
                                      <w:b/>
                                      <w:bCs/>
                                      <w:sz w:val="20"/>
                                      <w:szCs w:val="20"/>
                                    </w:rPr>
                                  </w:pPr>
                                  <w:r w:rsidRPr="00F10E23">
                                    <w:rPr>
                                      <w:rFonts w:ascii="標楷體" w:eastAsia="標楷體" w:hAnsi="標楷體" w:hint="eastAsia"/>
                                      <w:b/>
                                      <w:bCs/>
                                      <w:sz w:val="20"/>
                                      <w:szCs w:val="20"/>
                                    </w:rPr>
                                    <w:t>229,461,969</w:t>
                                  </w:r>
                                </w:p>
                              </w:tc>
                              <w:tc>
                                <w:tcPr>
                                  <w:tcW w:w="1134" w:type="dxa"/>
                                  <w:noWrap/>
                                  <w:vAlign w:val="center"/>
                                </w:tcPr>
                                <w:p w14:paraId="1DF7AC70" w14:textId="77777777" w:rsidR="00F10E23" w:rsidRPr="00F10E23" w:rsidRDefault="00F10E23" w:rsidP="00F10E23">
                                  <w:pPr>
                                    <w:spacing w:line="240" w:lineRule="exact"/>
                                    <w:jc w:val="right"/>
                                    <w:rPr>
                                      <w:rFonts w:ascii="標楷體" w:eastAsia="標楷體" w:hAnsi="標楷體"/>
                                      <w:b/>
                                      <w:bCs/>
                                      <w:sz w:val="20"/>
                                      <w:szCs w:val="20"/>
                                    </w:rPr>
                                  </w:pPr>
                                  <w:r w:rsidRPr="00F10E23">
                                    <w:rPr>
                                      <w:rFonts w:ascii="標楷體" w:eastAsia="標楷體" w:hAnsi="標楷體" w:hint="eastAsia"/>
                                      <w:b/>
                                      <w:bCs/>
                                      <w:sz w:val="20"/>
                                      <w:szCs w:val="20"/>
                                    </w:rPr>
                                    <w:t>90.19</w:t>
                                  </w:r>
                                </w:p>
                              </w:tc>
                              <w:tc>
                                <w:tcPr>
                                  <w:tcW w:w="1417" w:type="dxa"/>
                                  <w:noWrap/>
                                  <w:vAlign w:val="center"/>
                                </w:tcPr>
                                <w:p w14:paraId="419F1490" w14:textId="77777777" w:rsidR="00F10E23" w:rsidRPr="00F10E23" w:rsidRDefault="00F10E23" w:rsidP="00F10E23">
                                  <w:pPr>
                                    <w:spacing w:line="240" w:lineRule="exact"/>
                                    <w:jc w:val="right"/>
                                    <w:rPr>
                                      <w:rFonts w:ascii="標楷體" w:eastAsia="標楷體" w:hAnsi="標楷體"/>
                                      <w:b/>
                                      <w:bCs/>
                                      <w:sz w:val="20"/>
                                      <w:szCs w:val="20"/>
                                    </w:rPr>
                                  </w:pPr>
                                  <w:r w:rsidRPr="00F10E23">
                                    <w:rPr>
                                      <w:rFonts w:ascii="標楷體" w:eastAsia="標楷體" w:hAnsi="標楷體" w:hint="eastAsia"/>
                                      <w:b/>
                                      <w:bCs/>
                                      <w:sz w:val="20"/>
                                      <w:szCs w:val="20"/>
                                    </w:rPr>
                                    <w:t>24,960,870</w:t>
                                  </w:r>
                                </w:p>
                              </w:tc>
                              <w:tc>
                                <w:tcPr>
                                  <w:tcW w:w="1116" w:type="dxa"/>
                                  <w:noWrap/>
                                  <w:vAlign w:val="center"/>
                                </w:tcPr>
                                <w:p w14:paraId="0EE4A3EB" w14:textId="77777777" w:rsidR="00F10E23" w:rsidRPr="00F10E23" w:rsidRDefault="00F10E23" w:rsidP="00F10E23">
                                  <w:pPr>
                                    <w:spacing w:line="240" w:lineRule="exact"/>
                                    <w:jc w:val="right"/>
                                    <w:rPr>
                                      <w:rFonts w:ascii="標楷體" w:eastAsia="標楷體" w:hAnsi="標楷體"/>
                                      <w:b/>
                                      <w:bCs/>
                                      <w:sz w:val="20"/>
                                      <w:szCs w:val="20"/>
                                    </w:rPr>
                                  </w:pPr>
                                  <w:r w:rsidRPr="00F10E23">
                                    <w:rPr>
                                      <w:rFonts w:ascii="標楷體" w:eastAsia="標楷體" w:hAnsi="標楷體" w:hint="eastAsia"/>
                                      <w:b/>
                                      <w:bCs/>
                                      <w:sz w:val="20"/>
                                      <w:szCs w:val="20"/>
                                    </w:rPr>
                                    <w:t>9.81</w:t>
                                  </w:r>
                                </w:p>
                              </w:tc>
                            </w:tr>
                            <w:tr w:rsidR="00F10E23" w:rsidRPr="00F10E23" w14:paraId="5CA368B4" w14:textId="77777777" w:rsidTr="003D6CBF">
                              <w:trPr>
                                <w:trHeight w:val="20"/>
                                <w:jc w:val="center"/>
                              </w:trPr>
                              <w:tc>
                                <w:tcPr>
                                  <w:tcW w:w="864" w:type="dxa"/>
                                  <w:noWrap/>
                                  <w:vAlign w:val="center"/>
                                  <w:hideMark/>
                                </w:tcPr>
                                <w:p w14:paraId="34C1A145" w14:textId="77777777" w:rsidR="00F10E23" w:rsidRPr="00F10E23" w:rsidRDefault="00F10E23" w:rsidP="00F10E23">
                                  <w:pPr>
                                    <w:spacing w:line="240" w:lineRule="exact"/>
                                    <w:jc w:val="center"/>
                                    <w:rPr>
                                      <w:rFonts w:ascii="標楷體" w:eastAsia="標楷體" w:hAnsi="標楷體"/>
                                      <w:sz w:val="20"/>
                                      <w:szCs w:val="20"/>
                                    </w:rPr>
                                  </w:pPr>
                                  <w:r w:rsidRPr="00F10E23">
                                    <w:rPr>
                                      <w:rFonts w:ascii="標楷體" w:eastAsia="標楷體" w:hAnsi="標楷體" w:hint="eastAsia"/>
                                      <w:sz w:val="20"/>
                                      <w:szCs w:val="20"/>
                                    </w:rPr>
                                    <w:t>107</w:t>
                                  </w:r>
                                </w:p>
                              </w:tc>
                              <w:tc>
                                <w:tcPr>
                                  <w:tcW w:w="1415" w:type="dxa"/>
                                  <w:noWrap/>
                                  <w:vAlign w:val="center"/>
                                  <w:hideMark/>
                                </w:tcPr>
                                <w:p w14:paraId="0354A7EA"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31,479,577</w:t>
                                  </w:r>
                                </w:p>
                              </w:tc>
                              <w:tc>
                                <w:tcPr>
                                  <w:tcW w:w="1399" w:type="dxa"/>
                                  <w:noWrap/>
                                  <w:vAlign w:val="center"/>
                                  <w:hideMark/>
                                </w:tcPr>
                                <w:p w14:paraId="61BA794C"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28,565,662</w:t>
                                  </w:r>
                                </w:p>
                              </w:tc>
                              <w:tc>
                                <w:tcPr>
                                  <w:tcW w:w="1134" w:type="dxa"/>
                                  <w:noWrap/>
                                  <w:vAlign w:val="center"/>
                                </w:tcPr>
                                <w:p w14:paraId="49CC48C7"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90.74</w:t>
                                  </w:r>
                                </w:p>
                              </w:tc>
                              <w:tc>
                                <w:tcPr>
                                  <w:tcW w:w="1417" w:type="dxa"/>
                                  <w:noWrap/>
                                  <w:vAlign w:val="center"/>
                                </w:tcPr>
                                <w:p w14:paraId="3D10E7EA"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2,913,915</w:t>
                                  </w:r>
                                </w:p>
                              </w:tc>
                              <w:tc>
                                <w:tcPr>
                                  <w:tcW w:w="1116" w:type="dxa"/>
                                  <w:noWrap/>
                                  <w:vAlign w:val="center"/>
                                </w:tcPr>
                                <w:p w14:paraId="4C9DCBE2"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9.26</w:t>
                                  </w:r>
                                </w:p>
                              </w:tc>
                            </w:tr>
                            <w:tr w:rsidR="00F10E23" w:rsidRPr="00F10E23" w14:paraId="40EAF6DC" w14:textId="77777777" w:rsidTr="003D6CBF">
                              <w:trPr>
                                <w:trHeight w:val="20"/>
                                <w:jc w:val="center"/>
                              </w:trPr>
                              <w:tc>
                                <w:tcPr>
                                  <w:tcW w:w="864" w:type="dxa"/>
                                  <w:noWrap/>
                                  <w:vAlign w:val="center"/>
                                  <w:hideMark/>
                                </w:tcPr>
                                <w:p w14:paraId="03F4A5CC" w14:textId="77777777" w:rsidR="00F10E23" w:rsidRPr="00F10E23" w:rsidRDefault="00F10E23" w:rsidP="00F10E23">
                                  <w:pPr>
                                    <w:spacing w:line="240" w:lineRule="exact"/>
                                    <w:jc w:val="center"/>
                                    <w:rPr>
                                      <w:rFonts w:ascii="標楷體" w:eastAsia="標楷體" w:hAnsi="標楷體"/>
                                      <w:sz w:val="20"/>
                                      <w:szCs w:val="20"/>
                                    </w:rPr>
                                  </w:pPr>
                                  <w:r w:rsidRPr="00F10E23">
                                    <w:rPr>
                                      <w:rFonts w:ascii="標楷體" w:eastAsia="標楷體" w:hAnsi="標楷體" w:hint="eastAsia"/>
                                      <w:sz w:val="20"/>
                                      <w:szCs w:val="20"/>
                                    </w:rPr>
                                    <w:t>108</w:t>
                                  </w:r>
                                </w:p>
                              </w:tc>
                              <w:tc>
                                <w:tcPr>
                                  <w:tcW w:w="1415" w:type="dxa"/>
                                  <w:noWrap/>
                                  <w:vAlign w:val="center"/>
                                  <w:hideMark/>
                                </w:tcPr>
                                <w:p w14:paraId="5B8945DE"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39,951,658</w:t>
                                  </w:r>
                                </w:p>
                              </w:tc>
                              <w:tc>
                                <w:tcPr>
                                  <w:tcW w:w="1399" w:type="dxa"/>
                                  <w:noWrap/>
                                  <w:vAlign w:val="center"/>
                                  <w:hideMark/>
                                </w:tcPr>
                                <w:p w14:paraId="3C4A4FC8"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33,748,148</w:t>
                                  </w:r>
                                </w:p>
                              </w:tc>
                              <w:tc>
                                <w:tcPr>
                                  <w:tcW w:w="1134" w:type="dxa"/>
                                  <w:noWrap/>
                                  <w:vAlign w:val="center"/>
                                </w:tcPr>
                                <w:p w14:paraId="09E38859"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84.47</w:t>
                                  </w:r>
                                </w:p>
                              </w:tc>
                              <w:tc>
                                <w:tcPr>
                                  <w:tcW w:w="1417" w:type="dxa"/>
                                  <w:noWrap/>
                                  <w:vAlign w:val="center"/>
                                </w:tcPr>
                                <w:p w14:paraId="78F265E4"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6,203,510</w:t>
                                  </w:r>
                                </w:p>
                              </w:tc>
                              <w:tc>
                                <w:tcPr>
                                  <w:tcW w:w="1116" w:type="dxa"/>
                                  <w:noWrap/>
                                  <w:vAlign w:val="center"/>
                                </w:tcPr>
                                <w:p w14:paraId="063BD870"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15.53</w:t>
                                  </w:r>
                                </w:p>
                              </w:tc>
                            </w:tr>
                            <w:tr w:rsidR="00F10E23" w:rsidRPr="00F10E23" w14:paraId="0BC37C16" w14:textId="77777777" w:rsidTr="003D6CBF">
                              <w:trPr>
                                <w:trHeight w:val="20"/>
                                <w:jc w:val="center"/>
                              </w:trPr>
                              <w:tc>
                                <w:tcPr>
                                  <w:tcW w:w="864" w:type="dxa"/>
                                  <w:noWrap/>
                                  <w:vAlign w:val="center"/>
                                  <w:hideMark/>
                                </w:tcPr>
                                <w:p w14:paraId="110D3C47" w14:textId="77777777" w:rsidR="00F10E23" w:rsidRPr="00F10E23" w:rsidRDefault="00F10E23" w:rsidP="00F10E23">
                                  <w:pPr>
                                    <w:spacing w:line="240" w:lineRule="exact"/>
                                    <w:jc w:val="center"/>
                                    <w:rPr>
                                      <w:rFonts w:ascii="標楷體" w:eastAsia="標楷體" w:hAnsi="標楷體"/>
                                      <w:sz w:val="20"/>
                                      <w:szCs w:val="20"/>
                                    </w:rPr>
                                  </w:pPr>
                                  <w:r w:rsidRPr="00F10E23">
                                    <w:rPr>
                                      <w:rFonts w:ascii="標楷體" w:eastAsia="標楷體" w:hAnsi="標楷體" w:hint="eastAsia"/>
                                      <w:sz w:val="20"/>
                                      <w:szCs w:val="20"/>
                                    </w:rPr>
                                    <w:t>109</w:t>
                                  </w:r>
                                </w:p>
                              </w:tc>
                              <w:tc>
                                <w:tcPr>
                                  <w:tcW w:w="1415" w:type="dxa"/>
                                  <w:noWrap/>
                                  <w:vAlign w:val="center"/>
                                  <w:hideMark/>
                                </w:tcPr>
                                <w:p w14:paraId="43CE27EA"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37,316,639</w:t>
                                  </w:r>
                                </w:p>
                              </w:tc>
                              <w:tc>
                                <w:tcPr>
                                  <w:tcW w:w="1399" w:type="dxa"/>
                                  <w:noWrap/>
                                  <w:vAlign w:val="center"/>
                                  <w:hideMark/>
                                </w:tcPr>
                                <w:p w14:paraId="56DE17B8"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31,202,234</w:t>
                                  </w:r>
                                </w:p>
                              </w:tc>
                              <w:tc>
                                <w:tcPr>
                                  <w:tcW w:w="1134" w:type="dxa"/>
                                  <w:noWrap/>
                                  <w:vAlign w:val="center"/>
                                </w:tcPr>
                                <w:p w14:paraId="2140D446"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83.61</w:t>
                                  </w:r>
                                </w:p>
                              </w:tc>
                              <w:tc>
                                <w:tcPr>
                                  <w:tcW w:w="1417" w:type="dxa"/>
                                  <w:noWrap/>
                                  <w:vAlign w:val="center"/>
                                </w:tcPr>
                                <w:p w14:paraId="4F1C4085"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6,114,405</w:t>
                                  </w:r>
                                </w:p>
                              </w:tc>
                              <w:tc>
                                <w:tcPr>
                                  <w:tcW w:w="1116" w:type="dxa"/>
                                  <w:noWrap/>
                                  <w:vAlign w:val="center"/>
                                </w:tcPr>
                                <w:p w14:paraId="09E405E9"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16.39</w:t>
                                  </w:r>
                                </w:p>
                              </w:tc>
                            </w:tr>
                            <w:tr w:rsidR="00F10E23" w:rsidRPr="00F10E23" w14:paraId="605AB7A5" w14:textId="77777777" w:rsidTr="003D6CBF">
                              <w:trPr>
                                <w:trHeight w:val="20"/>
                                <w:jc w:val="center"/>
                              </w:trPr>
                              <w:tc>
                                <w:tcPr>
                                  <w:tcW w:w="864" w:type="dxa"/>
                                  <w:noWrap/>
                                  <w:vAlign w:val="center"/>
                                  <w:hideMark/>
                                </w:tcPr>
                                <w:p w14:paraId="657C138F" w14:textId="77777777" w:rsidR="00F10E23" w:rsidRPr="00F10E23" w:rsidRDefault="00F10E23" w:rsidP="00F10E23">
                                  <w:pPr>
                                    <w:spacing w:line="240" w:lineRule="exact"/>
                                    <w:jc w:val="center"/>
                                    <w:rPr>
                                      <w:rFonts w:ascii="標楷體" w:eastAsia="標楷體" w:hAnsi="標楷體"/>
                                      <w:sz w:val="20"/>
                                      <w:szCs w:val="20"/>
                                    </w:rPr>
                                  </w:pPr>
                                  <w:r w:rsidRPr="00F10E23">
                                    <w:rPr>
                                      <w:rFonts w:ascii="標楷體" w:eastAsia="標楷體" w:hAnsi="標楷體" w:hint="eastAsia"/>
                                      <w:sz w:val="20"/>
                                      <w:szCs w:val="20"/>
                                    </w:rPr>
                                    <w:t>110</w:t>
                                  </w:r>
                                </w:p>
                              </w:tc>
                              <w:tc>
                                <w:tcPr>
                                  <w:tcW w:w="1415" w:type="dxa"/>
                                  <w:noWrap/>
                                  <w:vAlign w:val="center"/>
                                  <w:hideMark/>
                                </w:tcPr>
                                <w:p w14:paraId="64073E4C"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61,480,580</w:t>
                                  </w:r>
                                </w:p>
                              </w:tc>
                              <w:tc>
                                <w:tcPr>
                                  <w:tcW w:w="1399" w:type="dxa"/>
                                  <w:noWrap/>
                                  <w:vAlign w:val="center"/>
                                  <w:hideMark/>
                                </w:tcPr>
                                <w:p w14:paraId="04EDD24A"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56,434,980</w:t>
                                  </w:r>
                                </w:p>
                              </w:tc>
                              <w:tc>
                                <w:tcPr>
                                  <w:tcW w:w="1134" w:type="dxa"/>
                                  <w:noWrap/>
                                  <w:vAlign w:val="center"/>
                                </w:tcPr>
                                <w:p w14:paraId="32A90AD8"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91.79</w:t>
                                  </w:r>
                                </w:p>
                              </w:tc>
                              <w:tc>
                                <w:tcPr>
                                  <w:tcW w:w="1417" w:type="dxa"/>
                                  <w:noWrap/>
                                  <w:vAlign w:val="center"/>
                                </w:tcPr>
                                <w:p w14:paraId="1A11CF85"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5,045,600</w:t>
                                  </w:r>
                                </w:p>
                              </w:tc>
                              <w:tc>
                                <w:tcPr>
                                  <w:tcW w:w="1116" w:type="dxa"/>
                                  <w:noWrap/>
                                  <w:vAlign w:val="center"/>
                                </w:tcPr>
                                <w:p w14:paraId="3852ECFF"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8.21</w:t>
                                  </w:r>
                                </w:p>
                              </w:tc>
                            </w:tr>
                            <w:tr w:rsidR="00F10E23" w:rsidRPr="00F10E23" w14:paraId="0A76D0CB" w14:textId="77777777" w:rsidTr="003D6CBF">
                              <w:trPr>
                                <w:trHeight w:val="20"/>
                                <w:jc w:val="center"/>
                              </w:trPr>
                              <w:tc>
                                <w:tcPr>
                                  <w:tcW w:w="864" w:type="dxa"/>
                                  <w:tcBorders>
                                    <w:bottom w:val="single" w:sz="4" w:space="0" w:color="auto"/>
                                  </w:tcBorders>
                                  <w:noWrap/>
                                  <w:vAlign w:val="center"/>
                                  <w:hideMark/>
                                </w:tcPr>
                                <w:p w14:paraId="134419F3" w14:textId="77777777" w:rsidR="00F10E23" w:rsidRPr="00F10E23" w:rsidRDefault="00F10E23" w:rsidP="00F10E23">
                                  <w:pPr>
                                    <w:spacing w:line="240" w:lineRule="exact"/>
                                    <w:jc w:val="center"/>
                                    <w:rPr>
                                      <w:rFonts w:ascii="標楷體" w:eastAsia="標楷體" w:hAnsi="標楷體"/>
                                      <w:sz w:val="20"/>
                                      <w:szCs w:val="20"/>
                                    </w:rPr>
                                  </w:pPr>
                                  <w:r w:rsidRPr="00F10E23">
                                    <w:rPr>
                                      <w:rFonts w:ascii="標楷體" w:eastAsia="標楷體" w:hAnsi="標楷體" w:hint="eastAsia"/>
                                      <w:sz w:val="20"/>
                                      <w:szCs w:val="20"/>
                                    </w:rPr>
                                    <w:t>111</w:t>
                                  </w:r>
                                </w:p>
                              </w:tc>
                              <w:tc>
                                <w:tcPr>
                                  <w:tcW w:w="1415" w:type="dxa"/>
                                  <w:tcBorders>
                                    <w:bottom w:val="single" w:sz="4" w:space="0" w:color="auto"/>
                                  </w:tcBorders>
                                  <w:noWrap/>
                                  <w:vAlign w:val="center"/>
                                  <w:hideMark/>
                                </w:tcPr>
                                <w:p w14:paraId="36A42D0F"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84,194,385</w:t>
                                  </w:r>
                                </w:p>
                              </w:tc>
                              <w:tc>
                                <w:tcPr>
                                  <w:tcW w:w="1399" w:type="dxa"/>
                                  <w:tcBorders>
                                    <w:bottom w:val="single" w:sz="4" w:space="0" w:color="auto"/>
                                  </w:tcBorders>
                                  <w:noWrap/>
                                  <w:vAlign w:val="center"/>
                                  <w:hideMark/>
                                </w:tcPr>
                                <w:p w14:paraId="5361719D"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79,510,945</w:t>
                                  </w:r>
                                </w:p>
                              </w:tc>
                              <w:tc>
                                <w:tcPr>
                                  <w:tcW w:w="1134" w:type="dxa"/>
                                  <w:tcBorders>
                                    <w:bottom w:val="single" w:sz="4" w:space="0" w:color="auto"/>
                                  </w:tcBorders>
                                  <w:noWrap/>
                                  <w:vAlign w:val="center"/>
                                </w:tcPr>
                                <w:p w14:paraId="5C5073B8"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94.44</w:t>
                                  </w:r>
                                </w:p>
                              </w:tc>
                              <w:tc>
                                <w:tcPr>
                                  <w:tcW w:w="1417" w:type="dxa"/>
                                  <w:tcBorders>
                                    <w:bottom w:val="single" w:sz="4" w:space="0" w:color="auto"/>
                                  </w:tcBorders>
                                  <w:noWrap/>
                                  <w:vAlign w:val="center"/>
                                </w:tcPr>
                                <w:p w14:paraId="157431F6"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4,683,440</w:t>
                                  </w:r>
                                </w:p>
                              </w:tc>
                              <w:tc>
                                <w:tcPr>
                                  <w:tcW w:w="1116" w:type="dxa"/>
                                  <w:tcBorders>
                                    <w:bottom w:val="single" w:sz="4" w:space="0" w:color="auto"/>
                                  </w:tcBorders>
                                  <w:noWrap/>
                                  <w:vAlign w:val="center"/>
                                </w:tcPr>
                                <w:p w14:paraId="25AD7539"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5.56</w:t>
                                  </w:r>
                                </w:p>
                              </w:tc>
                            </w:tr>
                            <w:tr w:rsidR="00F10E23" w:rsidRPr="00F10E23" w14:paraId="01EA9016" w14:textId="77777777" w:rsidTr="003D6CBF">
                              <w:trPr>
                                <w:trHeight w:val="283"/>
                                <w:jc w:val="center"/>
                              </w:trPr>
                              <w:tc>
                                <w:tcPr>
                                  <w:tcW w:w="7347" w:type="dxa"/>
                                  <w:gridSpan w:val="6"/>
                                  <w:tcBorders>
                                    <w:left w:val="nil"/>
                                    <w:bottom w:val="nil"/>
                                    <w:right w:val="nil"/>
                                  </w:tcBorders>
                                  <w:noWrap/>
                                  <w:vAlign w:val="center"/>
                                </w:tcPr>
                                <w:p w14:paraId="0B34C15C" w14:textId="77777777" w:rsidR="00F10E23" w:rsidRPr="00F10E23" w:rsidRDefault="00F10E23" w:rsidP="00F10E23">
                                  <w:pPr>
                                    <w:spacing w:line="240" w:lineRule="exact"/>
                                    <w:rPr>
                                      <w:rFonts w:ascii="標楷體" w:eastAsia="標楷體" w:hAnsi="標楷體"/>
                                      <w:sz w:val="18"/>
                                      <w:szCs w:val="18"/>
                                    </w:rPr>
                                  </w:pPr>
                                  <w:r w:rsidRPr="00F10E23">
                                    <w:rPr>
                                      <w:rFonts w:ascii="標楷體" w:eastAsia="標楷體" w:hAnsi="標楷體" w:hint="eastAsia"/>
                                      <w:sz w:val="18"/>
                                      <w:szCs w:val="18"/>
                                    </w:rPr>
                                    <w:t>資料來源：整理自核能研究所提供資料。</w:t>
                                  </w:r>
                                </w:p>
                              </w:tc>
                            </w:tr>
                          </w:tbl>
                          <w:p w14:paraId="29E35E1E" w14:textId="77777777" w:rsidR="00C402A2" w:rsidRPr="00F10E23" w:rsidRDefault="00C402A2" w:rsidP="00C402A2"/>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641AD9B8" id="_x0000_s1027" type="#_x0000_t202" style="position:absolute;left:0;text-align:left;margin-left:114.1pt;margin-top:29.65pt;width:387.3pt;height:163.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" filled="f" stroked="f">
                <v:textbox inset="1mm,1mm,1mm,1mm">
                  <w:txbxContent>
                    <w:tbl>
                      <w:tblPr>
                        <w:tblStyle w:val="affff"/>
                        <w:tblW w:w="7347" w:type="dxa"/>
                        <w:jc w:val="center"/>
                        <w:tblLayout w:type="fixed"/>
                        <w:tblLook w:val="04A0" w:firstRow="1" w:lastRow="0" w:firstColumn="1" w:lastColumn="0" w:noHBand="0" w:noVBand="1"/>
                      </w:tblPr>
                      <w:tblGrid>
                        <w:gridCol w:w="864"/>
                        <w:gridCol w:w="1415"/>
                        <w:gridCol w:w="1399"/>
                        <w:gridCol w:w="1134"/>
                        <w:gridCol w:w="1417"/>
                        <w:gridCol w:w="1118"/>
                      </w:tblGrid>
                      <w:tr w:rsidR="00F10E23" w:rsidRPr="00F10E23" w14:paraId="7AA8EF4E" w14:textId="77777777" w:rsidTr="003D6CBF">
                        <w:trPr>
                          <w:trHeight w:val="283"/>
                          <w:jc w:val="center"/>
                        </w:trPr>
                        <w:tc>
                          <w:tcPr>
                            <w:tcW w:w="7345" w:type="dxa"/>
                            <w:gridSpan w:val="6"/>
                            <w:tcBorders>
                              <w:top w:val="nil"/>
                              <w:left w:val="nil"/>
                              <w:bottom w:val="nil"/>
                              <w:right w:val="nil"/>
                            </w:tcBorders>
                            <w:noWrap/>
                            <w:vAlign w:val="center"/>
                          </w:tcPr>
                          <w:p w14:paraId="3F249D07" w14:textId="5F468E14" w:rsidR="00F10E23" w:rsidRPr="00F10E23" w:rsidRDefault="00F10E23" w:rsidP="00F10E23">
                            <w:pPr>
                              <w:spacing w:line="240" w:lineRule="exact"/>
                              <w:jc w:val="center"/>
                              <w:rPr>
                                <w:rFonts w:ascii="標楷體" w:eastAsia="標楷體" w:hAnsi="標楷體"/>
                                <w:b/>
                              </w:rPr>
                            </w:pPr>
                            <w:r w:rsidRPr="00F10E23">
                              <w:rPr>
                                <w:rFonts w:ascii="標楷體" w:eastAsia="標楷體" w:hAnsi="標楷體" w:hint="eastAsia"/>
                                <w:b/>
                                <w:kern w:val="0"/>
                              </w:rPr>
                              <w:t>表</w:t>
                            </w:r>
                            <w:r w:rsidRPr="00F10E23">
                              <w:rPr>
                                <w:rFonts w:ascii="標楷體" w:eastAsia="標楷體" w:hAnsi="標楷體"/>
                                <w:b/>
                                <w:kern w:val="0"/>
                              </w:rPr>
                              <w:t>2</w:t>
                            </w:r>
                            <w:r w:rsidRPr="00F10E23">
                              <w:rPr>
                                <w:rFonts w:ascii="標楷體" w:eastAsia="標楷體" w:hAnsi="標楷體" w:hint="eastAsia"/>
                                <w:b/>
                                <w:kern w:val="0"/>
                              </w:rPr>
                              <w:t xml:space="preserve">  </w:t>
                            </w:r>
                            <w:r w:rsidRPr="00F10E23">
                              <w:rPr>
                                <w:rFonts w:ascii="標楷體" w:eastAsia="標楷體" w:hAnsi="標楷體" w:hint="eastAsia"/>
                                <w:b/>
                              </w:rPr>
                              <w:t>核醫製藥中心核醫藥物銷售情形</w:t>
                            </w:r>
                          </w:p>
                        </w:tc>
                      </w:tr>
                      <w:tr w:rsidR="00F10E23" w:rsidRPr="00F10E23" w14:paraId="74C33D4A" w14:textId="77777777" w:rsidTr="003D6CBF">
                        <w:trPr>
                          <w:trHeight w:val="227"/>
                          <w:jc w:val="center"/>
                        </w:trPr>
                        <w:tc>
                          <w:tcPr>
                            <w:tcW w:w="7345" w:type="dxa"/>
                            <w:gridSpan w:val="6"/>
                            <w:tcBorders>
                              <w:top w:val="nil"/>
                              <w:left w:val="nil"/>
                              <w:right w:val="nil"/>
                            </w:tcBorders>
                            <w:noWrap/>
                            <w:vAlign w:val="center"/>
                          </w:tcPr>
                          <w:p w14:paraId="3DF17FDE"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單位：新臺幣元、％</w:t>
                            </w:r>
                          </w:p>
                        </w:tc>
                      </w:tr>
                      <w:tr w:rsidR="00F10E23" w:rsidRPr="00F10E23" w14:paraId="10A4C0CE" w14:textId="77777777" w:rsidTr="003D6CBF">
                        <w:trPr>
                          <w:trHeight w:val="20"/>
                          <w:jc w:val="center"/>
                        </w:trPr>
                        <w:tc>
                          <w:tcPr>
                            <w:tcW w:w="864" w:type="dxa"/>
                            <w:vMerge w:val="restart"/>
                            <w:noWrap/>
                            <w:vAlign w:val="center"/>
                          </w:tcPr>
                          <w:p w14:paraId="01133154" w14:textId="77777777" w:rsidR="00F10E23" w:rsidRPr="00F10E23" w:rsidRDefault="00F10E23" w:rsidP="00F10E23">
                            <w:pPr>
                              <w:spacing w:line="240" w:lineRule="exact"/>
                              <w:jc w:val="center"/>
                              <w:rPr>
                                <w:rFonts w:ascii="標楷體" w:eastAsia="標楷體" w:hAnsi="標楷體"/>
                                <w:sz w:val="20"/>
                                <w:szCs w:val="20"/>
                              </w:rPr>
                            </w:pPr>
                            <w:r w:rsidRPr="00F10E23">
                              <w:rPr>
                                <w:rFonts w:ascii="標楷體" w:eastAsia="標楷體" w:hAnsi="標楷體" w:hint="eastAsia"/>
                                <w:sz w:val="20"/>
                                <w:szCs w:val="20"/>
                              </w:rPr>
                              <w:t>年度</w:t>
                            </w:r>
                          </w:p>
                        </w:tc>
                        <w:tc>
                          <w:tcPr>
                            <w:tcW w:w="1415" w:type="dxa"/>
                            <w:vMerge w:val="restart"/>
                            <w:tcBorders>
                              <w:right w:val="nil"/>
                            </w:tcBorders>
                            <w:noWrap/>
                            <w:vAlign w:val="center"/>
                          </w:tcPr>
                          <w:p w14:paraId="5858174A" w14:textId="77777777" w:rsidR="00F10E23" w:rsidRPr="00F10E23" w:rsidRDefault="00F10E23" w:rsidP="00F10E23">
                            <w:pPr>
                              <w:spacing w:line="240" w:lineRule="exact"/>
                              <w:jc w:val="center"/>
                              <w:rPr>
                                <w:rFonts w:ascii="標楷體" w:eastAsia="標楷體" w:hAnsi="標楷體"/>
                                <w:sz w:val="20"/>
                                <w:szCs w:val="20"/>
                              </w:rPr>
                            </w:pPr>
                            <w:r w:rsidRPr="00F10E23">
                              <w:rPr>
                                <w:rFonts w:ascii="標楷體" w:eastAsia="標楷體" w:hAnsi="標楷體" w:hint="eastAsia"/>
                                <w:sz w:val="20"/>
                                <w:szCs w:val="20"/>
                              </w:rPr>
                              <w:t>銷售金額</w:t>
                            </w:r>
                          </w:p>
                        </w:tc>
                        <w:tc>
                          <w:tcPr>
                            <w:tcW w:w="1399" w:type="dxa"/>
                            <w:tcBorders>
                              <w:left w:val="nil"/>
                              <w:right w:val="nil"/>
                            </w:tcBorders>
                          </w:tcPr>
                          <w:p w14:paraId="46825F6E" w14:textId="77777777" w:rsidR="00F10E23" w:rsidRPr="00F10E23" w:rsidRDefault="00F10E23" w:rsidP="00F10E23">
                            <w:pPr>
                              <w:spacing w:line="240" w:lineRule="exact"/>
                              <w:jc w:val="center"/>
                              <w:rPr>
                                <w:rFonts w:ascii="標楷體" w:eastAsia="標楷體" w:hAnsi="標楷體"/>
                                <w:sz w:val="20"/>
                                <w:szCs w:val="20"/>
                              </w:rPr>
                            </w:pPr>
                          </w:p>
                        </w:tc>
                        <w:tc>
                          <w:tcPr>
                            <w:tcW w:w="1134" w:type="dxa"/>
                            <w:tcBorders>
                              <w:left w:val="nil"/>
                              <w:bottom w:val="single" w:sz="4" w:space="0" w:color="auto"/>
                              <w:right w:val="nil"/>
                            </w:tcBorders>
                          </w:tcPr>
                          <w:p w14:paraId="1293D355" w14:textId="77777777" w:rsidR="00F10E23" w:rsidRPr="00F10E23" w:rsidRDefault="00F10E23" w:rsidP="00F10E23">
                            <w:pPr>
                              <w:spacing w:line="240" w:lineRule="exact"/>
                              <w:jc w:val="center"/>
                              <w:rPr>
                                <w:rFonts w:ascii="標楷體" w:eastAsia="標楷體" w:hAnsi="標楷體"/>
                                <w:sz w:val="20"/>
                                <w:szCs w:val="20"/>
                              </w:rPr>
                            </w:pPr>
                          </w:p>
                        </w:tc>
                        <w:tc>
                          <w:tcPr>
                            <w:tcW w:w="1417" w:type="dxa"/>
                            <w:tcBorders>
                              <w:left w:val="nil"/>
                              <w:right w:val="nil"/>
                            </w:tcBorders>
                            <w:noWrap/>
                          </w:tcPr>
                          <w:p w14:paraId="4C1F2B96" w14:textId="77777777" w:rsidR="00F10E23" w:rsidRPr="00F10E23" w:rsidRDefault="00F10E23" w:rsidP="00F10E23">
                            <w:pPr>
                              <w:spacing w:line="240" w:lineRule="exact"/>
                              <w:jc w:val="center"/>
                              <w:rPr>
                                <w:rFonts w:ascii="標楷體" w:eastAsia="標楷體" w:hAnsi="標楷體"/>
                                <w:sz w:val="20"/>
                                <w:szCs w:val="20"/>
                              </w:rPr>
                            </w:pPr>
                          </w:p>
                        </w:tc>
                        <w:tc>
                          <w:tcPr>
                            <w:tcW w:w="1116" w:type="dxa"/>
                            <w:tcBorders>
                              <w:left w:val="nil"/>
                              <w:bottom w:val="single" w:sz="4" w:space="0" w:color="auto"/>
                            </w:tcBorders>
                          </w:tcPr>
                          <w:p w14:paraId="62D7ECD0" w14:textId="77777777" w:rsidR="00F10E23" w:rsidRPr="00F10E23" w:rsidRDefault="00F10E23" w:rsidP="00F10E23">
                            <w:pPr>
                              <w:spacing w:line="240" w:lineRule="exact"/>
                              <w:jc w:val="center"/>
                              <w:rPr>
                                <w:rFonts w:ascii="標楷體" w:eastAsia="標楷體" w:hAnsi="標楷體"/>
                                <w:sz w:val="20"/>
                                <w:szCs w:val="20"/>
                              </w:rPr>
                            </w:pPr>
                          </w:p>
                        </w:tc>
                      </w:tr>
                      <w:tr w:rsidR="00F10E23" w:rsidRPr="00F10E23" w14:paraId="6C97E4C4" w14:textId="77777777" w:rsidTr="003D6CBF">
                        <w:trPr>
                          <w:trHeight w:val="20"/>
                          <w:jc w:val="center"/>
                        </w:trPr>
                        <w:tc>
                          <w:tcPr>
                            <w:tcW w:w="864" w:type="dxa"/>
                            <w:vMerge/>
                            <w:noWrap/>
                            <w:hideMark/>
                          </w:tcPr>
                          <w:p w14:paraId="1B855F21" w14:textId="77777777" w:rsidR="00F10E23" w:rsidRPr="00F10E23" w:rsidRDefault="00F10E23" w:rsidP="00F10E23">
                            <w:pPr>
                              <w:spacing w:line="240" w:lineRule="exact"/>
                              <w:rPr>
                                <w:rFonts w:ascii="標楷體" w:eastAsia="標楷體" w:hAnsi="標楷體"/>
                                <w:sz w:val="20"/>
                                <w:szCs w:val="20"/>
                              </w:rPr>
                            </w:pPr>
                          </w:p>
                        </w:tc>
                        <w:tc>
                          <w:tcPr>
                            <w:tcW w:w="1415" w:type="dxa"/>
                            <w:vMerge/>
                            <w:noWrap/>
                          </w:tcPr>
                          <w:p w14:paraId="669F229E" w14:textId="77777777" w:rsidR="00F10E23" w:rsidRPr="00F10E23" w:rsidRDefault="00F10E23" w:rsidP="00F10E23">
                            <w:pPr>
                              <w:spacing w:line="240" w:lineRule="exact"/>
                              <w:jc w:val="center"/>
                              <w:rPr>
                                <w:rFonts w:ascii="標楷體" w:eastAsia="標楷體" w:hAnsi="標楷體"/>
                                <w:sz w:val="20"/>
                                <w:szCs w:val="20"/>
                              </w:rPr>
                            </w:pPr>
                          </w:p>
                        </w:tc>
                        <w:tc>
                          <w:tcPr>
                            <w:tcW w:w="1399" w:type="dxa"/>
                            <w:vMerge w:val="restart"/>
                            <w:tcBorders>
                              <w:right w:val="nil"/>
                            </w:tcBorders>
                            <w:noWrap/>
                            <w:vAlign w:val="center"/>
                            <w:hideMark/>
                          </w:tcPr>
                          <w:p w14:paraId="01FFF8FE" w14:textId="77777777" w:rsidR="00F10E23" w:rsidRPr="00F10E23" w:rsidRDefault="00F10E23" w:rsidP="00F10E23">
                            <w:pPr>
                              <w:spacing w:line="240" w:lineRule="exact"/>
                              <w:jc w:val="center"/>
                              <w:rPr>
                                <w:rFonts w:ascii="標楷體" w:eastAsia="標楷體" w:hAnsi="標楷體"/>
                                <w:sz w:val="20"/>
                                <w:szCs w:val="20"/>
                              </w:rPr>
                            </w:pPr>
                            <w:r w:rsidRPr="00F10E23">
                              <w:rPr>
                                <w:rFonts w:ascii="標楷體" w:eastAsia="標楷體" w:hAnsi="標楷體" w:hint="eastAsia"/>
                                <w:sz w:val="20"/>
                                <w:szCs w:val="20"/>
                              </w:rPr>
                              <w:t>放射性製劑</w:t>
                            </w:r>
                          </w:p>
                        </w:tc>
                        <w:tc>
                          <w:tcPr>
                            <w:tcW w:w="1134" w:type="dxa"/>
                            <w:tcBorders>
                              <w:left w:val="nil"/>
                            </w:tcBorders>
                          </w:tcPr>
                          <w:p w14:paraId="53FFE9D6" w14:textId="77777777" w:rsidR="00F10E23" w:rsidRPr="00F10E23" w:rsidRDefault="00F10E23" w:rsidP="00F10E23">
                            <w:pPr>
                              <w:spacing w:line="240" w:lineRule="exact"/>
                              <w:jc w:val="center"/>
                              <w:rPr>
                                <w:rFonts w:ascii="標楷體" w:eastAsia="標楷體" w:hAnsi="標楷體"/>
                                <w:sz w:val="20"/>
                                <w:szCs w:val="20"/>
                              </w:rPr>
                            </w:pPr>
                          </w:p>
                        </w:tc>
                        <w:tc>
                          <w:tcPr>
                            <w:tcW w:w="1417" w:type="dxa"/>
                            <w:vMerge w:val="restart"/>
                            <w:tcBorders>
                              <w:right w:val="nil"/>
                            </w:tcBorders>
                            <w:noWrap/>
                            <w:vAlign w:val="center"/>
                          </w:tcPr>
                          <w:p w14:paraId="1BBA8E1D" w14:textId="77777777" w:rsidR="00F10E23" w:rsidRPr="00F10E23" w:rsidRDefault="00F10E23" w:rsidP="00F10E23">
                            <w:pPr>
                              <w:spacing w:line="240" w:lineRule="exact"/>
                              <w:jc w:val="center"/>
                              <w:rPr>
                                <w:rFonts w:ascii="標楷體" w:eastAsia="標楷體" w:hAnsi="標楷體"/>
                                <w:sz w:val="20"/>
                                <w:szCs w:val="20"/>
                              </w:rPr>
                            </w:pPr>
                            <w:r w:rsidRPr="00F10E23">
                              <w:rPr>
                                <w:rFonts w:ascii="標楷體" w:eastAsia="標楷體" w:hAnsi="標楷體" w:hint="eastAsia"/>
                                <w:sz w:val="20"/>
                                <w:szCs w:val="20"/>
                              </w:rPr>
                              <w:t>凍晶製劑</w:t>
                            </w:r>
                          </w:p>
                        </w:tc>
                        <w:tc>
                          <w:tcPr>
                            <w:tcW w:w="1116" w:type="dxa"/>
                            <w:tcBorders>
                              <w:left w:val="nil"/>
                            </w:tcBorders>
                          </w:tcPr>
                          <w:p w14:paraId="5EEAB112" w14:textId="77777777" w:rsidR="00F10E23" w:rsidRPr="00F10E23" w:rsidRDefault="00F10E23" w:rsidP="00F10E23">
                            <w:pPr>
                              <w:spacing w:line="240" w:lineRule="exact"/>
                              <w:jc w:val="center"/>
                              <w:rPr>
                                <w:rFonts w:ascii="標楷體" w:eastAsia="標楷體" w:hAnsi="標楷體"/>
                                <w:sz w:val="20"/>
                                <w:szCs w:val="20"/>
                              </w:rPr>
                            </w:pPr>
                          </w:p>
                        </w:tc>
                      </w:tr>
                      <w:tr w:rsidR="00F10E23" w:rsidRPr="00F10E23" w14:paraId="7A15237C" w14:textId="77777777" w:rsidTr="003D6CBF">
                        <w:trPr>
                          <w:trHeight w:val="20"/>
                          <w:jc w:val="center"/>
                        </w:trPr>
                        <w:tc>
                          <w:tcPr>
                            <w:tcW w:w="864" w:type="dxa"/>
                            <w:vMerge/>
                            <w:noWrap/>
                            <w:vAlign w:val="center"/>
                          </w:tcPr>
                          <w:p w14:paraId="1A301C41" w14:textId="77777777" w:rsidR="00F10E23" w:rsidRPr="00F10E23" w:rsidRDefault="00F10E23" w:rsidP="00F10E23">
                            <w:pPr>
                              <w:spacing w:line="240" w:lineRule="exact"/>
                              <w:jc w:val="center"/>
                              <w:rPr>
                                <w:rFonts w:ascii="標楷體" w:eastAsia="標楷體" w:hAnsi="標楷體"/>
                                <w:b/>
                                <w:bCs/>
                                <w:sz w:val="20"/>
                                <w:szCs w:val="20"/>
                              </w:rPr>
                            </w:pPr>
                          </w:p>
                        </w:tc>
                        <w:tc>
                          <w:tcPr>
                            <w:tcW w:w="1415" w:type="dxa"/>
                            <w:vMerge/>
                            <w:noWrap/>
                            <w:vAlign w:val="center"/>
                          </w:tcPr>
                          <w:p w14:paraId="42B8B691" w14:textId="77777777" w:rsidR="00F10E23" w:rsidRPr="00F10E23" w:rsidRDefault="00F10E23" w:rsidP="00F10E23">
                            <w:pPr>
                              <w:spacing w:line="240" w:lineRule="exact"/>
                              <w:jc w:val="right"/>
                              <w:rPr>
                                <w:rFonts w:ascii="標楷體" w:eastAsia="標楷體" w:hAnsi="標楷體"/>
                                <w:b/>
                                <w:bCs/>
                                <w:sz w:val="20"/>
                                <w:szCs w:val="20"/>
                              </w:rPr>
                            </w:pPr>
                          </w:p>
                        </w:tc>
                        <w:tc>
                          <w:tcPr>
                            <w:tcW w:w="1399" w:type="dxa"/>
                            <w:vMerge/>
                            <w:noWrap/>
                            <w:vAlign w:val="center"/>
                          </w:tcPr>
                          <w:p w14:paraId="4340A10E" w14:textId="77777777" w:rsidR="00F10E23" w:rsidRPr="00F10E23" w:rsidRDefault="00F10E23" w:rsidP="00F10E23">
                            <w:pPr>
                              <w:spacing w:line="240" w:lineRule="exact"/>
                              <w:jc w:val="right"/>
                              <w:rPr>
                                <w:rFonts w:ascii="標楷體" w:eastAsia="標楷體" w:hAnsi="標楷體"/>
                                <w:b/>
                                <w:bCs/>
                                <w:sz w:val="20"/>
                                <w:szCs w:val="20"/>
                              </w:rPr>
                            </w:pPr>
                          </w:p>
                        </w:tc>
                        <w:tc>
                          <w:tcPr>
                            <w:tcW w:w="1134" w:type="dxa"/>
                            <w:noWrap/>
                            <w:vAlign w:val="center"/>
                          </w:tcPr>
                          <w:p w14:paraId="216F81C3" w14:textId="77777777" w:rsidR="00F10E23" w:rsidRPr="00F10E23" w:rsidRDefault="00F10E23" w:rsidP="00F10E23">
                            <w:pPr>
                              <w:spacing w:line="240" w:lineRule="exact"/>
                              <w:jc w:val="center"/>
                              <w:rPr>
                                <w:rFonts w:ascii="標楷體" w:eastAsia="標楷體" w:hAnsi="標楷體"/>
                                <w:bCs/>
                                <w:sz w:val="20"/>
                                <w:szCs w:val="20"/>
                              </w:rPr>
                            </w:pPr>
                            <w:r w:rsidRPr="00F10E23">
                              <w:rPr>
                                <w:rFonts w:ascii="標楷體" w:eastAsia="標楷體" w:hAnsi="標楷體"/>
                                <w:bCs/>
                                <w:sz w:val="20"/>
                                <w:szCs w:val="20"/>
                              </w:rPr>
                              <w:t>占比</w:t>
                            </w:r>
                          </w:p>
                        </w:tc>
                        <w:tc>
                          <w:tcPr>
                            <w:tcW w:w="1417" w:type="dxa"/>
                            <w:vMerge/>
                            <w:noWrap/>
                            <w:vAlign w:val="center"/>
                          </w:tcPr>
                          <w:p w14:paraId="4DD1C9FD" w14:textId="77777777" w:rsidR="00F10E23" w:rsidRPr="00F10E23" w:rsidRDefault="00F10E23" w:rsidP="00F10E23">
                            <w:pPr>
                              <w:spacing w:line="240" w:lineRule="exact"/>
                              <w:jc w:val="right"/>
                              <w:rPr>
                                <w:rFonts w:ascii="標楷體" w:eastAsia="標楷體" w:hAnsi="標楷體"/>
                                <w:b/>
                                <w:bCs/>
                                <w:sz w:val="20"/>
                                <w:szCs w:val="20"/>
                              </w:rPr>
                            </w:pPr>
                          </w:p>
                        </w:tc>
                        <w:tc>
                          <w:tcPr>
                            <w:tcW w:w="1116" w:type="dxa"/>
                            <w:noWrap/>
                            <w:vAlign w:val="center"/>
                          </w:tcPr>
                          <w:p w14:paraId="043ED8F0" w14:textId="77777777" w:rsidR="00F10E23" w:rsidRPr="00F10E23" w:rsidRDefault="00F10E23" w:rsidP="00482D58">
                            <w:pPr>
                              <w:spacing w:line="240" w:lineRule="exact"/>
                              <w:jc w:val="center"/>
                              <w:rPr>
                                <w:rFonts w:ascii="標楷體" w:eastAsia="標楷體" w:hAnsi="標楷體"/>
                                <w:bCs/>
                                <w:sz w:val="20"/>
                                <w:szCs w:val="20"/>
                              </w:rPr>
                            </w:pPr>
                            <w:r w:rsidRPr="00F10E23">
                              <w:rPr>
                                <w:rFonts w:ascii="標楷體" w:eastAsia="標楷體" w:hAnsi="標楷體"/>
                                <w:bCs/>
                                <w:sz w:val="20"/>
                                <w:szCs w:val="20"/>
                              </w:rPr>
                              <w:t>占比</w:t>
                            </w:r>
                          </w:p>
                        </w:tc>
                      </w:tr>
                      <w:tr w:rsidR="00F10E23" w:rsidRPr="00F10E23" w14:paraId="74712C69" w14:textId="77777777" w:rsidTr="003D6CBF">
                        <w:trPr>
                          <w:trHeight w:val="20"/>
                          <w:jc w:val="center"/>
                        </w:trPr>
                        <w:tc>
                          <w:tcPr>
                            <w:tcW w:w="864" w:type="dxa"/>
                            <w:noWrap/>
                            <w:vAlign w:val="center"/>
                            <w:hideMark/>
                          </w:tcPr>
                          <w:p w14:paraId="17FF4403" w14:textId="77777777" w:rsidR="00F10E23" w:rsidRPr="00F10E23" w:rsidRDefault="00F10E23" w:rsidP="00F10E23">
                            <w:pPr>
                              <w:spacing w:line="240" w:lineRule="exact"/>
                              <w:jc w:val="center"/>
                              <w:rPr>
                                <w:rFonts w:ascii="標楷體" w:eastAsia="標楷體" w:hAnsi="標楷體"/>
                                <w:b/>
                                <w:bCs/>
                                <w:sz w:val="20"/>
                                <w:szCs w:val="20"/>
                              </w:rPr>
                            </w:pPr>
                            <w:r w:rsidRPr="00F10E23">
                              <w:rPr>
                                <w:rFonts w:ascii="標楷體" w:eastAsia="標楷體" w:hAnsi="標楷體" w:hint="eastAsia"/>
                                <w:b/>
                                <w:bCs/>
                                <w:sz w:val="20"/>
                                <w:szCs w:val="20"/>
                              </w:rPr>
                              <w:t>合計</w:t>
                            </w:r>
                          </w:p>
                        </w:tc>
                        <w:tc>
                          <w:tcPr>
                            <w:tcW w:w="1415" w:type="dxa"/>
                            <w:noWrap/>
                            <w:vAlign w:val="center"/>
                            <w:hideMark/>
                          </w:tcPr>
                          <w:p w14:paraId="36E0D339" w14:textId="77777777" w:rsidR="00F10E23" w:rsidRPr="00F10E23" w:rsidRDefault="00F10E23" w:rsidP="00F10E23">
                            <w:pPr>
                              <w:spacing w:line="240" w:lineRule="exact"/>
                              <w:jc w:val="right"/>
                              <w:rPr>
                                <w:rFonts w:ascii="標楷體" w:eastAsia="標楷體" w:hAnsi="標楷體"/>
                                <w:b/>
                                <w:bCs/>
                                <w:sz w:val="20"/>
                                <w:szCs w:val="20"/>
                              </w:rPr>
                            </w:pPr>
                            <w:r w:rsidRPr="00F10E23">
                              <w:rPr>
                                <w:rFonts w:ascii="標楷體" w:eastAsia="標楷體" w:hAnsi="標楷體" w:hint="eastAsia"/>
                                <w:b/>
                                <w:bCs/>
                                <w:sz w:val="20"/>
                                <w:szCs w:val="20"/>
                              </w:rPr>
                              <w:t>254,422,839</w:t>
                            </w:r>
                          </w:p>
                        </w:tc>
                        <w:tc>
                          <w:tcPr>
                            <w:tcW w:w="1399" w:type="dxa"/>
                            <w:noWrap/>
                            <w:vAlign w:val="center"/>
                            <w:hideMark/>
                          </w:tcPr>
                          <w:p w14:paraId="6A140B05" w14:textId="77777777" w:rsidR="00F10E23" w:rsidRPr="00F10E23" w:rsidRDefault="00F10E23" w:rsidP="00F10E23">
                            <w:pPr>
                              <w:spacing w:line="240" w:lineRule="exact"/>
                              <w:jc w:val="right"/>
                              <w:rPr>
                                <w:rFonts w:ascii="標楷體" w:eastAsia="標楷體" w:hAnsi="標楷體"/>
                                <w:b/>
                                <w:bCs/>
                                <w:sz w:val="20"/>
                                <w:szCs w:val="20"/>
                              </w:rPr>
                            </w:pPr>
                            <w:r w:rsidRPr="00F10E23">
                              <w:rPr>
                                <w:rFonts w:ascii="標楷體" w:eastAsia="標楷體" w:hAnsi="標楷體" w:hint="eastAsia"/>
                                <w:b/>
                                <w:bCs/>
                                <w:sz w:val="20"/>
                                <w:szCs w:val="20"/>
                              </w:rPr>
                              <w:t>229,461,969</w:t>
                            </w:r>
                          </w:p>
                        </w:tc>
                        <w:tc>
                          <w:tcPr>
                            <w:tcW w:w="1134" w:type="dxa"/>
                            <w:noWrap/>
                            <w:vAlign w:val="center"/>
                          </w:tcPr>
                          <w:p w14:paraId="1DF7AC70" w14:textId="77777777" w:rsidR="00F10E23" w:rsidRPr="00F10E23" w:rsidRDefault="00F10E23" w:rsidP="00F10E23">
                            <w:pPr>
                              <w:spacing w:line="240" w:lineRule="exact"/>
                              <w:jc w:val="right"/>
                              <w:rPr>
                                <w:rFonts w:ascii="標楷體" w:eastAsia="標楷體" w:hAnsi="標楷體"/>
                                <w:b/>
                                <w:bCs/>
                                <w:sz w:val="20"/>
                                <w:szCs w:val="20"/>
                              </w:rPr>
                            </w:pPr>
                            <w:r w:rsidRPr="00F10E23">
                              <w:rPr>
                                <w:rFonts w:ascii="標楷體" w:eastAsia="標楷體" w:hAnsi="標楷體" w:hint="eastAsia"/>
                                <w:b/>
                                <w:bCs/>
                                <w:sz w:val="20"/>
                                <w:szCs w:val="20"/>
                              </w:rPr>
                              <w:t>90.19</w:t>
                            </w:r>
                          </w:p>
                        </w:tc>
                        <w:tc>
                          <w:tcPr>
                            <w:tcW w:w="1417" w:type="dxa"/>
                            <w:noWrap/>
                            <w:vAlign w:val="center"/>
                          </w:tcPr>
                          <w:p w14:paraId="419F1490" w14:textId="77777777" w:rsidR="00F10E23" w:rsidRPr="00F10E23" w:rsidRDefault="00F10E23" w:rsidP="00F10E23">
                            <w:pPr>
                              <w:spacing w:line="240" w:lineRule="exact"/>
                              <w:jc w:val="right"/>
                              <w:rPr>
                                <w:rFonts w:ascii="標楷體" w:eastAsia="標楷體" w:hAnsi="標楷體"/>
                                <w:b/>
                                <w:bCs/>
                                <w:sz w:val="20"/>
                                <w:szCs w:val="20"/>
                              </w:rPr>
                            </w:pPr>
                            <w:r w:rsidRPr="00F10E23">
                              <w:rPr>
                                <w:rFonts w:ascii="標楷體" w:eastAsia="標楷體" w:hAnsi="標楷體" w:hint="eastAsia"/>
                                <w:b/>
                                <w:bCs/>
                                <w:sz w:val="20"/>
                                <w:szCs w:val="20"/>
                              </w:rPr>
                              <w:t>24,960,870</w:t>
                            </w:r>
                          </w:p>
                        </w:tc>
                        <w:tc>
                          <w:tcPr>
                            <w:tcW w:w="1116" w:type="dxa"/>
                            <w:noWrap/>
                            <w:vAlign w:val="center"/>
                          </w:tcPr>
                          <w:p w14:paraId="0EE4A3EB" w14:textId="77777777" w:rsidR="00F10E23" w:rsidRPr="00F10E23" w:rsidRDefault="00F10E23" w:rsidP="00F10E23">
                            <w:pPr>
                              <w:spacing w:line="240" w:lineRule="exact"/>
                              <w:jc w:val="right"/>
                              <w:rPr>
                                <w:rFonts w:ascii="標楷體" w:eastAsia="標楷體" w:hAnsi="標楷體"/>
                                <w:b/>
                                <w:bCs/>
                                <w:sz w:val="20"/>
                                <w:szCs w:val="20"/>
                              </w:rPr>
                            </w:pPr>
                            <w:r w:rsidRPr="00F10E23">
                              <w:rPr>
                                <w:rFonts w:ascii="標楷體" w:eastAsia="標楷體" w:hAnsi="標楷體" w:hint="eastAsia"/>
                                <w:b/>
                                <w:bCs/>
                                <w:sz w:val="20"/>
                                <w:szCs w:val="20"/>
                              </w:rPr>
                              <w:t>9.81</w:t>
                            </w:r>
                          </w:p>
                        </w:tc>
                      </w:tr>
                      <w:tr w:rsidR="00F10E23" w:rsidRPr="00F10E23" w14:paraId="5CA368B4" w14:textId="77777777" w:rsidTr="003D6CBF">
                        <w:trPr>
                          <w:trHeight w:val="20"/>
                          <w:jc w:val="center"/>
                        </w:trPr>
                        <w:tc>
                          <w:tcPr>
                            <w:tcW w:w="864" w:type="dxa"/>
                            <w:noWrap/>
                            <w:vAlign w:val="center"/>
                            <w:hideMark/>
                          </w:tcPr>
                          <w:p w14:paraId="34C1A145" w14:textId="77777777" w:rsidR="00F10E23" w:rsidRPr="00F10E23" w:rsidRDefault="00F10E23" w:rsidP="00F10E23">
                            <w:pPr>
                              <w:spacing w:line="240" w:lineRule="exact"/>
                              <w:jc w:val="center"/>
                              <w:rPr>
                                <w:rFonts w:ascii="標楷體" w:eastAsia="標楷體" w:hAnsi="標楷體"/>
                                <w:sz w:val="20"/>
                                <w:szCs w:val="20"/>
                              </w:rPr>
                            </w:pPr>
                            <w:r w:rsidRPr="00F10E23">
                              <w:rPr>
                                <w:rFonts w:ascii="標楷體" w:eastAsia="標楷體" w:hAnsi="標楷體" w:hint="eastAsia"/>
                                <w:sz w:val="20"/>
                                <w:szCs w:val="20"/>
                              </w:rPr>
                              <w:t>107</w:t>
                            </w:r>
                          </w:p>
                        </w:tc>
                        <w:tc>
                          <w:tcPr>
                            <w:tcW w:w="1415" w:type="dxa"/>
                            <w:noWrap/>
                            <w:vAlign w:val="center"/>
                            <w:hideMark/>
                          </w:tcPr>
                          <w:p w14:paraId="0354A7EA"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31,479,577</w:t>
                            </w:r>
                          </w:p>
                        </w:tc>
                        <w:tc>
                          <w:tcPr>
                            <w:tcW w:w="1399" w:type="dxa"/>
                            <w:noWrap/>
                            <w:vAlign w:val="center"/>
                            <w:hideMark/>
                          </w:tcPr>
                          <w:p w14:paraId="61BA794C"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28,565,662</w:t>
                            </w:r>
                          </w:p>
                        </w:tc>
                        <w:tc>
                          <w:tcPr>
                            <w:tcW w:w="1134" w:type="dxa"/>
                            <w:noWrap/>
                            <w:vAlign w:val="center"/>
                          </w:tcPr>
                          <w:p w14:paraId="49CC48C7"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90.74</w:t>
                            </w:r>
                          </w:p>
                        </w:tc>
                        <w:tc>
                          <w:tcPr>
                            <w:tcW w:w="1417" w:type="dxa"/>
                            <w:noWrap/>
                            <w:vAlign w:val="center"/>
                          </w:tcPr>
                          <w:p w14:paraId="3D10E7EA"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2,913,915</w:t>
                            </w:r>
                          </w:p>
                        </w:tc>
                        <w:tc>
                          <w:tcPr>
                            <w:tcW w:w="1116" w:type="dxa"/>
                            <w:noWrap/>
                            <w:vAlign w:val="center"/>
                          </w:tcPr>
                          <w:p w14:paraId="4C9DCBE2"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9.26</w:t>
                            </w:r>
                          </w:p>
                        </w:tc>
                      </w:tr>
                      <w:tr w:rsidR="00F10E23" w:rsidRPr="00F10E23" w14:paraId="40EAF6DC" w14:textId="77777777" w:rsidTr="003D6CBF">
                        <w:trPr>
                          <w:trHeight w:val="20"/>
                          <w:jc w:val="center"/>
                        </w:trPr>
                        <w:tc>
                          <w:tcPr>
                            <w:tcW w:w="864" w:type="dxa"/>
                            <w:noWrap/>
                            <w:vAlign w:val="center"/>
                            <w:hideMark/>
                          </w:tcPr>
                          <w:p w14:paraId="03F4A5CC" w14:textId="77777777" w:rsidR="00F10E23" w:rsidRPr="00F10E23" w:rsidRDefault="00F10E23" w:rsidP="00F10E23">
                            <w:pPr>
                              <w:spacing w:line="240" w:lineRule="exact"/>
                              <w:jc w:val="center"/>
                              <w:rPr>
                                <w:rFonts w:ascii="標楷體" w:eastAsia="標楷體" w:hAnsi="標楷體"/>
                                <w:sz w:val="20"/>
                                <w:szCs w:val="20"/>
                              </w:rPr>
                            </w:pPr>
                            <w:r w:rsidRPr="00F10E23">
                              <w:rPr>
                                <w:rFonts w:ascii="標楷體" w:eastAsia="標楷體" w:hAnsi="標楷體" w:hint="eastAsia"/>
                                <w:sz w:val="20"/>
                                <w:szCs w:val="20"/>
                              </w:rPr>
                              <w:t>108</w:t>
                            </w:r>
                          </w:p>
                        </w:tc>
                        <w:tc>
                          <w:tcPr>
                            <w:tcW w:w="1415" w:type="dxa"/>
                            <w:noWrap/>
                            <w:vAlign w:val="center"/>
                            <w:hideMark/>
                          </w:tcPr>
                          <w:p w14:paraId="5B8945DE"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39,951,658</w:t>
                            </w:r>
                          </w:p>
                        </w:tc>
                        <w:tc>
                          <w:tcPr>
                            <w:tcW w:w="1399" w:type="dxa"/>
                            <w:noWrap/>
                            <w:vAlign w:val="center"/>
                            <w:hideMark/>
                          </w:tcPr>
                          <w:p w14:paraId="3C4A4FC8"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33,748,148</w:t>
                            </w:r>
                          </w:p>
                        </w:tc>
                        <w:tc>
                          <w:tcPr>
                            <w:tcW w:w="1134" w:type="dxa"/>
                            <w:noWrap/>
                            <w:vAlign w:val="center"/>
                          </w:tcPr>
                          <w:p w14:paraId="09E38859"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84.47</w:t>
                            </w:r>
                          </w:p>
                        </w:tc>
                        <w:tc>
                          <w:tcPr>
                            <w:tcW w:w="1417" w:type="dxa"/>
                            <w:noWrap/>
                            <w:vAlign w:val="center"/>
                          </w:tcPr>
                          <w:p w14:paraId="78F265E4"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6,203,510</w:t>
                            </w:r>
                          </w:p>
                        </w:tc>
                        <w:tc>
                          <w:tcPr>
                            <w:tcW w:w="1116" w:type="dxa"/>
                            <w:noWrap/>
                            <w:vAlign w:val="center"/>
                          </w:tcPr>
                          <w:p w14:paraId="063BD870"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15.53</w:t>
                            </w:r>
                          </w:p>
                        </w:tc>
                      </w:tr>
                      <w:tr w:rsidR="00F10E23" w:rsidRPr="00F10E23" w14:paraId="0BC37C16" w14:textId="77777777" w:rsidTr="003D6CBF">
                        <w:trPr>
                          <w:trHeight w:val="20"/>
                          <w:jc w:val="center"/>
                        </w:trPr>
                        <w:tc>
                          <w:tcPr>
                            <w:tcW w:w="864" w:type="dxa"/>
                            <w:noWrap/>
                            <w:vAlign w:val="center"/>
                            <w:hideMark/>
                          </w:tcPr>
                          <w:p w14:paraId="110D3C47" w14:textId="77777777" w:rsidR="00F10E23" w:rsidRPr="00F10E23" w:rsidRDefault="00F10E23" w:rsidP="00F10E23">
                            <w:pPr>
                              <w:spacing w:line="240" w:lineRule="exact"/>
                              <w:jc w:val="center"/>
                              <w:rPr>
                                <w:rFonts w:ascii="標楷體" w:eastAsia="標楷體" w:hAnsi="標楷體"/>
                                <w:sz w:val="20"/>
                                <w:szCs w:val="20"/>
                              </w:rPr>
                            </w:pPr>
                            <w:r w:rsidRPr="00F10E23">
                              <w:rPr>
                                <w:rFonts w:ascii="標楷體" w:eastAsia="標楷體" w:hAnsi="標楷體" w:hint="eastAsia"/>
                                <w:sz w:val="20"/>
                                <w:szCs w:val="20"/>
                              </w:rPr>
                              <w:t>109</w:t>
                            </w:r>
                          </w:p>
                        </w:tc>
                        <w:tc>
                          <w:tcPr>
                            <w:tcW w:w="1415" w:type="dxa"/>
                            <w:noWrap/>
                            <w:vAlign w:val="center"/>
                            <w:hideMark/>
                          </w:tcPr>
                          <w:p w14:paraId="43CE27EA"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37,316,639</w:t>
                            </w:r>
                          </w:p>
                        </w:tc>
                        <w:tc>
                          <w:tcPr>
                            <w:tcW w:w="1399" w:type="dxa"/>
                            <w:noWrap/>
                            <w:vAlign w:val="center"/>
                            <w:hideMark/>
                          </w:tcPr>
                          <w:p w14:paraId="56DE17B8"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31,202,234</w:t>
                            </w:r>
                          </w:p>
                        </w:tc>
                        <w:tc>
                          <w:tcPr>
                            <w:tcW w:w="1134" w:type="dxa"/>
                            <w:noWrap/>
                            <w:vAlign w:val="center"/>
                          </w:tcPr>
                          <w:p w14:paraId="2140D446"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83.61</w:t>
                            </w:r>
                          </w:p>
                        </w:tc>
                        <w:tc>
                          <w:tcPr>
                            <w:tcW w:w="1417" w:type="dxa"/>
                            <w:noWrap/>
                            <w:vAlign w:val="center"/>
                          </w:tcPr>
                          <w:p w14:paraId="4F1C4085"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6,114,405</w:t>
                            </w:r>
                          </w:p>
                        </w:tc>
                        <w:tc>
                          <w:tcPr>
                            <w:tcW w:w="1116" w:type="dxa"/>
                            <w:noWrap/>
                            <w:vAlign w:val="center"/>
                          </w:tcPr>
                          <w:p w14:paraId="09E405E9"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16.39</w:t>
                            </w:r>
                          </w:p>
                        </w:tc>
                      </w:tr>
                      <w:tr w:rsidR="00F10E23" w:rsidRPr="00F10E23" w14:paraId="605AB7A5" w14:textId="77777777" w:rsidTr="003D6CBF">
                        <w:trPr>
                          <w:trHeight w:val="20"/>
                          <w:jc w:val="center"/>
                        </w:trPr>
                        <w:tc>
                          <w:tcPr>
                            <w:tcW w:w="864" w:type="dxa"/>
                            <w:noWrap/>
                            <w:vAlign w:val="center"/>
                            <w:hideMark/>
                          </w:tcPr>
                          <w:p w14:paraId="657C138F" w14:textId="77777777" w:rsidR="00F10E23" w:rsidRPr="00F10E23" w:rsidRDefault="00F10E23" w:rsidP="00F10E23">
                            <w:pPr>
                              <w:spacing w:line="240" w:lineRule="exact"/>
                              <w:jc w:val="center"/>
                              <w:rPr>
                                <w:rFonts w:ascii="標楷體" w:eastAsia="標楷體" w:hAnsi="標楷體"/>
                                <w:sz w:val="20"/>
                                <w:szCs w:val="20"/>
                              </w:rPr>
                            </w:pPr>
                            <w:r w:rsidRPr="00F10E23">
                              <w:rPr>
                                <w:rFonts w:ascii="標楷體" w:eastAsia="標楷體" w:hAnsi="標楷體" w:hint="eastAsia"/>
                                <w:sz w:val="20"/>
                                <w:szCs w:val="20"/>
                              </w:rPr>
                              <w:t>110</w:t>
                            </w:r>
                          </w:p>
                        </w:tc>
                        <w:tc>
                          <w:tcPr>
                            <w:tcW w:w="1415" w:type="dxa"/>
                            <w:noWrap/>
                            <w:vAlign w:val="center"/>
                            <w:hideMark/>
                          </w:tcPr>
                          <w:p w14:paraId="64073E4C"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61,480,580</w:t>
                            </w:r>
                          </w:p>
                        </w:tc>
                        <w:tc>
                          <w:tcPr>
                            <w:tcW w:w="1399" w:type="dxa"/>
                            <w:noWrap/>
                            <w:vAlign w:val="center"/>
                            <w:hideMark/>
                          </w:tcPr>
                          <w:p w14:paraId="04EDD24A"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56,434,980</w:t>
                            </w:r>
                          </w:p>
                        </w:tc>
                        <w:tc>
                          <w:tcPr>
                            <w:tcW w:w="1134" w:type="dxa"/>
                            <w:noWrap/>
                            <w:vAlign w:val="center"/>
                          </w:tcPr>
                          <w:p w14:paraId="32A90AD8"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91.79</w:t>
                            </w:r>
                          </w:p>
                        </w:tc>
                        <w:tc>
                          <w:tcPr>
                            <w:tcW w:w="1417" w:type="dxa"/>
                            <w:noWrap/>
                            <w:vAlign w:val="center"/>
                          </w:tcPr>
                          <w:p w14:paraId="1A11CF85"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5,045,600</w:t>
                            </w:r>
                          </w:p>
                        </w:tc>
                        <w:tc>
                          <w:tcPr>
                            <w:tcW w:w="1116" w:type="dxa"/>
                            <w:noWrap/>
                            <w:vAlign w:val="center"/>
                          </w:tcPr>
                          <w:p w14:paraId="3852ECFF"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8.21</w:t>
                            </w:r>
                          </w:p>
                        </w:tc>
                      </w:tr>
                      <w:tr w:rsidR="00F10E23" w:rsidRPr="00F10E23" w14:paraId="0A76D0CB" w14:textId="77777777" w:rsidTr="003D6CBF">
                        <w:trPr>
                          <w:trHeight w:val="20"/>
                          <w:jc w:val="center"/>
                        </w:trPr>
                        <w:tc>
                          <w:tcPr>
                            <w:tcW w:w="864" w:type="dxa"/>
                            <w:tcBorders>
                              <w:bottom w:val="single" w:sz="4" w:space="0" w:color="auto"/>
                            </w:tcBorders>
                            <w:noWrap/>
                            <w:vAlign w:val="center"/>
                            <w:hideMark/>
                          </w:tcPr>
                          <w:p w14:paraId="134419F3" w14:textId="77777777" w:rsidR="00F10E23" w:rsidRPr="00F10E23" w:rsidRDefault="00F10E23" w:rsidP="00F10E23">
                            <w:pPr>
                              <w:spacing w:line="240" w:lineRule="exact"/>
                              <w:jc w:val="center"/>
                              <w:rPr>
                                <w:rFonts w:ascii="標楷體" w:eastAsia="標楷體" w:hAnsi="標楷體"/>
                                <w:sz w:val="20"/>
                                <w:szCs w:val="20"/>
                              </w:rPr>
                            </w:pPr>
                            <w:r w:rsidRPr="00F10E23">
                              <w:rPr>
                                <w:rFonts w:ascii="標楷體" w:eastAsia="標楷體" w:hAnsi="標楷體" w:hint="eastAsia"/>
                                <w:sz w:val="20"/>
                                <w:szCs w:val="20"/>
                              </w:rPr>
                              <w:t>111</w:t>
                            </w:r>
                          </w:p>
                        </w:tc>
                        <w:tc>
                          <w:tcPr>
                            <w:tcW w:w="1415" w:type="dxa"/>
                            <w:tcBorders>
                              <w:bottom w:val="single" w:sz="4" w:space="0" w:color="auto"/>
                            </w:tcBorders>
                            <w:noWrap/>
                            <w:vAlign w:val="center"/>
                            <w:hideMark/>
                          </w:tcPr>
                          <w:p w14:paraId="36A42D0F"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84,194,385</w:t>
                            </w:r>
                          </w:p>
                        </w:tc>
                        <w:tc>
                          <w:tcPr>
                            <w:tcW w:w="1399" w:type="dxa"/>
                            <w:tcBorders>
                              <w:bottom w:val="single" w:sz="4" w:space="0" w:color="auto"/>
                            </w:tcBorders>
                            <w:noWrap/>
                            <w:vAlign w:val="center"/>
                            <w:hideMark/>
                          </w:tcPr>
                          <w:p w14:paraId="5361719D"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79,510,945</w:t>
                            </w:r>
                          </w:p>
                        </w:tc>
                        <w:tc>
                          <w:tcPr>
                            <w:tcW w:w="1134" w:type="dxa"/>
                            <w:tcBorders>
                              <w:bottom w:val="single" w:sz="4" w:space="0" w:color="auto"/>
                            </w:tcBorders>
                            <w:noWrap/>
                            <w:vAlign w:val="center"/>
                          </w:tcPr>
                          <w:p w14:paraId="5C5073B8"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94.44</w:t>
                            </w:r>
                          </w:p>
                        </w:tc>
                        <w:tc>
                          <w:tcPr>
                            <w:tcW w:w="1417" w:type="dxa"/>
                            <w:tcBorders>
                              <w:bottom w:val="single" w:sz="4" w:space="0" w:color="auto"/>
                            </w:tcBorders>
                            <w:noWrap/>
                            <w:vAlign w:val="center"/>
                          </w:tcPr>
                          <w:p w14:paraId="157431F6"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4,683,440</w:t>
                            </w:r>
                          </w:p>
                        </w:tc>
                        <w:tc>
                          <w:tcPr>
                            <w:tcW w:w="1116" w:type="dxa"/>
                            <w:tcBorders>
                              <w:bottom w:val="single" w:sz="4" w:space="0" w:color="auto"/>
                            </w:tcBorders>
                            <w:noWrap/>
                            <w:vAlign w:val="center"/>
                          </w:tcPr>
                          <w:p w14:paraId="25AD7539" w14:textId="77777777" w:rsidR="00F10E23" w:rsidRPr="00F10E23" w:rsidRDefault="00F10E23" w:rsidP="00F10E23">
                            <w:pPr>
                              <w:spacing w:line="240" w:lineRule="exact"/>
                              <w:jc w:val="right"/>
                              <w:rPr>
                                <w:rFonts w:ascii="標楷體" w:eastAsia="標楷體" w:hAnsi="標楷體"/>
                                <w:sz w:val="20"/>
                                <w:szCs w:val="20"/>
                              </w:rPr>
                            </w:pPr>
                            <w:r w:rsidRPr="00F10E23">
                              <w:rPr>
                                <w:rFonts w:ascii="標楷體" w:eastAsia="標楷體" w:hAnsi="標楷體" w:hint="eastAsia"/>
                                <w:sz w:val="20"/>
                                <w:szCs w:val="20"/>
                              </w:rPr>
                              <w:t>5.56</w:t>
                            </w:r>
                          </w:p>
                        </w:tc>
                      </w:tr>
                      <w:tr w:rsidR="00F10E23" w:rsidRPr="00F10E23" w14:paraId="01EA9016" w14:textId="77777777" w:rsidTr="003D6CBF">
                        <w:trPr>
                          <w:trHeight w:val="283"/>
                          <w:jc w:val="center"/>
                        </w:trPr>
                        <w:tc>
                          <w:tcPr>
                            <w:tcW w:w="7347" w:type="dxa"/>
                            <w:gridSpan w:val="6"/>
                            <w:tcBorders>
                              <w:left w:val="nil"/>
                              <w:bottom w:val="nil"/>
                              <w:right w:val="nil"/>
                            </w:tcBorders>
                            <w:noWrap/>
                            <w:vAlign w:val="center"/>
                          </w:tcPr>
                          <w:p w14:paraId="0B34C15C" w14:textId="77777777" w:rsidR="00F10E23" w:rsidRPr="00F10E23" w:rsidRDefault="00F10E23" w:rsidP="00F10E23">
                            <w:pPr>
                              <w:spacing w:line="240" w:lineRule="exact"/>
                              <w:rPr>
                                <w:rFonts w:ascii="標楷體" w:eastAsia="標楷體" w:hAnsi="標楷體"/>
                                <w:sz w:val="18"/>
                                <w:szCs w:val="18"/>
                              </w:rPr>
                            </w:pPr>
                            <w:r w:rsidRPr="00F10E23">
                              <w:rPr>
                                <w:rFonts w:ascii="標楷體" w:eastAsia="標楷體" w:hAnsi="標楷體" w:hint="eastAsia"/>
                                <w:sz w:val="18"/>
                                <w:szCs w:val="18"/>
                              </w:rPr>
                              <w:t>資料來源：整理自核能研究所提供資料。</w:t>
                            </w:r>
                          </w:p>
                        </w:tc>
                      </w:tr>
                    </w:tbl>
                    <w:p w14:paraId="29E35E1E" w14:textId="77777777" w:rsidR="00C402A2" w:rsidRPr="00F10E23" w:rsidRDefault="00C402A2" w:rsidP="00C402A2"/>
                  </w:txbxContent>
                </v:textbox>
                <w10:wrap type="square"/>
              </v:shape>
            </w:pict>
          </mc:Fallback>
        </mc:AlternateContent>
      </w:r>
      <w:r>
        <w:rPr>
          <w:rFonts w:ascii="標楷體" w:eastAsia="標楷體" w:hAnsi="標楷體" w:hint="eastAsia"/>
        </w:rPr>
        <w:t>核能研究所為穩定</w:t>
      </w:r>
      <w:r w:rsidR="002B7C26" w:rsidRPr="002B7C26">
        <w:rPr>
          <w:rFonts w:ascii="標楷體" w:eastAsia="標楷體" w:hAnsi="標楷體" w:hint="eastAsia"/>
        </w:rPr>
        <w:t>國內核醫藥物需求，於85年5月成立核醫製藥中心，</w:t>
      </w:r>
      <w:r w:rsidR="00D22004">
        <w:rPr>
          <w:rFonts w:ascii="標楷體" w:eastAsia="標楷體" w:hAnsi="標楷體" w:hint="eastAsia"/>
        </w:rPr>
        <w:t>為國內唯一合法供應核醫藥物之政府機構。據該</w:t>
      </w:r>
      <w:r w:rsidR="002B7C26" w:rsidRPr="002B7C26">
        <w:rPr>
          <w:rFonts w:ascii="標楷體" w:eastAsia="標楷體" w:hAnsi="標楷體" w:hint="eastAsia"/>
        </w:rPr>
        <w:t>所統計，107至111</w:t>
      </w:r>
      <w:r w:rsidR="003D6CBF">
        <w:rPr>
          <w:rFonts w:ascii="標楷體" w:eastAsia="標楷體" w:hAnsi="標楷體" w:hint="eastAsia"/>
        </w:rPr>
        <w:t>年度核醫藥物銷售收入</w:t>
      </w:r>
      <w:r w:rsidR="002B7C26" w:rsidRPr="002B7C26">
        <w:rPr>
          <w:rFonts w:ascii="標楷體" w:eastAsia="標楷體" w:hAnsi="標楷體" w:hint="eastAsia"/>
        </w:rPr>
        <w:t>計2億5,442萬餘元</w:t>
      </w:r>
      <w:r w:rsidRPr="007128EA">
        <w:rPr>
          <w:rFonts w:ascii="標楷體" w:eastAsia="標楷體" w:hAnsi="標楷體" w:hint="eastAsia"/>
        </w:rPr>
        <w:t>（表</w:t>
      </w:r>
      <w:r w:rsidRPr="007128EA">
        <w:rPr>
          <w:rFonts w:ascii="標楷體" w:eastAsia="標楷體" w:hAnsi="標楷體"/>
        </w:rPr>
        <w:t>2</w:t>
      </w:r>
      <w:r w:rsidRPr="007128EA">
        <w:rPr>
          <w:rFonts w:ascii="標楷體" w:eastAsia="標楷體" w:hAnsi="標楷體" w:hint="eastAsia"/>
        </w:rPr>
        <w:t>）</w:t>
      </w:r>
      <w:r w:rsidR="005951A1" w:rsidRPr="002B7C26">
        <w:rPr>
          <w:rFonts w:ascii="標楷體" w:eastAsia="標楷體" w:hAnsi="標楷體" w:hint="eastAsia"/>
        </w:rPr>
        <w:t>。經查</w:t>
      </w:r>
      <w:r w:rsidR="002B7C26" w:rsidRPr="002B7C26">
        <w:rPr>
          <w:rFonts w:ascii="標楷體" w:eastAsia="標楷體" w:hAnsi="標楷體" w:hint="eastAsia"/>
        </w:rPr>
        <w:t>核醫製藥中心業務推動情形</w:t>
      </w:r>
      <w:r w:rsidR="005951A1" w:rsidRPr="002B7C26">
        <w:rPr>
          <w:rFonts w:ascii="標楷體" w:eastAsia="標楷體" w:hAnsi="標楷體" w:hint="eastAsia"/>
        </w:rPr>
        <w:t>，核有下列事項：</w:t>
      </w:r>
    </w:p>
    <w:p w14:paraId="6E692220" w14:textId="37FAC8AB" w:rsidR="005951A1" w:rsidRDefault="005951A1" w:rsidP="00C61184">
      <w:pPr>
        <w:pStyle w:val="af8"/>
        <w:overflowPunct w:val="0"/>
        <w:snapToGrid w:val="0"/>
        <w:spacing w:line="437" w:lineRule="exact"/>
        <w:ind w:leftChars="0" w:left="0" w:firstLineChars="450" w:firstLine="1081"/>
        <w:jc w:val="both"/>
        <w:rPr>
          <w:rFonts w:ascii="標楷體" w:eastAsia="標楷體" w:hAnsi="標楷體"/>
        </w:rPr>
      </w:pPr>
      <w:r w:rsidRPr="002B7C26">
        <w:rPr>
          <w:rFonts w:ascii="標楷體" w:eastAsia="標楷體" w:hAnsi="標楷體" w:hint="eastAsia"/>
          <w:b/>
        </w:rPr>
        <w:t xml:space="preserve">1.　</w:t>
      </w:r>
      <w:r w:rsidR="002B7C26" w:rsidRPr="002B7C26">
        <w:rPr>
          <w:rFonts w:ascii="標楷體" w:eastAsia="標楷體" w:hAnsi="標楷體" w:hint="eastAsia"/>
          <w:b/>
        </w:rPr>
        <w:t>部分藥物銷售情形欠佳，產能利用率未及3成，允宜審慎評估市場供需現況及核醫製藥中心未來業務重點取向，重行檢討產銷策略及營運人力配置</w:t>
      </w:r>
      <w:r w:rsidRPr="002B7C26">
        <w:rPr>
          <w:rFonts w:ascii="標楷體" w:eastAsia="標楷體" w:hAnsi="標楷體" w:hint="eastAsia"/>
          <w:b/>
        </w:rPr>
        <w:t>：</w:t>
      </w:r>
      <w:r w:rsidR="002B7C26" w:rsidRPr="002B7C26">
        <w:rPr>
          <w:rFonts w:ascii="標楷體" w:eastAsia="標楷體" w:hAnsi="標楷體" w:hint="eastAsia"/>
        </w:rPr>
        <w:t>核</w:t>
      </w:r>
      <w:r w:rsidR="00D22004">
        <w:rPr>
          <w:rFonts w:ascii="標楷體" w:eastAsia="標楷體" w:hAnsi="標楷體" w:hint="eastAsia"/>
        </w:rPr>
        <w:t>能</w:t>
      </w:r>
      <w:r w:rsidR="002B7C26" w:rsidRPr="002B7C26">
        <w:rPr>
          <w:rFonts w:ascii="標楷體" w:eastAsia="標楷體" w:hAnsi="標楷體" w:hint="eastAsia"/>
        </w:rPr>
        <w:t>研</w:t>
      </w:r>
      <w:r w:rsidR="00D22004">
        <w:rPr>
          <w:rFonts w:ascii="標楷體" w:eastAsia="標楷體" w:hAnsi="標楷體" w:hint="eastAsia"/>
        </w:rPr>
        <w:t>究</w:t>
      </w:r>
      <w:r w:rsidR="002B7C26" w:rsidRPr="002B7C26">
        <w:rPr>
          <w:rFonts w:ascii="標楷體" w:eastAsia="標楷體" w:hAnsi="標楷體" w:hint="eastAsia"/>
        </w:rPr>
        <w:t>所核醫製藥中心係經由衛生福利部PIC/S GMP及</w:t>
      </w:r>
      <w:r w:rsidR="00DA41AD">
        <w:rPr>
          <w:rFonts w:ascii="標楷體" w:eastAsia="標楷體" w:hAnsi="標楷體" w:hint="eastAsia"/>
        </w:rPr>
        <w:t>GDP</w:t>
      </w:r>
      <w:r w:rsidR="00443AD7">
        <w:rPr>
          <w:rFonts w:ascii="標楷體" w:eastAsia="標楷體" w:hAnsi="標楷體" w:hint="eastAsia"/>
        </w:rPr>
        <w:t>認證通過之合法核醫藥物製造廠，依法可製造及銷售核醫藥物。</w:t>
      </w:r>
      <w:r w:rsidR="00482D58">
        <w:rPr>
          <w:rFonts w:ascii="標楷體" w:eastAsia="標楷體" w:hAnsi="標楷體" w:hint="eastAsia"/>
        </w:rPr>
        <w:t>經查</w:t>
      </w:r>
      <w:r w:rsidR="002B7C26" w:rsidRPr="002B7C26">
        <w:rPr>
          <w:rFonts w:ascii="標楷體" w:eastAsia="標楷體" w:hAnsi="標楷體" w:hint="eastAsia"/>
        </w:rPr>
        <w:t>截至111</w:t>
      </w:r>
      <w:r w:rsidR="00C402A2">
        <w:rPr>
          <w:rFonts w:ascii="標楷體" w:eastAsia="標楷體" w:hAnsi="標楷體" w:hint="eastAsia"/>
        </w:rPr>
        <w:t>年底止，該中心</w:t>
      </w:r>
      <w:r w:rsidR="002B7C26" w:rsidRPr="002B7C26">
        <w:rPr>
          <w:rFonts w:ascii="標楷體" w:eastAsia="標楷體" w:hAnsi="標楷體" w:hint="eastAsia"/>
        </w:rPr>
        <w:t>計持有16張藥品許可證，</w:t>
      </w:r>
      <w:r w:rsidR="00AB6DD1">
        <w:rPr>
          <w:rFonts w:ascii="標楷體" w:eastAsia="標楷體" w:hAnsi="標楷體" w:hint="eastAsia"/>
        </w:rPr>
        <w:t>仍持續生產銷售者，包括</w:t>
      </w:r>
      <w:r w:rsidR="002B7C26" w:rsidRPr="002B7C26">
        <w:rPr>
          <w:rFonts w:ascii="標楷體" w:eastAsia="標楷體" w:hAnsi="標楷體" w:hint="eastAsia"/>
        </w:rPr>
        <w:t>核研氯化亞鉈（鉈</w:t>
      </w:r>
      <w:r w:rsidR="003577ED">
        <w:rPr>
          <w:rFonts w:ascii="標楷體" w:eastAsia="標楷體" w:hAnsi="標楷體" w:hint="eastAsia"/>
        </w:rPr>
        <w:t>-</w:t>
      </w:r>
      <w:r w:rsidR="002B7C26" w:rsidRPr="002B7C26">
        <w:rPr>
          <w:rFonts w:ascii="標楷體" w:eastAsia="標楷體" w:hAnsi="標楷體" w:hint="eastAsia"/>
        </w:rPr>
        <w:t>201）注射劑、核研檸檬酸鎵（鎵</w:t>
      </w:r>
      <w:r w:rsidR="003577ED">
        <w:rPr>
          <w:rFonts w:ascii="標楷體" w:eastAsia="標楷體" w:hAnsi="標楷體" w:hint="eastAsia"/>
        </w:rPr>
        <w:t>-</w:t>
      </w:r>
      <w:r w:rsidR="002B7C26" w:rsidRPr="002B7C26">
        <w:rPr>
          <w:rFonts w:ascii="標楷體" w:eastAsia="標楷體" w:hAnsi="標楷體" w:hint="eastAsia"/>
        </w:rPr>
        <w:t>67）注射劑</w:t>
      </w:r>
      <w:r w:rsidR="00482D58">
        <w:rPr>
          <w:rFonts w:ascii="標楷體" w:eastAsia="標楷體" w:hAnsi="標楷體" w:hint="eastAsia"/>
        </w:rPr>
        <w:t>等2項</w:t>
      </w:r>
      <w:r w:rsidR="00B22E87">
        <w:rPr>
          <w:rFonts w:ascii="標楷體" w:eastAsia="標楷體" w:hAnsi="標楷體" w:hint="eastAsia"/>
        </w:rPr>
        <w:t>「</w:t>
      </w:r>
      <w:r w:rsidR="00482D58">
        <w:rPr>
          <w:rFonts w:ascii="標楷體" w:eastAsia="標楷體" w:hAnsi="標楷體" w:hint="eastAsia"/>
        </w:rPr>
        <w:t>放射</w:t>
      </w:r>
      <w:r w:rsidR="00B22E87">
        <w:rPr>
          <w:rFonts w:ascii="標楷體" w:eastAsia="標楷體" w:hAnsi="標楷體" w:hint="eastAsia"/>
        </w:rPr>
        <w:t>性製劑」藥物，</w:t>
      </w:r>
      <w:r w:rsidR="00A869EC">
        <w:rPr>
          <w:rFonts w:ascii="標楷體" w:eastAsia="標楷體" w:hAnsi="標楷體" w:hint="eastAsia"/>
        </w:rPr>
        <w:t>及</w:t>
      </w:r>
      <w:r w:rsidR="002B7C26" w:rsidRPr="002B7C26">
        <w:rPr>
          <w:rFonts w:ascii="標楷體" w:eastAsia="標楷體" w:hAnsi="標楷體" w:hint="eastAsia"/>
        </w:rPr>
        <w:t>核研</w:t>
      </w:r>
      <w:r w:rsidR="003577ED">
        <w:rPr>
          <w:rFonts w:ascii="標楷體" w:eastAsia="標楷體" w:hAnsi="標楷體" w:hint="eastAsia"/>
        </w:rPr>
        <w:t>馬</w:t>
      </w:r>
      <w:r w:rsidR="00B22E87">
        <w:rPr>
          <w:rFonts w:ascii="標楷體" w:eastAsia="標楷體" w:hAnsi="標楷體" w:hint="eastAsia"/>
        </w:rPr>
        <w:t>格鎝腎功能造影劑、核研美必鎝心臟造影劑、核研雙胱乙酯腦造影劑等3項「</w:t>
      </w:r>
      <w:r w:rsidR="003577ED" w:rsidRPr="003577ED">
        <w:rPr>
          <w:rFonts w:ascii="標楷體" w:eastAsia="標楷體" w:hAnsi="標楷體" w:hint="eastAsia"/>
        </w:rPr>
        <w:t>凍晶製劑</w:t>
      </w:r>
      <w:r w:rsidR="00B22E87">
        <w:rPr>
          <w:rFonts w:ascii="標楷體" w:eastAsia="標楷體" w:hAnsi="標楷體" w:hint="eastAsia"/>
        </w:rPr>
        <w:t>」藥物，惟由於部分藥物銷售情形欠佳，致產能利用率偏低</w:t>
      </w:r>
      <w:r w:rsidR="002B7C26" w:rsidRPr="002B7C26">
        <w:rPr>
          <w:rFonts w:ascii="標楷體" w:eastAsia="標楷體" w:hAnsi="標楷體" w:hint="eastAsia"/>
        </w:rPr>
        <w:t>，</w:t>
      </w:r>
      <w:r w:rsidR="00D22004">
        <w:rPr>
          <w:rFonts w:ascii="標楷體" w:eastAsia="標楷體" w:hAnsi="標楷體" w:hint="eastAsia"/>
        </w:rPr>
        <w:t>據該</w:t>
      </w:r>
      <w:r w:rsidR="002B7C26" w:rsidRPr="00661DA4">
        <w:rPr>
          <w:rFonts w:ascii="標楷體" w:eastAsia="標楷體" w:hAnsi="標楷體" w:hint="eastAsia"/>
        </w:rPr>
        <w:t>所統計，107至109</w:t>
      </w:r>
      <w:r w:rsidR="003577ED">
        <w:rPr>
          <w:rFonts w:ascii="標楷體" w:eastAsia="標楷體" w:hAnsi="標楷體" w:hint="eastAsia"/>
        </w:rPr>
        <w:t>年度</w:t>
      </w:r>
      <w:r w:rsidR="00B22E87">
        <w:rPr>
          <w:rFonts w:ascii="標楷體" w:eastAsia="標楷體" w:hAnsi="標楷體" w:hint="eastAsia"/>
        </w:rPr>
        <w:t>放射性製</w:t>
      </w:r>
      <w:r w:rsidR="00B22E87">
        <w:rPr>
          <w:rFonts w:ascii="標楷體" w:eastAsia="標楷體" w:hAnsi="標楷體" w:hint="eastAsia"/>
        </w:rPr>
        <w:lastRenderedPageBreak/>
        <w:t>劑與</w:t>
      </w:r>
      <w:r w:rsidR="00B22E87" w:rsidRPr="003577ED">
        <w:rPr>
          <w:rFonts w:ascii="標楷體" w:eastAsia="標楷體" w:hAnsi="標楷體" w:hint="eastAsia"/>
        </w:rPr>
        <w:t>凍晶製劑</w:t>
      </w:r>
      <w:r w:rsidR="002B7C26" w:rsidRPr="00661DA4">
        <w:rPr>
          <w:rFonts w:ascii="標楷體" w:eastAsia="標楷體" w:hAnsi="標楷體" w:hint="eastAsia"/>
        </w:rPr>
        <w:t>之產能利用率約僅2至4成，110及111年度因新型冠狀病毒肺炎</w:t>
      </w:r>
      <w:r w:rsidR="00113661">
        <w:rPr>
          <w:rFonts w:ascii="標楷體" w:eastAsia="標楷體" w:hAnsi="標楷體" w:hint="eastAsia"/>
        </w:rPr>
        <w:t>（</w:t>
      </w:r>
      <w:r w:rsidR="00937200" w:rsidRPr="00937200">
        <w:rPr>
          <w:rFonts w:ascii="標楷體" w:eastAsia="標楷體" w:hAnsi="標楷體" w:hint="eastAsia"/>
        </w:rPr>
        <w:t>COVID－19</w:t>
      </w:r>
      <w:r w:rsidR="00113661">
        <w:rPr>
          <w:rFonts w:ascii="標楷體" w:eastAsia="標楷體" w:hAnsi="標楷體" w:hint="eastAsia"/>
        </w:rPr>
        <w:t>）</w:t>
      </w:r>
      <w:r w:rsidR="003577ED">
        <w:rPr>
          <w:rFonts w:ascii="標楷體" w:eastAsia="標楷體" w:hAnsi="標楷體" w:hint="eastAsia"/>
        </w:rPr>
        <w:t>疫情影響，</w:t>
      </w:r>
      <w:r w:rsidR="002B7C26" w:rsidRPr="00661DA4">
        <w:rPr>
          <w:rFonts w:ascii="標楷體" w:eastAsia="標楷體" w:hAnsi="標楷體" w:hint="eastAsia"/>
        </w:rPr>
        <w:t>進口藥物短缺，該中心緊急投入放射性製劑之生產，及時彌補國內氯化亞鉈（鉈</w:t>
      </w:r>
      <w:r w:rsidR="00C61184" w:rsidRPr="001C7F95">
        <w:rPr>
          <w:rFonts w:ascii="標楷體" w:hAnsi="標楷體"/>
          <w:noProof/>
          <w:color w:val="FF0000"/>
          <w:sz w:val="20"/>
        </w:rPr>
        <mc:AlternateContent>
          <mc:Choice Requires="wps">
            <w:drawing>
              <wp:anchor distT="0" distB="0" distL="114300" distR="114300" simplePos="0" relativeHeight="251659776" behindDoc="1" locked="0" layoutInCell="1" allowOverlap="1" wp14:anchorId="7D32C181" wp14:editId="57D31F70">
                <wp:simplePos x="0" y="0"/>
                <wp:positionH relativeFrom="column">
                  <wp:posOffset>1554480</wp:posOffset>
                </wp:positionH>
                <wp:positionV relativeFrom="paragraph">
                  <wp:posOffset>668319</wp:posOffset>
                </wp:positionV>
                <wp:extent cx="4756150" cy="2000885"/>
                <wp:effectExtent l="0" t="0" r="6350" b="0"/>
                <wp:wrapSquare wrapText="bothSides"/>
                <wp:docPr id="148721188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6150" cy="2000885"/>
                        </a:xfrm>
                        <a:prstGeom prst="rect">
                          <a:avLst/>
                        </a:prstGeom>
                        <a:noFill/>
                        <a:ln w="9525">
                          <a:noFill/>
                          <a:miter lim="800000"/>
                          <a:headEnd/>
                          <a:tailEnd/>
                        </a:ln>
                      </wps:spPr>
                      <wps:txbx>
                        <w:txbxContent>
                          <w:tbl>
                            <w:tblPr>
                              <w:tblStyle w:val="1f4"/>
                              <w:tblW w:w="7285" w:type="dxa"/>
                              <w:jc w:val="center"/>
                              <w:tblLayout w:type="fixed"/>
                              <w:tblCellMar>
                                <w:left w:w="57" w:type="dxa"/>
                                <w:right w:w="57" w:type="dxa"/>
                              </w:tblCellMar>
                              <w:tblLook w:val="04A0" w:firstRow="1" w:lastRow="0" w:firstColumn="1" w:lastColumn="0" w:noHBand="0" w:noVBand="1"/>
                            </w:tblPr>
                            <w:tblGrid>
                              <w:gridCol w:w="567"/>
                              <w:gridCol w:w="1063"/>
                              <w:gridCol w:w="1064"/>
                              <w:gridCol w:w="1232"/>
                              <w:gridCol w:w="1085"/>
                              <w:gridCol w:w="1085"/>
                              <w:gridCol w:w="1189"/>
                            </w:tblGrid>
                            <w:tr w:rsidR="00807044" w:rsidRPr="00807044" w14:paraId="6A107BF9" w14:textId="77777777" w:rsidTr="004D4676">
                              <w:trPr>
                                <w:jc w:val="center"/>
                              </w:trPr>
                              <w:tc>
                                <w:tcPr>
                                  <w:tcW w:w="7285" w:type="dxa"/>
                                  <w:gridSpan w:val="7"/>
                                  <w:tcBorders>
                                    <w:top w:val="nil"/>
                                    <w:left w:val="nil"/>
                                    <w:bottom w:val="single" w:sz="4" w:space="0" w:color="auto"/>
                                    <w:right w:val="nil"/>
                                  </w:tcBorders>
                                </w:tcPr>
                                <w:p w14:paraId="2B8E5F3E" w14:textId="77777777" w:rsidR="00807044" w:rsidRPr="00BD05BA" w:rsidRDefault="00807044" w:rsidP="00807044">
                                  <w:pPr>
                                    <w:spacing w:afterLines="50" w:after="180" w:line="240" w:lineRule="exact"/>
                                    <w:jc w:val="center"/>
                                    <w:rPr>
                                      <w:rFonts w:ascii="標楷體" w:eastAsia="標楷體" w:hAnsi="標楷體"/>
                                      <w:kern w:val="0"/>
                                    </w:rPr>
                                  </w:pPr>
                                  <w:r w:rsidRPr="00BD05BA">
                                    <w:rPr>
                                      <w:rFonts w:ascii="標楷體" w:eastAsia="標楷體" w:hAnsi="標楷體" w:hint="eastAsia"/>
                                      <w:b/>
                                      <w:kern w:val="0"/>
                                    </w:rPr>
                                    <w:t>表</w:t>
                                  </w:r>
                                  <w:r w:rsidRPr="00BD05BA">
                                    <w:rPr>
                                      <w:rFonts w:ascii="標楷體" w:eastAsia="標楷體" w:hAnsi="標楷體"/>
                                      <w:b/>
                                      <w:kern w:val="0"/>
                                    </w:rPr>
                                    <w:t>3</w:t>
                                  </w:r>
                                  <w:r w:rsidRPr="00BD05BA">
                                    <w:rPr>
                                      <w:rFonts w:ascii="標楷體" w:eastAsia="標楷體" w:hAnsi="標楷體" w:hint="eastAsia"/>
                                      <w:b/>
                                      <w:kern w:val="0"/>
                                    </w:rPr>
                                    <w:t xml:space="preserve">  核醫製藥中心核醫藥物產線產能利用情形</w:t>
                                  </w:r>
                                </w:p>
                                <w:p w14:paraId="0FE89E60" w14:textId="77777777" w:rsidR="00807044" w:rsidRPr="00807044" w:rsidRDefault="00807044" w:rsidP="00807044">
                                  <w:pPr>
                                    <w:spacing w:line="240" w:lineRule="exact"/>
                                    <w:jc w:val="right"/>
                                    <w:rPr>
                                      <w:rFonts w:ascii="標楷體" w:eastAsia="標楷體" w:hAnsi="標楷體"/>
                                      <w:kern w:val="0"/>
                                      <w:sz w:val="20"/>
                                      <w:szCs w:val="20"/>
                                    </w:rPr>
                                  </w:pPr>
                                  <w:r w:rsidRPr="00807044">
                                    <w:rPr>
                                      <w:rFonts w:ascii="標楷體" w:eastAsia="標楷體" w:hAnsi="標楷體" w:hint="eastAsia"/>
                                      <w:kern w:val="0"/>
                                      <w:sz w:val="20"/>
                                      <w:szCs w:val="20"/>
                                    </w:rPr>
                                    <w:t>單位：％</w:t>
                                  </w:r>
                                </w:p>
                              </w:tc>
                            </w:tr>
                            <w:tr w:rsidR="00807044" w:rsidRPr="00807044" w14:paraId="60EDD554" w14:textId="77777777" w:rsidTr="004D4676">
                              <w:trPr>
                                <w:jc w:val="center"/>
                              </w:trPr>
                              <w:tc>
                                <w:tcPr>
                                  <w:tcW w:w="567" w:type="dxa"/>
                                  <w:vMerge w:val="restart"/>
                                  <w:tcBorders>
                                    <w:top w:val="single" w:sz="4" w:space="0" w:color="auto"/>
                                    <w:left w:val="single" w:sz="4" w:space="0" w:color="auto"/>
                                    <w:right w:val="single" w:sz="4" w:space="0" w:color="auto"/>
                                  </w:tcBorders>
                                  <w:vAlign w:val="center"/>
                                  <w:hideMark/>
                                </w:tcPr>
                                <w:p w14:paraId="1570FB04"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年度</w:t>
                                  </w:r>
                                </w:p>
                              </w:tc>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2A5A9016" w14:textId="77777777" w:rsidR="00807044" w:rsidRPr="00807044" w:rsidRDefault="00807044" w:rsidP="00807044">
                                  <w:pPr>
                                    <w:overflowPunct w:val="0"/>
                                    <w:spacing w:line="240" w:lineRule="exact"/>
                                    <w:jc w:val="center"/>
                                    <w:textAlignment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放射性製劑（劑）</w:t>
                                  </w:r>
                                </w:p>
                              </w:tc>
                              <w:tc>
                                <w:tcPr>
                                  <w:tcW w:w="3359" w:type="dxa"/>
                                  <w:gridSpan w:val="3"/>
                                  <w:tcBorders>
                                    <w:top w:val="single" w:sz="4" w:space="0" w:color="auto"/>
                                    <w:left w:val="single" w:sz="4" w:space="0" w:color="auto"/>
                                    <w:right w:val="single" w:sz="4" w:space="0" w:color="auto"/>
                                  </w:tcBorders>
                                  <w:vAlign w:val="center"/>
                                </w:tcPr>
                                <w:p w14:paraId="6F566857" w14:textId="77777777" w:rsidR="00807044" w:rsidRPr="00807044" w:rsidRDefault="00807044" w:rsidP="00807044">
                                  <w:pPr>
                                    <w:overflowPunct w:val="0"/>
                                    <w:spacing w:line="240" w:lineRule="exact"/>
                                    <w:jc w:val="center"/>
                                    <w:textAlignment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凍晶製劑（瓶）</w:t>
                                  </w:r>
                                </w:p>
                              </w:tc>
                            </w:tr>
                            <w:tr w:rsidR="00807044" w:rsidRPr="00807044" w14:paraId="1DC6EA08" w14:textId="77777777" w:rsidTr="004D4676">
                              <w:trPr>
                                <w:trHeight w:val="170"/>
                                <w:jc w:val="center"/>
                              </w:trPr>
                              <w:tc>
                                <w:tcPr>
                                  <w:tcW w:w="567" w:type="dxa"/>
                                  <w:vMerge/>
                                  <w:tcBorders>
                                    <w:left w:val="single" w:sz="4" w:space="0" w:color="auto"/>
                                    <w:right w:val="single" w:sz="4" w:space="0" w:color="auto"/>
                                  </w:tcBorders>
                                  <w:vAlign w:val="center"/>
                                  <w:hideMark/>
                                </w:tcPr>
                                <w:p w14:paraId="1F1DDDF2" w14:textId="77777777" w:rsidR="00807044" w:rsidRPr="00807044" w:rsidRDefault="00807044" w:rsidP="00807044">
                                  <w:pPr>
                                    <w:widowControl/>
                                    <w:rPr>
                                      <w:rFonts w:ascii="標楷體" w:eastAsia="標楷體" w:hAnsi="標楷體" w:cs="新細明體"/>
                                      <w:color w:val="000000"/>
                                      <w:kern w:val="0"/>
                                      <w:sz w:val="20"/>
                                      <w:szCs w:val="20"/>
                                    </w:rPr>
                                  </w:pPr>
                                </w:p>
                              </w:tc>
                              <w:tc>
                                <w:tcPr>
                                  <w:tcW w:w="1063" w:type="dxa"/>
                                  <w:vMerge w:val="restart"/>
                                  <w:tcBorders>
                                    <w:top w:val="single" w:sz="4" w:space="0" w:color="auto"/>
                                    <w:left w:val="single" w:sz="4" w:space="0" w:color="auto"/>
                                    <w:right w:val="single" w:sz="4" w:space="0" w:color="auto"/>
                                  </w:tcBorders>
                                  <w:vAlign w:val="center"/>
                                </w:tcPr>
                                <w:p w14:paraId="57D84C01"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最大產能</w:t>
                                  </w:r>
                                </w:p>
                              </w:tc>
                              <w:tc>
                                <w:tcPr>
                                  <w:tcW w:w="1064" w:type="dxa"/>
                                  <w:vMerge w:val="restart"/>
                                  <w:tcBorders>
                                    <w:top w:val="single" w:sz="4" w:space="0" w:color="auto"/>
                                    <w:left w:val="single" w:sz="4" w:space="0" w:color="auto"/>
                                    <w:right w:val="nil"/>
                                  </w:tcBorders>
                                  <w:vAlign w:val="center"/>
                                </w:tcPr>
                                <w:p w14:paraId="1FE899F5"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生產數量</w:t>
                                  </w:r>
                                </w:p>
                              </w:tc>
                              <w:tc>
                                <w:tcPr>
                                  <w:tcW w:w="1232" w:type="dxa"/>
                                  <w:tcBorders>
                                    <w:top w:val="single" w:sz="4" w:space="0" w:color="auto"/>
                                    <w:left w:val="nil"/>
                                    <w:bottom w:val="single" w:sz="4" w:space="0" w:color="auto"/>
                                    <w:right w:val="single" w:sz="4" w:space="0" w:color="auto"/>
                                  </w:tcBorders>
                                </w:tcPr>
                                <w:p w14:paraId="39670C71"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p>
                              </w:tc>
                              <w:tc>
                                <w:tcPr>
                                  <w:tcW w:w="1085" w:type="dxa"/>
                                  <w:vMerge w:val="restart"/>
                                  <w:tcBorders>
                                    <w:top w:val="single" w:sz="4" w:space="0" w:color="auto"/>
                                    <w:left w:val="single" w:sz="4" w:space="0" w:color="auto"/>
                                    <w:right w:val="single" w:sz="4" w:space="0" w:color="auto"/>
                                  </w:tcBorders>
                                  <w:vAlign w:val="center"/>
                                </w:tcPr>
                                <w:p w14:paraId="41552CFB"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最大產能</w:t>
                                  </w:r>
                                </w:p>
                              </w:tc>
                              <w:tc>
                                <w:tcPr>
                                  <w:tcW w:w="1085" w:type="dxa"/>
                                  <w:vMerge w:val="restart"/>
                                  <w:tcBorders>
                                    <w:top w:val="single" w:sz="4" w:space="0" w:color="auto"/>
                                    <w:left w:val="single" w:sz="4" w:space="0" w:color="auto"/>
                                    <w:right w:val="nil"/>
                                  </w:tcBorders>
                                  <w:vAlign w:val="center"/>
                                </w:tcPr>
                                <w:p w14:paraId="7BAB8288"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生產數量</w:t>
                                  </w:r>
                                </w:p>
                              </w:tc>
                              <w:tc>
                                <w:tcPr>
                                  <w:tcW w:w="1189" w:type="dxa"/>
                                  <w:tcBorders>
                                    <w:top w:val="single" w:sz="4" w:space="0" w:color="auto"/>
                                    <w:left w:val="nil"/>
                                    <w:bottom w:val="single" w:sz="4" w:space="0" w:color="auto"/>
                                    <w:right w:val="single" w:sz="4" w:space="0" w:color="auto"/>
                                  </w:tcBorders>
                                </w:tcPr>
                                <w:p w14:paraId="7DBB8414"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p>
                              </w:tc>
                            </w:tr>
                            <w:tr w:rsidR="00807044" w:rsidRPr="00807044" w14:paraId="063E55B3" w14:textId="77777777" w:rsidTr="004D4676">
                              <w:trPr>
                                <w:trHeight w:val="170"/>
                                <w:jc w:val="center"/>
                              </w:trPr>
                              <w:tc>
                                <w:tcPr>
                                  <w:tcW w:w="567" w:type="dxa"/>
                                  <w:vMerge/>
                                  <w:tcBorders>
                                    <w:left w:val="single" w:sz="4" w:space="0" w:color="auto"/>
                                    <w:bottom w:val="single" w:sz="4" w:space="0" w:color="auto"/>
                                    <w:right w:val="single" w:sz="4" w:space="0" w:color="auto"/>
                                  </w:tcBorders>
                                  <w:vAlign w:val="center"/>
                                </w:tcPr>
                                <w:p w14:paraId="730CE4A2" w14:textId="77777777" w:rsidR="00807044" w:rsidRPr="00807044" w:rsidRDefault="00807044" w:rsidP="00807044">
                                  <w:pPr>
                                    <w:widowControl/>
                                    <w:spacing w:line="240" w:lineRule="exact"/>
                                    <w:jc w:val="center"/>
                                    <w:rPr>
                                      <w:rFonts w:ascii="標楷體" w:eastAsia="標楷體" w:hAnsi="標楷體" w:cs="新細明體"/>
                                      <w:color w:val="000000"/>
                                      <w:kern w:val="0"/>
                                      <w:sz w:val="20"/>
                                      <w:szCs w:val="20"/>
                                    </w:rPr>
                                  </w:pPr>
                                </w:p>
                              </w:tc>
                              <w:tc>
                                <w:tcPr>
                                  <w:tcW w:w="1063" w:type="dxa"/>
                                  <w:vMerge/>
                                  <w:tcBorders>
                                    <w:left w:val="single" w:sz="4" w:space="0" w:color="auto"/>
                                    <w:bottom w:val="single" w:sz="4" w:space="0" w:color="auto"/>
                                    <w:right w:val="single" w:sz="4" w:space="0" w:color="auto"/>
                                  </w:tcBorders>
                                  <w:vAlign w:val="center"/>
                                </w:tcPr>
                                <w:p w14:paraId="50AC0FBD"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p>
                              </w:tc>
                              <w:tc>
                                <w:tcPr>
                                  <w:tcW w:w="1064" w:type="dxa"/>
                                  <w:vMerge/>
                                  <w:tcBorders>
                                    <w:left w:val="single" w:sz="4" w:space="0" w:color="auto"/>
                                    <w:bottom w:val="single" w:sz="4" w:space="0" w:color="auto"/>
                                    <w:right w:val="single" w:sz="4" w:space="0" w:color="auto"/>
                                  </w:tcBorders>
                                  <w:vAlign w:val="center"/>
                                </w:tcPr>
                                <w:p w14:paraId="73E4AD48"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p>
                              </w:tc>
                              <w:tc>
                                <w:tcPr>
                                  <w:tcW w:w="1232" w:type="dxa"/>
                                  <w:tcBorders>
                                    <w:top w:val="single" w:sz="4" w:space="0" w:color="auto"/>
                                    <w:left w:val="single" w:sz="4" w:space="0" w:color="auto"/>
                                    <w:bottom w:val="single" w:sz="4" w:space="0" w:color="auto"/>
                                    <w:right w:val="single" w:sz="4" w:space="0" w:color="auto"/>
                                  </w:tcBorders>
                                </w:tcPr>
                                <w:p w14:paraId="26D8AB61"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產能利用率</w:t>
                                  </w:r>
                                </w:p>
                              </w:tc>
                              <w:tc>
                                <w:tcPr>
                                  <w:tcW w:w="1085" w:type="dxa"/>
                                  <w:vMerge/>
                                  <w:tcBorders>
                                    <w:left w:val="single" w:sz="4" w:space="0" w:color="auto"/>
                                    <w:bottom w:val="single" w:sz="4" w:space="0" w:color="auto"/>
                                    <w:right w:val="single" w:sz="4" w:space="0" w:color="auto"/>
                                  </w:tcBorders>
                                  <w:vAlign w:val="center"/>
                                </w:tcPr>
                                <w:p w14:paraId="61336467"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p>
                              </w:tc>
                              <w:tc>
                                <w:tcPr>
                                  <w:tcW w:w="1085" w:type="dxa"/>
                                  <w:vMerge/>
                                  <w:tcBorders>
                                    <w:left w:val="single" w:sz="4" w:space="0" w:color="auto"/>
                                    <w:bottom w:val="single" w:sz="4" w:space="0" w:color="auto"/>
                                    <w:right w:val="single" w:sz="4" w:space="0" w:color="auto"/>
                                  </w:tcBorders>
                                  <w:vAlign w:val="center"/>
                                </w:tcPr>
                                <w:p w14:paraId="0B9FBE27"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p>
                              </w:tc>
                              <w:tc>
                                <w:tcPr>
                                  <w:tcW w:w="1189" w:type="dxa"/>
                                  <w:tcBorders>
                                    <w:top w:val="single" w:sz="4" w:space="0" w:color="auto"/>
                                    <w:left w:val="single" w:sz="4" w:space="0" w:color="auto"/>
                                    <w:bottom w:val="single" w:sz="4" w:space="0" w:color="auto"/>
                                    <w:right w:val="single" w:sz="4" w:space="0" w:color="auto"/>
                                  </w:tcBorders>
                                </w:tcPr>
                                <w:p w14:paraId="0A4EA5E1"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產能利用率</w:t>
                                  </w:r>
                                </w:p>
                              </w:tc>
                            </w:tr>
                            <w:tr w:rsidR="00807044" w:rsidRPr="00807044" w14:paraId="69A3D258" w14:textId="77777777" w:rsidTr="004D4676">
                              <w:trPr>
                                <w:trHeight w:val="255"/>
                                <w:jc w:val="center"/>
                              </w:trPr>
                              <w:tc>
                                <w:tcPr>
                                  <w:tcW w:w="567" w:type="dxa"/>
                                  <w:tcBorders>
                                    <w:top w:val="single" w:sz="4" w:space="0" w:color="auto"/>
                                    <w:left w:val="single" w:sz="4" w:space="0" w:color="auto"/>
                                    <w:bottom w:val="single" w:sz="4" w:space="0" w:color="auto"/>
                                    <w:right w:val="single" w:sz="4" w:space="0" w:color="auto"/>
                                  </w:tcBorders>
                                  <w:vAlign w:val="center"/>
                                </w:tcPr>
                                <w:p w14:paraId="206A66E8"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107</w:t>
                                  </w:r>
                                </w:p>
                              </w:tc>
                              <w:tc>
                                <w:tcPr>
                                  <w:tcW w:w="1063" w:type="dxa"/>
                                  <w:tcBorders>
                                    <w:top w:val="single" w:sz="4" w:space="0" w:color="auto"/>
                                    <w:left w:val="single" w:sz="4" w:space="0" w:color="auto"/>
                                    <w:bottom w:val="single" w:sz="4" w:space="0" w:color="auto"/>
                                    <w:right w:val="single" w:sz="4" w:space="0" w:color="auto"/>
                                  </w:tcBorders>
                                </w:tcPr>
                                <w:p w14:paraId="2CFA9292"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8,437</w:t>
                                  </w:r>
                                </w:p>
                              </w:tc>
                              <w:tc>
                                <w:tcPr>
                                  <w:tcW w:w="1064" w:type="dxa"/>
                                  <w:tcBorders>
                                    <w:top w:val="single" w:sz="4" w:space="0" w:color="auto"/>
                                    <w:left w:val="single" w:sz="4" w:space="0" w:color="auto"/>
                                    <w:bottom w:val="single" w:sz="4" w:space="0" w:color="auto"/>
                                    <w:right w:val="single" w:sz="4" w:space="0" w:color="auto"/>
                                  </w:tcBorders>
                                </w:tcPr>
                                <w:p w14:paraId="23D5BF09"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color w:val="000000"/>
                                      <w:kern w:val="0"/>
                                      <w:sz w:val="20"/>
                                      <w:szCs w:val="20"/>
                                    </w:rPr>
                                    <w:t>3,267</w:t>
                                  </w:r>
                                </w:p>
                              </w:tc>
                              <w:tc>
                                <w:tcPr>
                                  <w:tcW w:w="1232" w:type="dxa"/>
                                  <w:tcBorders>
                                    <w:top w:val="single" w:sz="4" w:space="0" w:color="auto"/>
                                    <w:left w:val="single" w:sz="4" w:space="0" w:color="auto"/>
                                    <w:bottom w:val="single" w:sz="4" w:space="0" w:color="auto"/>
                                    <w:right w:val="single" w:sz="4" w:space="0" w:color="auto"/>
                                  </w:tcBorders>
                                </w:tcPr>
                                <w:p w14:paraId="5A0E877F"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38.72</w:t>
                                  </w:r>
                                </w:p>
                              </w:tc>
                              <w:tc>
                                <w:tcPr>
                                  <w:tcW w:w="1085" w:type="dxa"/>
                                  <w:tcBorders>
                                    <w:top w:val="single" w:sz="4" w:space="0" w:color="auto"/>
                                    <w:left w:val="single" w:sz="4" w:space="0" w:color="auto"/>
                                    <w:bottom w:val="single" w:sz="4" w:space="0" w:color="auto"/>
                                    <w:right w:val="single" w:sz="4" w:space="0" w:color="auto"/>
                                  </w:tcBorders>
                                  <w:vAlign w:val="center"/>
                                </w:tcPr>
                                <w:p w14:paraId="7A70FB0F"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13,705</w:t>
                                  </w:r>
                                </w:p>
                              </w:tc>
                              <w:tc>
                                <w:tcPr>
                                  <w:tcW w:w="1085" w:type="dxa"/>
                                  <w:tcBorders>
                                    <w:top w:val="single" w:sz="4" w:space="0" w:color="auto"/>
                                    <w:left w:val="single" w:sz="4" w:space="0" w:color="auto"/>
                                    <w:bottom w:val="single" w:sz="4" w:space="0" w:color="auto"/>
                                    <w:right w:val="single" w:sz="4" w:space="0" w:color="auto"/>
                                  </w:tcBorders>
                                </w:tcPr>
                                <w:p w14:paraId="5B5C6C2D"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2,905</w:t>
                                  </w:r>
                                </w:p>
                              </w:tc>
                              <w:tc>
                                <w:tcPr>
                                  <w:tcW w:w="1189" w:type="dxa"/>
                                  <w:tcBorders>
                                    <w:top w:val="single" w:sz="4" w:space="0" w:color="auto"/>
                                    <w:left w:val="single" w:sz="4" w:space="0" w:color="auto"/>
                                    <w:bottom w:val="single" w:sz="4" w:space="0" w:color="auto"/>
                                    <w:right w:val="single" w:sz="4" w:space="0" w:color="auto"/>
                                  </w:tcBorders>
                                  <w:vAlign w:val="center"/>
                                </w:tcPr>
                                <w:p w14:paraId="03AEF2C3"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21.20</w:t>
                                  </w:r>
                                </w:p>
                              </w:tc>
                            </w:tr>
                            <w:tr w:rsidR="00807044" w:rsidRPr="00807044" w14:paraId="4F1CBBF9" w14:textId="77777777" w:rsidTr="004D4676">
                              <w:trPr>
                                <w:trHeight w:val="255"/>
                                <w:jc w:val="center"/>
                              </w:trPr>
                              <w:tc>
                                <w:tcPr>
                                  <w:tcW w:w="567" w:type="dxa"/>
                                  <w:tcBorders>
                                    <w:top w:val="single" w:sz="4" w:space="0" w:color="auto"/>
                                    <w:left w:val="single" w:sz="4" w:space="0" w:color="auto"/>
                                    <w:bottom w:val="single" w:sz="4" w:space="0" w:color="auto"/>
                                    <w:right w:val="single" w:sz="4" w:space="0" w:color="auto"/>
                                  </w:tcBorders>
                                  <w:vAlign w:val="center"/>
                                </w:tcPr>
                                <w:p w14:paraId="4CC959F4"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108</w:t>
                                  </w:r>
                                </w:p>
                              </w:tc>
                              <w:tc>
                                <w:tcPr>
                                  <w:tcW w:w="1063" w:type="dxa"/>
                                  <w:tcBorders>
                                    <w:top w:val="single" w:sz="4" w:space="0" w:color="auto"/>
                                    <w:left w:val="single" w:sz="4" w:space="0" w:color="auto"/>
                                    <w:bottom w:val="single" w:sz="4" w:space="0" w:color="auto"/>
                                    <w:right w:val="single" w:sz="4" w:space="0" w:color="auto"/>
                                  </w:tcBorders>
                                </w:tcPr>
                                <w:p w14:paraId="638CB344"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8,437</w:t>
                                  </w:r>
                                </w:p>
                              </w:tc>
                              <w:tc>
                                <w:tcPr>
                                  <w:tcW w:w="1064" w:type="dxa"/>
                                  <w:tcBorders>
                                    <w:top w:val="single" w:sz="4" w:space="0" w:color="auto"/>
                                    <w:left w:val="single" w:sz="4" w:space="0" w:color="auto"/>
                                    <w:bottom w:val="single" w:sz="4" w:space="0" w:color="auto"/>
                                    <w:right w:val="single" w:sz="4" w:space="0" w:color="auto"/>
                                  </w:tcBorders>
                                </w:tcPr>
                                <w:p w14:paraId="27C61870"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color w:val="000000"/>
                                      <w:kern w:val="0"/>
                                      <w:sz w:val="20"/>
                                      <w:szCs w:val="20"/>
                                    </w:rPr>
                                    <w:t>3,467</w:t>
                                  </w:r>
                                </w:p>
                              </w:tc>
                              <w:tc>
                                <w:tcPr>
                                  <w:tcW w:w="1232" w:type="dxa"/>
                                  <w:tcBorders>
                                    <w:top w:val="single" w:sz="4" w:space="0" w:color="auto"/>
                                    <w:left w:val="single" w:sz="4" w:space="0" w:color="auto"/>
                                    <w:bottom w:val="single" w:sz="4" w:space="0" w:color="auto"/>
                                    <w:right w:val="single" w:sz="4" w:space="0" w:color="auto"/>
                                  </w:tcBorders>
                                </w:tcPr>
                                <w:p w14:paraId="75A44744"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41.09</w:t>
                                  </w:r>
                                </w:p>
                              </w:tc>
                              <w:tc>
                                <w:tcPr>
                                  <w:tcW w:w="1085" w:type="dxa"/>
                                  <w:tcBorders>
                                    <w:top w:val="single" w:sz="4" w:space="0" w:color="auto"/>
                                    <w:left w:val="single" w:sz="4" w:space="0" w:color="auto"/>
                                    <w:bottom w:val="single" w:sz="4" w:space="0" w:color="auto"/>
                                    <w:right w:val="single" w:sz="4" w:space="0" w:color="auto"/>
                                  </w:tcBorders>
                                  <w:vAlign w:val="center"/>
                                </w:tcPr>
                                <w:p w14:paraId="3A4EFFF4"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13,705</w:t>
                                  </w:r>
                                </w:p>
                              </w:tc>
                              <w:tc>
                                <w:tcPr>
                                  <w:tcW w:w="1085" w:type="dxa"/>
                                  <w:tcBorders>
                                    <w:top w:val="single" w:sz="4" w:space="0" w:color="auto"/>
                                    <w:left w:val="single" w:sz="4" w:space="0" w:color="auto"/>
                                    <w:bottom w:val="single" w:sz="4" w:space="0" w:color="auto"/>
                                    <w:right w:val="single" w:sz="4" w:space="0" w:color="auto"/>
                                  </w:tcBorders>
                                </w:tcPr>
                                <w:p w14:paraId="03BDFE0C"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3,894</w:t>
                                  </w:r>
                                </w:p>
                              </w:tc>
                              <w:tc>
                                <w:tcPr>
                                  <w:tcW w:w="1189" w:type="dxa"/>
                                  <w:tcBorders>
                                    <w:top w:val="single" w:sz="4" w:space="0" w:color="auto"/>
                                    <w:left w:val="single" w:sz="4" w:space="0" w:color="auto"/>
                                    <w:bottom w:val="single" w:sz="4" w:space="0" w:color="auto"/>
                                    <w:right w:val="single" w:sz="4" w:space="0" w:color="auto"/>
                                  </w:tcBorders>
                                  <w:vAlign w:val="center"/>
                                </w:tcPr>
                                <w:p w14:paraId="2AC7D400"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28.41</w:t>
                                  </w:r>
                                </w:p>
                              </w:tc>
                            </w:tr>
                            <w:tr w:rsidR="00807044" w:rsidRPr="00807044" w14:paraId="0BA5C7CE" w14:textId="77777777" w:rsidTr="004D4676">
                              <w:trPr>
                                <w:trHeight w:val="255"/>
                                <w:jc w:val="center"/>
                              </w:trPr>
                              <w:tc>
                                <w:tcPr>
                                  <w:tcW w:w="567" w:type="dxa"/>
                                  <w:tcBorders>
                                    <w:top w:val="single" w:sz="4" w:space="0" w:color="auto"/>
                                    <w:left w:val="single" w:sz="4" w:space="0" w:color="auto"/>
                                    <w:bottom w:val="single" w:sz="4" w:space="0" w:color="auto"/>
                                    <w:right w:val="single" w:sz="4" w:space="0" w:color="auto"/>
                                  </w:tcBorders>
                                  <w:vAlign w:val="center"/>
                                </w:tcPr>
                                <w:p w14:paraId="1C640D3C"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109</w:t>
                                  </w:r>
                                </w:p>
                              </w:tc>
                              <w:tc>
                                <w:tcPr>
                                  <w:tcW w:w="1063" w:type="dxa"/>
                                  <w:tcBorders>
                                    <w:top w:val="single" w:sz="4" w:space="0" w:color="auto"/>
                                    <w:left w:val="single" w:sz="4" w:space="0" w:color="auto"/>
                                    <w:bottom w:val="single" w:sz="4" w:space="0" w:color="auto"/>
                                    <w:right w:val="single" w:sz="4" w:space="0" w:color="auto"/>
                                  </w:tcBorders>
                                </w:tcPr>
                                <w:p w14:paraId="455C7F1A"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8,437</w:t>
                                  </w:r>
                                </w:p>
                              </w:tc>
                              <w:tc>
                                <w:tcPr>
                                  <w:tcW w:w="1064" w:type="dxa"/>
                                  <w:tcBorders>
                                    <w:top w:val="single" w:sz="4" w:space="0" w:color="auto"/>
                                    <w:left w:val="single" w:sz="4" w:space="0" w:color="auto"/>
                                    <w:bottom w:val="single" w:sz="4" w:space="0" w:color="auto"/>
                                    <w:right w:val="single" w:sz="4" w:space="0" w:color="auto"/>
                                  </w:tcBorders>
                                </w:tcPr>
                                <w:p w14:paraId="0884ED27"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color w:val="000000"/>
                                      <w:kern w:val="0"/>
                                      <w:sz w:val="20"/>
                                      <w:szCs w:val="20"/>
                                    </w:rPr>
                                    <w:t>2,666</w:t>
                                  </w:r>
                                </w:p>
                              </w:tc>
                              <w:tc>
                                <w:tcPr>
                                  <w:tcW w:w="1232" w:type="dxa"/>
                                  <w:tcBorders>
                                    <w:top w:val="single" w:sz="4" w:space="0" w:color="auto"/>
                                    <w:left w:val="single" w:sz="4" w:space="0" w:color="auto"/>
                                    <w:bottom w:val="single" w:sz="4" w:space="0" w:color="auto"/>
                                    <w:right w:val="single" w:sz="4" w:space="0" w:color="auto"/>
                                  </w:tcBorders>
                                </w:tcPr>
                                <w:p w14:paraId="6E8AA970"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31.59</w:t>
                                  </w:r>
                                </w:p>
                              </w:tc>
                              <w:tc>
                                <w:tcPr>
                                  <w:tcW w:w="1085" w:type="dxa"/>
                                  <w:tcBorders>
                                    <w:top w:val="single" w:sz="4" w:space="0" w:color="auto"/>
                                    <w:left w:val="single" w:sz="4" w:space="0" w:color="auto"/>
                                    <w:bottom w:val="single" w:sz="4" w:space="0" w:color="auto"/>
                                    <w:right w:val="single" w:sz="4" w:space="0" w:color="auto"/>
                                  </w:tcBorders>
                                  <w:vAlign w:val="center"/>
                                </w:tcPr>
                                <w:p w14:paraId="58931756"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13,705</w:t>
                                  </w:r>
                                </w:p>
                              </w:tc>
                              <w:tc>
                                <w:tcPr>
                                  <w:tcW w:w="1085" w:type="dxa"/>
                                  <w:tcBorders>
                                    <w:top w:val="single" w:sz="4" w:space="0" w:color="auto"/>
                                    <w:left w:val="single" w:sz="4" w:space="0" w:color="auto"/>
                                    <w:bottom w:val="single" w:sz="4" w:space="0" w:color="auto"/>
                                    <w:right w:val="single" w:sz="4" w:space="0" w:color="auto"/>
                                  </w:tcBorders>
                                </w:tcPr>
                                <w:p w14:paraId="1DF31C94"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3,501</w:t>
                                  </w:r>
                                </w:p>
                              </w:tc>
                              <w:tc>
                                <w:tcPr>
                                  <w:tcW w:w="1189" w:type="dxa"/>
                                  <w:tcBorders>
                                    <w:top w:val="single" w:sz="4" w:space="0" w:color="auto"/>
                                    <w:left w:val="single" w:sz="4" w:space="0" w:color="auto"/>
                                    <w:bottom w:val="single" w:sz="4" w:space="0" w:color="auto"/>
                                    <w:right w:val="single" w:sz="4" w:space="0" w:color="auto"/>
                                  </w:tcBorders>
                                  <w:vAlign w:val="center"/>
                                </w:tcPr>
                                <w:p w14:paraId="129C278B"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 xml:space="preserve">25.55 </w:t>
                                  </w:r>
                                </w:p>
                              </w:tc>
                            </w:tr>
                            <w:tr w:rsidR="00807044" w:rsidRPr="00807044" w14:paraId="33BC1118" w14:textId="77777777" w:rsidTr="004D4676">
                              <w:trPr>
                                <w:trHeight w:val="255"/>
                                <w:jc w:val="center"/>
                              </w:trPr>
                              <w:tc>
                                <w:tcPr>
                                  <w:tcW w:w="567" w:type="dxa"/>
                                  <w:tcBorders>
                                    <w:top w:val="single" w:sz="4" w:space="0" w:color="auto"/>
                                    <w:left w:val="single" w:sz="4" w:space="0" w:color="auto"/>
                                    <w:bottom w:val="single" w:sz="4" w:space="0" w:color="auto"/>
                                    <w:right w:val="single" w:sz="4" w:space="0" w:color="auto"/>
                                  </w:tcBorders>
                                  <w:vAlign w:val="center"/>
                                </w:tcPr>
                                <w:p w14:paraId="71EEE82C"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110</w:t>
                                  </w:r>
                                </w:p>
                              </w:tc>
                              <w:tc>
                                <w:tcPr>
                                  <w:tcW w:w="1063" w:type="dxa"/>
                                  <w:tcBorders>
                                    <w:top w:val="single" w:sz="4" w:space="0" w:color="auto"/>
                                    <w:left w:val="single" w:sz="4" w:space="0" w:color="auto"/>
                                    <w:bottom w:val="single" w:sz="4" w:space="0" w:color="auto"/>
                                    <w:right w:val="single" w:sz="4" w:space="0" w:color="auto"/>
                                  </w:tcBorders>
                                </w:tcPr>
                                <w:p w14:paraId="754DE4FB"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8,437</w:t>
                                  </w:r>
                                </w:p>
                              </w:tc>
                              <w:tc>
                                <w:tcPr>
                                  <w:tcW w:w="1064" w:type="dxa"/>
                                  <w:tcBorders>
                                    <w:top w:val="single" w:sz="4" w:space="0" w:color="auto"/>
                                    <w:left w:val="single" w:sz="4" w:space="0" w:color="auto"/>
                                    <w:bottom w:val="single" w:sz="4" w:space="0" w:color="auto"/>
                                    <w:right w:val="single" w:sz="4" w:space="0" w:color="auto"/>
                                  </w:tcBorders>
                                </w:tcPr>
                                <w:p w14:paraId="48565AE8"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color w:val="000000"/>
                                      <w:kern w:val="0"/>
                                      <w:sz w:val="20"/>
                                      <w:szCs w:val="20"/>
                                    </w:rPr>
                                    <w:t>5,001</w:t>
                                  </w:r>
                                </w:p>
                              </w:tc>
                              <w:tc>
                                <w:tcPr>
                                  <w:tcW w:w="1232" w:type="dxa"/>
                                  <w:tcBorders>
                                    <w:top w:val="single" w:sz="4" w:space="0" w:color="auto"/>
                                    <w:left w:val="single" w:sz="4" w:space="0" w:color="auto"/>
                                    <w:bottom w:val="single" w:sz="4" w:space="0" w:color="auto"/>
                                    <w:right w:val="single" w:sz="4" w:space="0" w:color="auto"/>
                                  </w:tcBorders>
                                </w:tcPr>
                                <w:p w14:paraId="33EA5B83"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59.27</w:t>
                                  </w:r>
                                </w:p>
                              </w:tc>
                              <w:tc>
                                <w:tcPr>
                                  <w:tcW w:w="1085" w:type="dxa"/>
                                  <w:tcBorders>
                                    <w:top w:val="single" w:sz="4" w:space="0" w:color="auto"/>
                                    <w:left w:val="single" w:sz="4" w:space="0" w:color="auto"/>
                                    <w:bottom w:val="single" w:sz="4" w:space="0" w:color="auto"/>
                                    <w:right w:val="single" w:sz="4" w:space="0" w:color="auto"/>
                                  </w:tcBorders>
                                </w:tcPr>
                                <w:p w14:paraId="40C57347"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13,705</w:t>
                                  </w:r>
                                </w:p>
                              </w:tc>
                              <w:tc>
                                <w:tcPr>
                                  <w:tcW w:w="1085" w:type="dxa"/>
                                  <w:tcBorders>
                                    <w:top w:val="single" w:sz="4" w:space="0" w:color="auto"/>
                                    <w:left w:val="single" w:sz="4" w:space="0" w:color="auto"/>
                                    <w:bottom w:val="single" w:sz="4" w:space="0" w:color="auto"/>
                                    <w:right w:val="single" w:sz="4" w:space="0" w:color="auto"/>
                                  </w:tcBorders>
                                </w:tcPr>
                                <w:p w14:paraId="71E43797"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3,696</w:t>
                                  </w:r>
                                </w:p>
                              </w:tc>
                              <w:tc>
                                <w:tcPr>
                                  <w:tcW w:w="1189" w:type="dxa"/>
                                  <w:tcBorders>
                                    <w:top w:val="single" w:sz="4" w:space="0" w:color="auto"/>
                                    <w:left w:val="single" w:sz="4" w:space="0" w:color="auto"/>
                                    <w:bottom w:val="single" w:sz="4" w:space="0" w:color="auto"/>
                                    <w:right w:val="single" w:sz="4" w:space="0" w:color="auto"/>
                                  </w:tcBorders>
                                </w:tcPr>
                                <w:p w14:paraId="5B35A306"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26.97</w:t>
                                  </w:r>
                                </w:p>
                              </w:tc>
                            </w:tr>
                            <w:tr w:rsidR="00807044" w:rsidRPr="00807044" w14:paraId="6823B4A5" w14:textId="77777777" w:rsidTr="004D4676">
                              <w:trPr>
                                <w:trHeight w:val="255"/>
                                <w:jc w:val="center"/>
                              </w:trPr>
                              <w:tc>
                                <w:tcPr>
                                  <w:tcW w:w="567" w:type="dxa"/>
                                  <w:tcBorders>
                                    <w:top w:val="single" w:sz="4" w:space="0" w:color="auto"/>
                                    <w:left w:val="single" w:sz="4" w:space="0" w:color="auto"/>
                                    <w:bottom w:val="single" w:sz="4" w:space="0" w:color="auto"/>
                                    <w:right w:val="single" w:sz="4" w:space="0" w:color="auto"/>
                                  </w:tcBorders>
                                  <w:vAlign w:val="center"/>
                                </w:tcPr>
                                <w:p w14:paraId="50E89F7B"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111</w:t>
                                  </w:r>
                                </w:p>
                              </w:tc>
                              <w:tc>
                                <w:tcPr>
                                  <w:tcW w:w="1063" w:type="dxa"/>
                                  <w:tcBorders>
                                    <w:top w:val="single" w:sz="4" w:space="0" w:color="auto"/>
                                    <w:left w:val="single" w:sz="4" w:space="0" w:color="auto"/>
                                    <w:bottom w:val="single" w:sz="4" w:space="0" w:color="auto"/>
                                    <w:right w:val="single" w:sz="4" w:space="0" w:color="auto"/>
                                  </w:tcBorders>
                                  <w:vAlign w:val="center"/>
                                </w:tcPr>
                                <w:p w14:paraId="073B22C1"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8,437</w:t>
                                  </w:r>
                                </w:p>
                              </w:tc>
                              <w:tc>
                                <w:tcPr>
                                  <w:tcW w:w="1064" w:type="dxa"/>
                                  <w:tcBorders>
                                    <w:top w:val="single" w:sz="4" w:space="0" w:color="auto"/>
                                    <w:left w:val="single" w:sz="4" w:space="0" w:color="auto"/>
                                    <w:bottom w:val="single" w:sz="4" w:space="0" w:color="auto"/>
                                    <w:right w:val="single" w:sz="4" w:space="0" w:color="auto"/>
                                  </w:tcBorders>
                                </w:tcPr>
                                <w:p w14:paraId="02B0FD44"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color w:val="000000"/>
                                      <w:kern w:val="0"/>
                                      <w:sz w:val="20"/>
                                      <w:szCs w:val="20"/>
                                    </w:rPr>
                                    <w:t>5,062</w:t>
                                  </w:r>
                                </w:p>
                              </w:tc>
                              <w:tc>
                                <w:tcPr>
                                  <w:tcW w:w="1232" w:type="dxa"/>
                                  <w:tcBorders>
                                    <w:top w:val="single" w:sz="4" w:space="0" w:color="auto"/>
                                    <w:left w:val="single" w:sz="4" w:space="0" w:color="auto"/>
                                    <w:bottom w:val="single" w:sz="4" w:space="0" w:color="auto"/>
                                    <w:right w:val="single" w:sz="4" w:space="0" w:color="auto"/>
                                  </w:tcBorders>
                                  <w:vAlign w:val="center"/>
                                </w:tcPr>
                                <w:p w14:paraId="5AF0C130"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60.00</w:t>
                                  </w:r>
                                </w:p>
                              </w:tc>
                              <w:tc>
                                <w:tcPr>
                                  <w:tcW w:w="1085" w:type="dxa"/>
                                  <w:tcBorders>
                                    <w:top w:val="single" w:sz="4" w:space="0" w:color="auto"/>
                                    <w:left w:val="single" w:sz="4" w:space="0" w:color="auto"/>
                                    <w:bottom w:val="single" w:sz="4" w:space="0" w:color="auto"/>
                                    <w:right w:val="single" w:sz="4" w:space="0" w:color="auto"/>
                                  </w:tcBorders>
                                </w:tcPr>
                                <w:p w14:paraId="61304413"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13,705</w:t>
                                  </w:r>
                                </w:p>
                              </w:tc>
                              <w:tc>
                                <w:tcPr>
                                  <w:tcW w:w="1085" w:type="dxa"/>
                                  <w:tcBorders>
                                    <w:top w:val="single" w:sz="4" w:space="0" w:color="auto"/>
                                    <w:left w:val="single" w:sz="4" w:space="0" w:color="auto"/>
                                    <w:bottom w:val="single" w:sz="4" w:space="0" w:color="auto"/>
                                    <w:right w:val="single" w:sz="4" w:space="0" w:color="auto"/>
                                  </w:tcBorders>
                                </w:tcPr>
                                <w:p w14:paraId="13B0847E"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3,494</w:t>
                                  </w:r>
                                </w:p>
                              </w:tc>
                              <w:tc>
                                <w:tcPr>
                                  <w:tcW w:w="1189" w:type="dxa"/>
                                  <w:tcBorders>
                                    <w:top w:val="single" w:sz="4" w:space="0" w:color="auto"/>
                                    <w:left w:val="single" w:sz="4" w:space="0" w:color="auto"/>
                                    <w:bottom w:val="single" w:sz="4" w:space="0" w:color="auto"/>
                                    <w:right w:val="single" w:sz="4" w:space="0" w:color="auto"/>
                                  </w:tcBorders>
                                </w:tcPr>
                                <w:p w14:paraId="75D7855A"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25.49</w:t>
                                  </w:r>
                                </w:p>
                              </w:tc>
                            </w:tr>
                            <w:tr w:rsidR="00807044" w:rsidRPr="00807044" w14:paraId="7AE25F0B" w14:textId="77777777" w:rsidTr="004D4676">
                              <w:trPr>
                                <w:jc w:val="center"/>
                              </w:trPr>
                              <w:tc>
                                <w:tcPr>
                                  <w:tcW w:w="7285" w:type="dxa"/>
                                  <w:gridSpan w:val="7"/>
                                  <w:tcBorders>
                                    <w:top w:val="single" w:sz="4" w:space="0" w:color="auto"/>
                                    <w:left w:val="nil"/>
                                    <w:bottom w:val="nil"/>
                                    <w:right w:val="nil"/>
                                  </w:tcBorders>
                                </w:tcPr>
                                <w:p w14:paraId="3CD60DF6" w14:textId="77777777" w:rsidR="00807044" w:rsidRPr="00807044" w:rsidRDefault="00807044" w:rsidP="00807044">
                                  <w:pPr>
                                    <w:overflowPunct w:val="0"/>
                                    <w:spacing w:line="260" w:lineRule="exact"/>
                                    <w:jc w:val="both"/>
                                    <w:textAlignment w:val="center"/>
                                    <w:rPr>
                                      <w:rFonts w:ascii="標楷體" w:eastAsia="標楷體" w:hAnsi="標楷體" w:cs="新細明體"/>
                                      <w:color w:val="000000"/>
                                      <w:kern w:val="0"/>
                                      <w:sz w:val="18"/>
                                      <w:szCs w:val="18"/>
                                    </w:rPr>
                                  </w:pPr>
                                  <w:r w:rsidRPr="00807044">
                                    <w:rPr>
                                      <w:rFonts w:ascii="標楷體" w:eastAsia="標楷體" w:hAnsi="標楷體" w:cs="新細明體" w:hint="eastAsia"/>
                                      <w:color w:val="000000"/>
                                      <w:kern w:val="0"/>
                                      <w:sz w:val="18"/>
                                      <w:szCs w:val="18"/>
                                    </w:rPr>
                                    <w:t>資料來源：整理自核能研究所提供資料。</w:t>
                                  </w:r>
                                </w:p>
                              </w:tc>
                            </w:tr>
                          </w:tbl>
                          <w:p w14:paraId="67E2C1FC" w14:textId="77777777" w:rsidR="00C402A2" w:rsidRPr="00807044" w:rsidRDefault="00C402A2" w:rsidP="00C402A2"/>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7D32C181" id="_x0000_s1028" type="#_x0000_t202" style="position:absolute;left:0;text-align:left;margin-left:122.4pt;margin-top:52.6pt;width:374.5pt;height:157.5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" filled="f" stroked="f">
                <v:textbox inset="1mm,1mm,1mm,1mm">
                  <w:txbxContent>
                    <w:tbl>
                      <w:tblPr>
                        <w:tblStyle w:val="1f4"/>
                        <w:tblW w:w="7285" w:type="dxa"/>
                        <w:jc w:val="center"/>
                        <w:tblLayout w:type="fixed"/>
                        <w:tblCellMar>
                          <w:left w:w="57" w:type="dxa"/>
                          <w:right w:w="57" w:type="dxa"/>
                        </w:tblCellMar>
                        <w:tblLook w:val="04A0" w:firstRow="1" w:lastRow="0" w:firstColumn="1" w:lastColumn="0" w:noHBand="0" w:noVBand="1"/>
                      </w:tblPr>
                      <w:tblGrid>
                        <w:gridCol w:w="567"/>
                        <w:gridCol w:w="1063"/>
                        <w:gridCol w:w="1064"/>
                        <w:gridCol w:w="1232"/>
                        <w:gridCol w:w="1085"/>
                        <w:gridCol w:w="1085"/>
                        <w:gridCol w:w="1189"/>
                      </w:tblGrid>
                      <w:tr w:rsidR="00807044" w:rsidRPr="00807044" w14:paraId="6A107BF9" w14:textId="77777777" w:rsidTr="004D4676">
                        <w:trPr>
                          <w:jc w:val="center"/>
                        </w:trPr>
                        <w:tc>
                          <w:tcPr>
                            <w:tcW w:w="7285" w:type="dxa"/>
                            <w:gridSpan w:val="7"/>
                            <w:tcBorders>
                              <w:top w:val="nil"/>
                              <w:left w:val="nil"/>
                              <w:bottom w:val="single" w:sz="4" w:space="0" w:color="auto"/>
                              <w:right w:val="nil"/>
                            </w:tcBorders>
                          </w:tcPr>
                          <w:p w14:paraId="2B8E5F3E" w14:textId="77777777" w:rsidR="00807044" w:rsidRPr="00BD05BA" w:rsidRDefault="00807044" w:rsidP="00807044">
                            <w:pPr>
                              <w:spacing w:afterLines="50" w:after="180" w:line="240" w:lineRule="exact"/>
                              <w:jc w:val="center"/>
                              <w:rPr>
                                <w:rFonts w:ascii="標楷體" w:eastAsia="標楷體" w:hAnsi="標楷體"/>
                                <w:kern w:val="0"/>
                              </w:rPr>
                            </w:pPr>
                            <w:r w:rsidRPr="00BD05BA">
                              <w:rPr>
                                <w:rFonts w:ascii="標楷體" w:eastAsia="標楷體" w:hAnsi="標楷體" w:hint="eastAsia"/>
                                <w:b/>
                                <w:kern w:val="0"/>
                              </w:rPr>
                              <w:t>表</w:t>
                            </w:r>
                            <w:r w:rsidRPr="00BD05BA">
                              <w:rPr>
                                <w:rFonts w:ascii="標楷體" w:eastAsia="標楷體" w:hAnsi="標楷體"/>
                                <w:b/>
                                <w:kern w:val="0"/>
                              </w:rPr>
                              <w:t>3</w:t>
                            </w:r>
                            <w:r w:rsidRPr="00BD05BA">
                              <w:rPr>
                                <w:rFonts w:ascii="標楷體" w:eastAsia="標楷體" w:hAnsi="標楷體" w:hint="eastAsia"/>
                                <w:b/>
                                <w:kern w:val="0"/>
                              </w:rPr>
                              <w:t xml:space="preserve">  核醫製藥中心核醫藥物產線產能利用情形</w:t>
                            </w:r>
                          </w:p>
                          <w:p w14:paraId="0FE89E60" w14:textId="77777777" w:rsidR="00807044" w:rsidRPr="00807044" w:rsidRDefault="00807044" w:rsidP="00807044">
                            <w:pPr>
                              <w:spacing w:line="240" w:lineRule="exact"/>
                              <w:jc w:val="right"/>
                              <w:rPr>
                                <w:rFonts w:ascii="標楷體" w:eastAsia="標楷體" w:hAnsi="標楷體"/>
                                <w:kern w:val="0"/>
                                <w:sz w:val="20"/>
                                <w:szCs w:val="20"/>
                              </w:rPr>
                            </w:pPr>
                            <w:r w:rsidRPr="00807044">
                              <w:rPr>
                                <w:rFonts w:ascii="標楷體" w:eastAsia="標楷體" w:hAnsi="標楷體" w:hint="eastAsia"/>
                                <w:kern w:val="0"/>
                                <w:sz w:val="20"/>
                                <w:szCs w:val="20"/>
                              </w:rPr>
                              <w:t>單位：％</w:t>
                            </w:r>
                          </w:p>
                        </w:tc>
                      </w:tr>
                      <w:tr w:rsidR="00807044" w:rsidRPr="00807044" w14:paraId="60EDD554" w14:textId="77777777" w:rsidTr="004D4676">
                        <w:trPr>
                          <w:jc w:val="center"/>
                        </w:trPr>
                        <w:tc>
                          <w:tcPr>
                            <w:tcW w:w="567" w:type="dxa"/>
                            <w:vMerge w:val="restart"/>
                            <w:tcBorders>
                              <w:top w:val="single" w:sz="4" w:space="0" w:color="auto"/>
                              <w:left w:val="single" w:sz="4" w:space="0" w:color="auto"/>
                              <w:right w:val="single" w:sz="4" w:space="0" w:color="auto"/>
                            </w:tcBorders>
                            <w:vAlign w:val="center"/>
                            <w:hideMark/>
                          </w:tcPr>
                          <w:p w14:paraId="1570FB04"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年度</w:t>
                            </w:r>
                          </w:p>
                        </w:tc>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2A5A9016" w14:textId="77777777" w:rsidR="00807044" w:rsidRPr="00807044" w:rsidRDefault="00807044" w:rsidP="00807044">
                            <w:pPr>
                              <w:overflowPunct w:val="0"/>
                              <w:spacing w:line="240" w:lineRule="exact"/>
                              <w:jc w:val="center"/>
                              <w:textAlignment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放射性製劑（劑）</w:t>
                            </w:r>
                          </w:p>
                        </w:tc>
                        <w:tc>
                          <w:tcPr>
                            <w:tcW w:w="3359" w:type="dxa"/>
                            <w:gridSpan w:val="3"/>
                            <w:tcBorders>
                              <w:top w:val="single" w:sz="4" w:space="0" w:color="auto"/>
                              <w:left w:val="single" w:sz="4" w:space="0" w:color="auto"/>
                              <w:right w:val="single" w:sz="4" w:space="0" w:color="auto"/>
                            </w:tcBorders>
                            <w:vAlign w:val="center"/>
                          </w:tcPr>
                          <w:p w14:paraId="6F566857" w14:textId="77777777" w:rsidR="00807044" w:rsidRPr="00807044" w:rsidRDefault="00807044" w:rsidP="00807044">
                            <w:pPr>
                              <w:overflowPunct w:val="0"/>
                              <w:spacing w:line="240" w:lineRule="exact"/>
                              <w:jc w:val="center"/>
                              <w:textAlignment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凍晶製劑（瓶）</w:t>
                            </w:r>
                          </w:p>
                        </w:tc>
                      </w:tr>
                      <w:tr w:rsidR="00807044" w:rsidRPr="00807044" w14:paraId="1DC6EA08" w14:textId="77777777" w:rsidTr="004D4676">
                        <w:trPr>
                          <w:trHeight w:val="170"/>
                          <w:jc w:val="center"/>
                        </w:trPr>
                        <w:tc>
                          <w:tcPr>
                            <w:tcW w:w="567" w:type="dxa"/>
                            <w:vMerge/>
                            <w:tcBorders>
                              <w:left w:val="single" w:sz="4" w:space="0" w:color="auto"/>
                              <w:right w:val="single" w:sz="4" w:space="0" w:color="auto"/>
                            </w:tcBorders>
                            <w:vAlign w:val="center"/>
                            <w:hideMark/>
                          </w:tcPr>
                          <w:p w14:paraId="1F1DDDF2" w14:textId="77777777" w:rsidR="00807044" w:rsidRPr="00807044" w:rsidRDefault="00807044" w:rsidP="00807044">
                            <w:pPr>
                              <w:widowControl/>
                              <w:rPr>
                                <w:rFonts w:ascii="標楷體" w:eastAsia="標楷體" w:hAnsi="標楷體" w:cs="新細明體"/>
                                <w:color w:val="000000"/>
                                <w:kern w:val="0"/>
                                <w:sz w:val="20"/>
                                <w:szCs w:val="20"/>
                              </w:rPr>
                            </w:pPr>
                          </w:p>
                        </w:tc>
                        <w:tc>
                          <w:tcPr>
                            <w:tcW w:w="1063" w:type="dxa"/>
                            <w:vMerge w:val="restart"/>
                            <w:tcBorders>
                              <w:top w:val="single" w:sz="4" w:space="0" w:color="auto"/>
                              <w:left w:val="single" w:sz="4" w:space="0" w:color="auto"/>
                              <w:right w:val="single" w:sz="4" w:space="0" w:color="auto"/>
                            </w:tcBorders>
                            <w:vAlign w:val="center"/>
                          </w:tcPr>
                          <w:p w14:paraId="57D84C01"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最大產能</w:t>
                            </w:r>
                          </w:p>
                        </w:tc>
                        <w:tc>
                          <w:tcPr>
                            <w:tcW w:w="1064" w:type="dxa"/>
                            <w:vMerge w:val="restart"/>
                            <w:tcBorders>
                              <w:top w:val="single" w:sz="4" w:space="0" w:color="auto"/>
                              <w:left w:val="single" w:sz="4" w:space="0" w:color="auto"/>
                              <w:right w:val="nil"/>
                            </w:tcBorders>
                            <w:vAlign w:val="center"/>
                          </w:tcPr>
                          <w:p w14:paraId="1FE899F5"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生產數量</w:t>
                            </w:r>
                          </w:p>
                        </w:tc>
                        <w:tc>
                          <w:tcPr>
                            <w:tcW w:w="1232" w:type="dxa"/>
                            <w:tcBorders>
                              <w:top w:val="single" w:sz="4" w:space="0" w:color="auto"/>
                              <w:left w:val="nil"/>
                              <w:bottom w:val="single" w:sz="4" w:space="0" w:color="auto"/>
                              <w:right w:val="single" w:sz="4" w:space="0" w:color="auto"/>
                            </w:tcBorders>
                          </w:tcPr>
                          <w:p w14:paraId="39670C71"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p>
                        </w:tc>
                        <w:tc>
                          <w:tcPr>
                            <w:tcW w:w="1085" w:type="dxa"/>
                            <w:vMerge w:val="restart"/>
                            <w:tcBorders>
                              <w:top w:val="single" w:sz="4" w:space="0" w:color="auto"/>
                              <w:left w:val="single" w:sz="4" w:space="0" w:color="auto"/>
                              <w:right w:val="single" w:sz="4" w:space="0" w:color="auto"/>
                            </w:tcBorders>
                            <w:vAlign w:val="center"/>
                          </w:tcPr>
                          <w:p w14:paraId="41552CFB"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最大產能</w:t>
                            </w:r>
                          </w:p>
                        </w:tc>
                        <w:tc>
                          <w:tcPr>
                            <w:tcW w:w="1085" w:type="dxa"/>
                            <w:vMerge w:val="restart"/>
                            <w:tcBorders>
                              <w:top w:val="single" w:sz="4" w:space="0" w:color="auto"/>
                              <w:left w:val="single" w:sz="4" w:space="0" w:color="auto"/>
                              <w:right w:val="nil"/>
                            </w:tcBorders>
                            <w:vAlign w:val="center"/>
                          </w:tcPr>
                          <w:p w14:paraId="7BAB8288"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生產數量</w:t>
                            </w:r>
                          </w:p>
                        </w:tc>
                        <w:tc>
                          <w:tcPr>
                            <w:tcW w:w="1189" w:type="dxa"/>
                            <w:tcBorders>
                              <w:top w:val="single" w:sz="4" w:space="0" w:color="auto"/>
                              <w:left w:val="nil"/>
                              <w:bottom w:val="single" w:sz="4" w:space="0" w:color="auto"/>
                              <w:right w:val="single" w:sz="4" w:space="0" w:color="auto"/>
                            </w:tcBorders>
                          </w:tcPr>
                          <w:p w14:paraId="7DBB8414"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p>
                        </w:tc>
                      </w:tr>
                      <w:tr w:rsidR="00807044" w:rsidRPr="00807044" w14:paraId="063E55B3" w14:textId="77777777" w:rsidTr="004D4676">
                        <w:trPr>
                          <w:trHeight w:val="170"/>
                          <w:jc w:val="center"/>
                        </w:trPr>
                        <w:tc>
                          <w:tcPr>
                            <w:tcW w:w="567" w:type="dxa"/>
                            <w:vMerge/>
                            <w:tcBorders>
                              <w:left w:val="single" w:sz="4" w:space="0" w:color="auto"/>
                              <w:bottom w:val="single" w:sz="4" w:space="0" w:color="auto"/>
                              <w:right w:val="single" w:sz="4" w:space="0" w:color="auto"/>
                            </w:tcBorders>
                            <w:vAlign w:val="center"/>
                          </w:tcPr>
                          <w:p w14:paraId="730CE4A2" w14:textId="77777777" w:rsidR="00807044" w:rsidRPr="00807044" w:rsidRDefault="00807044" w:rsidP="00807044">
                            <w:pPr>
                              <w:widowControl/>
                              <w:spacing w:line="240" w:lineRule="exact"/>
                              <w:jc w:val="center"/>
                              <w:rPr>
                                <w:rFonts w:ascii="標楷體" w:eastAsia="標楷體" w:hAnsi="標楷體" w:cs="新細明體"/>
                                <w:color w:val="000000"/>
                                <w:kern w:val="0"/>
                                <w:sz w:val="20"/>
                                <w:szCs w:val="20"/>
                              </w:rPr>
                            </w:pPr>
                          </w:p>
                        </w:tc>
                        <w:tc>
                          <w:tcPr>
                            <w:tcW w:w="1063" w:type="dxa"/>
                            <w:vMerge/>
                            <w:tcBorders>
                              <w:left w:val="single" w:sz="4" w:space="0" w:color="auto"/>
                              <w:bottom w:val="single" w:sz="4" w:space="0" w:color="auto"/>
                              <w:right w:val="single" w:sz="4" w:space="0" w:color="auto"/>
                            </w:tcBorders>
                            <w:vAlign w:val="center"/>
                          </w:tcPr>
                          <w:p w14:paraId="50AC0FBD"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p>
                        </w:tc>
                        <w:tc>
                          <w:tcPr>
                            <w:tcW w:w="1064" w:type="dxa"/>
                            <w:vMerge/>
                            <w:tcBorders>
                              <w:left w:val="single" w:sz="4" w:space="0" w:color="auto"/>
                              <w:bottom w:val="single" w:sz="4" w:space="0" w:color="auto"/>
                              <w:right w:val="single" w:sz="4" w:space="0" w:color="auto"/>
                            </w:tcBorders>
                            <w:vAlign w:val="center"/>
                          </w:tcPr>
                          <w:p w14:paraId="73E4AD48"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p>
                        </w:tc>
                        <w:tc>
                          <w:tcPr>
                            <w:tcW w:w="1232" w:type="dxa"/>
                            <w:tcBorders>
                              <w:top w:val="single" w:sz="4" w:space="0" w:color="auto"/>
                              <w:left w:val="single" w:sz="4" w:space="0" w:color="auto"/>
                              <w:bottom w:val="single" w:sz="4" w:space="0" w:color="auto"/>
                              <w:right w:val="single" w:sz="4" w:space="0" w:color="auto"/>
                            </w:tcBorders>
                          </w:tcPr>
                          <w:p w14:paraId="26D8AB61"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產能利用率</w:t>
                            </w:r>
                          </w:p>
                        </w:tc>
                        <w:tc>
                          <w:tcPr>
                            <w:tcW w:w="1085" w:type="dxa"/>
                            <w:vMerge/>
                            <w:tcBorders>
                              <w:left w:val="single" w:sz="4" w:space="0" w:color="auto"/>
                              <w:bottom w:val="single" w:sz="4" w:space="0" w:color="auto"/>
                              <w:right w:val="single" w:sz="4" w:space="0" w:color="auto"/>
                            </w:tcBorders>
                            <w:vAlign w:val="center"/>
                          </w:tcPr>
                          <w:p w14:paraId="61336467"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p>
                        </w:tc>
                        <w:tc>
                          <w:tcPr>
                            <w:tcW w:w="1085" w:type="dxa"/>
                            <w:vMerge/>
                            <w:tcBorders>
                              <w:left w:val="single" w:sz="4" w:space="0" w:color="auto"/>
                              <w:bottom w:val="single" w:sz="4" w:space="0" w:color="auto"/>
                              <w:right w:val="single" w:sz="4" w:space="0" w:color="auto"/>
                            </w:tcBorders>
                            <w:vAlign w:val="center"/>
                          </w:tcPr>
                          <w:p w14:paraId="0B9FBE27"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p>
                        </w:tc>
                        <w:tc>
                          <w:tcPr>
                            <w:tcW w:w="1189" w:type="dxa"/>
                            <w:tcBorders>
                              <w:top w:val="single" w:sz="4" w:space="0" w:color="auto"/>
                              <w:left w:val="single" w:sz="4" w:space="0" w:color="auto"/>
                              <w:bottom w:val="single" w:sz="4" w:space="0" w:color="auto"/>
                              <w:right w:val="single" w:sz="4" w:space="0" w:color="auto"/>
                            </w:tcBorders>
                          </w:tcPr>
                          <w:p w14:paraId="0A4EA5E1"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產能利用率</w:t>
                            </w:r>
                          </w:p>
                        </w:tc>
                      </w:tr>
                      <w:tr w:rsidR="00807044" w:rsidRPr="00807044" w14:paraId="69A3D258" w14:textId="77777777" w:rsidTr="004D4676">
                        <w:trPr>
                          <w:trHeight w:val="255"/>
                          <w:jc w:val="center"/>
                        </w:trPr>
                        <w:tc>
                          <w:tcPr>
                            <w:tcW w:w="567" w:type="dxa"/>
                            <w:tcBorders>
                              <w:top w:val="single" w:sz="4" w:space="0" w:color="auto"/>
                              <w:left w:val="single" w:sz="4" w:space="0" w:color="auto"/>
                              <w:bottom w:val="single" w:sz="4" w:space="0" w:color="auto"/>
                              <w:right w:val="single" w:sz="4" w:space="0" w:color="auto"/>
                            </w:tcBorders>
                            <w:vAlign w:val="center"/>
                          </w:tcPr>
                          <w:p w14:paraId="206A66E8"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107</w:t>
                            </w:r>
                          </w:p>
                        </w:tc>
                        <w:tc>
                          <w:tcPr>
                            <w:tcW w:w="1063" w:type="dxa"/>
                            <w:tcBorders>
                              <w:top w:val="single" w:sz="4" w:space="0" w:color="auto"/>
                              <w:left w:val="single" w:sz="4" w:space="0" w:color="auto"/>
                              <w:bottom w:val="single" w:sz="4" w:space="0" w:color="auto"/>
                              <w:right w:val="single" w:sz="4" w:space="0" w:color="auto"/>
                            </w:tcBorders>
                          </w:tcPr>
                          <w:p w14:paraId="2CFA9292"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8,437</w:t>
                            </w:r>
                          </w:p>
                        </w:tc>
                        <w:tc>
                          <w:tcPr>
                            <w:tcW w:w="1064" w:type="dxa"/>
                            <w:tcBorders>
                              <w:top w:val="single" w:sz="4" w:space="0" w:color="auto"/>
                              <w:left w:val="single" w:sz="4" w:space="0" w:color="auto"/>
                              <w:bottom w:val="single" w:sz="4" w:space="0" w:color="auto"/>
                              <w:right w:val="single" w:sz="4" w:space="0" w:color="auto"/>
                            </w:tcBorders>
                          </w:tcPr>
                          <w:p w14:paraId="23D5BF09"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color w:val="000000"/>
                                <w:kern w:val="0"/>
                                <w:sz w:val="20"/>
                                <w:szCs w:val="20"/>
                              </w:rPr>
                              <w:t>3,267</w:t>
                            </w:r>
                          </w:p>
                        </w:tc>
                        <w:tc>
                          <w:tcPr>
                            <w:tcW w:w="1232" w:type="dxa"/>
                            <w:tcBorders>
                              <w:top w:val="single" w:sz="4" w:space="0" w:color="auto"/>
                              <w:left w:val="single" w:sz="4" w:space="0" w:color="auto"/>
                              <w:bottom w:val="single" w:sz="4" w:space="0" w:color="auto"/>
                              <w:right w:val="single" w:sz="4" w:space="0" w:color="auto"/>
                            </w:tcBorders>
                          </w:tcPr>
                          <w:p w14:paraId="5A0E877F"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38.72</w:t>
                            </w:r>
                          </w:p>
                        </w:tc>
                        <w:tc>
                          <w:tcPr>
                            <w:tcW w:w="1085" w:type="dxa"/>
                            <w:tcBorders>
                              <w:top w:val="single" w:sz="4" w:space="0" w:color="auto"/>
                              <w:left w:val="single" w:sz="4" w:space="0" w:color="auto"/>
                              <w:bottom w:val="single" w:sz="4" w:space="0" w:color="auto"/>
                              <w:right w:val="single" w:sz="4" w:space="0" w:color="auto"/>
                            </w:tcBorders>
                            <w:vAlign w:val="center"/>
                          </w:tcPr>
                          <w:p w14:paraId="7A70FB0F"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13,705</w:t>
                            </w:r>
                          </w:p>
                        </w:tc>
                        <w:tc>
                          <w:tcPr>
                            <w:tcW w:w="1085" w:type="dxa"/>
                            <w:tcBorders>
                              <w:top w:val="single" w:sz="4" w:space="0" w:color="auto"/>
                              <w:left w:val="single" w:sz="4" w:space="0" w:color="auto"/>
                              <w:bottom w:val="single" w:sz="4" w:space="0" w:color="auto"/>
                              <w:right w:val="single" w:sz="4" w:space="0" w:color="auto"/>
                            </w:tcBorders>
                          </w:tcPr>
                          <w:p w14:paraId="5B5C6C2D"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2,905</w:t>
                            </w:r>
                          </w:p>
                        </w:tc>
                        <w:tc>
                          <w:tcPr>
                            <w:tcW w:w="1189" w:type="dxa"/>
                            <w:tcBorders>
                              <w:top w:val="single" w:sz="4" w:space="0" w:color="auto"/>
                              <w:left w:val="single" w:sz="4" w:space="0" w:color="auto"/>
                              <w:bottom w:val="single" w:sz="4" w:space="0" w:color="auto"/>
                              <w:right w:val="single" w:sz="4" w:space="0" w:color="auto"/>
                            </w:tcBorders>
                            <w:vAlign w:val="center"/>
                          </w:tcPr>
                          <w:p w14:paraId="03AEF2C3"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21.20</w:t>
                            </w:r>
                          </w:p>
                        </w:tc>
                      </w:tr>
                      <w:tr w:rsidR="00807044" w:rsidRPr="00807044" w14:paraId="4F1CBBF9" w14:textId="77777777" w:rsidTr="004D4676">
                        <w:trPr>
                          <w:trHeight w:val="255"/>
                          <w:jc w:val="center"/>
                        </w:trPr>
                        <w:tc>
                          <w:tcPr>
                            <w:tcW w:w="567" w:type="dxa"/>
                            <w:tcBorders>
                              <w:top w:val="single" w:sz="4" w:space="0" w:color="auto"/>
                              <w:left w:val="single" w:sz="4" w:space="0" w:color="auto"/>
                              <w:bottom w:val="single" w:sz="4" w:space="0" w:color="auto"/>
                              <w:right w:val="single" w:sz="4" w:space="0" w:color="auto"/>
                            </w:tcBorders>
                            <w:vAlign w:val="center"/>
                          </w:tcPr>
                          <w:p w14:paraId="4CC959F4"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108</w:t>
                            </w:r>
                          </w:p>
                        </w:tc>
                        <w:tc>
                          <w:tcPr>
                            <w:tcW w:w="1063" w:type="dxa"/>
                            <w:tcBorders>
                              <w:top w:val="single" w:sz="4" w:space="0" w:color="auto"/>
                              <w:left w:val="single" w:sz="4" w:space="0" w:color="auto"/>
                              <w:bottom w:val="single" w:sz="4" w:space="0" w:color="auto"/>
                              <w:right w:val="single" w:sz="4" w:space="0" w:color="auto"/>
                            </w:tcBorders>
                          </w:tcPr>
                          <w:p w14:paraId="638CB344"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8,437</w:t>
                            </w:r>
                          </w:p>
                        </w:tc>
                        <w:tc>
                          <w:tcPr>
                            <w:tcW w:w="1064" w:type="dxa"/>
                            <w:tcBorders>
                              <w:top w:val="single" w:sz="4" w:space="0" w:color="auto"/>
                              <w:left w:val="single" w:sz="4" w:space="0" w:color="auto"/>
                              <w:bottom w:val="single" w:sz="4" w:space="0" w:color="auto"/>
                              <w:right w:val="single" w:sz="4" w:space="0" w:color="auto"/>
                            </w:tcBorders>
                          </w:tcPr>
                          <w:p w14:paraId="27C61870"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color w:val="000000"/>
                                <w:kern w:val="0"/>
                                <w:sz w:val="20"/>
                                <w:szCs w:val="20"/>
                              </w:rPr>
                              <w:t>3,467</w:t>
                            </w:r>
                          </w:p>
                        </w:tc>
                        <w:tc>
                          <w:tcPr>
                            <w:tcW w:w="1232" w:type="dxa"/>
                            <w:tcBorders>
                              <w:top w:val="single" w:sz="4" w:space="0" w:color="auto"/>
                              <w:left w:val="single" w:sz="4" w:space="0" w:color="auto"/>
                              <w:bottom w:val="single" w:sz="4" w:space="0" w:color="auto"/>
                              <w:right w:val="single" w:sz="4" w:space="0" w:color="auto"/>
                            </w:tcBorders>
                          </w:tcPr>
                          <w:p w14:paraId="75A44744"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41.09</w:t>
                            </w:r>
                          </w:p>
                        </w:tc>
                        <w:tc>
                          <w:tcPr>
                            <w:tcW w:w="1085" w:type="dxa"/>
                            <w:tcBorders>
                              <w:top w:val="single" w:sz="4" w:space="0" w:color="auto"/>
                              <w:left w:val="single" w:sz="4" w:space="0" w:color="auto"/>
                              <w:bottom w:val="single" w:sz="4" w:space="0" w:color="auto"/>
                              <w:right w:val="single" w:sz="4" w:space="0" w:color="auto"/>
                            </w:tcBorders>
                            <w:vAlign w:val="center"/>
                          </w:tcPr>
                          <w:p w14:paraId="3A4EFFF4"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13,705</w:t>
                            </w:r>
                          </w:p>
                        </w:tc>
                        <w:tc>
                          <w:tcPr>
                            <w:tcW w:w="1085" w:type="dxa"/>
                            <w:tcBorders>
                              <w:top w:val="single" w:sz="4" w:space="0" w:color="auto"/>
                              <w:left w:val="single" w:sz="4" w:space="0" w:color="auto"/>
                              <w:bottom w:val="single" w:sz="4" w:space="0" w:color="auto"/>
                              <w:right w:val="single" w:sz="4" w:space="0" w:color="auto"/>
                            </w:tcBorders>
                          </w:tcPr>
                          <w:p w14:paraId="03BDFE0C"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3,894</w:t>
                            </w:r>
                          </w:p>
                        </w:tc>
                        <w:tc>
                          <w:tcPr>
                            <w:tcW w:w="1189" w:type="dxa"/>
                            <w:tcBorders>
                              <w:top w:val="single" w:sz="4" w:space="0" w:color="auto"/>
                              <w:left w:val="single" w:sz="4" w:space="0" w:color="auto"/>
                              <w:bottom w:val="single" w:sz="4" w:space="0" w:color="auto"/>
                              <w:right w:val="single" w:sz="4" w:space="0" w:color="auto"/>
                            </w:tcBorders>
                            <w:vAlign w:val="center"/>
                          </w:tcPr>
                          <w:p w14:paraId="2AC7D400"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28.41</w:t>
                            </w:r>
                          </w:p>
                        </w:tc>
                      </w:tr>
                      <w:tr w:rsidR="00807044" w:rsidRPr="00807044" w14:paraId="0BA5C7CE" w14:textId="77777777" w:rsidTr="004D4676">
                        <w:trPr>
                          <w:trHeight w:val="255"/>
                          <w:jc w:val="center"/>
                        </w:trPr>
                        <w:tc>
                          <w:tcPr>
                            <w:tcW w:w="567" w:type="dxa"/>
                            <w:tcBorders>
                              <w:top w:val="single" w:sz="4" w:space="0" w:color="auto"/>
                              <w:left w:val="single" w:sz="4" w:space="0" w:color="auto"/>
                              <w:bottom w:val="single" w:sz="4" w:space="0" w:color="auto"/>
                              <w:right w:val="single" w:sz="4" w:space="0" w:color="auto"/>
                            </w:tcBorders>
                            <w:vAlign w:val="center"/>
                          </w:tcPr>
                          <w:p w14:paraId="1C640D3C"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109</w:t>
                            </w:r>
                          </w:p>
                        </w:tc>
                        <w:tc>
                          <w:tcPr>
                            <w:tcW w:w="1063" w:type="dxa"/>
                            <w:tcBorders>
                              <w:top w:val="single" w:sz="4" w:space="0" w:color="auto"/>
                              <w:left w:val="single" w:sz="4" w:space="0" w:color="auto"/>
                              <w:bottom w:val="single" w:sz="4" w:space="0" w:color="auto"/>
                              <w:right w:val="single" w:sz="4" w:space="0" w:color="auto"/>
                            </w:tcBorders>
                          </w:tcPr>
                          <w:p w14:paraId="455C7F1A"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8,437</w:t>
                            </w:r>
                          </w:p>
                        </w:tc>
                        <w:tc>
                          <w:tcPr>
                            <w:tcW w:w="1064" w:type="dxa"/>
                            <w:tcBorders>
                              <w:top w:val="single" w:sz="4" w:space="0" w:color="auto"/>
                              <w:left w:val="single" w:sz="4" w:space="0" w:color="auto"/>
                              <w:bottom w:val="single" w:sz="4" w:space="0" w:color="auto"/>
                              <w:right w:val="single" w:sz="4" w:space="0" w:color="auto"/>
                            </w:tcBorders>
                          </w:tcPr>
                          <w:p w14:paraId="0884ED27"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color w:val="000000"/>
                                <w:kern w:val="0"/>
                                <w:sz w:val="20"/>
                                <w:szCs w:val="20"/>
                              </w:rPr>
                              <w:t>2,666</w:t>
                            </w:r>
                          </w:p>
                        </w:tc>
                        <w:tc>
                          <w:tcPr>
                            <w:tcW w:w="1232" w:type="dxa"/>
                            <w:tcBorders>
                              <w:top w:val="single" w:sz="4" w:space="0" w:color="auto"/>
                              <w:left w:val="single" w:sz="4" w:space="0" w:color="auto"/>
                              <w:bottom w:val="single" w:sz="4" w:space="0" w:color="auto"/>
                              <w:right w:val="single" w:sz="4" w:space="0" w:color="auto"/>
                            </w:tcBorders>
                          </w:tcPr>
                          <w:p w14:paraId="6E8AA970"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31.59</w:t>
                            </w:r>
                          </w:p>
                        </w:tc>
                        <w:tc>
                          <w:tcPr>
                            <w:tcW w:w="1085" w:type="dxa"/>
                            <w:tcBorders>
                              <w:top w:val="single" w:sz="4" w:space="0" w:color="auto"/>
                              <w:left w:val="single" w:sz="4" w:space="0" w:color="auto"/>
                              <w:bottom w:val="single" w:sz="4" w:space="0" w:color="auto"/>
                              <w:right w:val="single" w:sz="4" w:space="0" w:color="auto"/>
                            </w:tcBorders>
                            <w:vAlign w:val="center"/>
                          </w:tcPr>
                          <w:p w14:paraId="58931756"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13,705</w:t>
                            </w:r>
                          </w:p>
                        </w:tc>
                        <w:tc>
                          <w:tcPr>
                            <w:tcW w:w="1085" w:type="dxa"/>
                            <w:tcBorders>
                              <w:top w:val="single" w:sz="4" w:space="0" w:color="auto"/>
                              <w:left w:val="single" w:sz="4" w:space="0" w:color="auto"/>
                              <w:bottom w:val="single" w:sz="4" w:space="0" w:color="auto"/>
                              <w:right w:val="single" w:sz="4" w:space="0" w:color="auto"/>
                            </w:tcBorders>
                          </w:tcPr>
                          <w:p w14:paraId="1DF31C94"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3,501</w:t>
                            </w:r>
                          </w:p>
                        </w:tc>
                        <w:tc>
                          <w:tcPr>
                            <w:tcW w:w="1189" w:type="dxa"/>
                            <w:tcBorders>
                              <w:top w:val="single" w:sz="4" w:space="0" w:color="auto"/>
                              <w:left w:val="single" w:sz="4" w:space="0" w:color="auto"/>
                              <w:bottom w:val="single" w:sz="4" w:space="0" w:color="auto"/>
                              <w:right w:val="single" w:sz="4" w:space="0" w:color="auto"/>
                            </w:tcBorders>
                            <w:vAlign w:val="center"/>
                          </w:tcPr>
                          <w:p w14:paraId="129C278B"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 xml:space="preserve">25.55 </w:t>
                            </w:r>
                          </w:p>
                        </w:tc>
                      </w:tr>
                      <w:tr w:rsidR="00807044" w:rsidRPr="00807044" w14:paraId="33BC1118" w14:textId="77777777" w:rsidTr="004D4676">
                        <w:trPr>
                          <w:trHeight w:val="255"/>
                          <w:jc w:val="center"/>
                        </w:trPr>
                        <w:tc>
                          <w:tcPr>
                            <w:tcW w:w="567" w:type="dxa"/>
                            <w:tcBorders>
                              <w:top w:val="single" w:sz="4" w:space="0" w:color="auto"/>
                              <w:left w:val="single" w:sz="4" w:space="0" w:color="auto"/>
                              <w:bottom w:val="single" w:sz="4" w:space="0" w:color="auto"/>
                              <w:right w:val="single" w:sz="4" w:space="0" w:color="auto"/>
                            </w:tcBorders>
                            <w:vAlign w:val="center"/>
                          </w:tcPr>
                          <w:p w14:paraId="71EEE82C"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110</w:t>
                            </w:r>
                          </w:p>
                        </w:tc>
                        <w:tc>
                          <w:tcPr>
                            <w:tcW w:w="1063" w:type="dxa"/>
                            <w:tcBorders>
                              <w:top w:val="single" w:sz="4" w:space="0" w:color="auto"/>
                              <w:left w:val="single" w:sz="4" w:space="0" w:color="auto"/>
                              <w:bottom w:val="single" w:sz="4" w:space="0" w:color="auto"/>
                              <w:right w:val="single" w:sz="4" w:space="0" w:color="auto"/>
                            </w:tcBorders>
                          </w:tcPr>
                          <w:p w14:paraId="754DE4FB"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8,437</w:t>
                            </w:r>
                          </w:p>
                        </w:tc>
                        <w:tc>
                          <w:tcPr>
                            <w:tcW w:w="1064" w:type="dxa"/>
                            <w:tcBorders>
                              <w:top w:val="single" w:sz="4" w:space="0" w:color="auto"/>
                              <w:left w:val="single" w:sz="4" w:space="0" w:color="auto"/>
                              <w:bottom w:val="single" w:sz="4" w:space="0" w:color="auto"/>
                              <w:right w:val="single" w:sz="4" w:space="0" w:color="auto"/>
                            </w:tcBorders>
                          </w:tcPr>
                          <w:p w14:paraId="48565AE8"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color w:val="000000"/>
                                <w:kern w:val="0"/>
                                <w:sz w:val="20"/>
                                <w:szCs w:val="20"/>
                              </w:rPr>
                              <w:t>5,001</w:t>
                            </w:r>
                          </w:p>
                        </w:tc>
                        <w:tc>
                          <w:tcPr>
                            <w:tcW w:w="1232" w:type="dxa"/>
                            <w:tcBorders>
                              <w:top w:val="single" w:sz="4" w:space="0" w:color="auto"/>
                              <w:left w:val="single" w:sz="4" w:space="0" w:color="auto"/>
                              <w:bottom w:val="single" w:sz="4" w:space="0" w:color="auto"/>
                              <w:right w:val="single" w:sz="4" w:space="0" w:color="auto"/>
                            </w:tcBorders>
                          </w:tcPr>
                          <w:p w14:paraId="33EA5B83"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59.27</w:t>
                            </w:r>
                          </w:p>
                        </w:tc>
                        <w:tc>
                          <w:tcPr>
                            <w:tcW w:w="1085" w:type="dxa"/>
                            <w:tcBorders>
                              <w:top w:val="single" w:sz="4" w:space="0" w:color="auto"/>
                              <w:left w:val="single" w:sz="4" w:space="0" w:color="auto"/>
                              <w:bottom w:val="single" w:sz="4" w:space="0" w:color="auto"/>
                              <w:right w:val="single" w:sz="4" w:space="0" w:color="auto"/>
                            </w:tcBorders>
                          </w:tcPr>
                          <w:p w14:paraId="40C57347"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13,705</w:t>
                            </w:r>
                          </w:p>
                        </w:tc>
                        <w:tc>
                          <w:tcPr>
                            <w:tcW w:w="1085" w:type="dxa"/>
                            <w:tcBorders>
                              <w:top w:val="single" w:sz="4" w:space="0" w:color="auto"/>
                              <w:left w:val="single" w:sz="4" w:space="0" w:color="auto"/>
                              <w:bottom w:val="single" w:sz="4" w:space="0" w:color="auto"/>
                              <w:right w:val="single" w:sz="4" w:space="0" w:color="auto"/>
                            </w:tcBorders>
                          </w:tcPr>
                          <w:p w14:paraId="71E43797"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3,696</w:t>
                            </w:r>
                          </w:p>
                        </w:tc>
                        <w:tc>
                          <w:tcPr>
                            <w:tcW w:w="1189" w:type="dxa"/>
                            <w:tcBorders>
                              <w:top w:val="single" w:sz="4" w:space="0" w:color="auto"/>
                              <w:left w:val="single" w:sz="4" w:space="0" w:color="auto"/>
                              <w:bottom w:val="single" w:sz="4" w:space="0" w:color="auto"/>
                              <w:right w:val="single" w:sz="4" w:space="0" w:color="auto"/>
                            </w:tcBorders>
                          </w:tcPr>
                          <w:p w14:paraId="5B35A306"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26.97</w:t>
                            </w:r>
                          </w:p>
                        </w:tc>
                      </w:tr>
                      <w:tr w:rsidR="00807044" w:rsidRPr="00807044" w14:paraId="6823B4A5" w14:textId="77777777" w:rsidTr="004D4676">
                        <w:trPr>
                          <w:trHeight w:val="255"/>
                          <w:jc w:val="center"/>
                        </w:trPr>
                        <w:tc>
                          <w:tcPr>
                            <w:tcW w:w="567" w:type="dxa"/>
                            <w:tcBorders>
                              <w:top w:val="single" w:sz="4" w:space="0" w:color="auto"/>
                              <w:left w:val="single" w:sz="4" w:space="0" w:color="auto"/>
                              <w:bottom w:val="single" w:sz="4" w:space="0" w:color="auto"/>
                              <w:right w:val="single" w:sz="4" w:space="0" w:color="auto"/>
                            </w:tcBorders>
                            <w:vAlign w:val="center"/>
                          </w:tcPr>
                          <w:p w14:paraId="50E89F7B" w14:textId="77777777" w:rsidR="00807044" w:rsidRPr="00807044" w:rsidRDefault="00807044" w:rsidP="00807044">
                            <w:pPr>
                              <w:spacing w:line="240" w:lineRule="exact"/>
                              <w:jc w:val="center"/>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111</w:t>
                            </w:r>
                          </w:p>
                        </w:tc>
                        <w:tc>
                          <w:tcPr>
                            <w:tcW w:w="1063" w:type="dxa"/>
                            <w:tcBorders>
                              <w:top w:val="single" w:sz="4" w:space="0" w:color="auto"/>
                              <w:left w:val="single" w:sz="4" w:space="0" w:color="auto"/>
                              <w:bottom w:val="single" w:sz="4" w:space="0" w:color="auto"/>
                              <w:right w:val="single" w:sz="4" w:space="0" w:color="auto"/>
                            </w:tcBorders>
                            <w:vAlign w:val="center"/>
                          </w:tcPr>
                          <w:p w14:paraId="073B22C1"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8,437</w:t>
                            </w:r>
                          </w:p>
                        </w:tc>
                        <w:tc>
                          <w:tcPr>
                            <w:tcW w:w="1064" w:type="dxa"/>
                            <w:tcBorders>
                              <w:top w:val="single" w:sz="4" w:space="0" w:color="auto"/>
                              <w:left w:val="single" w:sz="4" w:space="0" w:color="auto"/>
                              <w:bottom w:val="single" w:sz="4" w:space="0" w:color="auto"/>
                              <w:right w:val="single" w:sz="4" w:space="0" w:color="auto"/>
                            </w:tcBorders>
                          </w:tcPr>
                          <w:p w14:paraId="02B0FD44"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color w:val="000000"/>
                                <w:kern w:val="0"/>
                                <w:sz w:val="20"/>
                                <w:szCs w:val="20"/>
                              </w:rPr>
                              <w:t>5,062</w:t>
                            </w:r>
                          </w:p>
                        </w:tc>
                        <w:tc>
                          <w:tcPr>
                            <w:tcW w:w="1232" w:type="dxa"/>
                            <w:tcBorders>
                              <w:top w:val="single" w:sz="4" w:space="0" w:color="auto"/>
                              <w:left w:val="single" w:sz="4" w:space="0" w:color="auto"/>
                              <w:bottom w:val="single" w:sz="4" w:space="0" w:color="auto"/>
                              <w:right w:val="single" w:sz="4" w:space="0" w:color="auto"/>
                            </w:tcBorders>
                            <w:vAlign w:val="center"/>
                          </w:tcPr>
                          <w:p w14:paraId="5AF0C130"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60.00</w:t>
                            </w:r>
                          </w:p>
                        </w:tc>
                        <w:tc>
                          <w:tcPr>
                            <w:tcW w:w="1085" w:type="dxa"/>
                            <w:tcBorders>
                              <w:top w:val="single" w:sz="4" w:space="0" w:color="auto"/>
                              <w:left w:val="single" w:sz="4" w:space="0" w:color="auto"/>
                              <w:bottom w:val="single" w:sz="4" w:space="0" w:color="auto"/>
                              <w:right w:val="single" w:sz="4" w:space="0" w:color="auto"/>
                            </w:tcBorders>
                          </w:tcPr>
                          <w:p w14:paraId="61304413"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13,705</w:t>
                            </w:r>
                          </w:p>
                        </w:tc>
                        <w:tc>
                          <w:tcPr>
                            <w:tcW w:w="1085" w:type="dxa"/>
                            <w:tcBorders>
                              <w:top w:val="single" w:sz="4" w:space="0" w:color="auto"/>
                              <w:left w:val="single" w:sz="4" w:space="0" w:color="auto"/>
                              <w:bottom w:val="single" w:sz="4" w:space="0" w:color="auto"/>
                              <w:right w:val="single" w:sz="4" w:space="0" w:color="auto"/>
                            </w:tcBorders>
                          </w:tcPr>
                          <w:p w14:paraId="13B0847E"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3,494</w:t>
                            </w:r>
                          </w:p>
                        </w:tc>
                        <w:tc>
                          <w:tcPr>
                            <w:tcW w:w="1189" w:type="dxa"/>
                            <w:tcBorders>
                              <w:top w:val="single" w:sz="4" w:space="0" w:color="auto"/>
                              <w:left w:val="single" w:sz="4" w:space="0" w:color="auto"/>
                              <w:bottom w:val="single" w:sz="4" w:space="0" w:color="auto"/>
                              <w:right w:val="single" w:sz="4" w:space="0" w:color="auto"/>
                            </w:tcBorders>
                          </w:tcPr>
                          <w:p w14:paraId="75D7855A" w14:textId="77777777" w:rsidR="00807044" w:rsidRPr="00807044" w:rsidRDefault="00807044" w:rsidP="00807044">
                            <w:pPr>
                              <w:widowControl/>
                              <w:spacing w:line="240" w:lineRule="exact"/>
                              <w:jc w:val="right"/>
                              <w:rPr>
                                <w:rFonts w:ascii="標楷體" w:eastAsia="標楷體" w:hAnsi="標楷體" w:cs="新細明體"/>
                                <w:color w:val="000000"/>
                                <w:kern w:val="0"/>
                                <w:sz w:val="20"/>
                                <w:szCs w:val="20"/>
                              </w:rPr>
                            </w:pPr>
                            <w:r w:rsidRPr="00807044">
                              <w:rPr>
                                <w:rFonts w:ascii="標楷體" w:eastAsia="標楷體" w:hAnsi="標楷體" w:cs="新細明體" w:hint="eastAsia"/>
                                <w:color w:val="000000"/>
                                <w:kern w:val="0"/>
                                <w:sz w:val="20"/>
                                <w:szCs w:val="20"/>
                              </w:rPr>
                              <w:t>25.49</w:t>
                            </w:r>
                          </w:p>
                        </w:tc>
                      </w:tr>
                      <w:tr w:rsidR="00807044" w:rsidRPr="00807044" w14:paraId="7AE25F0B" w14:textId="77777777" w:rsidTr="004D4676">
                        <w:trPr>
                          <w:jc w:val="center"/>
                        </w:trPr>
                        <w:tc>
                          <w:tcPr>
                            <w:tcW w:w="7285" w:type="dxa"/>
                            <w:gridSpan w:val="7"/>
                            <w:tcBorders>
                              <w:top w:val="single" w:sz="4" w:space="0" w:color="auto"/>
                              <w:left w:val="nil"/>
                              <w:bottom w:val="nil"/>
                              <w:right w:val="nil"/>
                            </w:tcBorders>
                          </w:tcPr>
                          <w:p w14:paraId="3CD60DF6" w14:textId="77777777" w:rsidR="00807044" w:rsidRPr="00807044" w:rsidRDefault="00807044" w:rsidP="00807044">
                            <w:pPr>
                              <w:overflowPunct w:val="0"/>
                              <w:spacing w:line="260" w:lineRule="exact"/>
                              <w:jc w:val="both"/>
                              <w:textAlignment w:val="center"/>
                              <w:rPr>
                                <w:rFonts w:ascii="標楷體" w:eastAsia="標楷體" w:hAnsi="標楷體" w:cs="新細明體"/>
                                <w:color w:val="000000"/>
                                <w:kern w:val="0"/>
                                <w:sz w:val="18"/>
                                <w:szCs w:val="18"/>
                              </w:rPr>
                            </w:pPr>
                            <w:r w:rsidRPr="00807044">
                              <w:rPr>
                                <w:rFonts w:ascii="標楷體" w:eastAsia="標楷體" w:hAnsi="標楷體" w:cs="新細明體" w:hint="eastAsia"/>
                                <w:color w:val="000000"/>
                                <w:kern w:val="0"/>
                                <w:sz w:val="18"/>
                                <w:szCs w:val="18"/>
                              </w:rPr>
                              <w:t>資料來源：整理自核能研究所提供資料。</w:t>
                            </w:r>
                          </w:p>
                        </w:tc>
                      </w:tr>
                    </w:tbl>
                    <w:p w14:paraId="67E2C1FC" w14:textId="77777777" w:rsidR="00C402A2" w:rsidRPr="00807044" w:rsidRDefault="00C402A2" w:rsidP="00C402A2"/>
                  </w:txbxContent>
                </v:textbox>
                <w10:wrap type="square"/>
              </v:shape>
            </w:pict>
          </mc:Fallback>
        </mc:AlternateContent>
      </w:r>
      <w:r w:rsidR="003577ED">
        <w:rPr>
          <w:rFonts w:ascii="標楷體" w:eastAsia="標楷體" w:hAnsi="標楷體" w:hint="eastAsia"/>
        </w:rPr>
        <w:t>-</w:t>
      </w:r>
      <w:r w:rsidR="002B7C26" w:rsidRPr="00661DA4">
        <w:rPr>
          <w:rFonts w:ascii="標楷體" w:eastAsia="標楷體" w:hAnsi="標楷體" w:hint="eastAsia"/>
        </w:rPr>
        <w:t>201）、檸檬酸鎵（鎵</w:t>
      </w:r>
      <w:r w:rsidR="003577ED">
        <w:rPr>
          <w:rFonts w:ascii="標楷體" w:eastAsia="標楷體" w:hAnsi="標楷體" w:hint="eastAsia"/>
        </w:rPr>
        <w:t>-</w:t>
      </w:r>
      <w:r w:rsidR="002B7C26" w:rsidRPr="00661DA4">
        <w:rPr>
          <w:rFonts w:ascii="標楷體" w:eastAsia="標楷體" w:hAnsi="標楷體" w:hint="eastAsia"/>
        </w:rPr>
        <w:t>67</w:t>
      </w:r>
      <w:r w:rsidR="003577ED">
        <w:rPr>
          <w:rFonts w:ascii="標楷體" w:eastAsia="標楷體" w:hAnsi="標楷體" w:hint="eastAsia"/>
        </w:rPr>
        <w:t>）等藥物之缺口，放射性製劑</w:t>
      </w:r>
      <w:r w:rsidR="002B7C26" w:rsidRPr="00661DA4">
        <w:rPr>
          <w:rFonts w:ascii="標楷體" w:eastAsia="標楷體" w:hAnsi="標楷體" w:hint="eastAsia"/>
        </w:rPr>
        <w:t>之產能利用率大幅提升至近6成（表</w:t>
      </w:r>
      <w:r w:rsidR="003577ED">
        <w:rPr>
          <w:rFonts w:ascii="標楷體" w:eastAsia="標楷體" w:hAnsi="標楷體" w:hint="eastAsia"/>
        </w:rPr>
        <w:t>3</w:t>
      </w:r>
      <w:r w:rsidR="002B7C26" w:rsidRPr="00661DA4">
        <w:rPr>
          <w:rFonts w:ascii="標楷體" w:eastAsia="標楷體" w:hAnsi="標楷體" w:hint="eastAsia"/>
        </w:rPr>
        <w:t>），</w:t>
      </w:r>
      <w:r w:rsidR="002B7C26" w:rsidRPr="00CF2A17">
        <w:rPr>
          <w:rFonts w:ascii="標楷體" w:eastAsia="標楷體" w:hAnsi="標楷體" w:hint="eastAsia"/>
        </w:rPr>
        <w:t>藥物銷售收入隨增，110及111年度整體銷售收入較107年度分別增加3千餘萬元、5千餘萬元，</w:t>
      </w:r>
      <w:r w:rsidR="00703FFC">
        <w:rPr>
          <w:rFonts w:ascii="標楷體" w:eastAsia="標楷體" w:hAnsi="標楷體" w:hint="eastAsia"/>
        </w:rPr>
        <w:t>惟凍晶製劑</w:t>
      </w:r>
      <w:r w:rsidR="00B22E87">
        <w:rPr>
          <w:rFonts w:ascii="標楷體" w:eastAsia="標楷體" w:hAnsi="標楷體" w:hint="eastAsia"/>
        </w:rPr>
        <w:t>之產能利用率仍維持</w:t>
      </w:r>
      <w:r w:rsidR="002B7C26" w:rsidRPr="007128EA">
        <w:rPr>
          <w:rFonts w:ascii="標楷體" w:eastAsia="標楷體" w:hAnsi="標楷體" w:hint="eastAsia"/>
        </w:rPr>
        <w:t>2</w:t>
      </w:r>
      <w:r w:rsidR="00B22E87">
        <w:rPr>
          <w:rFonts w:ascii="標楷體" w:eastAsia="標楷體" w:hAnsi="標楷體" w:hint="eastAsia"/>
        </w:rPr>
        <w:t>成餘，未有明顯提升</w:t>
      </w:r>
      <w:r w:rsidR="002B7C26" w:rsidRPr="007128EA">
        <w:rPr>
          <w:rFonts w:ascii="標楷體" w:eastAsia="標楷體" w:hAnsi="標楷體" w:hint="eastAsia"/>
        </w:rPr>
        <w:t>，</w:t>
      </w:r>
      <w:r w:rsidR="00703FFC">
        <w:rPr>
          <w:rFonts w:ascii="標楷體" w:eastAsia="標楷體" w:hAnsi="標楷體" w:hint="eastAsia"/>
        </w:rPr>
        <w:t>凍晶製劑</w:t>
      </w:r>
      <w:r w:rsidR="002B7C26" w:rsidRPr="00CF2A17">
        <w:rPr>
          <w:rFonts w:ascii="標楷體" w:eastAsia="標楷體" w:hAnsi="標楷體" w:hint="eastAsia"/>
        </w:rPr>
        <w:t>之銷售金額亦自109年度起呈逐年下滑趨勢，110及111年度僅分別為504萬餘元、468</w:t>
      </w:r>
      <w:r w:rsidR="00B22E87">
        <w:rPr>
          <w:rFonts w:ascii="標楷體" w:eastAsia="標楷體" w:hAnsi="標楷體" w:hint="eastAsia"/>
        </w:rPr>
        <w:t>萬餘元，占各該年度整體銷售收入</w:t>
      </w:r>
      <w:r w:rsidR="002B7C26" w:rsidRPr="00CF2A17">
        <w:rPr>
          <w:rFonts w:ascii="標楷體" w:eastAsia="標楷體" w:hAnsi="標楷體" w:hint="eastAsia"/>
        </w:rPr>
        <w:t>比率分別為8.21％、5.56％（表</w:t>
      </w:r>
      <w:r w:rsidR="00703FFC">
        <w:rPr>
          <w:rFonts w:ascii="標楷體" w:eastAsia="標楷體" w:hAnsi="標楷體" w:hint="eastAsia"/>
        </w:rPr>
        <w:t>2</w:t>
      </w:r>
      <w:r w:rsidR="002B7C26" w:rsidRPr="00CF2A17">
        <w:rPr>
          <w:rFonts w:ascii="標楷體" w:eastAsia="標楷體" w:hAnsi="標楷體" w:hint="eastAsia"/>
        </w:rPr>
        <w:t>），其中核研美必鎝心臟造影劑因價格無市場競爭力，110及111年度均無銷售金額。</w:t>
      </w:r>
      <w:r w:rsidR="00BF5850" w:rsidRPr="00BF5850">
        <w:rPr>
          <w:rFonts w:ascii="標楷體" w:eastAsia="標楷體" w:hAnsi="標楷體" w:hint="eastAsia"/>
        </w:rPr>
        <w:t>復查核醫製藥中心之人員、技術與製程等均須符合PIC/S GMP及GDP相關規範，依PIC/S GMP有關「組織與人事」之規定，藥廠應配置足夠人員，且不應賦予人員過廣之責任，惟查由於該中心係核</w:t>
      </w:r>
      <w:r w:rsidR="0084277D">
        <w:rPr>
          <w:rFonts w:ascii="標楷體" w:eastAsia="標楷體" w:hAnsi="標楷體" w:hint="eastAsia"/>
        </w:rPr>
        <w:t>能</w:t>
      </w:r>
      <w:r w:rsidR="00BF5850" w:rsidRPr="00BF5850">
        <w:rPr>
          <w:rFonts w:ascii="標楷體" w:eastAsia="標楷體" w:hAnsi="標楷體" w:hint="eastAsia"/>
        </w:rPr>
        <w:t>研</w:t>
      </w:r>
      <w:r w:rsidR="0084277D">
        <w:rPr>
          <w:rFonts w:ascii="標楷體" w:eastAsia="標楷體" w:hAnsi="標楷體" w:hint="eastAsia"/>
        </w:rPr>
        <w:t>究</w:t>
      </w:r>
      <w:r w:rsidR="00BF5850" w:rsidRPr="00BF5850">
        <w:rPr>
          <w:rFonts w:ascii="標楷體" w:eastAsia="標楷體" w:hAnsi="標楷體" w:hint="eastAsia"/>
        </w:rPr>
        <w:t>所同位素應用組轄下之任務編組單位，未有正式編制人力，</w:t>
      </w:r>
      <w:r w:rsidR="00B22E87">
        <w:rPr>
          <w:rFonts w:ascii="標楷體" w:eastAsia="標楷體" w:hAnsi="標楷體" w:hint="eastAsia"/>
        </w:rPr>
        <w:t>常年面臨人力短缺情形，本部前</w:t>
      </w:r>
      <w:r w:rsidR="00A869EC">
        <w:rPr>
          <w:rFonts w:ascii="標楷體" w:eastAsia="標楷體" w:hAnsi="標楷體" w:hint="eastAsia"/>
        </w:rPr>
        <w:t>抽</w:t>
      </w:r>
      <w:r w:rsidR="00BF5850" w:rsidRPr="00BF5850">
        <w:rPr>
          <w:rFonts w:ascii="標楷體" w:eastAsia="標楷體" w:hAnsi="標楷體" w:hint="eastAsia"/>
        </w:rPr>
        <w:t>查</w:t>
      </w:r>
      <w:r w:rsidR="00703FFC">
        <w:rPr>
          <w:rFonts w:ascii="標楷體" w:eastAsia="標楷體" w:hAnsi="標楷體" w:hint="eastAsia"/>
        </w:rPr>
        <w:t>該</w:t>
      </w:r>
      <w:r w:rsidR="00BF5850" w:rsidRPr="00BF5850">
        <w:rPr>
          <w:rFonts w:ascii="標楷體" w:eastAsia="標楷體" w:hAnsi="標楷體" w:hint="eastAsia"/>
        </w:rPr>
        <w:t>所108</w:t>
      </w:r>
      <w:r w:rsidR="00B22E87">
        <w:rPr>
          <w:rFonts w:ascii="標楷體" w:eastAsia="標楷體" w:hAnsi="標楷體" w:hint="eastAsia"/>
        </w:rPr>
        <w:t>年度財務收支及決算，曾就該中心人力</w:t>
      </w:r>
      <w:r w:rsidR="00703FFC">
        <w:rPr>
          <w:rFonts w:ascii="標楷體" w:eastAsia="標楷體" w:hAnsi="標楷體" w:hint="eastAsia"/>
        </w:rPr>
        <w:t>短缺情事函請研謀改進，據</w:t>
      </w:r>
      <w:r w:rsidR="00BF5850" w:rsidRPr="00BF5850">
        <w:rPr>
          <w:rFonts w:ascii="標楷體" w:eastAsia="標楷體" w:hAnsi="標楷體" w:hint="eastAsia"/>
        </w:rPr>
        <w:t>復將分4年補足</w:t>
      </w:r>
      <w:r w:rsidR="00B22E87">
        <w:rPr>
          <w:rFonts w:ascii="標楷體" w:eastAsia="標楷體" w:hAnsi="標楷體" w:hint="eastAsia"/>
        </w:rPr>
        <w:t>人力等，</w:t>
      </w:r>
      <w:r w:rsidR="00CA1693">
        <w:rPr>
          <w:rFonts w:ascii="標楷體" w:eastAsia="標楷體" w:hAnsi="標楷體" w:hint="eastAsia"/>
        </w:rPr>
        <w:t>惟經追蹤查核發現，該中心人力短缺情形未有明顯改善，依該</w:t>
      </w:r>
      <w:r w:rsidR="00BF5850" w:rsidRPr="00BF5850">
        <w:rPr>
          <w:rFonts w:ascii="標楷體" w:eastAsia="標楷體" w:hAnsi="標楷體" w:hint="eastAsia"/>
        </w:rPr>
        <w:t>所推估核醫製藥中心最低維運人數為29人，惟實際維運人力由109年底之26人逐年下降至111年底之23人，部分人員尚須跨組支援，或兼辦同位素應用組其他研究計畫，倘依各員實際工作內容估算，實際投入核醫製藥中心維運之人力僅17.18人，且由於人員須相互跨組支援或代理業務，衛生福利部食品藥物管理署111年進行GMP例行性查核時，即針對該中心人員權責分配不嚴謹，致有不適當人員擔任報告最終審核及放行等情</w:t>
      </w:r>
      <w:r w:rsidR="00CA1693">
        <w:rPr>
          <w:rFonts w:ascii="標楷體" w:eastAsia="標楷體" w:hAnsi="標楷體" w:hint="eastAsia"/>
        </w:rPr>
        <w:t>，向該</w:t>
      </w:r>
      <w:r w:rsidR="00BF5850" w:rsidRPr="00BF5850">
        <w:rPr>
          <w:rFonts w:ascii="標楷體" w:eastAsia="標楷體" w:hAnsi="標楷體" w:hint="eastAsia"/>
        </w:rPr>
        <w:t>所提出建議意見，凸顯人力短缺</w:t>
      </w:r>
      <w:r w:rsidR="00703FFC">
        <w:rPr>
          <w:rFonts w:ascii="標楷體" w:eastAsia="標楷體" w:hAnsi="標楷體" w:hint="eastAsia"/>
        </w:rPr>
        <w:t>恐不利製藥程序之控管，並</w:t>
      </w:r>
      <w:r w:rsidR="00B22E87">
        <w:rPr>
          <w:rFonts w:ascii="標楷體" w:eastAsia="標楷體" w:hAnsi="標楷體" w:hint="eastAsia"/>
        </w:rPr>
        <w:t>有</w:t>
      </w:r>
      <w:r w:rsidR="00BF5850" w:rsidRPr="00BF5850">
        <w:rPr>
          <w:rFonts w:ascii="標楷體" w:eastAsia="標楷體" w:hAnsi="標楷體" w:hint="eastAsia"/>
        </w:rPr>
        <w:t>影響製藥品質</w:t>
      </w:r>
      <w:r w:rsidR="00B22E87">
        <w:rPr>
          <w:rFonts w:ascii="標楷體" w:eastAsia="標楷體" w:hAnsi="標楷體" w:hint="eastAsia"/>
        </w:rPr>
        <w:t>之虞。鑑於核醫製藥中心肩負穩定國內核醫藥物需求之</w:t>
      </w:r>
      <w:r w:rsidR="00BF5850" w:rsidRPr="00BF5850">
        <w:rPr>
          <w:rFonts w:ascii="標楷體" w:eastAsia="標楷體" w:hAnsi="標楷體" w:hint="eastAsia"/>
        </w:rPr>
        <w:t>任務，疫情期間該中心緊急生產補</w:t>
      </w:r>
      <w:r w:rsidR="00CA1693">
        <w:rPr>
          <w:rFonts w:ascii="標楷體" w:eastAsia="標楷體" w:hAnsi="標楷體" w:hint="eastAsia"/>
        </w:rPr>
        <w:t>足藥物缺口，</w:t>
      </w:r>
      <w:r w:rsidR="00B22E87">
        <w:rPr>
          <w:rFonts w:ascii="標楷體" w:eastAsia="標楷體" w:hAnsi="標楷體" w:hint="eastAsia"/>
        </w:rPr>
        <w:t>已有效確保國人用藥權益</w:t>
      </w:r>
      <w:r w:rsidR="00CA1693">
        <w:rPr>
          <w:rFonts w:ascii="標楷體" w:eastAsia="標楷體" w:hAnsi="標楷體" w:hint="eastAsia"/>
        </w:rPr>
        <w:t>，且該</w:t>
      </w:r>
      <w:r w:rsidR="00BF5850" w:rsidRPr="00BF5850">
        <w:rPr>
          <w:rFonts w:ascii="標楷體" w:eastAsia="標楷體" w:hAnsi="標楷體" w:hint="eastAsia"/>
        </w:rPr>
        <w:t>所</w:t>
      </w:r>
      <w:r w:rsidR="00B22E87">
        <w:rPr>
          <w:rFonts w:ascii="標楷體" w:eastAsia="標楷體" w:hAnsi="標楷體" w:hint="eastAsia"/>
        </w:rPr>
        <w:t>近年</w:t>
      </w:r>
      <w:r w:rsidR="00BF5850" w:rsidRPr="00BF5850">
        <w:rPr>
          <w:rFonts w:ascii="標楷體" w:eastAsia="標楷體" w:hAnsi="標楷體" w:hint="eastAsia"/>
        </w:rPr>
        <w:t>持續精進核醫藥物之研發與產製，未來勢將增添業務及人力調度之困難度</w:t>
      </w:r>
      <w:r w:rsidR="00703FFC">
        <w:rPr>
          <w:rFonts w:ascii="標楷體" w:eastAsia="標楷體" w:hAnsi="標楷體" w:hint="eastAsia"/>
        </w:rPr>
        <w:t>。為</w:t>
      </w:r>
      <w:r w:rsidR="00BF5850">
        <w:rPr>
          <w:rFonts w:ascii="標楷體" w:eastAsia="標楷體" w:hAnsi="標楷體" w:hint="eastAsia"/>
        </w:rPr>
        <w:t>確保國內核醫藥物之穩定供應，並順利推展核醫新藥之研發與產製</w:t>
      </w:r>
      <w:r w:rsidR="00703FFC">
        <w:rPr>
          <w:rFonts w:ascii="標楷體" w:eastAsia="標楷體" w:hAnsi="標楷體" w:hint="eastAsia"/>
        </w:rPr>
        <w:t>，經函請原子能委員會督促該</w:t>
      </w:r>
      <w:r w:rsidRPr="00BF5850">
        <w:rPr>
          <w:rFonts w:ascii="標楷體" w:eastAsia="標楷體" w:hAnsi="標楷體" w:hint="eastAsia"/>
        </w:rPr>
        <w:t>所</w:t>
      </w:r>
      <w:r w:rsidR="00703FFC">
        <w:rPr>
          <w:rFonts w:ascii="標楷體" w:eastAsia="標楷體" w:hAnsi="標楷體" w:hint="eastAsia"/>
        </w:rPr>
        <w:t>針對部分藥物銷售情形欠佳、</w:t>
      </w:r>
      <w:r w:rsidR="00BF5850" w:rsidRPr="00BF5850">
        <w:rPr>
          <w:rFonts w:ascii="標楷體" w:eastAsia="標楷體" w:hAnsi="標楷體" w:hint="eastAsia"/>
        </w:rPr>
        <w:t>產能利用率偏低及長期人力短缺等情，審慎評估市場供需現況及核醫製藥中心未來業務重點取向，重行檢討產銷策略及營運人力之配置，以發揮製藥中心之最大效益，並兼顧製藥品質</w:t>
      </w:r>
      <w:r w:rsidRPr="00BF5850">
        <w:rPr>
          <w:rFonts w:ascii="標楷體" w:eastAsia="標楷體" w:hAnsi="標楷體" w:hint="eastAsia"/>
        </w:rPr>
        <w:t>。據復：</w:t>
      </w:r>
      <w:r w:rsidR="00703FFC">
        <w:rPr>
          <w:rFonts w:ascii="標楷體" w:eastAsia="標楷體" w:hAnsi="標楷體" w:hint="eastAsia"/>
        </w:rPr>
        <w:t>（1）</w:t>
      </w:r>
      <w:r w:rsidR="00BF5850" w:rsidRPr="00BF5850">
        <w:rPr>
          <w:rFonts w:ascii="標楷體" w:eastAsia="標楷體" w:hAnsi="標楷體" w:hint="eastAsia"/>
        </w:rPr>
        <w:t>核研美必鎝心臟造影劑之唯一客戶新光醫院</w:t>
      </w:r>
      <w:r w:rsidR="00703FFC">
        <w:rPr>
          <w:rFonts w:ascii="標楷體" w:eastAsia="標楷體" w:hAnsi="標楷體" w:hint="eastAsia"/>
        </w:rPr>
        <w:t>，</w:t>
      </w:r>
      <w:r w:rsidR="00BF5850" w:rsidRPr="00BF5850">
        <w:rPr>
          <w:rFonts w:ascii="標楷體" w:eastAsia="標楷體" w:hAnsi="標楷體" w:hint="eastAsia"/>
        </w:rPr>
        <w:t>自</w:t>
      </w:r>
      <w:r w:rsidR="00BF5850" w:rsidRPr="00BF5850">
        <w:rPr>
          <w:rFonts w:ascii="標楷體" w:eastAsia="標楷體" w:hAnsi="標楷體"/>
        </w:rPr>
        <w:t>110</w:t>
      </w:r>
      <w:r w:rsidR="00BF5850" w:rsidRPr="00BF5850">
        <w:rPr>
          <w:rFonts w:ascii="標楷體" w:eastAsia="標楷體" w:hAnsi="標楷體" w:hint="eastAsia"/>
        </w:rPr>
        <w:t>年起</w:t>
      </w:r>
      <w:r w:rsidR="00703FFC">
        <w:rPr>
          <w:rFonts w:ascii="標楷體" w:eastAsia="標楷體" w:hAnsi="標楷體" w:hint="eastAsia"/>
        </w:rPr>
        <w:t>未向該中心採購該藥品，</w:t>
      </w:r>
      <w:r w:rsidR="00BF5850" w:rsidRPr="00BF5850">
        <w:rPr>
          <w:rFonts w:ascii="標楷體" w:eastAsia="標楷體" w:hAnsi="標楷體"/>
        </w:rPr>
        <w:t>112</w:t>
      </w:r>
      <w:r w:rsidR="00BF5850" w:rsidRPr="00BF5850">
        <w:rPr>
          <w:rFonts w:ascii="標楷體" w:eastAsia="標楷體" w:hAnsi="標楷體" w:hint="eastAsia"/>
        </w:rPr>
        <w:t>年底如</w:t>
      </w:r>
      <w:r w:rsidR="00A869EC">
        <w:rPr>
          <w:rFonts w:ascii="標楷體" w:eastAsia="標楷體" w:hAnsi="標楷體" w:hint="eastAsia"/>
        </w:rPr>
        <w:t>仍</w:t>
      </w:r>
      <w:r w:rsidR="00BF5850" w:rsidRPr="00BF5850">
        <w:rPr>
          <w:rFonts w:ascii="標楷體" w:eastAsia="標楷體" w:hAnsi="標楷體" w:hint="eastAsia"/>
        </w:rPr>
        <w:t>未有需求，將向衛生福利部切</w:t>
      </w:r>
      <w:r w:rsidR="00703FFC">
        <w:rPr>
          <w:rFonts w:ascii="標楷體" w:eastAsia="標楷體" w:hAnsi="標楷體" w:hint="eastAsia"/>
        </w:rPr>
        <w:t>結不生產；（2）</w:t>
      </w:r>
      <w:r w:rsidR="00BF5850" w:rsidRPr="00BF5850">
        <w:rPr>
          <w:rFonts w:ascii="標楷體" w:eastAsia="標楷體" w:hAnsi="標楷體" w:hint="eastAsia"/>
        </w:rPr>
        <w:t>為</w:t>
      </w:r>
      <w:r w:rsidR="00703FFC">
        <w:rPr>
          <w:rFonts w:ascii="標楷體" w:eastAsia="標楷體" w:hAnsi="標楷體" w:hint="eastAsia"/>
        </w:rPr>
        <w:t>提升凍晶製劑產線之產能利用率，該中心於核研多巴胺轉運體造影劑</w:t>
      </w:r>
      <w:r w:rsidR="00BF5850" w:rsidRPr="00BF5850">
        <w:rPr>
          <w:rFonts w:ascii="標楷體" w:eastAsia="標楷體" w:hAnsi="標楷體" w:hint="eastAsia"/>
        </w:rPr>
        <w:t>藥證讓</w:t>
      </w:r>
      <w:r w:rsidR="00BF5850" w:rsidRPr="00BF5850">
        <w:rPr>
          <w:rFonts w:ascii="標楷體" w:eastAsia="標楷體" w:hAnsi="標楷體" w:hint="eastAsia"/>
        </w:rPr>
        <w:lastRenderedPageBreak/>
        <w:t>與及技術移轉</w:t>
      </w:r>
      <w:r w:rsidR="00703FFC">
        <w:rPr>
          <w:rFonts w:ascii="標楷體" w:eastAsia="標楷體" w:hAnsi="標楷體" w:hint="eastAsia"/>
        </w:rPr>
        <w:t>後，已釋出產能投入</w:t>
      </w:r>
      <w:r w:rsidR="00BF5850" w:rsidRPr="00BF5850">
        <w:rPr>
          <w:rFonts w:ascii="標楷體" w:eastAsia="標楷體" w:hAnsi="標楷體" w:hint="eastAsia"/>
        </w:rPr>
        <w:t>新藥研發工作，包括核研多蕾克鎵肝功能造影劑第</w:t>
      </w:r>
      <w:r w:rsidR="00BF5850" w:rsidRPr="00BF5850">
        <w:rPr>
          <w:rFonts w:ascii="標楷體" w:eastAsia="標楷體" w:hAnsi="標楷體"/>
        </w:rPr>
        <w:t>2</w:t>
      </w:r>
      <w:r w:rsidR="00BF5850" w:rsidRPr="00BF5850">
        <w:rPr>
          <w:rFonts w:ascii="標楷體" w:eastAsia="標楷體" w:hAnsi="標楷體" w:hint="eastAsia"/>
        </w:rPr>
        <w:t>期查驗登記用臨床試驗生產，及</w:t>
      </w:r>
      <w:r w:rsidR="00BF5850" w:rsidRPr="00BF5850">
        <w:rPr>
          <w:rFonts w:ascii="標楷體" w:eastAsia="標楷體" w:hAnsi="標楷體"/>
        </w:rPr>
        <w:t>APD</w:t>
      </w:r>
      <w:r w:rsidR="00BF5850" w:rsidRPr="00BF5850">
        <w:rPr>
          <w:rFonts w:ascii="標楷體" w:eastAsia="標楷體" w:hAnsi="標楷體" w:hint="eastAsia"/>
        </w:rPr>
        <w:t>、</w:t>
      </w:r>
      <w:r w:rsidR="00BF5850" w:rsidRPr="00BF5850">
        <w:rPr>
          <w:rFonts w:ascii="標楷體" w:eastAsia="標楷體" w:hAnsi="標楷體"/>
        </w:rPr>
        <w:t>DOTACA9</w:t>
      </w:r>
      <w:r w:rsidR="00703FFC">
        <w:rPr>
          <w:rFonts w:ascii="標楷體" w:eastAsia="標楷體" w:hAnsi="標楷體" w:hint="eastAsia"/>
        </w:rPr>
        <w:t>-</w:t>
      </w:r>
      <w:r w:rsidR="00BF5850" w:rsidRPr="00BF5850">
        <w:rPr>
          <w:rFonts w:ascii="標楷體" w:eastAsia="標楷體" w:hAnsi="標楷體"/>
        </w:rPr>
        <w:t>AAZ</w:t>
      </w:r>
      <w:r w:rsidR="00BF5850" w:rsidRPr="00BF5850">
        <w:rPr>
          <w:rFonts w:ascii="標楷體" w:eastAsia="標楷體" w:hAnsi="標楷體" w:hint="eastAsia"/>
        </w:rPr>
        <w:t>、</w:t>
      </w:r>
      <w:r w:rsidR="00BF5850" w:rsidRPr="00BF5850">
        <w:rPr>
          <w:rFonts w:ascii="標楷體" w:eastAsia="標楷體" w:hAnsi="標楷體"/>
        </w:rPr>
        <w:t>PSMA</w:t>
      </w:r>
      <w:r w:rsidR="00703FFC">
        <w:rPr>
          <w:rFonts w:ascii="標楷體" w:eastAsia="標楷體" w:hAnsi="標楷體" w:hint="eastAsia"/>
        </w:rPr>
        <w:t>-</w:t>
      </w:r>
      <w:r w:rsidR="00BF5850" w:rsidRPr="00BF5850">
        <w:rPr>
          <w:rFonts w:ascii="標楷體" w:eastAsia="標楷體" w:hAnsi="標楷體"/>
        </w:rPr>
        <w:t>56</w:t>
      </w:r>
      <w:r w:rsidR="00703FFC">
        <w:rPr>
          <w:rFonts w:ascii="標楷體" w:eastAsia="標楷體" w:hAnsi="標楷體" w:hint="eastAsia"/>
        </w:rPr>
        <w:t>等核醫藥物研發</w:t>
      </w:r>
      <w:r w:rsidR="00BF5850" w:rsidRPr="00BF5850">
        <w:rPr>
          <w:rFonts w:ascii="標楷體" w:eastAsia="標楷體" w:hAnsi="標楷體" w:hint="eastAsia"/>
        </w:rPr>
        <w:t>；</w:t>
      </w:r>
      <w:r w:rsidR="00703FFC">
        <w:rPr>
          <w:rFonts w:ascii="標楷體" w:eastAsia="標楷體" w:hAnsi="標楷體" w:hint="eastAsia"/>
        </w:rPr>
        <w:t>（3）</w:t>
      </w:r>
      <w:r w:rsidR="00BF5850" w:rsidRPr="00BF5850">
        <w:rPr>
          <w:rFonts w:ascii="標楷體" w:eastAsia="標楷體" w:hAnsi="標楷體" w:hint="eastAsia"/>
        </w:rPr>
        <w:t>近年適逢人員退休潮，導致人力短缺，將視實際業務運作及人員離退情形，以高普考進用與勞務承攬方式，陸續補充或調整人力，以維持藥廠維運及製藥品質</w:t>
      </w:r>
      <w:r w:rsidRPr="00BF5850">
        <w:rPr>
          <w:rFonts w:ascii="標楷體" w:eastAsia="標楷體" w:hAnsi="標楷體" w:hint="eastAsia"/>
        </w:rPr>
        <w:t>。</w:t>
      </w:r>
    </w:p>
    <w:p w14:paraId="524F1318" w14:textId="27FF2136" w:rsidR="005951A1" w:rsidRPr="004B2FC6" w:rsidRDefault="005951A1" w:rsidP="00C61184">
      <w:pPr>
        <w:pStyle w:val="af8"/>
        <w:overflowPunct w:val="0"/>
        <w:snapToGrid w:val="0"/>
        <w:spacing w:line="422" w:lineRule="exact"/>
        <w:ind w:leftChars="0" w:left="0" w:firstLineChars="350" w:firstLine="841"/>
        <w:jc w:val="both"/>
        <w:rPr>
          <w:rFonts w:ascii="標楷體" w:eastAsia="標楷體" w:hAnsi="標楷體"/>
        </w:rPr>
      </w:pPr>
      <w:r w:rsidRPr="00B77C6E">
        <w:rPr>
          <w:rFonts w:ascii="標楷體" w:eastAsia="標楷體" w:hAnsi="標楷體"/>
          <w:b/>
        </w:rPr>
        <w:t>2.</w:t>
      </w:r>
      <w:r w:rsidR="00E40055">
        <w:rPr>
          <w:rFonts w:ascii="標楷體" w:eastAsia="標楷體" w:hAnsi="標楷體" w:hint="eastAsia"/>
          <w:b/>
        </w:rPr>
        <w:t xml:space="preserve">　</w:t>
      </w:r>
      <w:r w:rsidR="00153A9F" w:rsidRPr="00153A9F">
        <w:rPr>
          <w:rFonts w:ascii="標楷體" w:eastAsia="標楷體" w:hAnsi="標楷體" w:hint="eastAsia"/>
          <w:b/>
        </w:rPr>
        <w:t>核醫藥物製造成本之核算未盡覈實</w:t>
      </w:r>
      <w:r w:rsidR="00520002">
        <w:rPr>
          <w:rFonts w:ascii="標楷體" w:eastAsia="標楷體" w:hAnsi="標楷體" w:hint="eastAsia"/>
          <w:b/>
        </w:rPr>
        <w:t>，復未依實際</w:t>
      </w:r>
      <w:r w:rsidR="003C7583">
        <w:rPr>
          <w:rFonts w:ascii="標楷體" w:eastAsia="標楷體" w:hAnsi="標楷體" w:hint="eastAsia"/>
          <w:b/>
        </w:rPr>
        <w:t>銷售情形滾動檢討計價</w:t>
      </w:r>
      <w:r w:rsidR="00153A9F" w:rsidRPr="00153A9F">
        <w:rPr>
          <w:rFonts w:ascii="標楷體" w:eastAsia="標楷體" w:hAnsi="標楷體" w:hint="eastAsia"/>
          <w:b/>
        </w:rPr>
        <w:t>，且缺乏一致性之定價標準，</w:t>
      </w:r>
      <w:r w:rsidR="003C7583">
        <w:rPr>
          <w:rFonts w:ascii="標楷體" w:eastAsia="標楷體" w:hAnsi="標楷體" w:hint="eastAsia"/>
          <w:b/>
        </w:rPr>
        <w:t>致各</w:t>
      </w:r>
      <w:r w:rsidR="00153A9F" w:rsidRPr="00153A9F">
        <w:rPr>
          <w:rFonts w:ascii="標楷體" w:eastAsia="標楷體" w:hAnsi="標楷體" w:hint="eastAsia"/>
          <w:b/>
        </w:rPr>
        <w:t>藥物之利潤率差距甚大</w:t>
      </w:r>
      <w:r w:rsidRPr="00204552">
        <w:rPr>
          <w:rFonts w:ascii="標楷體" w:eastAsia="標楷體" w:hAnsi="標楷體" w:hint="eastAsia"/>
          <w:b/>
        </w:rPr>
        <w:t>：</w:t>
      </w:r>
      <w:r w:rsidR="00B77C6E" w:rsidRPr="00204552">
        <w:rPr>
          <w:rFonts w:ascii="標楷體" w:eastAsia="標楷體" w:hAnsi="標楷體" w:hint="eastAsia"/>
        </w:rPr>
        <w:t>依據行政院原子能委員會核能研究所規費收費標準第9條規定：「申請設計製作、核醫藥物產製、輻射安全防護評估及提供研發技術服務，徵收使用規費及成本計算，依附表五；其收費基準，依個案契約或訂購單核實計算。」復依該條文附表五之二、技術服務成本計算表所列，成本之計算包含人事費、業務費及設備費等直接費用，暨技術價值費及管理費等間接費用。另據</w:t>
      </w:r>
      <w:r w:rsidR="00B77C6E" w:rsidRPr="00B77C6E">
        <w:rPr>
          <w:rFonts w:ascii="標楷體" w:eastAsia="標楷體" w:hAnsi="標楷體" w:hint="eastAsia"/>
        </w:rPr>
        <w:t>核</w:t>
      </w:r>
      <w:r w:rsidR="00CA1693">
        <w:rPr>
          <w:rFonts w:ascii="標楷體" w:eastAsia="標楷體" w:hAnsi="標楷體" w:hint="eastAsia"/>
        </w:rPr>
        <w:t>能</w:t>
      </w:r>
      <w:r w:rsidR="00B77C6E" w:rsidRPr="00B77C6E">
        <w:rPr>
          <w:rFonts w:ascii="標楷體" w:eastAsia="標楷體" w:hAnsi="標楷體" w:hint="eastAsia"/>
        </w:rPr>
        <w:t>研</w:t>
      </w:r>
      <w:r w:rsidR="00CA1693">
        <w:rPr>
          <w:rFonts w:ascii="標楷體" w:eastAsia="標楷體" w:hAnsi="標楷體" w:hint="eastAsia"/>
        </w:rPr>
        <w:t>究</w:t>
      </w:r>
      <w:r w:rsidR="00A869EC">
        <w:rPr>
          <w:rFonts w:ascii="標楷體" w:eastAsia="標楷體" w:hAnsi="標楷體" w:hint="eastAsia"/>
        </w:rPr>
        <w:t>所說明，</w:t>
      </w:r>
      <w:r w:rsidR="00B77C6E" w:rsidRPr="00B77C6E">
        <w:rPr>
          <w:rFonts w:ascii="標楷體" w:eastAsia="標楷體" w:hAnsi="標楷體" w:hint="eastAsia"/>
        </w:rPr>
        <w:t>核醫製藥中心藥物之定價係由該中心不定期召開產品銷售成本計價審查會議（下稱審查會議），就已投入之研發</w:t>
      </w:r>
      <w:r w:rsidR="003C7583">
        <w:rPr>
          <w:rFonts w:ascii="標楷體" w:eastAsia="標楷體" w:hAnsi="標楷體" w:hint="eastAsia"/>
        </w:rPr>
        <w:t>成本扣除已攤提部分，暨預估銷售期投入之直接及間接費用，配合預估</w:t>
      </w:r>
      <w:r w:rsidR="00B77C6E" w:rsidRPr="00B77C6E">
        <w:rPr>
          <w:rFonts w:ascii="標楷體" w:eastAsia="標楷體" w:hAnsi="標楷體" w:hint="eastAsia"/>
        </w:rPr>
        <w:t>未來市場銷售量，據以核算藥物之製造成本，並依藥物之製造成本，考量市場行情等因素，據以訂定藥物之售價。</w:t>
      </w:r>
      <w:r w:rsidR="003C7583">
        <w:rPr>
          <w:rFonts w:ascii="標楷體" w:eastAsia="標楷體" w:hAnsi="標楷體" w:hint="eastAsia"/>
        </w:rPr>
        <w:t>依據上開規定，</w:t>
      </w:r>
      <w:r w:rsidR="00B77C6E" w:rsidRPr="00B77C6E">
        <w:rPr>
          <w:rFonts w:ascii="標楷體" w:eastAsia="標楷體" w:hAnsi="標楷體" w:hint="eastAsia"/>
        </w:rPr>
        <w:t>核醫藥物之製造成本</w:t>
      </w:r>
      <w:r w:rsidR="00703FFC">
        <w:rPr>
          <w:rFonts w:ascii="標楷體" w:eastAsia="標楷體" w:hAnsi="標楷體" w:hint="eastAsia"/>
        </w:rPr>
        <w:t>應</w:t>
      </w:r>
      <w:r w:rsidR="00A869EC">
        <w:rPr>
          <w:rFonts w:ascii="標楷體" w:eastAsia="標楷體" w:hAnsi="標楷體" w:hint="eastAsia"/>
        </w:rPr>
        <w:t>包含人事費、業務費及設備費等，</w:t>
      </w:r>
      <w:r w:rsidR="00A869EC" w:rsidRPr="00B77C6E">
        <w:rPr>
          <w:rFonts w:ascii="標楷體" w:eastAsia="標楷體" w:hAnsi="標楷體" w:hint="eastAsia"/>
        </w:rPr>
        <w:t>經查</w:t>
      </w:r>
      <w:r w:rsidR="003C7583">
        <w:rPr>
          <w:rFonts w:ascii="標楷體" w:eastAsia="標楷體" w:hAnsi="標楷體" w:hint="eastAsia"/>
        </w:rPr>
        <w:t>該中心核算藥物</w:t>
      </w:r>
      <w:r w:rsidR="00B77C6E" w:rsidRPr="00B77C6E">
        <w:rPr>
          <w:rFonts w:ascii="標楷體" w:eastAsia="標楷體" w:hAnsi="標楷體" w:hint="eastAsia"/>
        </w:rPr>
        <w:t>成本</w:t>
      </w:r>
      <w:r w:rsidR="003C7583">
        <w:rPr>
          <w:rFonts w:ascii="標楷體" w:eastAsia="標楷體" w:hAnsi="標楷體" w:hint="eastAsia"/>
        </w:rPr>
        <w:t>時</w:t>
      </w:r>
      <w:r w:rsidR="00703FFC">
        <w:rPr>
          <w:rFonts w:ascii="標楷體" w:eastAsia="標楷體" w:hAnsi="標楷體" w:hint="eastAsia"/>
        </w:rPr>
        <w:t>，</w:t>
      </w:r>
      <w:r w:rsidR="00B77C6E" w:rsidRPr="00B77C6E">
        <w:rPr>
          <w:rFonts w:ascii="標楷體" w:eastAsia="標楷體" w:hAnsi="標楷體" w:hint="eastAsia"/>
        </w:rPr>
        <w:t>預估人事成本較實際人事成本差異近3</w:t>
      </w:r>
      <w:r w:rsidR="003C7583">
        <w:rPr>
          <w:rFonts w:ascii="標楷體" w:eastAsia="標楷體" w:hAnsi="標楷體" w:hint="eastAsia"/>
        </w:rPr>
        <w:t>成，另</w:t>
      </w:r>
      <w:r w:rsidR="00B77C6E" w:rsidRPr="00B77C6E">
        <w:rPr>
          <w:rFonts w:ascii="標楷體" w:eastAsia="標楷體" w:hAnsi="標楷體" w:hint="eastAsia"/>
        </w:rPr>
        <w:t>部分藥物</w:t>
      </w:r>
      <w:r w:rsidR="003C7583">
        <w:rPr>
          <w:rFonts w:ascii="標楷體" w:eastAsia="標楷體" w:hAnsi="標楷體" w:hint="eastAsia"/>
        </w:rPr>
        <w:t>之成本</w:t>
      </w:r>
      <w:r w:rsidR="00A60AD8">
        <w:rPr>
          <w:rFonts w:ascii="標楷體" w:eastAsia="標楷體" w:hAnsi="標楷體" w:hint="eastAsia"/>
        </w:rPr>
        <w:t>未納入職業安全間接費用</w:t>
      </w:r>
      <w:r w:rsidR="00B77C6E" w:rsidRPr="00B77C6E">
        <w:rPr>
          <w:rFonts w:ascii="標楷體" w:eastAsia="標楷體" w:hAnsi="標楷體" w:hint="eastAsia"/>
        </w:rPr>
        <w:t>及</w:t>
      </w:r>
      <w:r w:rsidR="00A60AD8">
        <w:rPr>
          <w:rFonts w:ascii="標楷體" w:eastAsia="標楷體" w:hAnsi="標楷體" w:hint="eastAsia"/>
        </w:rPr>
        <w:t>製造設備更新與</w:t>
      </w:r>
      <w:r w:rsidR="00B77C6E" w:rsidRPr="00B77C6E">
        <w:rPr>
          <w:rFonts w:ascii="標楷體" w:eastAsia="標楷體" w:hAnsi="標楷體" w:hint="eastAsia"/>
        </w:rPr>
        <w:t>維護費用</w:t>
      </w:r>
      <w:r w:rsidR="00A60AD8">
        <w:rPr>
          <w:rFonts w:ascii="標楷體" w:eastAsia="標楷體" w:hAnsi="標楷體" w:hint="eastAsia"/>
        </w:rPr>
        <w:t>，</w:t>
      </w:r>
      <w:r w:rsidR="003C7583">
        <w:rPr>
          <w:rFonts w:ascii="標楷體" w:eastAsia="標楷體" w:hAnsi="標楷體" w:hint="eastAsia"/>
        </w:rPr>
        <w:t>現行成本計價作業，恐未能真實反映實際投入之</w:t>
      </w:r>
      <w:r w:rsidR="00B77C6E" w:rsidRPr="00B77C6E">
        <w:rPr>
          <w:rFonts w:ascii="標楷體" w:eastAsia="標楷體" w:hAnsi="標楷體" w:hint="eastAsia"/>
        </w:rPr>
        <w:t>成本</w:t>
      </w:r>
      <w:r w:rsidR="003C7583">
        <w:rPr>
          <w:rFonts w:ascii="標楷體" w:eastAsia="標楷體" w:hAnsi="標楷體" w:hint="eastAsia"/>
        </w:rPr>
        <w:t>及費用</w:t>
      </w:r>
      <w:r w:rsidR="00B77C6E">
        <w:rPr>
          <w:rFonts w:ascii="標楷體" w:eastAsia="標楷體" w:hAnsi="標楷體" w:hint="eastAsia"/>
        </w:rPr>
        <w:t>。</w:t>
      </w:r>
      <w:r w:rsidR="00B77C6E" w:rsidRPr="00204552">
        <w:rPr>
          <w:rFonts w:ascii="標楷體" w:eastAsia="標楷體" w:hAnsi="標楷體" w:hint="eastAsia"/>
        </w:rPr>
        <w:t>復查</w:t>
      </w:r>
      <w:r w:rsidR="00A60AD8">
        <w:rPr>
          <w:rFonts w:ascii="標楷體" w:eastAsia="標楷體" w:hAnsi="標楷體" w:hint="eastAsia"/>
        </w:rPr>
        <w:t>該</w:t>
      </w:r>
      <w:r w:rsidR="00B77C6E" w:rsidRPr="00204552">
        <w:rPr>
          <w:rFonts w:ascii="標楷體" w:eastAsia="標楷體" w:hAnsi="標楷體" w:hint="eastAsia"/>
        </w:rPr>
        <w:t>中心核算藥物</w:t>
      </w:r>
      <w:r w:rsidR="00A60AD8">
        <w:rPr>
          <w:rFonts w:ascii="標楷體" w:eastAsia="標楷體" w:hAnsi="標楷體" w:hint="eastAsia"/>
        </w:rPr>
        <w:t>之單位成本，</w:t>
      </w:r>
      <w:r w:rsidR="003C7583">
        <w:rPr>
          <w:rFonts w:ascii="標楷體" w:eastAsia="標楷體" w:hAnsi="標楷體" w:hint="eastAsia"/>
        </w:rPr>
        <w:t>係依據預估銷售數量平均攤提製造成本，惟</w:t>
      </w:r>
      <w:r w:rsidR="00A60AD8">
        <w:rPr>
          <w:rFonts w:ascii="標楷體" w:eastAsia="標楷體" w:hAnsi="標楷體" w:hint="eastAsia"/>
        </w:rPr>
        <w:t>部分藥物推估之未來</w:t>
      </w:r>
      <w:r w:rsidR="00B77C6E" w:rsidRPr="00204552">
        <w:rPr>
          <w:rFonts w:ascii="標楷體" w:eastAsia="標楷體" w:hAnsi="標楷體" w:hint="eastAsia"/>
        </w:rPr>
        <w:t>銷售量過於樂觀，</w:t>
      </w:r>
      <w:r w:rsidR="00A60AD8">
        <w:rPr>
          <w:rFonts w:ascii="標楷體" w:eastAsia="標楷體" w:hAnsi="標楷體" w:hint="eastAsia"/>
        </w:rPr>
        <w:t>包括</w:t>
      </w:r>
      <w:r w:rsidR="00B77C6E" w:rsidRPr="00204552">
        <w:rPr>
          <w:rFonts w:ascii="標楷體" w:eastAsia="標楷體" w:hAnsi="標楷體" w:hint="eastAsia"/>
        </w:rPr>
        <w:t>核研檸檬酸鎵（鎵</w:t>
      </w:r>
      <w:r w:rsidR="00A60AD8">
        <w:rPr>
          <w:rFonts w:ascii="標楷體" w:eastAsia="標楷體" w:hAnsi="標楷體" w:hint="eastAsia"/>
        </w:rPr>
        <w:t>-</w:t>
      </w:r>
      <w:r w:rsidR="00B77C6E" w:rsidRPr="00204552">
        <w:rPr>
          <w:rFonts w:ascii="標楷體" w:eastAsia="標楷體" w:hAnsi="標楷體" w:hint="eastAsia"/>
        </w:rPr>
        <w:t>67</w:t>
      </w:r>
      <w:r w:rsidR="00EC3E5F">
        <w:rPr>
          <w:rFonts w:ascii="標楷體" w:eastAsia="標楷體" w:hAnsi="標楷體" w:hint="eastAsia"/>
        </w:rPr>
        <w:t>）注射劑</w:t>
      </w:r>
      <w:r w:rsidR="00B77C6E" w:rsidRPr="00204552">
        <w:rPr>
          <w:rFonts w:ascii="標楷體" w:eastAsia="標楷體" w:hAnsi="標楷體" w:hint="eastAsia"/>
        </w:rPr>
        <w:t>及核研美必鎝心臟造影劑等</w:t>
      </w:r>
      <w:r w:rsidR="00204552" w:rsidRPr="00204552">
        <w:rPr>
          <w:rFonts w:ascii="標楷體" w:eastAsia="標楷體" w:hAnsi="標楷體" w:hint="eastAsia"/>
        </w:rPr>
        <w:t>2</w:t>
      </w:r>
      <w:r w:rsidR="00B77C6E" w:rsidRPr="00204552">
        <w:rPr>
          <w:rFonts w:ascii="標楷體" w:eastAsia="標楷體" w:hAnsi="標楷體" w:hint="eastAsia"/>
        </w:rPr>
        <w:t>項藥物</w:t>
      </w:r>
      <w:r w:rsidR="00A60AD8">
        <w:rPr>
          <w:rFonts w:ascii="標楷體" w:eastAsia="標楷體" w:hAnsi="標楷體" w:hint="eastAsia"/>
        </w:rPr>
        <w:t>，107至111年度實際銷售量</w:t>
      </w:r>
      <w:r w:rsidR="00B77C6E" w:rsidRPr="00204552">
        <w:rPr>
          <w:rFonts w:ascii="標楷體" w:eastAsia="標楷體" w:hAnsi="標楷體" w:hint="eastAsia"/>
        </w:rPr>
        <w:t>較預估銷售量短少</w:t>
      </w:r>
      <w:r w:rsidR="00A60AD8">
        <w:rPr>
          <w:rFonts w:ascii="標楷體" w:eastAsia="標楷體" w:hAnsi="標楷體" w:hint="eastAsia"/>
        </w:rPr>
        <w:t>6至7</w:t>
      </w:r>
      <w:r w:rsidR="003C7583">
        <w:rPr>
          <w:rFonts w:ascii="標楷體" w:eastAsia="標楷體" w:hAnsi="標楷體" w:hint="eastAsia"/>
        </w:rPr>
        <w:t>成，該中心亦</w:t>
      </w:r>
      <w:r w:rsidR="00A60AD8">
        <w:rPr>
          <w:rFonts w:ascii="標楷體" w:eastAsia="標楷體" w:hAnsi="標楷體" w:hint="eastAsia"/>
        </w:rPr>
        <w:t>未依審查會議決議</w:t>
      </w:r>
      <w:r w:rsidR="00B77C6E" w:rsidRPr="00204552">
        <w:rPr>
          <w:rFonts w:ascii="標楷體" w:eastAsia="標楷體" w:hAnsi="標楷體" w:hint="eastAsia"/>
        </w:rPr>
        <w:t>針對</w:t>
      </w:r>
      <w:r w:rsidR="00A60AD8">
        <w:rPr>
          <w:rFonts w:ascii="標楷體" w:eastAsia="標楷體" w:hAnsi="標楷體" w:hint="eastAsia"/>
        </w:rPr>
        <w:t>銷售量未達預估銷售量</w:t>
      </w:r>
      <w:r w:rsidR="00B77C6E" w:rsidRPr="00204552">
        <w:rPr>
          <w:rFonts w:ascii="標楷體" w:eastAsia="標楷體" w:hAnsi="標楷體" w:hint="eastAsia"/>
        </w:rPr>
        <w:t>8成</w:t>
      </w:r>
      <w:r w:rsidR="00A60AD8">
        <w:rPr>
          <w:rFonts w:ascii="標楷體" w:eastAsia="標楷體" w:hAnsi="標楷體" w:hint="eastAsia"/>
        </w:rPr>
        <w:t>者</w:t>
      </w:r>
      <w:r w:rsidR="00B77C6E" w:rsidRPr="00204552">
        <w:rPr>
          <w:rFonts w:ascii="標楷體" w:eastAsia="標楷體" w:hAnsi="標楷體" w:hint="eastAsia"/>
        </w:rPr>
        <w:t>，</w:t>
      </w:r>
      <w:r w:rsidR="00A60AD8">
        <w:rPr>
          <w:rFonts w:ascii="標楷體" w:eastAsia="標楷體" w:hAnsi="標楷體" w:hint="eastAsia"/>
        </w:rPr>
        <w:t>予以</w:t>
      </w:r>
      <w:r w:rsidR="00303FE6">
        <w:rPr>
          <w:rFonts w:ascii="標楷體" w:eastAsia="標楷體" w:hAnsi="標楷體" w:hint="eastAsia"/>
        </w:rPr>
        <w:t>重行計價，致藥物單位成本</w:t>
      </w:r>
      <w:r w:rsidR="003C7583">
        <w:rPr>
          <w:rFonts w:ascii="標楷體" w:eastAsia="標楷體" w:hAnsi="標楷體" w:hint="eastAsia"/>
        </w:rPr>
        <w:t>之</w:t>
      </w:r>
      <w:r w:rsidR="00B77C6E" w:rsidRPr="00204552">
        <w:rPr>
          <w:rFonts w:ascii="標楷體" w:eastAsia="標楷體" w:hAnsi="標楷體" w:hint="eastAsia"/>
        </w:rPr>
        <w:t>推算</w:t>
      </w:r>
      <w:r w:rsidR="003C7583">
        <w:rPr>
          <w:rFonts w:ascii="標楷體" w:eastAsia="標楷體" w:hAnsi="標楷體" w:hint="eastAsia"/>
        </w:rPr>
        <w:t>嚴重</w:t>
      </w:r>
      <w:r w:rsidR="00B77C6E" w:rsidRPr="00204552">
        <w:rPr>
          <w:rFonts w:ascii="標楷體" w:eastAsia="標楷體" w:hAnsi="標楷體" w:hint="eastAsia"/>
        </w:rPr>
        <w:t>失真。</w:t>
      </w:r>
      <w:r w:rsidR="0084277D">
        <w:rPr>
          <w:rFonts w:ascii="標楷體" w:eastAsia="標楷體" w:hAnsi="標楷體" w:hint="eastAsia"/>
        </w:rPr>
        <w:t>又查</w:t>
      </w:r>
      <w:r w:rsidR="003C7583">
        <w:rPr>
          <w:rFonts w:ascii="標楷體" w:eastAsia="標楷體" w:hAnsi="標楷體" w:hint="eastAsia"/>
        </w:rPr>
        <w:t>各</w:t>
      </w:r>
      <w:r w:rsidR="0084277D">
        <w:rPr>
          <w:rFonts w:ascii="標楷體" w:eastAsia="標楷體" w:hAnsi="標楷體" w:hint="eastAsia"/>
        </w:rPr>
        <w:t>藥物之定價</w:t>
      </w:r>
      <w:r w:rsidR="00303FE6">
        <w:rPr>
          <w:rFonts w:ascii="標楷體" w:eastAsia="標楷體" w:hAnsi="標楷體" w:hint="eastAsia"/>
        </w:rPr>
        <w:t>亦</w:t>
      </w:r>
      <w:r w:rsidR="0084277D">
        <w:rPr>
          <w:rFonts w:ascii="標楷體" w:eastAsia="標楷體" w:hAnsi="標楷體" w:hint="eastAsia"/>
        </w:rPr>
        <w:t>缺乏一致性標準，</w:t>
      </w:r>
      <w:r w:rsidR="008C7B78">
        <w:rPr>
          <w:rFonts w:ascii="標楷體" w:eastAsia="標楷體" w:hAnsi="標楷體" w:hint="eastAsia"/>
        </w:rPr>
        <w:t>已</w:t>
      </w:r>
      <w:r w:rsidR="003C7583">
        <w:rPr>
          <w:rFonts w:ascii="標楷體" w:eastAsia="標楷體" w:hAnsi="標楷體" w:hint="eastAsia"/>
        </w:rPr>
        <w:t>生產銷售</w:t>
      </w:r>
      <w:r w:rsidR="00266DF2" w:rsidRPr="00266DF2">
        <w:rPr>
          <w:rFonts w:ascii="標楷體" w:eastAsia="標楷體" w:hAnsi="標楷體" w:hint="eastAsia"/>
        </w:rPr>
        <w:t>5</w:t>
      </w:r>
      <w:r w:rsidR="00303FE6">
        <w:rPr>
          <w:rFonts w:ascii="標楷體" w:eastAsia="標楷體" w:hAnsi="標楷體" w:hint="eastAsia"/>
        </w:rPr>
        <w:t>項藥物之利潤率</w:t>
      </w:r>
      <w:r w:rsidR="00266DF2" w:rsidRPr="00266DF2">
        <w:rPr>
          <w:rFonts w:ascii="標楷體" w:eastAsia="標楷體" w:hAnsi="標楷體" w:hint="eastAsia"/>
        </w:rPr>
        <w:t>介於1.07％至65.00％之間，其中核研氯化亞鉈（鉈</w:t>
      </w:r>
      <w:r w:rsidR="00303FE6">
        <w:rPr>
          <w:rFonts w:ascii="標楷體" w:eastAsia="標楷體" w:hAnsi="標楷體" w:hint="eastAsia"/>
        </w:rPr>
        <w:t>-</w:t>
      </w:r>
      <w:r w:rsidR="00266DF2" w:rsidRPr="00266DF2">
        <w:rPr>
          <w:rFonts w:ascii="標楷體" w:eastAsia="標楷體" w:hAnsi="標楷體" w:hint="eastAsia"/>
        </w:rPr>
        <w:t>201）注射劑107年5月31日及111年1月27</w:t>
      </w:r>
      <w:r w:rsidR="00303FE6">
        <w:rPr>
          <w:rFonts w:ascii="標楷體" w:eastAsia="標楷體" w:hAnsi="標楷體" w:hint="eastAsia"/>
        </w:rPr>
        <w:t>日審查</w:t>
      </w:r>
      <w:r w:rsidR="00266DF2" w:rsidRPr="00266DF2">
        <w:rPr>
          <w:rFonts w:ascii="標楷體" w:eastAsia="標楷體" w:hAnsi="標楷體" w:hint="eastAsia"/>
        </w:rPr>
        <w:t>製造成本分別為355元、368</w:t>
      </w:r>
      <w:r w:rsidR="00520002">
        <w:rPr>
          <w:rFonts w:ascii="標楷體" w:eastAsia="標楷體" w:hAnsi="標楷體" w:hint="eastAsia"/>
        </w:rPr>
        <w:t>元，惟</w:t>
      </w:r>
      <w:r w:rsidR="00266DF2" w:rsidRPr="00266DF2">
        <w:rPr>
          <w:rFonts w:ascii="標楷體" w:eastAsia="標楷體" w:hAnsi="標楷體" w:hint="eastAsia"/>
        </w:rPr>
        <w:t>定價</w:t>
      </w:r>
      <w:r w:rsidR="003C7583">
        <w:rPr>
          <w:rFonts w:ascii="標楷體" w:eastAsia="標楷體" w:hAnsi="標楷體" w:hint="eastAsia"/>
        </w:rPr>
        <w:t>均為</w:t>
      </w:r>
      <w:r w:rsidR="00266DF2" w:rsidRPr="00266DF2">
        <w:rPr>
          <w:rFonts w:ascii="標楷體" w:eastAsia="標楷體" w:hAnsi="標楷體" w:hint="eastAsia"/>
        </w:rPr>
        <w:t>550</w:t>
      </w:r>
      <w:r w:rsidR="003C7583">
        <w:rPr>
          <w:rFonts w:ascii="標楷體" w:eastAsia="標楷體" w:hAnsi="標楷體" w:hint="eastAsia"/>
        </w:rPr>
        <w:t>元，嗣</w:t>
      </w:r>
      <w:r w:rsidR="00266DF2" w:rsidRPr="00266DF2">
        <w:rPr>
          <w:rFonts w:ascii="標楷體" w:eastAsia="標楷體" w:hAnsi="標楷體" w:hint="eastAsia"/>
        </w:rPr>
        <w:t>111年12月21</w:t>
      </w:r>
      <w:r w:rsidR="00303FE6">
        <w:rPr>
          <w:rFonts w:ascii="標楷體" w:eastAsia="標楷體" w:hAnsi="標楷體" w:hint="eastAsia"/>
        </w:rPr>
        <w:t>日審查</w:t>
      </w:r>
      <w:r w:rsidR="00266DF2" w:rsidRPr="00266DF2">
        <w:rPr>
          <w:rFonts w:ascii="標楷體" w:eastAsia="標楷體" w:hAnsi="標楷體" w:hint="eastAsia"/>
        </w:rPr>
        <w:t>製造成本降至203</w:t>
      </w:r>
      <w:r w:rsidR="003C7583">
        <w:rPr>
          <w:rFonts w:ascii="標楷體" w:eastAsia="標楷體" w:hAnsi="標楷體" w:hint="eastAsia"/>
        </w:rPr>
        <w:t>元，惟定</w:t>
      </w:r>
      <w:r w:rsidR="00266DF2" w:rsidRPr="00266DF2">
        <w:rPr>
          <w:rFonts w:ascii="標楷體" w:eastAsia="標楷體" w:hAnsi="標楷體" w:hint="eastAsia"/>
        </w:rPr>
        <w:t>價反上漲至580元，另109年10月7日審查核研檸檬酸鎵（鎵</w:t>
      </w:r>
      <w:r w:rsidR="00303FE6">
        <w:rPr>
          <w:rFonts w:ascii="標楷體" w:eastAsia="標楷體" w:hAnsi="標楷體" w:hint="eastAsia"/>
        </w:rPr>
        <w:t>-</w:t>
      </w:r>
      <w:r w:rsidR="00266DF2" w:rsidRPr="00266DF2">
        <w:rPr>
          <w:rFonts w:ascii="標楷體" w:eastAsia="標楷體" w:hAnsi="標楷體" w:hint="eastAsia"/>
        </w:rPr>
        <w:t>67</w:t>
      </w:r>
      <w:r w:rsidR="00303FE6">
        <w:rPr>
          <w:rFonts w:ascii="標楷體" w:eastAsia="標楷體" w:hAnsi="標楷體" w:hint="eastAsia"/>
        </w:rPr>
        <w:t>）注射劑</w:t>
      </w:r>
      <w:r w:rsidR="00266DF2" w:rsidRPr="00266DF2">
        <w:rPr>
          <w:rFonts w:ascii="標楷體" w:eastAsia="標楷體" w:hAnsi="標楷體" w:hint="eastAsia"/>
        </w:rPr>
        <w:t>製造成本為554</w:t>
      </w:r>
      <w:r w:rsidR="003C7583">
        <w:rPr>
          <w:rFonts w:ascii="標楷體" w:eastAsia="標楷體" w:hAnsi="標楷體" w:hint="eastAsia"/>
        </w:rPr>
        <w:t>元，定</w:t>
      </w:r>
      <w:r w:rsidR="00266DF2" w:rsidRPr="00266DF2">
        <w:rPr>
          <w:rFonts w:ascii="標楷體" w:eastAsia="標楷體" w:hAnsi="標楷體" w:hint="eastAsia"/>
        </w:rPr>
        <w:t>價為560</w:t>
      </w:r>
      <w:r w:rsidR="00303FE6">
        <w:rPr>
          <w:rFonts w:ascii="標楷體" w:eastAsia="標楷體" w:hAnsi="標楷體" w:hint="eastAsia"/>
        </w:rPr>
        <w:t>元，</w:t>
      </w:r>
      <w:r w:rsidR="00266DF2" w:rsidRPr="00266DF2">
        <w:rPr>
          <w:rFonts w:ascii="標楷體" w:eastAsia="標楷體" w:hAnsi="標楷體" w:hint="eastAsia"/>
        </w:rPr>
        <w:t>銷售利潤僅6</w:t>
      </w:r>
      <w:r w:rsidR="00EC3E5F">
        <w:rPr>
          <w:rFonts w:ascii="標楷體" w:eastAsia="標楷體" w:hAnsi="標楷體" w:hint="eastAsia"/>
        </w:rPr>
        <w:t>元</w:t>
      </w:r>
      <w:r w:rsidR="003C7583">
        <w:rPr>
          <w:rFonts w:ascii="標楷體" w:eastAsia="標楷體" w:hAnsi="標楷體" w:hint="eastAsia"/>
        </w:rPr>
        <w:t>，倘因銷售數量未如預期，或部分製造成本漏未計入，恐致公帑</w:t>
      </w:r>
      <w:r w:rsidR="00266DF2" w:rsidRPr="00266DF2">
        <w:rPr>
          <w:rFonts w:ascii="標楷體" w:eastAsia="標楷體" w:hAnsi="標楷體" w:hint="eastAsia"/>
        </w:rPr>
        <w:t>損失。基於使用者付費之公平原則，經函請原子能委員會督促</w:t>
      </w:r>
      <w:r w:rsidR="003C7583">
        <w:rPr>
          <w:rFonts w:ascii="標楷體" w:eastAsia="標楷體" w:hAnsi="標楷體" w:hint="eastAsia"/>
        </w:rPr>
        <w:t>該</w:t>
      </w:r>
      <w:r w:rsidRPr="00266DF2">
        <w:rPr>
          <w:rFonts w:ascii="標楷體" w:eastAsia="標楷體" w:hAnsi="標楷體" w:hint="eastAsia"/>
        </w:rPr>
        <w:t>所</w:t>
      </w:r>
      <w:r w:rsidR="003C7583">
        <w:rPr>
          <w:rFonts w:ascii="標楷體" w:eastAsia="標楷體" w:hAnsi="標楷體" w:hint="eastAsia"/>
        </w:rPr>
        <w:t>研訂</w:t>
      </w:r>
      <w:r w:rsidR="00266DF2" w:rsidRPr="00266DF2">
        <w:rPr>
          <w:rFonts w:ascii="標楷體" w:eastAsia="標楷體" w:hAnsi="標楷體" w:hint="eastAsia"/>
        </w:rPr>
        <w:t>一致性之藥物定價策略，並覈實盤點藥物製造過程投入之各項支出及成本，依據市場實際銷售量，及時滾動核算藥物成本，俾使藥物之計價確實反映製造成本，並以合理利潤增裕國庫收入</w:t>
      </w:r>
      <w:r w:rsidRPr="00266DF2">
        <w:rPr>
          <w:rFonts w:ascii="標楷體" w:eastAsia="標楷體" w:hAnsi="標楷體" w:hint="eastAsia"/>
        </w:rPr>
        <w:t>。</w:t>
      </w:r>
      <w:r w:rsidR="00266DF2" w:rsidRPr="004B2FC6">
        <w:rPr>
          <w:rFonts w:ascii="標楷體" w:eastAsia="標楷體" w:hAnsi="標楷體" w:hint="eastAsia"/>
        </w:rPr>
        <w:t>據復：</w:t>
      </w:r>
      <w:r w:rsidR="00303FE6">
        <w:rPr>
          <w:rFonts w:ascii="標楷體" w:eastAsia="標楷體" w:hAnsi="標楷體" w:hint="eastAsia"/>
        </w:rPr>
        <w:t>（1）</w:t>
      </w:r>
      <w:r w:rsidR="003C7583">
        <w:rPr>
          <w:rFonts w:ascii="標楷體" w:eastAsia="標楷體" w:hAnsi="標楷體" w:hint="eastAsia"/>
        </w:rPr>
        <w:t>為使</w:t>
      </w:r>
      <w:r w:rsidR="00266DF2" w:rsidRPr="004B2FC6">
        <w:rPr>
          <w:rFonts w:ascii="標楷體" w:eastAsia="標楷體" w:hAnsi="標楷體" w:hint="eastAsia"/>
        </w:rPr>
        <w:t>藥物計價確實反映製造成本，</w:t>
      </w:r>
      <w:r w:rsidR="003C7583">
        <w:rPr>
          <w:rFonts w:ascii="標楷體" w:eastAsia="標楷體" w:hAnsi="標楷體" w:hint="eastAsia"/>
        </w:rPr>
        <w:t>嗣</w:t>
      </w:r>
      <w:r w:rsidR="00303FE6">
        <w:rPr>
          <w:rFonts w:ascii="標楷體" w:eastAsia="標楷體" w:hAnsi="標楷體" w:hint="eastAsia"/>
        </w:rPr>
        <w:t>將</w:t>
      </w:r>
      <w:r w:rsidR="004B2FC6" w:rsidRPr="004B2FC6">
        <w:rPr>
          <w:rFonts w:ascii="標楷體" w:eastAsia="標楷體" w:hAnsi="標楷體" w:hint="eastAsia"/>
        </w:rPr>
        <w:t>核實計算相關人事費、專利維護費、製造設備使用及維護費、材料費、職安間接費用暨管理費等生產成本，</w:t>
      </w:r>
      <w:r w:rsidR="00CA1693">
        <w:rPr>
          <w:rFonts w:ascii="標楷體" w:eastAsia="標楷體" w:hAnsi="標楷體" w:hint="eastAsia"/>
        </w:rPr>
        <w:t>並</w:t>
      </w:r>
      <w:r w:rsidR="004B2FC6" w:rsidRPr="004B2FC6">
        <w:rPr>
          <w:rFonts w:ascii="標楷體" w:eastAsia="標楷體" w:hAnsi="標楷體" w:hint="eastAsia"/>
        </w:rPr>
        <w:t>以歷年實際銷售量評估未來預估銷售量之合理性，針對偏離常態過大者，審慎評估原因及可能影響，據以調整未來銷售量預估值</w:t>
      </w:r>
      <w:r w:rsidR="00266DF2" w:rsidRPr="004B2FC6">
        <w:rPr>
          <w:rFonts w:ascii="標楷體" w:eastAsia="標楷體" w:hAnsi="標楷體" w:hint="eastAsia"/>
        </w:rPr>
        <w:t>；</w:t>
      </w:r>
      <w:r w:rsidR="00303FE6">
        <w:rPr>
          <w:rFonts w:ascii="標楷體" w:eastAsia="標楷體" w:hAnsi="標楷體" w:hint="eastAsia"/>
        </w:rPr>
        <w:t>（2）</w:t>
      </w:r>
      <w:r w:rsidR="003C7583">
        <w:rPr>
          <w:rFonts w:ascii="標楷體" w:eastAsia="標楷體" w:hAnsi="標楷體" w:hint="eastAsia"/>
        </w:rPr>
        <w:t>將</w:t>
      </w:r>
      <w:r w:rsidR="004B2FC6" w:rsidRPr="004B2FC6">
        <w:rPr>
          <w:rFonts w:ascii="標楷體" w:eastAsia="標楷體" w:hAnsi="標楷體" w:hint="eastAsia"/>
        </w:rPr>
        <w:t>檢視現行成本計價制度與規定，就藥物利潤率研擬相關規範，以符合使用者付費之公平原則，並增裕國庫收入；</w:t>
      </w:r>
      <w:r w:rsidR="00303FE6">
        <w:rPr>
          <w:rFonts w:ascii="標楷體" w:eastAsia="標楷體" w:hAnsi="標楷體" w:hint="eastAsia"/>
        </w:rPr>
        <w:t>（3）</w:t>
      </w:r>
      <w:r w:rsidR="003C7583">
        <w:rPr>
          <w:rFonts w:ascii="標楷體" w:eastAsia="標楷體" w:hAnsi="標楷體" w:hint="eastAsia"/>
        </w:rPr>
        <w:t>將建立</w:t>
      </w:r>
      <w:r w:rsidR="004B2FC6" w:rsidRPr="004B2FC6">
        <w:rPr>
          <w:rFonts w:ascii="標楷體" w:eastAsia="標楷體" w:hAnsi="標楷體" w:hint="eastAsia"/>
        </w:rPr>
        <w:t>藥物銷售量管制表，計價後施行</w:t>
      </w:r>
      <w:r w:rsidR="004B2FC6" w:rsidRPr="004B2FC6">
        <w:rPr>
          <w:rFonts w:ascii="標楷體" w:eastAsia="標楷體" w:hAnsi="標楷體"/>
        </w:rPr>
        <w:t>1</w:t>
      </w:r>
      <w:r w:rsidR="004B2FC6" w:rsidRPr="004B2FC6">
        <w:rPr>
          <w:rFonts w:ascii="標楷體" w:eastAsia="標楷體" w:hAnsi="標楷體" w:hint="eastAsia"/>
        </w:rPr>
        <w:t>年之銷售量如未達預估銷售量</w:t>
      </w:r>
      <w:r w:rsidR="004B2FC6" w:rsidRPr="004B2FC6">
        <w:rPr>
          <w:rFonts w:ascii="標楷體" w:eastAsia="標楷體" w:hAnsi="標楷體"/>
        </w:rPr>
        <w:t>8</w:t>
      </w:r>
      <w:r w:rsidR="004B2FC6" w:rsidRPr="004B2FC6">
        <w:rPr>
          <w:rFonts w:ascii="標楷體" w:eastAsia="標楷體" w:hAnsi="標楷體" w:hint="eastAsia"/>
        </w:rPr>
        <w:t>成，或已逾重新計價期限，將重新</w:t>
      </w:r>
      <w:r w:rsidR="004B2FC6" w:rsidRPr="004B2FC6">
        <w:rPr>
          <w:rFonts w:ascii="標楷體" w:eastAsia="標楷體" w:hAnsi="標楷體" w:hint="eastAsia"/>
        </w:rPr>
        <w:lastRenderedPageBreak/>
        <w:t>檢討計價</w:t>
      </w:r>
      <w:r w:rsidRPr="004B2FC6">
        <w:rPr>
          <w:rFonts w:ascii="標楷體" w:eastAsia="標楷體" w:hAnsi="標楷體" w:hint="eastAsia"/>
        </w:rPr>
        <w:t>。</w:t>
      </w:r>
    </w:p>
    <w:p w14:paraId="56C45F70" w14:textId="232674C9" w:rsidR="0031388C" w:rsidRPr="001C7F95" w:rsidRDefault="0031388C" w:rsidP="00C61184">
      <w:pPr>
        <w:pStyle w:val="ac"/>
        <w:overflowPunct w:val="0"/>
        <w:snapToGrid w:val="0"/>
        <w:spacing w:before="72" w:after="72" w:line="438" w:lineRule="exact"/>
        <w:ind w:firstLine="561"/>
        <w:rPr>
          <w:rFonts w:ascii="標楷體" w:hAnsi="標楷體" w:cs="標楷體"/>
          <w:color w:val="FF0000"/>
        </w:rPr>
      </w:pPr>
      <w:r w:rsidRPr="00027C7D">
        <w:rPr>
          <w:rFonts w:ascii="標楷體" w:hAnsi="標楷體" w:cs="標楷體" w:hint="eastAsia"/>
        </w:rPr>
        <w:t>（</w:t>
      </w:r>
      <w:r w:rsidR="00C8143D" w:rsidRPr="00027C7D">
        <w:rPr>
          <w:rFonts w:ascii="標楷體" w:hAnsi="標楷體" w:cs="標楷體" w:hint="eastAsia"/>
        </w:rPr>
        <w:t>三</w:t>
      </w:r>
      <w:r w:rsidRPr="00027C7D">
        <w:rPr>
          <w:rFonts w:ascii="標楷體" w:hAnsi="標楷體" w:cs="標楷體" w:hint="eastAsia"/>
        </w:rPr>
        <w:t xml:space="preserve">）　</w:t>
      </w:r>
      <w:r w:rsidR="00C11DE6">
        <w:rPr>
          <w:rFonts w:ascii="標楷體" w:hAnsi="標楷體" w:cs="標楷體" w:hint="eastAsia"/>
        </w:rPr>
        <w:t>為因應日本政府</w:t>
      </w:r>
      <w:r w:rsidR="00FD7789">
        <w:rPr>
          <w:rFonts w:ascii="標楷體" w:hAnsi="標楷體" w:cs="標楷體" w:hint="eastAsia"/>
        </w:rPr>
        <w:t>採海洋</w:t>
      </w:r>
      <w:r w:rsidR="0065567A" w:rsidRPr="0065567A">
        <w:rPr>
          <w:rFonts w:ascii="標楷體" w:hAnsi="標楷體" w:cs="標楷體" w:hint="eastAsia"/>
        </w:rPr>
        <w:t>排放</w:t>
      </w:r>
      <w:r w:rsidR="00FD7789">
        <w:rPr>
          <w:rFonts w:ascii="標楷體" w:hAnsi="標楷體" w:cs="標楷體" w:hint="eastAsia"/>
        </w:rPr>
        <w:t>方式處理</w:t>
      </w:r>
      <w:r w:rsidR="00C11DE6">
        <w:rPr>
          <w:rFonts w:ascii="標楷體" w:hAnsi="標楷體" w:cs="標楷體" w:hint="eastAsia"/>
        </w:rPr>
        <w:t>含氚處理水，核能研究所</w:t>
      </w:r>
      <w:r w:rsidR="00027C7D" w:rsidRPr="00027C7D">
        <w:rPr>
          <w:rFonts w:ascii="標楷體" w:hAnsi="標楷體" w:cs="標楷體" w:hint="eastAsia"/>
        </w:rPr>
        <w:t>協同</w:t>
      </w:r>
      <w:r w:rsidR="003C7583">
        <w:rPr>
          <w:rFonts w:ascii="標楷體" w:hAnsi="標楷體" w:cs="標楷體" w:hint="eastAsia"/>
        </w:rPr>
        <w:t>相關部會</w:t>
      </w:r>
      <w:r w:rsidR="00027C7D" w:rsidRPr="00027C7D">
        <w:rPr>
          <w:rFonts w:ascii="標楷體" w:hAnsi="標楷體" w:cs="標楷體" w:hint="eastAsia"/>
        </w:rPr>
        <w:t>推動國家海域放射性物質環境輻射監測及安全評估整備計畫</w:t>
      </w:r>
      <w:r w:rsidR="00FC32E9" w:rsidRPr="00027C7D">
        <w:rPr>
          <w:rFonts w:ascii="標楷體" w:hAnsi="標楷體" w:hint="eastAsia"/>
        </w:rPr>
        <w:t>，</w:t>
      </w:r>
      <w:r w:rsidR="00027C7D" w:rsidRPr="00027C7D">
        <w:rPr>
          <w:rFonts w:ascii="標楷體" w:hAnsi="標楷體" w:hint="eastAsia"/>
        </w:rPr>
        <w:t>惟</w:t>
      </w:r>
      <w:r w:rsidR="00C11DE6">
        <w:rPr>
          <w:rFonts w:ascii="標楷體" w:hAnsi="標楷體" w:hint="eastAsia"/>
        </w:rPr>
        <w:t>部分</w:t>
      </w:r>
      <w:r w:rsidR="003C7583">
        <w:rPr>
          <w:rFonts w:ascii="標楷體" w:hAnsi="標楷體" w:hint="eastAsia"/>
        </w:rPr>
        <w:t>輻射</w:t>
      </w:r>
      <w:r w:rsidR="00027C7D" w:rsidRPr="00027C7D">
        <w:rPr>
          <w:rFonts w:ascii="標楷體" w:hAnsi="標楷體" w:hint="eastAsia"/>
        </w:rPr>
        <w:t>監測</w:t>
      </w:r>
      <w:r w:rsidR="00027C7D" w:rsidRPr="001B5CCF">
        <w:rPr>
          <w:rFonts w:ascii="標楷體" w:hAnsi="標楷體" w:hint="eastAsia"/>
        </w:rPr>
        <w:t>數據尚未公開</w:t>
      </w:r>
      <w:r w:rsidR="00C11DE6">
        <w:rPr>
          <w:rFonts w:ascii="標楷體" w:hAnsi="標楷體" w:hint="eastAsia"/>
        </w:rPr>
        <w:t>於</w:t>
      </w:r>
      <w:r w:rsidR="00FD7789">
        <w:rPr>
          <w:rFonts w:ascii="標楷體" w:hAnsi="標楷體" w:hint="eastAsia"/>
        </w:rPr>
        <w:t>放射性物質海域擴散海洋資訊平台</w:t>
      </w:r>
      <w:r w:rsidR="00FC32E9" w:rsidRPr="001B5CCF">
        <w:rPr>
          <w:rFonts w:ascii="標楷體" w:hAnsi="標楷體" w:hint="eastAsia"/>
        </w:rPr>
        <w:t>，</w:t>
      </w:r>
      <w:r w:rsidR="002F1050" w:rsidRPr="001B5CCF">
        <w:rPr>
          <w:rFonts w:ascii="標楷體" w:hAnsi="標楷體" w:hint="eastAsia"/>
        </w:rPr>
        <w:t>另</w:t>
      </w:r>
      <w:r w:rsidR="003C7583">
        <w:rPr>
          <w:rFonts w:ascii="標楷體" w:hAnsi="標楷體" w:hint="eastAsia"/>
        </w:rPr>
        <w:t>因應檢測需要</w:t>
      </w:r>
      <w:r w:rsidR="00027C7D" w:rsidRPr="001B5CCF">
        <w:rPr>
          <w:rFonts w:ascii="標楷體" w:hAnsi="標楷體" w:hint="eastAsia"/>
        </w:rPr>
        <w:t>成立</w:t>
      </w:r>
      <w:r w:rsidR="00C11DE6">
        <w:rPr>
          <w:rFonts w:ascii="標楷體" w:hAnsi="標楷體" w:hint="eastAsia"/>
        </w:rPr>
        <w:t>之生物氚檢測實驗室尚未</w:t>
      </w:r>
      <w:r w:rsidR="00027C7D" w:rsidRPr="001B5CCF">
        <w:rPr>
          <w:rFonts w:ascii="標楷體" w:hAnsi="標楷體" w:hint="eastAsia"/>
        </w:rPr>
        <w:t>申請ISO/IEC 17025認證</w:t>
      </w:r>
      <w:r w:rsidR="002F1050" w:rsidRPr="001B5CCF">
        <w:rPr>
          <w:rFonts w:ascii="標楷體" w:hAnsi="標楷體" w:hint="eastAsia"/>
        </w:rPr>
        <w:t>，</w:t>
      </w:r>
      <w:r w:rsidR="00C11DE6">
        <w:rPr>
          <w:rFonts w:ascii="標楷體" w:hAnsi="標楷體" w:hint="eastAsia"/>
        </w:rPr>
        <w:t>均待賡續研謀精進</w:t>
      </w:r>
      <w:r w:rsidR="00A219A8" w:rsidRPr="001B5CCF">
        <w:rPr>
          <w:rFonts w:ascii="標楷體" w:hAnsi="標楷體" w:hint="eastAsia"/>
        </w:rPr>
        <w:t>。</w:t>
      </w:r>
    </w:p>
    <w:p w14:paraId="468E3F7D" w14:textId="37EF1BFA" w:rsidR="00A74726" w:rsidRPr="001C7F95" w:rsidRDefault="00D56B0E" w:rsidP="00C61184">
      <w:pPr>
        <w:overflowPunct w:val="0"/>
        <w:snapToGrid w:val="0"/>
        <w:spacing w:line="418" w:lineRule="exact"/>
        <w:ind w:firstLineChars="200" w:firstLine="480"/>
        <w:jc w:val="both"/>
        <w:rPr>
          <w:rFonts w:ascii="標楷體" w:eastAsia="標楷體" w:hAnsi="標楷體"/>
          <w:color w:val="FF0000"/>
        </w:rPr>
      </w:pPr>
      <w:r w:rsidRPr="00D56B0E">
        <w:rPr>
          <w:rFonts w:ascii="標楷體" w:eastAsia="標楷體" w:hAnsi="標楷體" w:hint="eastAsia"/>
        </w:rPr>
        <w:t>原子能委員會為因應日本政府預計於112</w:t>
      </w:r>
      <w:r w:rsidR="00A235AE">
        <w:rPr>
          <w:rFonts w:ascii="標楷體" w:eastAsia="標楷體" w:hAnsi="標楷體" w:hint="eastAsia"/>
        </w:rPr>
        <w:t>年採「海洋排放」方式處理福島第一核電廠</w:t>
      </w:r>
      <w:r w:rsidR="00C11DE6">
        <w:rPr>
          <w:rFonts w:ascii="標楷體" w:eastAsia="標楷體" w:hAnsi="標楷體" w:hint="eastAsia"/>
        </w:rPr>
        <w:t>含氚處理水</w:t>
      </w:r>
      <w:r w:rsidRPr="00D56B0E">
        <w:rPr>
          <w:rFonts w:ascii="標楷體" w:eastAsia="標楷體" w:hAnsi="標楷體" w:hint="eastAsia"/>
        </w:rPr>
        <w:t>，於109</w:t>
      </w:r>
      <w:r w:rsidR="00C11DE6">
        <w:rPr>
          <w:rFonts w:ascii="標楷體" w:eastAsia="標楷體" w:hAnsi="標楷體" w:hint="eastAsia"/>
        </w:rPr>
        <w:t>年</w:t>
      </w:r>
      <w:r w:rsidRPr="00D56B0E">
        <w:rPr>
          <w:rFonts w:ascii="標楷體" w:eastAsia="標楷體" w:hAnsi="標楷體" w:hint="eastAsia"/>
        </w:rPr>
        <w:t>邀集相關部會召開「福島核災處理水排放跨部會因應平台」布署應對策略，擬定我國鄰近海洋輻射監測之整備計畫（110年7月1日至111年12月31日）、應對計畫（112至115年）及長期監控計畫（116年起）等3階段應對策略。第1階段由核</w:t>
      </w:r>
      <w:r>
        <w:rPr>
          <w:rFonts w:ascii="標楷體" w:eastAsia="標楷體" w:hAnsi="標楷體" w:hint="eastAsia"/>
        </w:rPr>
        <w:t>能</w:t>
      </w:r>
      <w:r w:rsidRPr="00D56B0E">
        <w:rPr>
          <w:rFonts w:ascii="標楷體" w:eastAsia="標楷體" w:hAnsi="標楷體" w:hint="eastAsia"/>
        </w:rPr>
        <w:t>研</w:t>
      </w:r>
      <w:r>
        <w:rPr>
          <w:rFonts w:ascii="標楷體" w:eastAsia="標楷體" w:hAnsi="標楷體" w:hint="eastAsia"/>
        </w:rPr>
        <w:t>究</w:t>
      </w:r>
      <w:r w:rsidRPr="00D56B0E">
        <w:rPr>
          <w:rFonts w:ascii="標楷體" w:eastAsia="標楷體" w:hAnsi="標楷體" w:hint="eastAsia"/>
        </w:rPr>
        <w:t>所、海洋委員會國家海洋研究院（下稱國海院）及交通部中央氣象局共同研提「國家海域放射性物質環境輻射監測及安全評估整備計畫」</w:t>
      </w:r>
      <w:r w:rsidR="008C7B78" w:rsidRPr="008C7B78">
        <w:rPr>
          <w:rFonts w:ascii="標楷體" w:eastAsia="標楷體" w:hAnsi="標楷體" w:hint="eastAsia"/>
        </w:rPr>
        <w:t>（下稱整備計畫）</w:t>
      </w:r>
      <w:r w:rsidRPr="00D56B0E">
        <w:rPr>
          <w:rFonts w:ascii="標楷體" w:eastAsia="標楷體" w:hAnsi="標楷體" w:hint="eastAsia"/>
        </w:rPr>
        <w:t>，總計畫經費1億925萬元</w:t>
      </w:r>
      <w:r w:rsidR="00C11DE6">
        <w:rPr>
          <w:rFonts w:ascii="標楷體" w:eastAsia="標楷體" w:hAnsi="標楷體" w:hint="eastAsia"/>
        </w:rPr>
        <w:t>，</w:t>
      </w:r>
      <w:r w:rsidRPr="00D56B0E">
        <w:rPr>
          <w:rFonts w:ascii="標楷體" w:eastAsia="標楷體" w:hAnsi="標楷體" w:hint="eastAsia"/>
        </w:rPr>
        <w:t>透過「資訊公開與國際交流」、「放射性物質海域擴散潛勢預報及示警」、「擴大海域背景基線調查」等3大計畫主軸，完整臺灣海域放射性物質擴散預報及示警之整備作業</w:t>
      </w:r>
      <w:r w:rsidR="00907E87" w:rsidRPr="00D56B0E">
        <w:rPr>
          <w:rFonts w:ascii="標楷體" w:eastAsia="標楷體" w:hAnsi="標楷體" w:hint="eastAsia"/>
        </w:rPr>
        <w:t>。經查</w:t>
      </w:r>
      <w:r w:rsidRPr="00D56B0E">
        <w:rPr>
          <w:rFonts w:ascii="標楷體" w:eastAsia="標楷體" w:hAnsi="標楷體" w:hint="eastAsia"/>
        </w:rPr>
        <w:t>整備計畫推動情形</w:t>
      </w:r>
      <w:r w:rsidR="00907E87" w:rsidRPr="00D56B0E">
        <w:rPr>
          <w:rFonts w:ascii="標楷體" w:eastAsia="標楷體" w:hAnsi="標楷體" w:hint="eastAsia"/>
        </w:rPr>
        <w:t>，</w:t>
      </w:r>
      <w:r w:rsidR="00A74726" w:rsidRPr="00D56B0E">
        <w:rPr>
          <w:rFonts w:ascii="標楷體" w:eastAsia="標楷體" w:hAnsi="標楷體" w:hint="eastAsia"/>
        </w:rPr>
        <w:t>核有</w:t>
      </w:r>
      <w:r w:rsidR="00037555" w:rsidRPr="00D56B0E">
        <w:rPr>
          <w:rFonts w:ascii="標楷體" w:eastAsia="標楷體" w:hAnsi="標楷體" w:hint="eastAsia"/>
        </w:rPr>
        <w:t>下列事項：</w:t>
      </w:r>
    </w:p>
    <w:p w14:paraId="122A920D" w14:textId="2D836739" w:rsidR="00A74726" w:rsidRPr="00D56B0E" w:rsidRDefault="00A535F3" w:rsidP="00D56B0E">
      <w:pPr>
        <w:pStyle w:val="af8"/>
        <w:overflowPunct w:val="0"/>
        <w:snapToGrid w:val="0"/>
        <w:spacing w:line="440" w:lineRule="exact"/>
        <w:ind w:leftChars="0" w:left="0" w:firstLineChars="450" w:firstLine="1081"/>
        <w:jc w:val="both"/>
        <w:rPr>
          <w:rFonts w:ascii="標楷體" w:eastAsia="標楷體" w:hAnsi="標楷體"/>
        </w:rPr>
      </w:pPr>
      <w:r w:rsidRPr="00D56B0E">
        <w:rPr>
          <w:rFonts w:ascii="標楷體" w:eastAsia="標楷體" w:hAnsi="標楷體" w:hint="eastAsia"/>
          <w:b/>
        </w:rPr>
        <w:t xml:space="preserve">1.　</w:t>
      </w:r>
      <w:r w:rsidR="00D56B0E" w:rsidRPr="00D56B0E">
        <w:rPr>
          <w:rFonts w:ascii="標楷體" w:eastAsia="標楷體" w:hAnsi="標楷體" w:hint="eastAsia"/>
          <w:b/>
        </w:rPr>
        <w:t>國海院已完成加馬輻射偵檢儀與浮標系</w:t>
      </w:r>
      <w:r w:rsidR="008D0CEC">
        <w:rPr>
          <w:rFonts w:ascii="標楷體" w:eastAsia="標楷體" w:hAnsi="標楷體" w:hint="eastAsia"/>
          <w:b/>
        </w:rPr>
        <w:t>統之整合、布放及試營運，惟浮標站每日監測之即時數據，尚未公開於放射性物質海域擴散海洋資訊平台</w:t>
      </w:r>
      <w:r w:rsidR="00CF7239" w:rsidRPr="00D56B0E">
        <w:rPr>
          <w:rFonts w:ascii="標楷體" w:eastAsia="標楷體" w:hAnsi="標楷體" w:hint="eastAsia"/>
          <w:b/>
        </w:rPr>
        <w:t>：</w:t>
      </w:r>
      <w:r w:rsidR="00D56B0E" w:rsidRPr="00D56B0E">
        <w:rPr>
          <w:rFonts w:ascii="標楷體" w:eastAsia="標楷體" w:hAnsi="標楷體" w:hint="eastAsia"/>
        </w:rPr>
        <w:t>政府為強化對海洋全域之輻射監</w:t>
      </w:r>
      <w:r w:rsidR="00E56775">
        <w:rPr>
          <w:rFonts w:ascii="標楷體" w:eastAsia="標楷體" w:hAnsi="標楷體" w:hint="eastAsia"/>
        </w:rPr>
        <w:t>測能力，降低含氚處理水對漁業造成之衝擊，並安定民心，於整備計畫</w:t>
      </w:r>
      <w:r w:rsidR="00D56B0E" w:rsidRPr="00D56B0E">
        <w:rPr>
          <w:rFonts w:ascii="標楷體" w:eastAsia="標楷體" w:hAnsi="標楷體" w:hint="eastAsia"/>
        </w:rPr>
        <w:t>針對臺灣鄰近海域海水及重點洄游魚類進行放射性物質監測，並公開</w:t>
      </w:r>
      <w:r w:rsidR="00E56775">
        <w:rPr>
          <w:rFonts w:ascii="標楷體" w:eastAsia="標楷體" w:hAnsi="標楷體" w:hint="eastAsia"/>
        </w:rPr>
        <w:t>監測資訊，其中</w:t>
      </w:r>
      <w:r w:rsidR="00D56B0E" w:rsidRPr="00D56B0E">
        <w:rPr>
          <w:rFonts w:ascii="標楷體" w:eastAsia="標楷體" w:hAnsi="標楷體" w:hint="eastAsia"/>
        </w:rPr>
        <w:t>由國海院推動「擴大海域背景基線調查」分項計畫項下之「建置海洋核輻射即時監測裝置」子項計畫</w:t>
      </w:r>
      <w:r w:rsidR="00EA1B4D">
        <w:rPr>
          <w:rFonts w:ascii="標楷體" w:eastAsia="標楷體" w:hAnsi="標楷體" w:hint="eastAsia"/>
        </w:rPr>
        <w:t>，</w:t>
      </w:r>
      <w:r w:rsidR="00C11DE6">
        <w:rPr>
          <w:rFonts w:ascii="標楷體" w:eastAsia="標楷體" w:hAnsi="標楷體" w:hint="eastAsia"/>
        </w:rPr>
        <w:t>整合加馬偵檢儀與錨碇浮標系統</w:t>
      </w:r>
      <w:r w:rsidR="00D56B0E" w:rsidRPr="00D56B0E">
        <w:rPr>
          <w:rFonts w:ascii="標楷體" w:eastAsia="標楷體" w:hAnsi="標楷體" w:hint="eastAsia"/>
        </w:rPr>
        <w:t>，建置海洋核輻射即時監測站（下稱浮標站），定點自動偵測海水加馬輻射值，</w:t>
      </w:r>
      <w:r w:rsidR="009862F3">
        <w:rPr>
          <w:rFonts w:ascii="標楷體" w:eastAsia="標楷體" w:hAnsi="標楷體" w:hint="eastAsia"/>
        </w:rPr>
        <w:t>並即時回報偵檢資訊，以作為相關部會資訊蒐集暨緊急應對決策參考；另</w:t>
      </w:r>
      <w:r w:rsidR="00D56B0E" w:rsidRPr="00D56B0E">
        <w:rPr>
          <w:rFonts w:ascii="標楷體" w:eastAsia="標楷體" w:hAnsi="標楷體" w:hint="eastAsia"/>
        </w:rPr>
        <w:t>由核</w:t>
      </w:r>
      <w:r w:rsidR="00CA1693">
        <w:rPr>
          <w:rFonts w:ascii="標楷體" w:eastAsia="標楷體" w:hAnsi="標楷體" w:hint="eastAsia"/>
        </w:rPr>
        <w:t>能</w:t>
      </w:r>
      <w:r w:rsidR="00D56B0E" w:rsidRPr="00D56B0E">
        <w:rPr>
          <w:rFonts w:ascii="標楷體" w:eastAsia="標楷體" w:hAnsi="標楷體" w:hint="eastAsia"/>
        </w:rPr>
        <w:t>研</w:t>
      </w:r>
      <w:r w:rsidR="00CA1693">
        <w:rPr>
          <w:rFonts w:ascii="標楷體" w:eastAsia="標楷體" w:hAnsi="標楷體" w:hint="eastAsia"/>
        </w:rPr>
        <w:t>究</w:t>
      </w:r>
      <w:r w:rsidR="00D56B0E" w:rsidRPr="00D56B0E">
        <w:rPr>
          <w:rFonts w:ascii="標楷體" w:eastAsia="標楷體" w:hAnsi="標楷體" w:hint="eastAsia"/>
        </w:rPr>
        <w:t>所主責「資訊公開與國際交流」分項計畫項下之「數據公開及資訊傳遞專區」子項計畫，將海域背景基線調查數據傳送國家發展委員會公開數據庫，並運用海洋委員會「Ocean</w:t>
      </w:r>
      <w:r w:rsidR="009862F3">
        <w:rPr>
          <w:rFonts w:ascii="標楷體" w:eastAsia="標楷體" w:hAnsi="標楷體" w:hint="eastAsia"/>
        </w:rPr>
        <w:t>-</w:t>
      </w:r>
      <w:r w:rsidR="00D56B0E" w:rsidRPr="00D56B0E">
        <w:rPr>
          <w:rFonts w:ascii="標楷體" w:eastAsia="標楷體" w:hAnsi="標楷體" w:hint="eastAsia"/>
        </w:rPr>
        <w:t>Taiwan」平台，即時公開海洋輻射監測數據，暨建立跨部會資訊整合平台，揭露排放事件之趨勢預測、水產檢測、海水分析等資訊，以強化輻射監測結果之</w:t>
      </w:r>
      <w:r w:rsidR="00E56775">
        <w:rPr>
          <w:rFonts w:ascii="標楷體" w:eastAsia="標楷體" w:hAnsi="標楷體" w:hint="eastAsia"/>
        </w:rPr>
        <w:t>揭露</w:t>
      </w:r>
      <w:r w:rsidR="009862F3">
        <w:rPr>
          <w:rFonts w:ascii="標楷體" w:eastAsia="標楷體" w:hAnsi="標楷體" w:hint="eastAsia"/>
        </w:rPr>
        <w:t>。執行結果，</w:t>
      </w:r>
      <w:r w:rsidR="00D56B0E" w:rsidRPr="00D56B0E">
        <w:rPr>
          <w:rFonts w:ascii="標楷體" w:eastAsia="標楷體" w:hAnsi="標楷體" w:hint="eastAsia"/>
        </w:rPr>
        <w:t>國海院已於111年6月完成加馬輻射偵檢儀與錨碇浮標系統整合，並於同年7</w:t>
      </w:r>
      <w:r w:rsidR="00CA1693">
        <w:rPr>
          <w:rFonts w:ascii="標楷體" w:eastAsia="標楷體" w:hAnsi="標楷體" w:hint="eastAsia"/>
        </w:rPr>
        <w:t>月於宜蘭近海完成布放並試運轉；另該</w:t>
      </w:r>
      <w:r w:rsidR="00D56B0E" w:rsidRPr="00D56B0E">
        <w:rPr>
          <w:rFonts w:ascii="標楷體" w:eastAsia="標楷體" w:hAnsi="標楷體" w:hint="eastAsia"/>
        </w:rPr>
        <w:t>所已完成「放射性物質海域擴散海洋資訊平台」上線作業，並持續匯入海水及生物輻射檢測數據</w:t>
      </w:r>
      <w:r w:rsidR="00CA1693">
        <w:rPr>
          <w:rFonts w:ascii="標楷體" w:eastAsia="標楷體" w:hAnsi="標楷體" w:hint="eastAsia"/>
        </w:rPr>
        <w:t>。經查該</w:t>
      </w:r>
      <w:r w:rsidR="0023340B">
        <w:rPr>
          <w:rFonts w:ascii="標楷體" w:eastAsia="標楷體" w:hAnsi="標楷體" w:hint="eastAsia"/>
        </w:rPr>
        <w:t>所建置之跨部會</w:t>
      </w:r>
      <w:r w:rsidR="0023340B" w:rsidRPr="0023340B">
        <w:rPr>
          <w:rFonts w:ascii="標楷體" w:eastAsia="標楷體" w:hAnsi="標楷體" w:hint="eastAsia"/>
        </w:rPr>
        <w:t>「放射性物質海域擴散海洋資訊平台」</w:t>
      </w:r>
      <w:r w:rsidR="0023340B">
        <w:rPr>
          <w:rFonts w:ascii="標楷體" w:eastAsia="標楷體" w:hAnsi="標楷體" w:hint="eastAsia"/>
        </w:rPr>
        <w:t>，係</w:t>
      </w:r>
      <w:r w:rsidR="00D56B0E" w:rsidRPr="00D56B0E">
        <w:rPr>
          <w:rFonts w:ascii="標楷體" w:eastAsia="標楷體" w:hAnsi="標楷體" w:hint="eastAsia"/>
        </w:rPr>
        <w:t>整合整備計畫蒐集包含國海院</w:t>
      </w:r>
      <w:r w:rsidR="0023340B">
        <w:rPr>
          <w:rFonts w:ascii="標楷體" w:eastAsia="標楷體" w:hAnsi="標楷體" w:hint="eastAsia"/>
        </w:rPr>
        <w:t>浮標站在內之各項海水及海生物輻射偵檢數據</w:t>
      </w:r>
      <w:r w:rsidR="00D56B0E" w:rsidRPr="00D56B0E">
        <w:rPr>
          <w:rFonts w:ascii="標楷體" w:eastAsia="標楷體" w:hAnsi="標楷體" w:hint="eastAsia"/>
        </w:rPr>
        <w:t>，以建立國內海域背景基線數據庫，並提供民眾即時公開透明資訊，惟查截至</w:t>
      </w:r>
      <w:r w:rsidR="00EC3E5F">
        <w:rPr>
          <w:rFonts w:ascii="標楷體" w:eastAsia="標楷體" w:hAnsi="標楷體" w:hint="eastAsia"/>
        </w:rPr>
        <w:t>112</w:t>
      </w:r>
      <w:r w:rsidR="00C63B8E">
        <w:rPr>
          <w:rFonts w:ascii="標楷體" w:eastAsia="標楷體" w:hAnsi="標楷體" w:hint="eastAsia"/>
        </w:rPr>
        <w:t>年</w:t>
      </w:r>
      <w:r w:rsidR="00EC3E5F">
        <w:rPr>
          <w:rFonts w:ascii="標楷體" w:eastAsia="標楷體" w:hAnsi="標楷體" w:hint="eastAsia"/>
        </w:rPr>
        <w:t>3月10日</w:t>
      </w:r>
      <w:r w:rsidR="00D56B0E" w:rsidRPr="00D56B0E">
        <w:rPr>
          <w:rFonts w:ascii="標楷體" w:eastAsia="標楷體" w:hAnsi="標楷體" w:hint="eastAsia"/>
        </w:rPr>
        <w:t>止，國海院浮標站偵測所得數據，並未公開於</w:t>
      </w:r>
      <w:r w:rsidR="0023340B">
        <w:rPr>
          <w:rFonts w:ascii="標楷體" w:eastAsia="標楷體" w:hAnsi="標楷體" w:hint="eastAsia"/>
        </w:rPr>
        <w:t>該平台</w:t>
      </w:r>
      <w:r w:rsidR="00D56B0E" w:rsidRPr="00D56B0E">
        <w:rPr>
          <w:rFonts w:ascii="標楷體" w:eastAsia="標楷體" w:hAnsi="標楷體" w:hint="eastAsia"/>
        </w:rPr>
        <w:t>，亦未於海洋委員會「Ocean</w:t>
      </w:r>
      <w:r w:rsidR="009862F3">
        <w:rPr>
          <w:rFonts w:ascii="標楷體" w:eastAsia="標楷體" w:hAnsi="標楷體" w:hint="eastAsia"/>
        </w:rPr>
        <w:t>-</w:t>
      </w:r>
      <w:r w:rsidR="00D56B0E" w:rsidRPr="00D56B0E">
        <w:rPr>
          <w:rFonts w:ascii="標楷體" w:eastAsia="標楷體" w:hAnsi="標楷體" w:hint="eastAsia"/>
        </w:rPr>
        <w:t>Taiwan</w:t>
      </w:r>
      <w:r w:rsidR="00CA1693">
        <w:rPr>
          <w:rFonts w:ascii="標楷體" w:eastAsia="標楷體" w:hAnsi="標楷體" w:hint="eastAsia"/>
        </w:rPr>
        <w:t>」平台之海域輻射專區揭露，據該</w:t>
      </w:r>
      <w:r w:rsidR="0023340B">
        <w:rPr>
          <w:rFonts w:ascii="標楷體" w:eastAsia="標楷體" w:hAnsi="標楷體" w:hint="eastAsia"/>
        </w:rPr>
        <w:t>所說明，浮標站監測數據僅回傳國海院監控中心供內部參考，惟如遇</w:t>
      </w:r>
      <w:r w:rsidR="00D56B0E" w:rsidRPr="00D56B0E">
        <w:rPr>
          <w:rFonts w:ascii="標楷體" w:eastAsia="標楷體" w:hAnsi="標楷體" w:hint="eastAsia"/>
        </w:rPr>
        <w:t>異常情事，將依通報流程辦理等，核與跨部會資訊平</w:t>
      </w:r>
      <w:r w:rsidR="00D56B0E" w:rsidRPr="00D56B0E">
        <w:rPr>
          <w:rFonts w:ascii="標楷體" w:eastAsia="標楷體" w:hAnsi="標楷體" w:hint="eastAsia"/>
        </w:rPr>
        <w:lastRenderedPageBreak/>
        <w:t>台及浮標站之建置目的未盡相符，不利資訊之完整蒐集與揭露。鑑於以往尚未建置海域輻射自動即時監測技術前，原</w:t>
      </w:r>
      <w:r w:rsidR="00D22004">
        <w:rPr>
          <w:rFonts w:ascii="標楷體" w:eastAsia="標楷體" w:hAnsi="標楷體" w:hint="eastAsia"/>
        </w:rPr>
        <w:t>子</w:t>
      </w:r>
      <w:r w:rsidR="00D56B0E" w:rsidRPr="00D56B0E">
        <w:rPr>
          <w:rFonts w:ascii="標楷體" w:eastAsia="標楷體" w:hAnsi="標楷體" w:hint="eastAsia"/>
        </w:rPr>
        <w:t>能</w:t>
      </w:r>
      <w:r w:rsidR="00D22004">
        <w:rPr>
          <w:rFonts w:ascii="標楷體" w:eastAsia="標楷體" w:hAnsi="標楷體" w:hint="eastAsia"/>
        </w:rPr>
        <w:t>委員</w:t>
      </w:r>
      <w:r w:rsidR="00D56B0E" w:rsidRPr="00D56B0E">
        <w:rPr>
          <w:rFonts w:ascii="標楷體" w:eastAsia="標楷體" w:hAnsi="標楷體" w:hint="eastAsia"/>
        </w:rPr>
        <w:t>會僅每季執行1</w:t>
      </w:r>
      <w:r w:rsidR="009862F3">
        <w:rPr>
          <w:rFonts w:ascii="標楷體" w:eastAsia="標楷體" w:hAnsi="標楷體" w:hint="eastAsia"/>
        </w:rPr>
        <w:t>次海域輻射調查，不利緊急事件之預警及應變，</w:t>
      </w:r>
      <w:r w:rsidR="00D56B0E" w:rsidRPr="00D56B0E">
        <w:rPr>
          <w:rFonts w:ascii="標楷體" w:eastAsia="標楷體" w:hAnsi="標楷體" w:hint="eastAsia"/>
        </w:rPr>
        <w:t>浮標站建置後，可即時針對海域加馬輻射銫</w:t>
      </w:r>
      <w:r w:rsidR="009862F3">
        <w:rPr>
          <w:rFonts w:ascii="標楷體" w:eastAsia="標楷體" w:hAnsi="標楷體" w:hint="eastAsia"/>
        </w:rPr>
        <w:t>-</w:t>
      </w:r>
      <w:r w:rsidR="00D56B0E" w:rsidRPr="00D56B0E">
        <w:rPr>
          <w:rFonts w:ascii="標楷體" w:eastAsia="標楷體" w:hAnsi="標楷體" w:hint="eastAsia"/>
        </w:rPr>
        <w:t>137進行自</w:t>
      </w:r>
      <w:r w:rsidR="0023340B">
        <w:rPr>
          <w:rFonts w:ascii="標楷體" w:eastAsia="標楷體" w:hAnsi="標楷體" w:hint="eastAsia"/>
        </w:rPr>
        <w:t>動連續監測，並遠端即時傳輸資訊，對於輻射異常事件具相當預警能力。</w:t>
      </w:r>
      <w:r w:rsidR="00D56B0E" w:rsidRPr="00D56B0E">
        <w:rPr>
          <w:rFonts w:ascii="標楷體" w:eastAsia="標楷體" w:hAnsi="標楷體" w:hint="eastAsia"/>
        </w:rPr>
        <w:t>為期建立完整監測數據，以全面提供民眾</w:t>
      </w:r>
      <w:r w:rsidR="0023340B">
        <w:rPr>
          <w:rFonts w:ascii="標楷體" w:eastAsia="標楷體" w:hAnsi="標楷體" w:hint="eastAsia"/>
        </w:rPr>
        <w:t>查詢，並</w:t>
      </w:r>
      <w:r w:rsidR="009862F3">
        <w:rPr>
          <w:rFonts w:ascii="標楷體" w:eastAsia="標楷體" w:hAnsi="標楷體" w:hint="eastAsia"/>
        </w:rPr>
        <w:t>作為相關部會</w:t>
      </w:r>
      <w:r w:rsidR="00D56B0E" w:rsidRPr="00D56B0E">
        <w:rPr>
          <w:rFonts w:ascii="標楷體" w:eastAsia="標楷體" w:hAnsi="標楷體" w:hint="eastAsia"/>
        </w:rPr>
        <w:t>應對決策之參考</w:t>
      </w:r>
      <w:r w:rsidR="00D437B8" w:rsidRPr="00D56B0E">
        <w:rPr>
          <w:rFonts w:ascii="標楷體" w:eastAsia="標楷體" w:hAnsi="標楷體" w:hint="eastAsia"/>
        </w:rPr>
        <w:t>，</w:t>
      </w:r>
      <w:r w:rsidR="00A05708" w:rsidRPr="00D56B0E">
        <w:rPr>
          <w:rFonts w:ascii="標楷體" w:eastAsia="標楷體" w:hAnsi="標楷體" w:hint="eastAsia"/>
        </w:rPr>
        <w:t>經</w:t>
      </w:r>
      <w:r w:rsidR="0099422D" w:rsidRPr="00D56B0E">
        <w:rPr>
          <w:rFonts w:ascii="標楷體" w:eastAsia="標楷體" w:hAnsi="標楷體" w:hint="eastAsia"/>
        </w:rPr>
        <w:t>函</w:t>
      </w:r>
      <w:r w:rsidR="0032577A">
        <w:rPr>
          <w:rFonts w:ascii="標楷體" w:eastAsia="標楷體" w:hAnsi="標楷體" w:hint="eastAsia"/>
        </w:rPr>
        <w:t>請原</w:t>
      </w:r>
      <w:r w:rsidR="00D22004">
        <w:rPr>
          <w:rFonts w:ascii="標楷體" w:eastAsia="標楷體" w:hAnsi="標楷體" w:hint="eastAsia"/>
        </w:rPr>
        <w:t>子</w:t>
      </w:r>
      <w:r w:rsidR="0032577A">
        <w:rPr>
          <w:rFonts w:ascii="標楷體" w:eastAsia="標楷體" w:hAnsi="標楷體" w:hint="eastAsia"/>
        </w:rPr>
        <w:t>能</w:t>
      </w:r>
      <w:r w:rsidR="00D22004">
        <w:rPr>
          <w:rFonts w:ascii="標楷體" w:eastAsia="標楷體" w:hAnsi="標楷體" w:hint="eastAsia"/>
        </w:rPr>
        <w:t>委員</w:t>
      </w:r>
      <w:r w:rsidR="00FD595B" w:rsidRPr="00D56B0E">
        <w:rPr>
          <w:rFonts w:ascii="標楷體" w:eastAsia="標楷體" w:hAnsi="標楷體" w:hint="eastAsia"/>
        </w:rPr>
        <w:t>會</w:t>
      </w:r>
      <w:r w:rsidR="0069514A" w:rsidRPr="0069514A">
        <w:rPr>
          <w:rFonts w:ascii="標楷體" w:eastAsia="標楷體" w:hAnsi="標楷體" w:hint="eastAsia"/>
        </w:rPr>
        <w:t>協調</w:t>
      </w:r>
      <w:r w:rsidR="00A66F8A">
        <w:rPr>
          <w:rFonts w:ascii="標楷體" w:eastAsia="標楷體" w:hAnsi="標楷體" w:hint="eastAsia"/>
        </w:rPr>
        <w:t>國海院</w:t>
      </w:r>
      <w:r w:rsidR="0069514A">
        <w:rPr>
          <w:rFonts w:ascii="標楷體" w:eastAsia="標楷體" w:hAnsi="標楷體" w:hint="eastAsia"/>
        </w:rPr>
        <w:t>研議</w:t>
      </w:r>
      <w:r w:rsidR="00A66F8A">
        <w:rPr>
          <w:rFonts w:ascii="標楷體" w:eastAsia="標楷體" w:hAnsi="標楷體" w:hint="eastAsia"/>
        </w:rPr>
        <w:t>公開浮標站</w:t>
      </w:r>
      <w:r w:rsidR="009862F3">
        <w:rPr>
          <w:rFonts w:ascii="標楷體" w:eastAsia="標楷體" w:hAnsi="標楷體" w:hint="eastAsia"/>
        </w:rPr>
        <w:t>即時監測資訊</w:t>
      </w:r>
      <w:r w:rsidR="00A66F8A">
        <w:rPr>
          <w:rFonts w:ascii="標楷體" w:eastAsia="標楷體" w:hAnsi="標楷體" w:hint="eastAsia"/>
        </w:rPr>
        <w:t>之可行性</w:t>
      </w:r>
      <w:r w:rsidR="00A74726" w:rsidRPr="00D56B0E">
        <w:rPr>
          <w:rFonts w:ascii="標楷體" w:eastAsia="標楷體" w:hAnsi="標楷體" w:hint="eastAsia"/>
        </w:rPr>
        <w:t>。</w:t>
      </w:r>
      <w:r w:rsidR="00284028" w:rsidRPr="00D56B0E">
        <w:rPr>
          <w:rFonts w:ascii="標楷體" w:eastAsia="標楷體" w:hAnsi="標楷體" w:hint="eastAsia"/>
        </w:rPr>
        <w:t>據復：</w:t>
      </w:r>
      <w:r w:rsidR="009862F3">
        <w:rPr>
          <w:rFonts w:ascii="標楷體" w:eastAsia="標楷體" w:hAnsi="標楷體" w:hint="eastAsia"/>
        </w:rPr>
        <w:t>（1）</w:t>
      </w:r>
      <w:r w:rsidR="00D56B0E" w:rsidRPr="00D56B0E">
        <w:rPr>
          <w:rFonts w:ascii="標楷體" w:eastAsia="標楷體" w:hAnsi="標楷體" w:hint="eastAsia"/>
        </w:rPr>
        <w:t>基於計畫資訊公開之初衷，國海院</w:t>
      </w:r>
      <w:r w:rsidR="009862F3">
        <w:rPr>
          <w:rFonts w:ascii="標楷體" w:eastAsia="標楷體" w:hAnsi="標楷體" w:hint="eastAsia"/>
        </w:rPr>
        <w:t>浮標站</w:t>
      </w:r>
      <w:r w:rsidR="00A66F8A">
        <w:rPr>
          <w:rFonts w:ascii="標楷體" w:eastAsia="標楷體" w:hAnsi="標楷體" w:hint="eastAsia"/>
        </w:rPr>
        <w:t>之原始監測數據，將先行公布於國海院</w:t>
      </w:r>
      <w:r w:rsidR="00D56B0E" w:rsidRPr="00D56B0E">
        <w:rPr>
          <w:rFonts w:ascii="標楷體" w:eastAsia="標楷體" w:hAnsi="標楷體" w:hint="eastAsia"/>
        </w:rPr>
        <w:t>之國家海洋資料庫及共享平台（</w:t>
      </w:r>
      <w:r w:rsidR="00D56B0E" w:rsidRPr="00D56B0E">
        <w:rPr>
          <w:rFonts w:ascii="標楷體" w:eastAsia="標楷體" w:hAnsi="標楷體"/>
        </w:rPr>
        <w:t>NODASS</w:t>
      </w:r>
      <w:r w:rsidR="00BE2D3F">
        <w:rPr>
          <w:rFonts w:ascii="標楷體" w:eastAsia="標楷體" w:hAnsi="標楷體" w:hint="eastAsia"/>
        </w:rPr>
        <w:t>展示平台）</w:t>
      </w:r>
      <w:r w:rsidR="00D56B0E" w:rsidRPr="00D56B0E">
        <w:rPr>
          <w:rFonts w:ascii="標楷體" w:eastAsia="標楷體" w:hAnsi="標楷體" w:hint="eastAsia"/>
        </w:rPr>
        <w:t>，以供外界使用；</w:t>
      </w:r>
      <w:r w:rsidR="009862F3">
        <w:rPr>
          <w:rFonts w:ascii="標楷體" w:eastAsia="標楷體" w:hAnsi="標楷體" w:hint="eastAsia"/>
        </w:rPr>
        <w:t>（2）</w:t>
      </w:r>
      <w:r w:rsidR="00D56B0E" w:rsidRPr="00D56B0E">
        <w:rPr>
          <w:rFonts w:ascii="標楷體" w:eastAsia="標楷體" w:hAnsi="標楷體" w:hint="eastAsia"/>
        </w:rPr>
        <w:t>「放射性物質海域擴散海洋資訊平台」公布之監測數據</w:t>
      </w:r>
      <w:r w:rsidR="00A66F8A">
        <w:rPr>
          <w:rFonts w:ascii="標楷體" w:eastAsia="標楷體" w:hAnsi="標楷體" w:hint="eastAsia"/>
        </w:rPr>
        <w:t>，</w:t>
      </w:r>
      <w:r w:rsidR="009862F3">
        <w:rPr>
          <w:rFonts w:ascii="標楷體" w:eastAsia="標楷體" w:hAnsi="標楷體" w:hint="eastAsia"/>
        </w:rPr>
        <w:t>係以取樣分析結果為主，</w:t>
      </w:r>
      <w:r w:rsidR="00D56B0E" w:rsidRPr="00D56B0E">
        <w:rPr>
          <w:rFonts w:ascii="標楷體" w:eastAsia="標楷體" w:hAnsi="標楷體" w:hint="eastAsia"/>
        </w:rPr>
        <w:t>考量海水中氚核種釋放之輻射為低能量貝他輻射，無法以浮標加馬偵檢器直接量測，須取樣後進行分析，爰浮標站數據未公布於</w:t>
      </w:r>
      <w:r w:rsidR="009862F3">
        <w:rPr>
          <w:rFonts w:ascii="標楷體" w:eastAsia="標楷體" w:hAnsi="標楷體" w:hint="eastAsia"/>
        </w:rPr>
        <w:t>該平台</w:t>
      </w:r>
      <w:r w:rsidR="002B702E" w:rsidRPr="00D56B0E">
        <w:rPr>
          <w:rFonts w:ascii="標楷體" w:eastAsia="標楷體" w:hAnsi="標楷體" w:hint="eastAsia"/>
        </w:rPr>
        <w:t>。</w:t>
      </w:r>
    </w:p>
    <w:p w14:paraId="0631C88E" w14:textId="2081844F" w:rsidR="00A74726" w:rsidRPr="00EE2F4E" w:rsidRDefault="00A535F3" w:rsidP="00C61184">
      <w:pPr>
        <w:pStyle w:val="af8"/>
        <w:overflowPunct w:val="0"/>
        <w:snapToGrid w:val="0"/>
        <w:spacing w:line="417" w:lineRule="exact"/>
        <w:ind w:leftChars="0" w:left="0" w:firstLineChars="350" w:firstLine="841"/>
        <w:jc w:val="both"/>
        <w:rPr>
          <w:rFonts w:ascii="標楷體" w:eastAsia="標楷體" w:hAnsi="標楷體"/>
        </w:rPr>
      </w:pPr>
      <w:r w:rsidRPr="00C54FB1">
        <w:rPr>
          <w:rFonts w:ascii="標楷體" w:eastAsia="標楷體" w:hAnsi="標楷體"/>
          <w:b/>
        </w:rPr>
        <w:t>2.</w:t>
      </w:r>
      <w:r w:rsidRPr="00C54FB1">
        <w:rPr>
          <w:rFonts w:ascii="標楷體" w:eastAsia="標楷體" w:hAnsi="標楷體" w:hint="eastAsia"/>
          <w:b/>
        </w:rPr>
        <w:t xml:space="preserve">　</w:t>
      </w:r>
      <w:r w:rsidR="00C54FB1" w:rsidRPr="00C54FB1">
        <w:rPr>
          <w:rFonts w:ascii="標楷體" w:eastAsia="標楷體" w:hAnsi="標楷體" w:hint="eastAsia"/>
          <w:b/>
        </w:rPr>
        <w:t>核</w:t>
      </w:r>
      <w:r w:rsidR="00CA1693">
        <w:rPr>
          <w:rFonts w:ascii="標楷體" w:eastAsia="標楷體" w:hAnsi="標楷體" w:hint="eastAsia"/>
          <w:b/>
        </w:rPr>
        <w:t>能</w:t>
      </w:r>
      <w:r w:rsidR="00C54FB1" w:rsidRPr="00C54FB1">
        <w:rPr>
          <w:rFonts w:ascii="標楷體" w:eastAsia="標楷體" w:hAnsi="標楷體" w:hint="eastAsia"/>
          <w:b/>
        </w:rPr>
        <w:t>研</w:t>
      </w:r>
      <w:r w:rsidR="00CA1693">
        <w:rPr>
          <w:rFonts w:ascii="標楷體" w:eastAsia="標楷體" w:hAnsi="標楷體" w:hint="eastAsia"/>
          <w:b/>
        </w:rPr>
        <w:t>究</w:t>
      </w:r>
      <w:r w:rsidR="00C54FB1" w:rsidRPr="00C54FB1">
        <w:rPr>
          <w:rFonts w:ascii="標楷體" w:eastAsia="標楷體" w:hAnsi="標楷體" w:hint="eastAsia"/>
          <w:b/>
        </w:rPr>
        <w:t>所為檢測評估日本排放含氚處理水對海域生態及人類攝食輻射之影響，已成立國內第一間生物氚檢測實驗室，惟由於國內尚無其他實驗室進行生物氚檢測，致無法透過實驗室間比對申請ISO/IEC 17025認證</w:t>
      </w:r>
      <w:r w:rsidR="00CF7239" w:rsidRPr="00C54FB1">
        <w:rPr>
          <w:rFonts w:ascii="標楷體" w:eastAsia="標楷體" w:hAnsi="標楷體" w:hint="eastAsia"/>
          <w:b/>
        </w:rPr>
        <w:t>：</w:t>
      </w:r>
      <w:r w:rsidR="00C54FB1" w:rsidRPr="00EE2F4E">
        <w:rPr>
          <w:rFonts w:ascii="標楷體" w:eastAsia="標楷體" w:hAnsi="標楷體" w:hint="eastAsia"/>
        </w:rPr>
        <w:t>核</w:t>
      </w:r>
      <w:r w:rsidR="00CA1693">
        <w:rPr>
          <w:rFonts w:ascii="標楷體" w:eastAsia="標楷體" w:hAnsi="標楷體" w:hint="eastAsia"/>
        </w:rPr>
        <w:t>能</w:t>
      </w:r>
      <w:r w:rsidR="00C54FB1" w:rsidRPr="00EE2F4E">
        <w:rPr>
          <w:rFonts w:ascii="標楷體" w:eastAsia="標楷體" w:hAnsi="標楷體" w:hint="eastAsia"/>
        </w:rPr>
        <w:t>研</w:t>
      </w:r>
      <w:r w:rsidR="00CA1693">
        <w:rPr>
          <w:rFonts w:ascii="標楷體" w:eastAsia="標楷體" w:hAnsi="標楷體" w:hint="eastAsia"/>
        </w:rPr>
        <w:t>究</w:t>
      </w:r>
      <w:r w:rsidR="00C54FB1" w:rsidRPr="00EE2F4E">
        <w:rPr>
          <w:rFonts w:ascii="標楷體" w:eastAsia="標楷體" w:hAnsi="標楷體" w:hint="eastAsia"/>
        </w:rPr>
        <w:t>所鑑於我國尚未建立海域生物體輻射數據資料及有</w:t>
      </w:r>
      <w:r w:rsidR="00C54FB1" w:rsidRPr="009F4E03">
        <w:rPr>
          <w:rFonts w:ascii="標楷體" w:eastAsia="標楷體" w:hAnsi="標楷體" w:hint="eastAsia"/>
        </w:rPr>
        <w:t>關氚輻射基線數據資料庫，為檢測評估未來日本排放含氚處理水對海域生態及人類攝食輻射之影響，於整備計畫之「擴大海域背景基線調查」分項計畫</w:t>
      </w:r>
      <w:r w:rsidR="009862F3" w:rsidRPr="009F4E03">
        <w:rPr>
          <w:rFonts w:ascii="標楷體" w:eastAsia="標楷體" w:hAnsi="標楷體" w:hint="eastAsia"/>
        </w:rPr>
        <w:t>項下，推動「生物氚檢測技術建立</w:t>
      </w:r>
      <w:r w:rsidR="00A66F8A" w:rsidRPr="009F4E03">
        <w:rPr>
          <w:rFonts w:ascii="標楷體" w:eastAsia="標楷體" w:hAnsi="標楷體" w:hint="eastAsia"/>
        </w:rPr>
        <w:t>及洄游魚輻射基線調查」子項計畫，透過建立生物氚檢測技術，提供</w:t>
      </w:r>
      <w:r w:rsidR="009862F3" w:rsidRPr="009F4E03">
        <w:rPr>
          <w:rFonts w:ascii="標楷體" w:eastAsia="標楷體" w:hAnsi="標楷體" w:hint="eastAsia"/>
        </w:rPr>
        <w:t>檢測服務，並</w:t>
      </w:r>
      <w:r w:rsidR="00C54FB1" w:rsidRPr="009F4E03">
        <w:rPr>
          <w:rFonts w:ascii="標楷體" w:eastAsia="標楷體" w:hAnsi="標楷體" w:hint="eastAsia"/>
        </w:rPr>
        <w:t>於日方排放含氚處理水前，建構臺灣鄰近海域</w:t>
      </w:r>
      <w:r w:rsidR="009862F3" w:rsidRPr="009F4E03">
        <w:rPr>
          <w:rFonts w:ascii="標楷體" w:eastAsia="標楷體" w:hAnsi="標楷體" w:hint="eastAsia"/>
        </w:rPr>
        <w:t>魚類之生物氚基線，以</w:t>
      </w:r>
      <w:r w:rsidR="00BE2D3F" w:rsidRPr="009F4E03">
        <w:rPr>
          <w:rFonts w:ascii="標楷體" w:eastAsia="標楷體" w:hAnsi="標楷體" w:hint="eastAsia"/>
        </w:rPr>
        <w:t>為日後評估海域生態輻射影響之參據。執行結果，</w:t>
      </w:r>
      <w:r w:rsidR="00CA1693" w:rsidRPr="009F4E03">
        <w:rPr>
          <w:rFonts w:ascii="標楷體" w:eastAsia="標楷體" w:hAnsi="標楷體" w:hint="eastAsia"/>
        </w:rPr>
        <w:t>該</w:t>
      </w:r>
      <w:r w:rsidR="00C54FB1" w:rsidRPr="009F4E03">
        <w:rPr>
          <w:rFonts w:ascii="標楷體" w:eastAsia="標楷體" w:hAnsi="標楷體" w:hint="eastAsia"/>
        </w:rPr>
        <w:t>所已於111年6</w:t>
      </w:r>
      <w:r w:rsidR="00A66F8A" w:rsidRPr="009F4E03">
        <w:rPr>
          <w:rFonts w:ascii="標楷體" w:eastAsia="標楷體" w:hAnsi="標楷體" w:hint="eastAsia"/>
        </w:rPr>
        <w:t>月建置完成國內第一間生物氚檢測實驗室（建置經費</w:t>
      </w:r>
      <w:r w:rsidR="0069514A">
        <w:rPr>
          <w:rFonts w:ascii="標楷體" w:eastAsia="標楷體" w:hAnsi="標楷體" w:hint="eastAsia"/>
        </w:rPr>
        <w:t>計</w:t>
      </w:r>
      <w:r w:rsidR="00C54FB1" w:rsidRPr="009F4E03">
        <w:rPr>
          <w:rFonts w:ascii="標楷體" w:eastAsia="標楷體" w:hAnsi="標楷體" w:hint="eastAsia"/>
        </w:rPr>
        <w:t>1,670萬元），並於同年8月31日揭牌運作</w:t>
      </w:r>
      <w:r w:rsidR="00CA1693" w:rsidRPr="009F4E03">
        <w:rPr>
          <w:rFonts w:ascii="標楷體" w:eastAsia="標楷體" w:hAnsi="標楷體" w:hint="eastAsia"/>
        </w:rPr>
        <w:t>。經查</w:t>
      </w:r>
      <w:r w:rsidR="002E33C7" w:rsidRPr="009F4E03">
        <w:rPr>
          <w:rFonts w:ascii="標楷體" w:eastAsia="標楷體" w:hAnsi="標楷體" w:hint="eastAsia"/>
        </w:rPr>
        <w:t>核能研究所為我國核能與輻射應用之專責研究機構，轄下</w:t>
      </w:r>
      <w:r w:rsidR="00C54FB1" w:rsidRPr="009F4E03">
        <w:rPr>
          <w:rFonts w:ascii="標楷體" w:eastAsia="標楷體" w:hAnsi="標楷體" w:hint="eastAsia"/>
        </w:rPr>
        <w:t>食品放射性檢測實驗室於106年即通過全國認證基金會（Taiwan Accreditation Foundation,TAF）食品放射性檢測增項認證，為國內第一間通過食品放射性檢</w:t>
      </w:r>
      <w:r w:rsidR="002E33C7" w:rsidRPr="009F4E03">
        <w:rPr>
          <w:rFonts w:ascii="標楷體" w:eastAsia="標楷體" w:hAnsi="標楷體" w:hint="eastAsia"/>
        </w:rPr>
        <w:t>測認證實驗室，輻射檢測專業具公正性及公信力，該所承襲既有</w:t>
      </w:r>
      <w:r w:rsidR="00C54FB1" w:rsidRPr="009F4E03">
        <w:rPr>
          <w:rFonts w:ascii="標楷體" w:eastAsia="標楷體" w:hAnsi="標楷體" w:hint="eastAsia"/>
        </w:rPr>
        <w:t>檢測技術及經驗，完成建置生物氚檢測實驗室及相關標準檢測</w:t>
      </w:r>
      <w:r w:rsidR="00A66F8A" w:rsidRPr="009F4E03">
        <w:rPr>
          <w:rFonts w:ascii="標楷體" w:eastAsia="標楷體" w:hAnsi="標楷體" w:hint="eastAsia"/>
        </w:rPr>
        <w:t>技術及流程，並掛牌運</w:t>
      </w:r>
      <w:r w:rsidR="00A66F8A">
        <w:rPr>
          <w:rFonts w:ascii="標楷體" w:eastAsia="標楷體" w:hAnsi="標楷體" w:hint="eastAsia"/>
        </w:rPr>
        <w:t>作中，惟查由於國內尚無其他實驗室進行生物氚</w:t>
      </w:r>
      <w:r w:rsidR="00C54FB1" w:rsidRPr="00EE2F4E">
        <w:rPr>
          <w:rFonts w:ascii="標楷體" w:eastAsia="標楷體" w:hAnsi="標楷體" w:hint="eastAsia"/>
        </w:rPr>
        <w:t>檢測，截至1</w:t>
      </w:r>
      <w:r w:rsidR="00C54FB1" w:rsidRPr="00EE2F4E">
        <w:rPr>
          <w:rFonts w:ascii="標楷體" w:eastAsia="標楷體" w:hAnsi="標楷體"/>
        </w:rPr>
        <w:t>1</w:t>
      </w:r>
      <w:r w:rsidR="00EC3E5F">
        <w:rPr>
          <w:rFonts w:ascii="標楷體" w:eastAsia="標楷體" w:hAnsi="標楷體" w:hint="eastAsia"/>
        </w:rPr>
        <w:t>2年3月10日</w:t>
      </w:r>
      <w:r w:rsidR="00A66F8A">
        <w:rPr>
          <w:rFonts w:ascii="標楷體" w:eastAsia="標楷體" w:hAnsi="標楷體" w:hint="eastAsia"/>
        </w:rPr>
        <w:t>止，</w:t>
      </w:r>
      <w:r w:rsidR="00C54FB1" w:rsidRPr="00EE2F4E">
        <w:rPr>
          <w:rFonts w:ascii="標楷體" w:eastAsia="標楷體" w:hAnsi="標楷體" w:hint="eastAsia"/>
        </w:rPr>
        <w:t>生物氚檢測實驗室尚無法透過實驗室間比對申請ISO/IEC 17025認證。</w:t>
      </w:r>
      <w:r w:rsidR="00EE2F4E" w:rsidRPr="00EE2F4E">
        <w:rPr>
          <w:rFonts w:ascii="標楷體" w:eastAsia="標楷體" w:hAnsi="標楷體" w:hint="eastAsia"/>
        </w:rPr>
        <w:t>鑑於日方規劃分40</w:t>
      </w:r>
      <w:r w:rsidR="00A66F8A">
        <w:rPr>
          <w:rFonts w:ascii="標楷體" w:eastAsia="標楷體" w:hAnsi="標楷體" w:hint="eastAsia"/>
        </w:rPr>
        <w:t>年排放含氚處理水，為因應各</w:t>
      </w:r>
      <w:r w:rsidR="00EE2F4E" w:rsidRPr="00EE2F4E">
        <w:rPr>
          <w:rFonts w:ascii="標楷體" w:eastAsia="標楷體" w:hAnsi="標楷體" w:hint="eastAsia"/>
        </w:rPr>
        <w:t>部會未來長期監測含氚處理水排放對海域生態影響之檢測需要</w:t>
      </w:r>
      <w:r w:rsidR="00A66F8A">
        <w:rPr>
          <w:rFonts w:ascii="標楷體" w:eastAsia="標楷體" w:hAnsi="標楷體" w:hint="eastAsia"/>
        </w:rPr>
        <w:t>，</w:t>
      </w:r>
      <w:r w:rsidR="002E33C7">
        <w:rPr>
          <w:rFonts w:ascii="標楷體" w:eastAsia="標楷體" w:hAnsi="標楷體" w:hint="eastAsia"/>
        </w:rPr>
        <w:t>並</w:t>
      </w:r>
      <w:r w:rsidR="00A66F8A">
        <w:rPr>
          <w:rFonts w:ascii="標楷體" w:eastAsia="標楷體" w:hAnsi="標楷體" w:hint="eastAsia"/>
        </w:rPr>
        <w:t>提高檢測</w:t>
      </w:r>
      <w:r w:rsidR="002E33C7">
        <w:rPr>
          <w:rFonts w:ascii="標楷體" w:eastAsia="標楷體" w:hAnsi="標楷體" w:hint="eastAsia"/>
        </w:rPr>
        <w:t>品質及</w:t>
      </w:r>
      <w:r w:rsidR="002E33C7" w:rsidRPr="002E33C7">
        <w:rPr>
          <w:rFonts w:ascii="標楷體" w:eastAsia="標楷體" w:hAnsi="標楷體" w:hint="eastAsia"/>
        </w:rPr>
        <w:t>公信力</w:t>
      </w:r>
      <w:r w:rsidR="0032577A">
        <w:rPr>
          <w:rFonts w:ascii="標楷體" w:eastAsia="標楷體" w:hAnsi="標楷體" w:hint="eastAsia"/>
        </w:rPr>
        <w:t>，經函請原</w:t>
      </w:r>
      <w:r w:rsidR="00D22004">
        <w:rPr>
          <w:rFonts w:ascii="標楷體" w:eastAsia="標楷體" w:hAnsi="標楷體" w:hint="eastAsia"/>
        </w:rPr>
        <w:t>子</w:t>
      </w:r>
      <w:r w:rsidR="0032577A">
        <w:rPr>
          <w:rFonts w:ascii="標楷體" w:eastAsia="標楷體" w:hAnsi="標楷體" w:hint="eastAsia"/>
        </w:rPr>
        <w:t>能</w:t>
      </w:r>
      <w:r w:rsidR="00D22004">
        <w:rPr>
          <w:rFonts w:ascii="標楷體" w:eastAsia="標楷體" w:hAnsi="標楷體" w:hint="eastAsia"/>
        </w:rPr>
        <w:t>委員</w:t>
      </w:r>
      <w:r w:rsidR="00FD595B" w:rsidRPr="00EE2F4E">
        <w:rPr>
          <w:rFonts w:ascii="標楷體" w:eastAsia="標楷體" w:hAnsi="標楷體" w:hint="eastAsia"/>
        </w:rPr>
        <w:t>會</w:t>
      </w:r>
      <w:r w:rsidR="00EE2F4E" w:rsidRPr="00EE2F4E">
        <w:rPr>
          <w:rFonts w:ascii="標楷體" w:eastAsia="標楷體" w:hAnsi="標楷體" w:hint="eastAsia"/>
        </w:rPr>
        <w:t>督促</w:t>
      </w:r>
      <w:r w:rsidR="002E33C7">
        <w:rPr>
          <w:rFonts w:ascii="標楷體" w:eastAsia="標楷體" w:hAnsi="標楷體" w:hint="eastAsia"/>
        </w:rPr>
        <w:t>該</w:t>
      </w:r>
      <w:r w:rsidR="00CC50B2" w:rsidRPr="00EE2F4E">
        <w:rPr>
          <w:rFonts w:ascii="標楷體" w:eastAsia="標楷體" w:hAnsi="標楷體" w:hint="eastAsia"/>
        </w:rPr>
        <w:t>所</w:t>
      </w:r>
      <w:r w:rsidR="00A66F8A">
        <w:rPr>
          <w:rFonts w:ascii="標楷體" w:eastAsia="標楷體" w:hAnsi="標楷體" w:hint="eastAsia"/>
        </w:rPr>
        <w:t>持續擴充實驗室檢測能量及精進</w:t>
      </w:r>
      <w:r w:rsidR="00EE2F4E" w:rsidRPr="00EE2F4E">
        <w:rPr>
          <w:rFonts w:ascii="標楷體" w:eastAsia="標楷體" w:hAnsi="標楷體" w:hint="eastAsia"/>
        </w:rPr>
        <w:t>檢測技術，並積極尋覓具相同設備之實驗室進行比對，或研議其他比對方式，俾儘早通過實驗室認證，</w:t>
      </w:r>
      <w:r w:rsidR="002E33C7">
        <w:rPr>
          <w:rFonts w:ascii="標楷體" w:eastAsia="標楷體" w:hAnsi="標楷體" w:hint="eastAsia"/>
        </w:rPr>
        <w:t>以</w:t>
      </w:r>
      <w:r w:rsidR="00EE2F4E" w:rsidRPr="00EE2F4E">
        <w:rPr>
          <w:rFonts w:ascii="標楷體" w:eastAsia="標楷體" w:hAnsi="標楷體" w:hint="eastAsia"/>
        </w:rPr>
        <w:t>確保檢測品質，並提升國人對含氚處理水監測之信賴度</w:t>
      </w:r>
      <w:r w:rsidR="0003325A" w:rsidRPr="00EE2F4E">
        <w:rPr>
          <w:rFonts w:ascii="標楷體" w:eastAsia="標楷體" w:hAnsi="標楷體" w:hint="eastAsia"/>
        </w:rPr>
        <w:t>。據復：</w:t>
      </w:r>
      <w:r w:rsidR="002E33C7">
        <w:rPr>
          <w:rFonts w:ascii="標楷體" w:eastAsia="標楷體" w:hAnsi="標楷體" w:hint="eastAsia"/>
        </w:rPr>
        <w:t>（1）</w:t>
      </w:r>
      <w:r w:rsidR="00EE2F4E" w:rsidRPr="00EE2F4E">
        <w:rPr>
          <w:rFonts w:ascii="標楷體" w:eastAsia="標楷體" w:hAnsi="標楷體" w:hint="eastAsia"/>
        </w:rPr>
        <w:t>為因應</w:t>
      </w:r>
      <w:r w:rsidR="00CA1693">
        <w:rPr>
          <w:rFonts w:ascii="標楷體" w:eastAsia="標楷體" w:hAnsi="標楷體" w:hint="eastAsia"/>
        </w:rPr>
        <w:t>各部會</w:t>
      </w:r>
      <w:r w:rsidR="00F66B08">
        <w:rPr>
          <w:rFonts w:ascii="標楷體" w:eastAsia="標楷體" w:hAnsi="標楷體" w:hint="eastAsia"/>
        </w:rPr>
        <w:t>檢測</w:t>
      </w:r>
      <w:r w:rsidR="00CA1693">
        <w:rPr>
          <w:rFonts w:ascii="標楷體" w:eastAsia="標楷體" w:hAnsi="標楷體" w:hint="eastAsia"/>
        </w:rPr>
        <w:t>需求，該</w:t>
      </w:r>
      <w:r w:rsidR="00EE2F4E" w:rsidRPr="00EE2F4E">
        <w:rPr>
          <w:rFonts w:ascii="標楷體" w:eastAsia="標楷體" w:hAnsi="標楷體" w:hint="eastAsia"/>
        </w:rPr>
        <w:t>所自</w:t>
      </w:r>
      <w:r w:rsidR="00EE2F4E" w:rsidRPr="00EE2F4E">
        <w:rPr>
          <w:rFonts w:ascii="標楷體" w:eastAsia="標楷體" w:hAnsi="標楷體"/>
        </w:rPr>
        <w:t>111</w:t>
      </w:r>
      <w:r w:rsidR="00EE2F4E" w:rsidRPr="00EE2F4E">
        <w:rPr>
          <w:rFonts w:ascii="標楷體" w:eastAsia="標楷體" w:hAnsi="標楷體" w:hint="eastAsia"/>
        </w:rPr>
        <w:t>年</w:t>
      </w:r>
      <w:r w:rsidR="00EE2F4E" w:rsidRPr="00EE2F4E">
        <w:rPr>
          <w:rFonts w:ascii="標楷體" w:eastAsia="標楷體" w:hAnsi="標楷體"/>
        </w:rPr>
        <w:t>10</w:t>
      </w:r>
      <w:r w:rsidR="00EE2F4E" w:rsidRPr="00EE2F4E">
        <w:rPr>
          <w:rFonts w:ascii="標楷體" w:eastAsia="標楷體" w:hAnsi="標楷體" w:hint="eastAsia"/>
        </w:rPr>
        <w:t>月起著手進行檢測量能擴充事宜，預計</w:t>
      </w:r>
      <w:r w:rsidR="00EE2F4E" w:rsidRPr="00EE2F4E">
        <w:rPr>
          <w:rFonts w:ascii="標楷體" w:eastAsia="標楷體" w:hAnsi="標楷體"/>
        </w:rPr>
        <w:t>112</w:t>
      </w:r>
      <w:r w:rsidR="00EE2F4E" w:rsidRPr="00EE2F4E">
        <w:rPr>
          <w:rFonts w:ascii="標楷體" w:eastAsia="標楷體" w:hAnsi="標楷體" w:hint="eastAsia"/>
        </w:rPr>
        <w:t>年</w:t>
      </w:r>
      <w:r w:rsidR="00EE2F4E" w:rsidRPr="00EE2F4E">
        <w:rPr>
          <w:rFonts w:ascii="標楷體" w:eastAsia="標楷體" w:hAnsi="標楷體"/>
        </w:rPr>
        <w:t>6</w:t>
      </w:r>
      <w:r w:rsidR="00EE2F4E" w:rsidRPr="00EE2F4E">
        <w:rPr>
          <w:rFonts w:ascii="標楷體" w:eastAsia="標楷體" w:hAnsi="標楷體" w:hint="eastAsia"/>
        </w:rPr>
        <w:t>月起，年檢測量可提升至</w:t>
      </w:r>
      <w:r w:rsidR="00EE2F4E" w:rsidRPr="00EE2F4E">
        <w:rPr>
          <w:rFonts w:ascii="標楷體" w:eastAsia="標楷體" w:hAnsi="標楷體"/>
        </w:rPr>
        <w:t>500</w:t>
      </w:r>
      <w:r w:rsidR="00EE2F4E" w:rsidRPr="00EE2F4E">
        <w:rPr>
          <w:rFonts w:ascii="標楷體" w:eastAsia="標楷體" w:hAnsi="標楷體" w:hint="eastAsia"/>
        </w:rPr>
        <w:t>件，後續將針對日本</w:t>
      </w:r>
      <w:r w:rsidR="00F66B08">
        <w:rPr>
          <w:rFonts w:ascii="標楷體" w:eastAsia="標楷體" w:hAnsi="標楷體" w:hint="eastAsia"/>
        </w:rPr>
        <w:t>含</w:t>
      </w:r>
      <w:r w:rsidR="00EE2F4E" w:rsidRPr="00EE2F4E">
        <w:rPr>
          <w:rFonts w:ascii="標楷體" w:eastAsia="標楷體" w:hAnsi="標楷體" w:hint="eastAsia"/>
        </w:rPr>
        <w:t>氚</w:t>
      </w:r>
      <w:r w:rsidR="00F66B08">
        <w:rPr>
          <w:rFonts w:ascii="標楷體" w:eastAsia="標楷體" w:hAnsi="標楷體" w:hint="eastAsia"/>
        </w:rPr>
        <w:t>處理</w:t>
      </w:r>
      <w:r w:rsidR="00A66F8A">
        <w:rPr>
          <w:rFonts w:ascii="標楷體" w:eastAsia="標楷體" w:hAnsi="標楷體" w:hint="eastAsia"/>
        </w:rPr>
        <w:t>水排放情形</w:t>
      </w:r>
      <w:r w:rsidR="00EE2F4E" w:rsidRPr="00EE2F4E">
        <w:rPr>
          <w:rFonts w:ascii="標楷體" w:eastAsia="標楷體" w:hAnsi="標楷體" w:hint="eastAsia"/>
        </w:rPr>
        <w:t>，滾動精進檢測技術及量能；</w:t>
      </w:r>
      <w:r w:rsidR="00F66B08">
        <w:rPr>
          <w:rFonts w:ascii="標楷體" w:eastAsia="標楷體" w:hAnsi="標楷體" w:hint="eastAsia"/>
        </w:rPr>
        <w:t>（2）</w:t>
      </w:r>
      <w:r w:rsidR="00EE2F4E" w:rsidRPr="00EE2F4E">
        <w:rPr>
          <w:rFonts w:ascii="標楷體" w:eastAsia="標楷體" w:hAnsi="標楷體" w:hint="eastAsia"/>
        </w:rPr>
        <w:t>為提升量測品質，</w:t>
      </w:r>
      <w:r w:rsidR="00F66B08">
        <w:rPr>
          <w:rFonts w:ascii="標楷體" w:eastAsia="標楷體" w:hAnsi="標楷體" w:hint="eastAsia"/>
        </w:rPr>
        <w:t>該所</w:t>
      </w:r>
      <w:r w:rsidR="00EE2F4E" w:rsidRPr="00EE2F4E">
        <w:rPr>
          <w:rFonts w:ascii="標楷體" w:eastAsia="標楷體" w:hAnsi="標楷體" w:hint="eastAsia"/>
        </w:rPr>
        <w:t>已依據</w:t>
      </w:r>
      <w:r w:rsidR="00EE2F4E" w:rsidRPr="00EE2F4E">
        <w:rPr>
          <w:rFonts w:ascii="標楷體" w:eastAsia="標楷體" w:hAnsi="標楷體"/>
        </w:rPr>
        <w:t>ISO/IEC 17025</w:t>
      </w:r>
      <w:r w:rsidR="00EE2F4E" w:rsidRPr="00EE2F4E">
        <w:rPr>
          <w:rFonts w:ascii="標楷體" w:eastAsia="標楷體" w:hAnsi="標楷體" w:hint="eastAsia"/>
        </w:rPr>
        <w:t>國際規範要求，建立</w:t>
      </w:r>
      <w:r w:rsidR="00F66B08">
        <w:rPr>
          <w:rFonts w:ascii="標楷體" w:eastAsia="標楷體" w:hAnsi="標楷體" w:hint="eastAsia"/>
        </w:rPr>
        <w:t>實驗室</w:t>
      </w:r>
      <w:r w:rsidR="00EE2F4E" w:rsidRPr="00EE2F4E">
        <w:rPr>
          <w:rFonts w:ascii="標楷體" w:eastAsia="標楷體" w:hAnsi="標楷體" w:hint="eastAsia"/>
        </w:rPr>
        <w:t>作業程序及文件，並依據國內技術現況辦理氚水比對，以驗證實驗室對氚水之分析能力，後續將積極規劃參與生物氚比對，並推動</w:t>
      </w:r>
      <w:r w:rsidR="00EE2F4E" w:rsidRPr="00EE2F4E">
        <w:rPr>
          <w:rFonts w:ascii="標楷體" w:eastAsia="標楷體" w:hAnsi="標楷體"/>
        </w:rPr>
        <w:t>ISO/IEC 17025</w:t>
      </w:r>
      <w:r w:rsidR="00EE2F4E" w:rsidRPr="00EE2F4E">
        <w:rPr>
          <w:rFonts w:ascii="標楷體" w:eastAsia="標楷體" w:hAnsi="標楷體" w:hint="eastAsia"/>
        </w:rPr>
        <w:t>實驗室認證作業，預訂</w:t>
      </w:r>
      <w:r w:rsidR="00EE2F4E" w:rsidRPr="00EE2F4E">
        <w:rPr>
          <w:rFonts w:ascii="標楷體" w:eastAsia="標楷體" w:hAnsi="標楷體"/>
        </w:rPr>
        <w:t>112</w:t>
      </w:r>
      <w:r w:rsidR="00EE2F4E" w:rsidRPr="00EE2F4E">
        <w:rPr>
          <w:rFonts w:ascii="標楷體" w:eastAsia="標楷體" w:hAnsi="標楷體" w:hint="eastAsia"/>
        </w:rPr>
        <w:t>年度向全國認證基金會（</w:t>
      </w:r>
      <w:r w:rsidR="00EE2F4E" w:rsidRPr="00EE2F4E">
        <w:rPr>
          <w:rFonts w:ascii="標楷體" w:eastAsia="標楷體" w:hAnsi="標楷體"/>
        </w:rPr>
        <w:t>TAF</w:t>
      </w:r>
      <w:r w:rsidR="00EE2F4E" w:rsidRPr="00EE2F4E">
        <w:rPr>
          <w:rFonts w:ascii="標楷體" w:eastAsia="標楷體" w:hAnsi="標楷體" w:hint="eastAsia"/>
        </w:rPr>
        <w:t>）提出</w:t>
      </w:r>
      <w:r w:rsidR="00A66F8A">
        <w:rPr>
          <w:rFonts w:ascii="標楷體" w:eastAsia="標楷體" w:hAnsi="標楷體" w:hint="eastAsia"/>
        </w:rPr>
        <w:lastRenderedPageBreak/>
        <w:t>認證申請，以確保量測結果符合國際規範</w:t>
      </w:r>
      <w:r w:rsidR="00EE2F4E" w:rsidRPr="00EE2F4E">
        <w:rPr>
          <w:rFonts w:ascii="標楷體" w:eastAsia="標楷體" w:hAnsi="標楷體" w:hint="eastAsia"/>
        </w:rPr>
        <w:t>，提升民眾對檢測品質之信心</w:t>
      </w:r>
      <w:r w:rsidR="00704FA8" w:rsidRPr="00EE2F4E">
        <w:rPr>
          <w:rFonts w:ascii="標楷體" w:eastAsia="標楷體" w:hAnsi="標楷體" w:hint="eastAsia"/>
        </w:rPr>
        <w:t>。</w:t>
      </w:r>
    </w:p>
    <w:p w14:paraId="3821726E" w14:textId="5E183B20" w:rsidR="00C8143D" w:rsidRPr="00EA0219" w:rsidRDefault="00C8143D" w:rsidP="00C61184">
      <w:pPr>
        <w:pStyle w:val="ac"/>
        <w:overflowPunct w:val="0"/>
        <w:topLinePunct/>
        <w:spacing w:before="72" w:after="72" w:line="446" w:lineRule="exact"/>
        <w:ind w:firstLine="561"/>
        <w:rPr>
          <w:rFonts w:ascii="標楷體" w:hAnsi="標楷體"/>
        </w:rPr>
      </w:pPr>
      <w:r w:rsidRPr="00EA0219">
        <w:rPr>
          <w:rFonts w:ascii="標楷體" w:hAnsi="標楷體" w:cs="標楷體" w:hint="eastAsia"/>
        </w:rPr>
        <w:t xml:space="preserve">（四）　</w:t>
      </w:r>
      <w:r w:rsidR="00461CF8" w:rsidRPr="00EA0219">
        <w:rPr>
          <w:rFonts w:ascii="標楷體" w:hAnsi="標楷體" w:cs="標楷體" w:hint="eastAsia"/>
        </w:rPr>
        <w:t>核能研究所執行核醫藥物與醫材之開發及市場連結計畫已獲致具體成果，惟部分工作項目尚待賡續推動辦理，以落實研發成果與市場之鏈結，促進生醫產業之創新發展</w:t>
      </w:r>
      <w:r w:rsidRPr="00EA0219">
        <w:rPr>
          <w:rFonts w:ascii="標楷體" w:hAnsi="標楷體" w:cs="標楷體" w:hint="eastAsia"/>
        </w:rPr>
        <w:t>。</w:t>
      </w:r>
    </w:p>
    <w:p w14:paraId="2145687E" w14:textId="30A30DFF" w:rsidR="00C8143D" w:rsidRPr="0032577A" w:rsidRDefault="00F66B08" w:rsidP="00C61184">
      <w:pPr>
        <w:widowControl/>
        <w:overflowPunct w:val="0"/>
        <w:spacing w:line="432" w:lineRule="exact"/>
        <w:ind w:firstLineChars="200" w:firstLine="480"/>
        <w:jc w:val="both"/>
        <w:rPr>
          <w:rFonts w:ascii="標楷體" w:eastAsia="標楷體" w:hAnsi="標楷體"/>
        </w:rPr>
      </w:pPr>
      <w:r>
        <w:rPr>
          <w:rFonts w:ascii="標楷體" w:eastAsia="標楷體" w:hAnsi="標楷體" w:hint="eastAsia"/>
        </w:rPr>
        <w:t>核能研究所配合</w:t>
      </w:r>
      <w:r w:rsidR="00EA0219" w:rsidRPr="00BA7969">
        <w:rPr>
          <w:rFonts w:ascii="標楷體" w:eastAsia="標楷體" w:hAnsi="標楷體" w:hint="eastAsia"/>
        </w:rPr>
        <w:t>經濟部</w:t>
      </w:r>
      <w:r>
        <w:rPr>
          <w:rFonts w:ascii="標楷體" w:eastAsia="標楷體" w:hAnsi="標楷體" w:hint="eastAsia"/>
        </w:rPr>
        <w:t>推動跨部會</w:t>
      </w:r>
      <w:r w:rsidR="00EA0219" w:rsidRPr="00BA7969">
        <w:rPr>
          <w:rFonts w:ascii="標楷體" w:eastAsia="標楷體" w:hAnsi="標楷體" w:hint="eastAsia"/>
        </w:rPr>
        <w:t>「新穎性腫瘤微環境標靶藥物開發計畫（108</w:t>
      </w:r>
      <w:r>
        <w:rPr>
          <w:rFonts w:ascii="標楷體" w:eastAsia="標楷體" w:hAnsi="標楷體" w:hint="eastAsia"/>
        </w:rPr>
        <w:t>-</w:t>
      </w:r>
      <w:r w:rsidR="00EA0219" w:rsidRPr="00BA7969">
        <w:rPr>
          <w:rFonts w:ascii="標楷體" w:eastAsia="標楷體" w:hAnsi="標楷體" w:hint="eastAsia"/>
        </w:rPr>
        <w:t>111</w:t>
      </w:r>
      <w:r w:rsidR="00FB6325">
        <w:rPr>
          <w:rFonts w:ascii="標楷體" w:eastAsia="標楷體" w:hAnsi="標楷體" w:hint="eastAsia"/>
        </w:rPr>
        <w:t>）」，</w:t>
      </w:r>
      <w:r w:rsidR="00EA0219" w:rsidRPr="00BA7969">
        <w:rPr>
          <w:rFonts w:ascii="標楷體" w:eastAsia="標楷體" w:hAnsi="標楷體" w:hint="eastAsia"/>
        </w:rPr>
        <w:t>執行其中第2細部計畫「核醫藥物與醫材之開發及市場連結計畫（108</w:t>
      </w:r>
      <w:r>
        <w:rPr>
          <w:rFonts w:ascii="標楷體" w:eastAsia="標楷體" w:hAnsi="標楷體" w:hint="eastAsia"/>
        </w:rPr>
        <w:t>-</w:t>
      </w:r>
      <w:r w:rsidR="00EA0219" w:rsidRPr="00BA7969">
        <w:rPr>
          <w:rFonts w:ascii="標楷體" w:eastAsia="標楷體" w:hAnsi="標楷體" w:hint="eastAsia"/>
        </w:rPr>
        <w:t>111）」（下稱核醫藥計畫），推動「輻射技術於產業之投資與促進」、「智慧化放射影像醫材研發」、「肝病新診療用核醫藥物開發」等3</w:t>
      </w:r>
      <w:r w:rsidR="00A66F8A">
        <w:rPr>
          <w:rFonts w:ascii="標楷體" w:eastAsia="標楷體" w:hAnsi="標楷體" w:hint="eastAsia"/>
        </w:rPr>
        <w:t>子項計畫，辦理</w:t>
      </w:r>
      <w:r w:rsidR="00EA0219" w:rsidRPr="00BA7969">
        <w:rPr>
          <w:rFonts w:ascii="標楷體" w:eastAsia="標楷體" w:hAnsi="標楷體" w:hint="eastAsia"/>
        </w:rPr>
        <w:t>促進產業對輻射技術之投資、研發核醫腦功</w:t>
      </w:r>
      <w:r w:rsidR="00FB6325">
        <w:rPr>
          <w:rFonts w:ascii="標楷體" w:eastAsia="標楷體" w:hAnsi="標楷體" w:hint="eastAsia"/>
        </w:rPr>
        <w:t>能影像資料庫與異常分析軟體、將多聚醣標靶技術應用於肝病診療等工作</w:t>
      </w:r>
      <w:r w:rsidR="00EA0219" w:rsidRPr="00BA7969">
        <w:rPr>
          <w:rFonts w:ascii="標楷體" w:eastAsia="標楷體" w:hAnsi="標楷體" w:hint="eastAsia"/>
        </w:rPr>
        <w:t>，總計畫經費1億3,716萬餘元。</w:t>
      </w:r>
      <w:r w:rsidR="00CA1693">
        <w:rPr>
          <w:rFonts w:ascii="標楷體" w:eastAsia="標楷體" w:hAnsi="標楷體" w:hint="eastAsia"/>
        </w:rPr>
        <w:t>經查</w:t>
      </w:r>
      <w:r w:rsidR="00BA7969" w:rsidRPr="00BA7969">
        <w:rPr>
          <w:rFonts w:ascii="標楷體" w:eastAsia="標楷體" w:hAnsi="標楷體" w:hint="eastAsia"/>
        </w:rPr>
        <w:t>核醫藥計畫</w:t>
      </w:r>
      <w:r w:rsidR="00FF65C6">
        <w:rPr>
          <w:rFonts w:ascii="標楷體" w:eastAsia="標楷體" w:hAnsi="標楷體" w:hint="eastAsia"/>
        </w:rPr>
        <w:t>執行</w:t>
      </w:r>
      <w:r w:rsidR="00BA7969" w:rsidRPr="00BA7969">
        <w:rPr>
          <w:rFonts w:ascii="標楷體" w:eastAsia="標楷體" w:hAnsi="標楷體" w:hint="eastAsia"/>
        </w:rPr>
        <w:t>結果，除「智慧化放射影像醫材研發」子項計畫已達各年度預計目標外，其餘2</w:t>
      </w:r>
      <w:r w:rsidR="00A66F8A">
        <w:rPr>
          <w:rFonts w:ascii="標楷體" w:eastAsia="標楷體" w:hAnsi="標楷體" w:hint="eastAsia"/>
        </w:rPr>
        <w:t>子項計畫</w:t>
      </w:r>
      <w:r w:rsidR="00BA7969" w:rsidRPr="00BA7969">
        <w:rPr>
          <w:rFonts w:ascii="標楷體" w:eastAsia="標楷體" w:hAnsi="標楷體" w:hint="eastAsia"/>
        </w:rPr>
        <w:t>仍</w:t>
      </w:r>
      <w:r w:rsidR="00FF65C6">
        <w:rPr>
          <w:rFonts w:ascii="標楷體" w:eastAsia="標楷體" w:hAnsi="標楷體" w:hint="eastAsia"/>
        </w:rPr>
        <w:t>待賡續推動，</w:t>
      </w:r>
      <w:r w:rsidR="00BA7969" w:rsidRPr="00BA7969">
        <w:rPr>
          <w:rFonts w:ascii="標楷體" w:eastAsia="標楷體" w:hAnsi="標楷體" w:hint="eastAsia"/>
        </w:rPr>
        <w:t>其中「輻射技術於產業之投資與促進」子項計畫，係透過技服輔導等方式推廣輻射應用技術，協助產業界拓展</w:t>
      </w:r>
      <w:r w:rsidR="00A66F8A">
        <w:rPr>
          <w:rFonts w:ascii="標楷體" w:eastAsia="標楷體" w:hAnsi="標楷體" w:hint="eastAsia"/>
        </w:rPr>
        <w:t>國內外巿場，暨精進輻射應用核醫示範系統生產設施等，依據</w:t>
      </w:r>
      <w:r w:rsidR="00BA7969" w:rsidRPr="00BA7969">
        <w:rPr>
          <w:rFonts w:ascii="標楷體" w:eastAsia="標楷體" w:hAnsi="標楷體" w:hint="eastAsia"/>
        </w:rPr>
        <w:t>「新穎性腫瘤微環境標靶藥物開發計畫（4/4）」111年度政府科技</w:t>
      </w:r>
      <w:r w:rsidR="00FF65C6">
        <w:rPr>
          <w:rFonts w:ascii="標楷體" w:eastAsia="標楷體" w:hAnsi="標楷體" w:hint="eastAsia"/>
        </w:rPr>
        <w:t>發展年度綱要計畫書（下稱綱要計畫書），載列該子項計畫之全程目標</w:t>
      </w:r>
      <w:r w:rsidR="00BA7969" w:rsidRPr="00BA7969">
        <w:rPr>
          <w:rFonts w:ascii="標楷體" w:eastAsia="標楷體" w:hAnsi="標楷體" w:hint="eastAsia"/>
        </w:rPr>
        <w:t>預計促成廠商投資4件、金額8.1億元等，惟實際推動結果，僅111年度與嘉○公司簽訂合作備忘錄1件</w:t>
      </w:r>
      <w:r w:rsidR="00FF65C6">
        <w:rPr>
          <w:rFonts w:ascii="標楷體" w:eastAsia="標楷體" w:hAnsi="標楷體" w:hint="eastAsia"/>
        </w:rPr>
        <w:t>、</w:t>
      </w:r>
      <w:r w:rsidR="00BA7969" w:rsidRPr="00BA7969">
        <w:rPr>
          <w:rFonts w:ascii="標楷體" w:eastAsia="標楷體" w:hAnsi="標楷體" w:hint="eastAsia"/>
        </w:rPr>
        <w:t>促成投資研發設備330萬元；108年度與高○公司簽訂之「高○輻射照射廠建廠評估規劃」保密協議書，因受新型冠狀病毒肺炎</w:t>
      </w:r>
      <w:r w:rsidR="00EC3E5F">
        <w:rPr>
          <w:rFonts w:ascii="標楷體" w:eastAsia="標楷體" w:hAnsi="標楷體" w:hint="eastAsia"/>
        </w:rPr>
        <w:t>（</w:t>
      </w:r>
      <w:r w:rsidR="00937200" w:rsidRPr="00937200">
        <w:rPr>
          <w:rFonts w:ascii="標楷體" w:eastAsia="標楷體" w:hAnsi="標楷體" w:hint="eastAsia"/>
        </w:rPr>
        <w:t>COVID－19</w:t>
      </w:r>
      <w:r w:rsidR="00EC3E5F">
        <w:rPr>
          <w:rFonts w:ascii="標楷體" w:eastAsia="標楷體" w:hAnsi="標楷體" w:hint="eastAsia"/>
        </w:rPr>
        <w:t>）</w:t>
      </w:r>
      <w:r w:rsidR="00A66F8A">
        <w:rPr>
          <w:rFonts w:ascii="標楷體" w:eastAsia="標楷體" w:hAnsi="標楷體" w:hint="eastAsia"/>
        </w:rPr>
        <w:t>疫情影響，該公司尚</w:t>
      </w:r>
      <w:r w:rsidR="00FC4DF9">
        <w:rPr>
          <w:rFonts w:ascii="標楷體" w:eastAsia="標楷體" w:hAnsi="標楷體" w:hint="eastAsia"/>
        </w:rPr>
        <w:t>在</w:t>
      </w:r>
      <w:r w:rsidR="00BA7969" w:rsidRPr="00BA7969">
        <w:rPr>
          <w:rFonts w:ascii="標楷體" w:eastAsia="標楷體" w:hAnsi="標楷體" w:hint="eastAsia"/>
        </w:rPr>
        <w:t>評估建廠之可行性；110</w:t>
      </w:r>
      <w:r w:rsidR="00FF65C6">
        <w:rPr>
          <w:rFonts w:ascii="標楷體" w:eastAsia="標楷體" w:hAnsi="標楷體" w:hint="eastAsia"/>
        </w:rPr>
        <w:t>年度雖與越南大水鑊醫院簽訂合作備忘錄，惟仍待推動後續合作事宜；至於推動核醫藥品技轉或藥品許可證讓與等工作</w:t>
      </w:r>
      <w:r w:rsidR="00BA7969" w:rsidRPr="00BA7969">
        <w:rPr>
          <w:rFonts w:ascii="標楷體" w:eastAsia="標楷體" w:hAnsi="標楷體" w:hint="eastAsia"/>
        </w:rPr>
        <w:t>，則</w:t>
      </w:r>
      <w:r w:rsidR="00A66F8A">
        <w:rPr>
          <w:rFonts w:ascii="標楷體" w:eastAsia="標楷體" w:hAnsi="標楷體" w:hint="eastAsia"/>
        </w:rPr>
        <w:t>無具體進展；</w:t>
      </w:r>
      <w:r w:rsidR="00FF65C6">
        <w:rPr>
          <w:rFonts w:ascii="標楷體" w:eastAsia="標楷體" w:hAnsi="標楷體" w:hint="eastAsia"/>
        </w:rPr>
        <w:t>另在精進輻射應用核醫示範系統生產設施方</w:t>
      </w:r>
      <w:r w:rsidR="00FF65C6" w:rsidRPr="00040810">
        <w:rPr>
          <w:rFonts w:ascii="標楷體" w:eastAsia="標楷體" w:hAnsi="標楷體" w:hint="eastAsia"/>
        </w:rPr>
        <w:t>面，</w:t>
      </w:r>
      <w:r w:rsidR="00A66F8A" w:rsidRPr="00040810">
        <w:rPr>
          <w:rFonts w:ascii="標楷體" w:eastAsia="標楷體" w:hAnsi="標楷體" w:hint="eastAsia"/>
        </w:rPr>
        <w:t>原訂</w:t>
      </w:r>
      <w:r w:rsidR="00BA7969" w:rsidRPr="00040810">
        <w:rPr>
          <w:rFonts w:ascii="標楷體" w:eastAsia="標楷體" w:hAnsi="標楷體" w:hint="eastAsia"/>
        </w:rPr>
        <w:t>111年</w:t>
      </w:r>
      <w:r w:rsidR="00BA7969" w:rsidRPr="00BA7969">
        <w:rPr>
          <w:rFonts w:ascii="標楷體" w:eastAsia="標楷體" w:hAnsi="標楷體" w:hint="eastAsia"/>
        </w:rPr>
        <w:t>度完成建置無菌充填專用核醫製劑生產線</w:t>
      </w:r>
      <w:r w:rsidR="00FF65C6">
        <w:rPr>
          <w:rFonts w:ascii="標楷體" w:eastAsia="標楷體" w:hAnsi="標楷體" w:hint="eastAsia"/>
        </w:rPr>
        <w:t>，惟因</w:t>
      </w:r>
      <w:r w:rsidR="00BA7969" w:rsidRPr="00BA7969">
        <w:rPr>
          <w:rFonts w:ascii="標楷體" w:eastAsia="標楷體" w:hAnsi="標楷體" w:hint="eastAsia"/>
        </w:rPr>
        <w:t>生產線須符合PIC/S GMP</w:t>
      </w:r>
      <w:r w:rsidR="00A66F8A">
        <w:rPr>
          <w:rFonts w:ascii="標楷體" w:eastAsia="標楷體" w:hAnsi="標楷體" w:hint="eastAsia"/>
        </w:rPr>
        <w:t>及游離輻射防護法相關法規，採購作業複雜費時，致工程延宕，預計</w:t>
      </w:r>
      <w:r w:rsidR="00BA7969" w:rsidRPr="00BA7969">
        <w:rPr>
          <w:rFonts w:ascii="標楷體" w:eastAsia="標楷體" w:hAnsi="標楷體" w:hint="eastAsia"/>
        </w:rPr>
        <w:t>112年6月完工。</w:t>
      </w:r>
      <w:r w:rsidR="00FF65C6">
        <w:rPr>
          <w:rFonts w:ascii="標楷體" w:eastAsia="標楷體" w:hAnsi="標楷體" w:hint="eastAsia"/>
        </w:rPr>
        <w:t>復查「肝病新診療用核醫藥物開發」子項計畫</w:t>
      </w:r>
      <w:r w:rsidR="00BA7969" w:rsidRPr="00BA7969">
        <w:rPr>
          <w:rFonts w:ascii="標楷體" w:eastAsia="標楷體" w:hAnsi="標楷體" w:hint="eastAsia"/>
        </w:rPr>
        <w:t>，係以多聚醣技術針對特定肝臟受體開發精準標靶分子影像藥物（核研多蕾克鎵肝功能造影劑</w:t>
      </w:r>
      <w:r w:rsidR="00FF65C6">
        <w:rPr>
          <w:rFonts w:ascii="標楷體" w:eastAsia="標楷體" w:hAnsi="標楷體" w:hint="eastAsia"/>
        </w:rPr>
        <w:t>；下稱肝功能造影劑），推動肝貯存量精確定量造影臨床試驗，</w:t>
      </w:r>
      <w:r w:rsidR="00BA7969" w:rsidRPr="00BA7969">
        <w:rPr>
          <w:rFonts w:ascii="標楷體" w:eastAsia="標楷體" w:hAnsi="標楷體" w:hint="eastAsia"/>
        </w:rPr>
        <w:t>依據綱要計畫書載列，該計畫全程目標包括完成肝功能造影劑第2期臨床試驗之執行與總結報告等，實際推動結果，該所雖於108年度完成第1期臨床試驗，惟第2</w:t>
      </w:r>
      <w:r w:rsidR="00A66F8A">
        <w:rPr>
          <w:rFonts w:ascii="標楷體" w:eastAsia="標楷體" w:hAnsi="標楷體" w:hint="eastAsia"/>
        </w:rPr>
        <w:t>期查驗登記用臨床試驗因</w:t>
      </w:r>
      <w:r w:rsidR="00FF65C6">
        <w:rPr>
          <w:rFonts w:ascii="標楷體" w:eastAsia="標楷體" w:hAnsi="標楷體" w:hint="eastAsia"/>
        </w:rPr>
        <w:t>疫情</w:t>
      </w:r>
      <w:r w:rsidR="00BA7969" w:rsidRPr="00BA7969">
        <w:rPr>
          <w:rFonts w:ascii="標楷體" w:eastAsia="標楷體" w:hAnsi="標楷體" w:hint="eastAsia"/>
        </w:rPr>
        <w:t>影響，執行試驗醫院於111年4月27日至7月18日間暫停收案，致試驗時程耽延，計畫展延至112年5</w:t>
      </w:r>
      <w:r w:rsidR="00FF65C6">
        <w:rPr>
          <w:rFonts w:ascii="標楷體" w:eastAsia="標楷體" w:hAnsi="標楷體" w:hint="eastAsia"/>
        </w:rPr>
        <w:t>月底；另與醫院合作學術臨床試驗方面，包括和信醫院</w:t>
      </w:r>
      <w:r w:rsidR="00A66F8A">
        <w:rPr>
          <w:rFonts w:ascii="標楷體" w:eastAsia="標楷體" w:hAnsi="標楷體" w:hint="eastAsia"/>
        </w:rPr>
        <w:t>提出</w:t>
      </w:r>
      <w:r w:rsidR="00FF65C6">
        <w:rPr>
          <w:rFonts w:ascii="標楷體" w:eastAsia="標楷體" w:hAnsi="標楷體" w:hint="eastAsia"/>
        </w:rPr>
        <w:t>轉移性肝病灶切除前肝功能評估</w:t>
      </w:r>
      <w:r w:rsidR="00040810">
        <w:rPr>
          <w:rFonts w:ascii="標楷體" w:eastAsia="標楷體" w:hAnsi="標楷體" w:hint="eastAsia"/>
        </w:rPr>
        <w:t>之</w:t>
      </w:r>
      <w:r w:rsidR="00FF65C6">
        <w:rPr>
          <w:rFonts w:ascii="標楷體" w:eastAsia="標楷體" w:hAnsi="標楷體" w:hint="eastAsia"/>
        </w:rPr>
        <w:t>學術臨床試驗計畫書（</w:t>
      </w:r>
      <w:r w:rsidR="00BA7969" w:rsidRPr="00BA7969">
        <w:rPr>
          <w:rFonts w:ascii="標楷體" w:eastAsia="標楷體" w:hAnsi="標楷體" w:hint="eastAsia"/>
        </w:rPr>
        <w:t>111年8月24日獲衛生福利部臨床試驗核准、同年10月21</w:t>
      </w:r>
      <w:r w:rsidR="00040810">
        <w:rPr>
          <w:rFonts w:ascii="標楷體" w:eastAsia="標楷體" w:hAnsi="標楷體" w:hint="eastAsia"/>
        </w:rPr>
        <w:t>日獲該院人體研究倫理審查會核准），及</w:t>
      </w:r>
      <w:r w:rsidR="000242A4">
        <w:rPr>
          <w:rFonts w:ascii="標楷體" w:eastAsia="標楷體" w:hAnsi="標楷體" w:hint="eastAsia"/>
        </w:rPr>
        <w:t>林口長庚醫院</w:t>
      </w:r>
      <w:r w:rsidR="00040810">
        <w:rPr>
          <w:rFonts w:ascii="標楷體" w:eastAsia="標楷體" w:hAnsi="標楷體" w:hint="eastAsia"/>
        </w:rPr>
        <w:t>提出</w:t>
      </w:r>
      <w:r w:rsidR="00BA7969" w:rsidRPr="00BA7969">
        <w:rPr>
          <w:rFonts w:ascii="標楷體" w:eastAsia="標楷體" w:hAnsi="標楷體" w:hint="eastAsia"/>
        </w:rPr>
        <w:t>以鎵68</w:t>
      </w:r>
      <w:r w:rsidR="00040810">
        <w:rPr>
          <w:rFonts w:ascii="標楷體" w:eastAsia="標楷體" w:hAnsi="標楷體" w:hint="eastAsia"/>
        </w:rPr>
        <w:t>-</w:t>
      </w:r>
      <w:r w:rsidR="000242A4">
        <w:rPr>
          <w:rFonts w:ascii="標楷體" w:eastAsia="標楷體" w:hAnsi="標楷體" w:hint="eastAsia"/>
        </w:rPr>
        <w:t>多蕾克鎵評估肝癌病人接受質子治療前後的肝臟殘餘功能</w:t>
      </w:r>
      <w:r w:rsidR="00040810">
        <w:rPr>
          <w:rFonts w:ascii="標楷體" w:eastAsia="標楷體" w:hAnsi="標楷體" w:hint="eastAsia"/>
        </w:rPr>
        <w:t>之</w:t>
      </w:r>
      <w:r w:rsidR="00BA7969" w:rsidRPr="00BA7969">
        <w:rPr>
          <w:rFonts w:ascii="標楷體" w:eastAsia="標楷體" w:hAnsi="標楷體" w:hint="eastAsia"/>
        </w:rPr>
        <w:t>前瞻性研究試驗</w:t>
      </w:r>
      <w:r w:rsidR="000242A4">
        <w:rPr>
          <w:rFonts w:ascii="標楷體" w:eastAsia="標楷體" w:hAnsi="標楷體" w:hint="eastAsia"/>
        </w:rPr>
        <w:t>計畫書（</w:t>
      </w:r>
      <w:r w:rsidR="00BA7969" w:rsidRPr="00BA7969">
        <w:rPr>
          <w:rFonts w:ascii="標楷體" w:eastAsia="標楷體" w:hAnsi="標楷體" w:hint="eastAsia"/>
        </w:rPr>
        <w:t>111年8月31日獲該院人體研究倫理審查會許可，將於112年向衛生福利部提出試驗申請），均</w:t>
      </w:r>
      <w:r w:rsidR="000242A4">
        <w:rPr>
          <w:rFonts w:ascii="標楷體" w:eastAsia="標楷體" w:hAnsi="標楷體" w:hint="eastAsia"/>
        </w:rPr>
        <w:t>尚</w:t>
      </w:r>
      <w:r w:rsidR="00BA7969" w:rsidRPr="00BA7969">
        <w:rPr>
          <w:rFonts w:ascii="標楷體" w:eastAsia="標楷體" w:hAnsi="標楷體" w:hint="eastAsia"/>
        </w:rPr>
        <w:t>待</w:t>
      </w:r>
      <w:r w:rsidR="000242A4">
        <w:rPr>
          <w:rFonts w:ascii="標楷體" w:eastAsia="標楷體" w:hAnsi="標楷體" w:hint="eastAsia"/>
        </w:rPr>
        <w:t>執行臨床試驗。按</w:t>
      </w:r>
      <w:r w:rsidR="00BA7969" w:rsidRPr="00BA7969">
        <w:rPr>
          <w:rFonts w:ascii="標楷體" w:eastAsia="標楷體" w:hAnsi="標楷體" w:hint="eastAsia"/>
        </w:rPr>
        <w:t>行政院</w:t>
      </w:r>
      <w:r w:rsidR="00BA7969" w:rsidRPr="0032577A">
        <w:rPr>
          <w:rFonts w:ascii="標楷體" w:eastAsia="標楷體" w:hAnsi="標楷體" w:hint="eastAsia"/>
        </w:rPr>
        <w:t>近年推動之5+2產業創新計畫暨6大核心戰略產業推動方</w:t>
      </w:r>
      <w:r w:rsidR="0084277D">
        <w:rPr>
          <w:rFonts w:ascii="標楷體" w:eastAsia="標楷體" w:hAnsi="標楷體" w:hint="eastAsia"/>
        </w:rPr>
        <w:t>案，均將生醫產業納入推動重點，</w:t>
      </w:r>
      <w:r w:rsidR="00040810">
        <w:rPr>
          <w:rFonts w:ascii="標楷體" w:eastAsia="標楷體" w:hAnsi="標楷體" w:hint="eastAsia"/>
        </w:rPr>
        <w:t>凸顯生醫產業之重要性，鑑於</w:t>
      </w:r>
      <w:r w:rsidR="0084277D">
        <w:rPr>
          <w:rFonts w:ascii="標楷體" w:eastAsia="標楷體" w:hAnsi="標楷體" w:hint="eastAsia"/>
        </w:rPr>
        <w:t>該</w:t>
      </w:r>
      <w:r w:rsidR="00040810">
        <w:rPr>
          <w:rFonts w:ascii="標楷體" w:eastAsia="標楷體" w:hAnsi="標楷體" w:hint="eastAsia"/>
        </w:rPr>
        <w:t>所推動核醫藥計畫已獲</w:t>
      </w:r>
      <w:r w:rsidR="00040810">
        <w:rPr>
          <w:rFonts w:ascii="標楷體" w:eastAsia="標楷體" w:hAnsi="標楷體" w:hint="eastAsia"/>
        </w:rPr>
        <w:lastRenderedPageBreak/>
        <w:t>致初步成果，各項</w:t>
      </w:r>
      <w:r w:rsidR="00040810" w:rsidRPr="008C7B78">
        <w:rPr>
          <w:rFonts w:ascii="標楷體" w:eastAsia="標楷體" w:hAnsi="標楷體" w:hint="eastAsia"/>
        </w:rPr>
        <w:t>創新製藥技術及藥品</w:t>
      </w:r>
      <w:r w:rsidR="00BA7969" w:rsidRPr="008C7B78">
        <w:rPr>
          <w:rFonts w:ascii="標楷體" w:eastAsia="標楷體" w:hAnsi="標楷體" w:hint="eastAsia"/>
        </w:rPr>
        <w:t>獲</w:t>
      </w:r>
      <w:r w:rsidR="00FA0FE4" w:rsidRPr="008C7B78">
        <w:rPr>
          <w:rFonts w:ascii="標楷體" w:eastAsia="標楷體" w:hAnsi="標楷體" w:hint="eastAsia"/>
        </w:rPr>
        <w:t>得</w:t>
      </w:r>
      <w:r w:rsidR="00BA7969" w:rsidRPr="008C7B78">
        <w:rPr>
          <w:rFonts w:ascii="標楷體" w:eastAsia="標楷體" w:hAnsi="標楷體" w:hint="eastAsia"/>
        </w:rPr>
        <w:t>國家新創獎等各類獎項之肯定，有助</w:t>
      </w:r>
      <w:r w:rsidR="000242A4" w:rsidRPr="008C7B78">
        <w:rPr>
          <w:rFonts w:ascii="標楷體" w:eastAsia="標楷體" w:hAnsi="標楷體" w:hint="eastAsia"/>
        </w:rPr>
        <w:t>生醫產業之創新發展，</w:t>
      </w:r>
      <w:r w:rsidR="00BA7969" w:rsidRPr="008C7B78">
        <w:rPr>
          <w:rFonts w:ascii="標楷體" w:eastAsia="標楷體" w:hAnsi="標楷體" w:hint="eastAsia"/>
        </w:rPr>
        <w:t>為延續計畫現有成果</w:t>
      </w:r>
      <w:r w:rsidR="00C8143D" w:rsidRPr="008C7B78">
        <w:rPr>
          <w:rFonts w:ascii="標楷體" w:eastAsia="標楷體" w:hAnsi="標楷體" w:hint="eastAsia"/>
        </w:rPr>
        <w:t>，經函請原子能委員會</w:t>
      </w:r>
      <w:r w:rsidR="00BA7969" w:rsidRPr="008C7B78">
        <w:rPr>
          <w:rFonts w:ascii="標楷體" w:eastAsia="標楷體" w:hAnsi="標楷體" w:hint="eastAsia"/>
        </w:rPr>
        <w:t>督促</w:t>
      </w:r>
      <w:r w:rsidR="000242A4" w:rsidRPr="008C7B78">
        <w:rPr>
          <w:rFonts w:ascii="標楷體" w:eastAsia="標楷體" w:hAnsi="標楷體" w:hint="eastAsia"/>
        </w:rPr>
        <w:t>該</w:t>
      </w:r>
      <w:r w:rsidR="00BA7969" w:rsidRPr="008C7B78">
        <w:rPr>
          <w:rFonts w:ascii="標楷體" w:eastAsia="標楷體" w:hAnsi="標楷體" w:hint="eastAsia"/>
        </w:rPr>
        <w:t>所賡續推動無菌充填專用核醫製劑生產線工程，暨肝功</w:t>
      </w:r>
      <w:r w:rsidR="00040810" w:rsidRPr="008C7B78">
        <w:rPr>
          <w:rFonts w:ascii="標楷體" w:eastAsia="標楷體" w:hAnsi="標楷體" w:hint="eastAsia"/>
        </w:rPr>
        <w:t>能造影劑之臨床試驗，並積極與已簽訂合作備忘錄或技服案業者洽推</w:t>
      </w:r>
      <w:r w:rsidR="00BA7969" w:rsidRPr="008C7B78">
        <w:rPr>
          <w:rFonts w:ascii="標楷體" w:eastAsia="標楷體" w:hAnsi="標楷體" w:hint="eastAsia"/>
        </w:rPr>
        <w:t>合作事宜，以落實研發成果與市場之鏈結，暨製藥技術之精進與創新</w:t>
      </w:r>
      <w:r w:rsidR="00C8143D" w:rsidRPr="008C7B78">
        <w:rPr>
          <w:rFonts w:ascii="標楷體" w:eastAsia="標楷體" w:hAnsi="標楷體" w:hint="eastAsia"/>
        </w:rPr>
        <w:t>。據復：</w:t>
      </w:r>
      <w:r w:rsidR="000242A4" w:rsidRPr="008C7B78">
        <w:rPr>
          <w:rFonts w:ascii="標楷體" w:eastAsia="標楷體" w:hAnsi="標楷體" w:hint="eastAsia"/>
        </w:rPr>
        <w:t>1.</w:t>
      </w:r>
      <w:r w:rsidR="0032577A" w:rsidRPr="008C7B78">
        <w:rPr>
          <w:rFonts w:ascii="標楷體" w:eastAsia="標楷體" w:hAnsi="標楷體" w:hint="eastAsia"/>
        </w:rPr>
        <w:t>截至</w:t>
      </w:r>
      <w:r w:rsidR="0032577A" w:rsidRPr="008C7B78">
        <w:rPr>
          <w:rFonts w:ascii="標楷體" w:eastAsia="標楷體" w:hAnsi="標楷體"/>
        </w:rPr>
        <w:t>112</w:t>
      </w:r>
      <w:r w:rsidR="0032577A" w:rsidRPr="008C7B78">
        <w:rPr>
          <w:rFonts w:ascii="標楷體" w:eastAsia="標楷體" w:hAnsi="標楷體" w:hint="eastAsia"/>
        </w:rPr>
        <w:t>年</w:t>
      </w:r>
      <w:r w:rsidR="0032577A" w:rsidRPr="008C7B78">
        <w:rPr>
          <w:rFonts w:ascii="標楷體" w:eastAsia="標楷體" w:hAnsi="標楷體"/>
        </w:rPr>
        <w:t>4</w:t>
      </w:r>
      <w:r w:rsidR="0032577A" w:rsidRPr="008C7B78">
        <w:rPr>
          <w:rFonts w:ascii="標楷體" w:eastAsia="標楷體" w:hAnsi="標楷體" w:hint="eastAsia"/>
        </w:rPr>
        <w:t>月</w:t>
      </w:r>
      <w:r w:rsidR="0032577A" w:rsidRPr="008C7B78">
        <w:rPr>
          <w:rFonts w:ascii="標楷體" w:eastAsia="標楷體" w:hAnsi="標楷體"/>
        </w:rPr>
        <w:t>25</w:t>
      </w:r>
      <w:r w:rsidR="0032577A" w:rsidRPr="008C7B78">
        <w:rPr>
          <w:rFonts w:ascii="標楷體" w:eastAsia="標楷體" w:hAnsi="標楷體" w:hint="eastAsia"/>
        </w:rPr>
        <w:t>日</w:t>
      </w:r>
      <w:r w:rsidR="008C7B78">
        <w:rPr>
          <w:rFonts w:ascii="標楷體" w:eastAsia="標楷體" w:hAnsi="標楷體" w:hint="eastAsia"/>
        </w:rPr>
        <w:t>止</w:t>
      </w:r>
      <w:r w:rsidR="0032577A" w:rsidRPr="008C7B78">
        <w:rPr>
          <w:rFonts w:ascii="標楷體" w:eastAsia="標楷體" w:hAnsi="標楷體" w:hint="eastAsia"/>
        </w:rPr>
        <w:t>，碘</w:t>
      </w:r>
      <w:r w:rsidR="000242A4" w:rsidRPr="008C7B78">
        <w:rPr>
          <w:rFonts w:ascii="標楷體" w:eastAsia="標楷體" w:hAnsi="標楷體" w:hint="eastAsia"/>
        </w:rPr>
        <w:t>-</w:t>
      </w:r>
      <w:r w:rsidR="0032577A" w:rsidRPr="008C7B78">
        <w:rPr>
          <w:rFonts w:ascii="標楷體" w:eastAsia="標楷體" w:hAnsi="標楷體"/>
        </w:rPr>
        <w:t>123 MIBG</w:t>
      </w:r>
      <w:r w:rsidR="0032577A" w:rsidRPr="008C7B78">
        <w:rPr>
          <w:rFonts w:ascii="標楷體" w:eastAsia="標楷體" w:hAnsi="標楷體" w:hint="eastAsia"/>
        </w:rPr>
        <w:t>無菌充填專用核醫製劑生產線工程進度</w:t>
      </w:r>
      <w:r w:rsidR="0032577A" w:rsidRPr="008C7B78">
        <w:rPr>
          <w:rFonts w:ascii="標楷體" w:eastAsia="標楷體" w:hAnsi="標楷體"/>
        </w:rPr>
        <w:t>73.4</w:t>
      </w:r>
      <w:r w:rsidR="0032577A" w:rsidRPr="008C7B78">
        <w:rPr>
          <w:rFonts w:ascii="標楷體" w:eastAsia="標楷體" w:hAnsi="標楷體" w:hint="eastAsia"/>
        </w:rPr>
        <w:t>％（預定進度</w:t>
      </w:r>
      <w:r w:rsidR="0032577A" w:rsidRPr="008C7B78">
        <w:rPr>
          <w:rFonts w:ascii="標楷體" w:eastAsia="標楷體" w:hAnsi="標楷體"/>
        </w:rPr>
        <w:t>73.2</w:t>
      </w:r>
      <w:r w:rsidR="0032577A" w:rsidRPr="008C7B78">
        <w:rPr>
          <w:rFonts w:ascii="標楷體" w:eastAsia="標楷體" w:hAnsi="標楷體" w:hint="eastAsia"/>
        </w:rPr>
        <w:t>％），預計</w:t>
      </w:r>
      <w:r w:rsidR="0032577A" w:rsidRPr="008C7B78">
        <w:rPr>
          <w:rFonts w:ascii="標楷體" w:eastAsia="標楷體" w:hAnsi="標楷體"/>
        </w:rPr>
        <w:t>11</w:t>
      </w:r>
      <w:r w:rsidR="0084277D" w:rsidRPr="008C7B78">
        <w:rPr>
          <w:rFonts w:ascii="標楷體" w:eastAsia="標楷體" w:hAnsi="標楷體" w:hint="eastAsia"/>
        </w:rPr>
        <w:t>月竣工；</w:t>
      </w:r>
      <w:r w:rsidR="00DC4128" w:rsidRPr="008C7B78">
        <w:rPr>
          <w:rFonts w:ascii="標楷體" w:eastAsia="標楷體" w:hAnsi="標楷體" w:hint="eastAsia"/>
        </w:rPr>
        <w:t>2.</w:t>
      </w:r>
      <w:r w:rsidR="0032577A" w:rsidRPr="008C7B78">
        <w:rPr>
          <w:rFonts w:ascii="標楷體" w:eastAsia="標楷體" w:hAnsi="標楷體" w:hint="eastAsia"/>
        </w:rPr>
        <w:t>截至</w:t>
      </w:r>
      <w:r w:rsidR="0032577A" w:rsidRPr="008C7B78">
        <w:rPr>
          <w:rFonts w:ascii="標楷體" w:eastAsia="標楷體" w:hAnsi="標楷體"/>
        </w:rPr>
        <w:t>112</w:t>
      </w:r>
      <w:r w:rsidR="0032577A" w:rsidRPr="008C7B78">
        <w:rPr>
          <w:rFonts w:ascii="標楷體" w:eastAsia="標楷體" w:hAnsi="標楷體" w:hint="eastAsia"/>
        </w:rPr>
        <w:t>年</w:t>
      </w:r>
      <w:r w:rsidR="0032577A" w:rsidRPr="008C7B78">
        <w:rPr>
          <w:rFonts w:ascii="標楷體" w:eastAsia="標楷體" w:hAnsi="標楷體"/>
        </w:rPr>
        <w:t>5</w:t>
      </w:r>
      <w:r w:rsidR="0032577A" w:rsidRPr="008C7B78">
        <w:rPr>
          <w:rFonts w:ascii="標楷體" w:eastAsia="標楷體" w:hAnsi="標楷體" w:hint="eastAsia"/>
        </w:rPr>
        <w:t>月</w:t>
      </w:r>
      <w:r w:rsidR="0032577A" w:rsidRPr="008C7B78">
        <w:rPr>
          <w:rFonts w:ascii="標楷體" w:eastAsia="標楷體" w:hAnsi="標楷體"/>
        </w:rPr>
        <w:t>3</w:t>
      </w:r>
      <w:r w:rsidR="0032577A" w:rsidRPr="008C7B78">
        <w:rPr>
          <w:rFonts w:ascii="標楷體" w:eastAsia="標楷體" w:hAnsi="標楷體" w:hint="eastAsia"/>
        </w:rPr>
        <w:t>日</w:t>
      </w:r>
      <w:r w:rsidR="008C7B78">
        <w:rPr>
          <w:rFonts w:ascii="標楷體" w:eastAsia="標楷體" w:hAnsi="標楷體" w:hint="eastAsia"/>
        </w:rPr>
        <w:t>止</w:t>
      </w:r>
      <w:r w:rsidR="0032577A" w:rsidRPr="008C7B78">
        <w:rPr>
          <w:rFonts w:ascii="標楷體" w:eastAsia="標楷體" w:hAnsi="標楷體" w:hint="eastAsia"/>
        </w:rPr>
        <w:t>，肝功能造影劑第</w:t>
      </w:r>
      <w:r w:rsidR="0032577A" w:rsidRPr="008C7B78">
        <w:rPr>
          <w:rFonts w:ascii="標楷體" w:eastAsia="標楷體" w:hAnsi="標楷體"/>
        </w:rPr>
        <w:t>2</w:t>
      </w:r>
      <w:r w:rsidR="0032577A" w:rsidRPr="008C7B78">
        <w:rPr>
          <w:rFonts w:ascii="標楷體" w:eastAsia="標楷體" w:hAnsi="標楷體" w:hint="eastAsia"/>
        </w:rPr>
        <w:t>期查驗登記用臨床試驗尚餘</w:t>
      </w:r>
      <w:r w:rsidR="0032577A" w:rsidRPr="008C7B78">
        <w:rPr>
          <w:rFonts w:ascii="標楷體" w:eastAsia="標楷體" w:hAnsi="標楷體"/>
        </w:rPr>
        <w:t>5</w:t>
      </w:r>
      <w:r w:rsidR="0032577A" w:rsidRPr="008C7B78">
        <w:rPr>
          <w:rFonts w:ascii="標楷體" w:eastAsia="標楷體" w:hAnsi="標楷體" w:hint="eastAsia"/>
        </w:rPr>
        <w:t>例，將持續追蹤收案進度，另和信醫院學術臨床試驗</w:t>
      </w:r>
      <w:r w:rsidR="0070070A" w:rsidRPr="008C7B78">
        <w:rPr>
          <w:rFonts w:ascii="標楷體" w:eastAsia="標楷體" w:hAnsi="標楷體" w:hint="eastAsia"/>
        </w:rPr>
        <w:t>案，業</w:t>
      </w:r>
      <w:r w:rsidR="0032577A" w:rsidRPr="008C7B78">
        <w:rPr>
          <w:rFonts w:ascii="標楷體" w:eastAsia="標楷體" w:hAnsi="標楷體" w:hint="eastAsia"/>
        </w:rPr>
        <w:t>於</w:t>
      </w:r>
      <w:r w:rsidR="0032577A" w:rsidRPr="008C7B78">
        <w:rPr>
          <w:rFonts w:ascii="標楷體" w:eastAsia="標楷體" w:hAnsi="標楷體"/>
        </w:rPr>
        <w:t>112</w:t>
      </w:r>
      <w:r w:rsidR="0032577A" w:rsidRPr="008C7B78">
        <w:rPr>
          <w:rFonts w:ascii="標楷體" w:eastAsia="標楷體" w:hAnsi="標楷體" w:hint="eastAsia"/>
        </w:rPr>
        <w:t>年</w:t>
      </w:r>
      <w:r w:rsidR="0032577A" w:rsidRPr="008C7B78">
        <w:rPr>
          <w:rFonts w:ascii="標楷體" w:eastAsia="標楷體" w:hAnsi="標楷體"/>
        </w:rPr>
        <w:t>5</w:t>
      </w:r>
      <w:r w:rsidR="0032577A" w:rsidRPr="008C7B78">
        <w:rPr>
          <w:rFonts w:ascii="標楷體" w:eastAsia="標楷體" w:hAnsi="標楷體" w:hint="eastAsia"/>
        </w:rPr>
        <w:t>月</w:t>
      </w:r>
      <w:r w:rsidR="0032577A" w:rsidRPr="008C7B78">
        <w:rPr>
          <w:rFonts w:ascii="標楷體" w:eastAsia="標楷體" w:hAnsi="標楷體"/>
        </w:rPr>
        <w:t>3</w:t>
      </w:r>
      <w:r w:rsidR="0032577A" w:rsidRPr="008C7B78">
        <w:rPr>
          <w:rFonts w:ascii="標楷體" w:eastAsia="標楷體" w:hAnsi="標楷體" w:hint="eastAsia"/>
        </w:rPr>
        <w:t>日進行</w:t>
      </w:r>
      <w:r w:rsidR="0032577A" w:rsidRPr="008C7B78">
        <w:rPr>
          <w:rFonts w:ascii="標楷體" w:eastAsia="標楷體" w:hAnsi="標楷體"/>
        </w:rPr>
        <w:t>1</w:t>
      </w:r>
      <w:r w:rsidR="0032577A" w:rsidRPr="008C7B78">
        <w:rPr>
          <w:rFonts w:ascii="標楷體" w:eastAsia="標楷體" w:hAnsi="標楷體" w:hint="eastAsia"/>
        </w:rPr>
        <w:t>例</w:t>
      </w:r>
      <w:r w:rsidR="00040810" w:rsidRPr="008C7B78">
        <w:rPr>
          <w:rFonts w:ascii="標楷體" w:eastAsia="標楷體" w:hAnsi="標楷體" w:hint="eastAsia"/>
        </w:rPr>
        <w:t>臨床試驗</w:t>
      </w:r>
      <w:r w:rsidR="0032577A" w:rsidRPr="008C7B78">
        <w:rPr>
          <w:rFonts w:ascii="標楷體" w:eastAsia="標楷體" w:hAnsi="標楷體" w:hint="eastAsia"/>
        </w:rPr>
        <w:t>，尚餘</w:t>
      </w:r>
      <w:r w:rsidR="0032577A" w:rsidRPr="008C7B78">
        <w:rPr>
          <w:rFonts w:ascii="標楷體" w:eastAsia="標楷體" w:hAnsi="標楷體"/>
        </w:rPr>
        <w:t>1</w:t>
      </w:r>
      <w:r w:rsidR="00DC4128" w:rsidRPr="008C7B78">
        <w:rPr>
          <w:rFonts w:ascii="標楷體" w:eastAsia="標楷體" w:hAnsi="標楷體" w:hint="eastAsia"/>
        </w:rPr>
        <w:t>例持續收案中、</w:t>
      </w:r>
      <w:r w:rsidR="0032577A" w:rsidRPr="008C7B78">
        <w:rPr>
          <w:rFonts w:ascii="標楷體" w:eastAsia="標楷體" w:hAnsi="標楷體" w:hint="eastAsia"/>
        </w:rPr>
        <w:t>林口長庚醫院</w:t>
      </w:r>
      <w:r w:rsidR="00DC4128" w:rsidRPr="008C7B78">
        <w:rPr>
          <w:rFonts w:ascii="標楷體" w:eastAsia="標楷體" w:hAnsi="標楷體" w:hint="eastAsia"/>
        </w:rPr>
        <w:t>學術臨床試驗案，尚在</w:t>
      </w:r>
      <w:r w:rsidR="0032577A" w:rsidRPr="008C7B78">
        <w:rPr>
          <w:rFonts w:ascii="標楷體" w:eastAsia="標楷體" w:hAnsi="標楷體" w:hint="eastAsia"/>
        </w:rPr>
        <w:t>技術審查階段，又計畫團隊已成立</w:t>
      </w:r>
      <w:r w:rsidR="00DC4128" w:rsidRPr="008C7B78">
        <w:rPr>
          <w:rFonts w:ascii="標楷體" w:eastAsia="標楷體" w:hAnsi="標楷體" w:hint="eastAsia"/>
        </w:rPr>
        <w:t>肝功能造影劑</w:t>
      </w:r>
      <w:r w:rsidR="0032577A" w:rsidRPr="008C7B78">
        <w:rPr>
          <w:rFonts w:ascii="標楷體" w:eastAsia="標楷體" w:hAnsi="標楷體" w:hint="eastAsia"/>
        </w:rPr>
        <w:t>供藥平</w:t>
      </w:r>
      <w:r w:rsidR="0084277D" w:rsidRPr="008C7B78">
        <w:rPr>
          <w:rFonts w:ascii="標楷體" w:eastAsia="標楷體" w:hAnsi="標楷體" w:hint="eastAsia"/>
        </w:rPr>
        <w:t>台，提供國內外醫院或研究單位進行臨床試驗，</w:t>
      </w:r>
      <w:r w:rsidR="0084277D">
        <w:rPr>
          <w:rFonts w:ascii="標楷體" w:eastAsia="標楷體" w:hAnsi="標楷體" w:hint="eastAsia"/>
        </w:rPr>
        <w:t>以擴大臨床應用價值；</w:t>
      </w:r>
      <w:r w:rsidR="00DC4128">
        <w:rPr>
          <w:rFonts w:ascii="標楷體" w:eastAsia="標楷體" w:hAnsi="標楷體" w:hint="eastAsia"/>
        </w:rPr>
        <w:t>3.</w:t>
      </w:r>
      <w:r w:rsidR="008C7B78">
        <w:rPr>
          <w:rFonts w:ascii="標楷體" w:eastAsia="標楷體" w:hAnsi="標楷體" w:hint="eastAsia"/>
        </w:rPr>
        <w:t>越南大水鑊醫院提議合作治療用核醫藥物，將俟</w:t>
      </w:r>
      <w:r w:rsidR="0032577A" w:rsidRPr="0032577A">
        <w:rPr>
          <w:rFonts w:ascii="標楷體" w:eastAsia="標楷體" w:hAnsi="標楷體" w:hint="eastAsia"/>
        </w:rPr>
        <w:t>鎦</w:t>
      </w:r>
      <w:r w:rsidR="00DC4128">
        <w:rPr>
          <w:rFonts w:ascii="標楷體" w:eastAsia="標楷體" w:hAnsi="標楷體" w:hint="eastAsia"/>
        </w:rPr>
        <w:t>-</w:t>
      </w:r>
      <w:r w:rsidR="0032577A" w:rsidRPr="0032577A">
        <w:rPr>
          <w:rFonts w:ascii="標楷體" w:eastAsia="標楷體" w:hAnsi="標楷體"/>
        </w:rPr>
        <w:t>177 PSMA</w:t>
      </w:r>
      <w:r w:rsidR="00DC4128">
        <w:rPr>
          <w:rFonts w:ascii="標楷體" w:eastAsia="標楷體" w:hAnsi="標楷體" w:hint="eastAsia"/>
        </w:rPr>
        <w:t>-</w:t>
      </w:r>
      <w:r w:rsidR="0032577A" w:rsidRPr="0032577A">
        <w:rPr>
          <w:rFonts w:ascii="標楷體" w:eastAsia="標楷體" w:hAnsi="標楷體"/>
        </w:rPr>
        <w:t>INER</w:t>
      </w:r>
      <w:r w:rsidR="00DC4128">
        <w:rPr>
          <w:rFonts w:ascii="標楷體" w:eastAsia="標楷體" w:hAnsi="標楷體" w:hint="eastAsia"/>
        </w:rPr>
        <w:t>-</w:t>
      </w:r>
      <w:r w:rsidR="0032577A" w:rsidRPr="0032577A">
        <w:rPr>
          <w:rFonts w:ascii="標楷體" w:eastAsia="標楷體" w:hAnsi="標楷體"/>
        </w:rPr>
        <w:t>56</w:t>
      </w:r>
      <w:r w:rsidR="0032577A" w:rsidRPr="0032577A">
        <w:rPr>
          <w:rFonts w:ascii="標楷體" w:eastAsia="標楷體" w:hAnsi="標楷體" w:hint="eastAsia"/>
        </w:rPr>
        <w:t>取得美國專利後，再洽談合作事宜，</w:t>
      </w:r>
      <w:r w:rsidR="00DC4128">
        <w:rPr>
          <w:rFonts w:ascii="標楷體" w:eastAsia="標楷體" w:hAnsi="標楷體" w:hint="eastAsia"/>
        </w:rPr>
        <w:t>另</w:t>
      </w:r>
      <w:r w:rsidR="0032577A" w:rsidRPr="0032577A">
        <w:rPr>
          <w:rFonts w:ascii="標楷體" w:eastAsia="標楷體" w:hAnsi="標楷體" w:hint="eastAsia"/>
        </w:rPr>
        <w:t>刻正與艾○霖公司洽談外泌體放射標誌、生物體分布與造影技服案（預計技服收入</w:t>
      </w:r>
      <w:r w:rsidR="0032577A" w:rsidRPr="0032577A">
        <w:rPr>
          <w:rFonts w:ascii="標楷體" w:eastAsia="標楷體" w:hAnsi="標楷體"/>
        </w:rPr>
        <w:t>25</w:t>
      </w:r>
      <w:r w:rsidR="0032577A" w:rsidRPr="0032577A">
        <w:rPr>
          <w:rFonts w:ascii="標楷體" w:eastAsia="標楷體" w:hAnsi="標楷體" w:hint="eastAsia"/>
        </w:rPr>
        <w:t>萬元），及「以分子影像技術評析外泌體於阿茲海默氏</w:t>
      </w:r>
      <w:r w:rsidR="0084277D">
        <w:rPr>
          <w:rFonts w:ascii="標楷體" w:eastAsia="標楷體" w:hAnsi="標楷體" w:hint="eastAsia"/>
        </w:rPr>
        <w:t>症治療之藥動分布與有效性」產學合作計畫；</w:t>
      </w:r>
      <w:r w:rsidR="00A9769B">
        <w:rPr>
          <w:rFonts w:ascii="標楷體" w:eastAsia="標楷體" w:hAnsi="標楷體" w:hint="eastAsia"/>
        </w:rPr>
        <w:t>4.肝功能造影劑</w:t>
      </w:r>
      <w:r w:rsidR="0032577A" w:rsidRPr="0032577A">
        <w:rPr>
          <w:rFonts w:ascii="標楷體" w:eastAsia="標楷體" w:hAnsi="標楷體" w:hint="eastAsia"/>
        </w:rPr>
        <w:t>初步試驗結果，獲</w:t>
      </w:r>
      <w:r w:rsidR="0032577A" w:rsidRPr="0032577A">
        <w:rPr>
          <w:rFonts w:ascii="標楷體" w:eastAsia="標楷體" w:hAnsi="標楷體"/>
        </w:rPr>
        <w:t>2022</w:t>
      </w:r>
      <w:r w:rsidR="0032577A" w:rsidRPr="0032577A">
        <w:rPr>
          <w:rFonts w:ascii="標楷體" w:eastAsia="標楷體" w:hAnsi="標楷體" w:hint="eastAsia"/>
        </w:rPr>
        <w:t>年藥物科技獎金質獎及</w:t>
      </w:r>
      <w:r w:rsidR="0032577A" w:rsidRPr="0032577A">
        <w:rPr>
          <w:rFonts w:ascii="標楷體" w:eastAsia="標楷體" w:hAnsi="標楷體"/>
        </w:rPr>
        <w:t>2021</w:t>
      </w:r>
      <w:r w:rsidR="00A9769B">
        <w:rPr>
          <w:rFonts w:ascii="標楷體" w:eastAsia="標楷體" w:hAnsi="標楷體" w:hint="eastAsia"/>
        </w:rPr>
        <w:t>年台灣創新博覽會生技製藥類</w:t>
      </w:r>
      <w:r w:rsidR="0032577A" w:rsidRPr="0032577A">
        <w:rPr>
          <w:rFonts w:ascii="標楷體" w:eastAsia="標楷體" w:hAnsi="標楷體" w:hint="eastAsia"/>
        </w:rPr>
        <w:t>鉑金獎，於臨床應用與產業價值備受肯定，該所已擬定產業化策略，預計</w:t>
      </w:r>
      <w:r w:rsidR="0032577A" w:rsidRPr="0032577A">
        <w:rPr>
          <w:rFonts w:ascii="標楷體" w:eastAsia="標楷體" w:hAnsi="標楷體"/>
        </w:rPr>
        <w:t>112</w:t>
      </w:r>
      <w:r w:rsidR="0032577A" w:rsidRPr="0032577A">
        <w:rPr>
          <w:rFonts w:ascii="標楷體" w:eastAsia="標楷體" w:hAnsi="標楷體" w:hint="eastAsia"/>
        </w:rPr>
        <w:t>年</w:t>
      </w:r>
      <w:r w:rsidR="0032577A" w:rsidRPr="0032577A">
        <w:rPr>
          <w:rFonts w:ascii="標楷體" w:eastAsia="標楷體" w:hAnsi="標楷體"/>
        </w:rPr>
        <w:t>9</w:t>
      </w:r>
      <w:r w:rsidR="00A9769B">
        <w:rPr>
          <w:rFonts w:ascii="標楷體" w:eastAsia="標楷體" w:hAnsi="標楷體" w:hint="eastAsia"/>
        </w:rPr>
        <w:t>月辦理</w:t>
      </w:r>
      <w:r w:rsidR="0032577A" w:rsidRPr="0032577A">
        <w:rPr>
          <w:rFonts w:ascii="標楷體" w:eastAsia="標楷體" w:hAnsi="標楷體" w:hint="eastAsia"/>
        </w:rPr>
        <w:t>說明會與技術鑑價</w:t>
      </w:r>
      <w:r w:rsidR="0032577A">
        <w:rPr>
          <w:rFonts w:ascii="標楷體" w:eastAsia="標楷體" w:hAnsi="標楷體" w:hint="eastAsia"/>
        </w:rPr>
        <w:t>；</w:t>
      </w:r>
      <w:r w:rsidR="00A9769B">
        <w:rPr>
          <w:rFonts w:ascii="標楷體" w:eastAsia="標楷體" w:hAnsi="標楷體" w:hint="eastAsia"/>
        </w:rPr>
        <w:t>5.</w:t>
      </w:r>
      <w:r w:rsidR="00A9769B" w:rsidRPr="00A9769B">
        <w:rPr>
          <w:rFonts w:ascii="標楷體" w:eastAsia="標楷體" w:hAnsi="標楷體" w:hint="eastAsia"/>
        </w:rPr>
        <w:t>為落實研發成果與市場之鏈結，暨製藥技術之精進與創新</w:t>
      </w:r>
      <w:r w:rsidR="00A9769B">
        <w:rPr>
          <w:rFonts w:ascii="標楷體" w:eastAsia="標楷體" w:hAnsi="標楷體" w:hint="eastAsia"/>
        </w:rPr>
        <w:t>，</w:t>
      </w:r>
      <w:r w:rsidR="0032577A" w:rsidRPr="0032577A">
        <w:rPr>
          <w:rFonts w:ascii="標楷體" w:eastAsia="標楷體" w:hAnsi="標楷體"/>
        </w:rPr>
        <w:t>112</w:t>
      </w:r>
      <w:r w:rsidR="0032577A" w:rsidRPr="0032577A">
        <w:rPr>
          <w:rFonts w:ascii="標楷體" w:eastAsia="標楷體" w:hAnsi="標楷體" w:hint="eastAsia"/>
        </w:rPr>
        <w:t>年度</w:t>
      </w:r>
      <w:r w:rsidR="00040810">
        <w:rPr>
          <w:rFonts w:ascii="標楷體" w:eastAsia="標楷體" w:hAnsi="標楷體" w:hint="eastAsia"/>
        </w:rPr>
        <w:t>將</w:t>
      </w:r>
      <w:r w:rsidR="0032577A" w:rsidRPr="0032577A">
        <w:rPr>
          <w:rFonts w:ascii="標楷體" w:eastAsia="標楷體" w:hAnsi="標楷體" w:hint="eastAsia"/>
        </w:rPr>
        <w:t>接續辦理「核醫精準醫學之應用研究與推廣</w:t>
      </w:r>
      <w:r w:rsidR="008C7B78" w:rsidRPr="008C7B78">
        <w:rPr>
          <w:rFonts w:ascii="標楷體" w:eastAsia="標楷體" w:hAnsi="標楷體" w:hint="eastAsia"/>
        </w:rPr>
        <w:t>計畫</w:t>
      </w:r>
      <w:r w:rsidR="0032577A" w:rsidRPr="0032577A">
        <w:rPr>
          <w:rFonts w:ascii="標楷體" w:eastAsia="標楷體" w:hAnsi="標楷體" w:hint="eastAsia"/>
        </w:rPr>
        <w:t>（</w:t>
      </w:r>
      <w:r w:rsidR="0032577A" w:rsidRPr="0032577A">
        <w:rPr>
          <w:rFonts w:ascii="標楷體" w:eastAsia="標楷體" w:hAnsi="標楷體"/>
        </w:rPr>
        <w:t>112</w:t>
      </w:r>
      <w:r w:rsidR="00A9769B">
        <w:rPr>
          <w:rFonts w:ascii="標楷體" w:eastAsia="標楷體" w:hAnsi="標楷體" w:hint="eastAsia"/>
        </w:rPr>
        <w:t>-</w:t>
      </w:r>
      <w:r w:rsidR="0032577A" w:rsidRPr="0032577A">
        <w:rPr>
          <w:rFonts w:ascii="標楷體" w:eastAsia="標楷體" w:hAnsi="標楷體"/>
        </w:rPr>
        <w:t>115</w:t>
      </w:r>
      <w:r w:rsidR="0032577A" w:rsidRPr="0032577A">
        <w:rPr>
          <w:rFonts w:ascii="標楷體" w:eastAsia="標楷體" w:hAnsi="標楷體" w:hint="eastAsia"/>
        </w:rPr>
        <w:t>）」，預計完成碘</w:t>
      </w:r>
      <w:r w:rsidR="00DC4128">
        <w:rPr>
          <w:rFonts w:ascii="標楷體" w:eastAsia="標楷體" w:hAnsi="標楷體" w:hint="eastAsia"/>
        </w:rPr>
        <w:t>-</w:t>
      </w:r>
      <w:r w:rsidR="0032577A" w:rsidRPr="0032577A">
        <w:rPr>
          <w:rFonts w:ascii="標楷體" w:eastAsia="標楷體" w:hAnsi="標楷體"/>
        </w:rPr>
        <w:t>123 MIBG</w:t>
      </w:r>
      <w:r w:rsidR="0032577A" w:rsidRPr="0032577A">
        <w:rPr>
          <w:rFonts w:ascii="標楷體" w:eastAsia="標楷體" w:hAnsi="標楷體" w:hint="eastAsia"/>
        </w:rPr>
        <w:t>產線建置、擴量與確效，並進行肝</w:t>
      </w:r>
      <w:r w:rsidR="00A9769B">
        <w:rPr>
          <w:rFonts w:ascii="標楷體" w:eastAsia="標楷體" w:hAnsi="標楷體" w:hint="eastAsia"/>
        </w:rPr>
        <w:t>功能造影劑於切肝族群以外之臨床試驗，及賡續推動藥物技轉或授權</w:t>
      </w:r>
      <w:r w:rsidR="00C8143D" w:rsidRPr="0032577A">
        <w:rPr>
          <w:rFonts w:ascii="標楷體" w:eastAsia="標楷體" w:hAnsi="標楷體" w:hint="eastAsia"/>
        </w:rPr>
        <w:t>。</w:t>
      </w:r>
    </w:p>
    <w:p w14:paraId="3EE79C2B" w14:textId="2EB299E1" w:rsidR="0031388C" w:rsidRPr="0074405C" w:rsidRDefault="0031388C" w:rsidP="004A5E30">
      <w:pPr>
        <w:pStyle w:val="a9"/>
        <w:overflowPunct w:val="0"/>
        <w:topLinePunct/>
        <w:spacing w:beforeLines="10" w:before="36" w:after="72" w:line="440" w:lineRule="exact"/>
        <w:ind w:firstLine="320"/>
        <w:rPr>
          <w:rFonts w:ascii="標楷體" w:hAnsi="標楷體" w:cs="標楷體"/>
        </w:rPr>
      </w:pPr>
      <w:r w:rsidRPr="0074405C">
        <w:rPr>
          <w:rFonts w:ascii="標楷體" w:hAnsi="標楷體" w:cs="標楷體" w:hint="eastAsia"/>
        </w:rPr>
        <w:t>四、</w:t>
      </w:r>
      <w:r w:rsidR="00BD7566" w:rsidRPr="0074405C">
        <w:rPr>
          <w:rFonts w:ascii="標楷體" w:hAnsi="標楷體" w:cs="標楷體" w:hint="eastAsia"/>
        </w:rPr>
        <w:t>110</w:t>
      </w:r>
      <w:r w:rsidRPr="0074405C">
        <w:rPr>
          <w:rFonts w:ascii="標楷體" w:hAnsi="標楷體" w:cs="標楷體" w:hint="eastAsia"/>
        </w:rPr>
        <w:t>年度重要審核意見追蹤查核情形</w:t>
      </w:r>
    </w:p>
    <w:p w14:paraId="14B85680" w14:textId="42738BA3" w:rsidR="00EC18F6" w:rsidRPr="00C61184" w:rsidRDefault="00D3296F" w:rsidP="004A5E30">
      <w:pPr>
        <w:pStyle w:val="ad"/>
        <w:overflowPunct w:val="0"/>
        <w:topLinePunct/>
        <w:spacing w:line="440" w:lineRule="exact"/>
        <w:ind w:firstLine="480"/>
        <w:rPr>
          <w:rFonts w:hAnsi="標楷體"/>
        </w:rPr>
      </w:pPr>
      <w:r w:rsidRPr="0074405C">
        <w:rPr>
          <w:rFonts w:hAnsi="標楷體" w:hint="eastAsia"/>
        </w:rPr>
        <w:t>本部於</w:t>
      </w:r>
      <w:r w:rsidRPr="0074405C">
        <w:rPr>
          <w:rFonts w:hAnsi="標楷體"/>
        </w:rPr>
        <w:t>1</w:t>
      </w:r>
      <w:r w:rsidR="00BD7566" w:rsidRPr="0074405C">
        <w:rPr>
          <w:rFonts w:hAnsi="標楷體" w:hint="eastAsia"/>
        </w:rPr>
        <w:t>10</w:t>
      </w:r>
      <w:r w:rsidRPr="0074405C">
        <w:rPr>
          <w:rFonts w:hAnsi="標楷體" w:hint="eastAsia"/>
        </w:rPr>
        <w:t>年度</w:t>
      </w:r>
      <w:r w:rsidR="0038575C" w:rsidRPr="0074405C">
        <w:rPr>
          <w:rFonts w:hAnsi="標楷體" w:hint="eastAsia"/>
        </w:rPr>
        <w:t>審核報告內列普通公務相關重要審核意見</w:t>
      </w:r>
      <w:r w:rsidR="00E24B56" w:rsidRPr="0074405C">
        <w:rPr>
          <w:rFonts w:hAnsi="標楷體" w:hint="eastAsia"/>
        </w:rPr>
        <w:t>3</w:t>
      </w:r>
      <w:r w:rsidRPr="0074405C">
        <w:rPr>
          <w:rFonts w:hAnsi="標楷體" w:hint="eastAsia"/>
        </w:rPr>
        <w:t>項，經賡續追蹤查核實際辦理結果，已研謀改善或依改善措施持續辦理</w:t>
      </w:r>
      <w:r w:rsidR="005E0152">
        <w:rPr>
          <w:rFonts w:hAnsi="標楷體" w:hint="eastAsia"/>
        </w:rPr>
        <w:t>中</w:t>
      </w:r>
      <w:r w:rsidRPr="0074405C">
        <w:rPr>
          <w:rFonts w:hAnsi="標楷體" w:hint="eastAsia"/>
        </w:rPr>
        <w:t>（表</w:t>
      </w:r>
      <w:r w:rsidR="00F014B7" w:rsidRPr="0074405C">
        <w:rPr>
          <w:rFonts w:hAnsi="標楷體" w:hint="eastAsia"/>
        </w:rPr>
        <w:t>4</w:t>
      </w:r>
      <w:r w:rsidRPr="0074405C">
        <w:rPr>
          <w:rFonts w:hAnsi="標楷體" w:hint="eastAsia"/>
        </w:rPr>
        <w:t>）。</w:t>
      </w:r>
    </w:p>
    <w:tbl>
      <w:tblPr>
        <w:tblW w:w="9953"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383"/>
        <w:gridCol w:w="3570"/>
      </w:tblGrid>
      <w:tr w:rsidR="001C7F95" w:rsidRPr="001C7F95" w14:paraId="363E78D0" w14:textId="77777777" w:rsidTr="005B4153">
        <w:trPr>
          <w:trHeight w:val="284"/>
        </w:trPr>
        <w:tc>
          <w:tcPr>
            <w:tcW w:w="9953" w:type="dxa"/>
            <w:gridSpan w:val="2"/>
            <w:tcBorders>
              <w:top w:val="nil"/>
              <w:left w:val="nil"/>
              <w:right w:val="nil"/>
            </w:tcBorders>
          </w:tcPr>
          <w:p w14:paraId="7EDB1841" w14:textId="47FCBCBA" w:rsidR="00BD1850" w:rsidRPr="00F014B7" w:rsidRDefault="00BD1850" w:rsidP="004A5E30">
            <w:pPr>
              <w:overflowPunct w:val="0"/>
              <w:topLinePunct/>
              <w:spacing w:beforeLines="40" w:before="144" w:afterLines="10" w:after="36" w:line="320" w:lineRule="exact"/>
              <w:jc w:val="center"/>
              <w:rPr>
                <w:rFonts w:ascii="標楷體" w:eastAsia="標楷體" w:hAnsi="標楷體" w:cs="標楷體"/>
                <w:sz w:val="20"/>
                <w:szCs w:val="20"/>
              </w:rPr>
            </w:pPr>
            <w:r w:rsidRPr="00F014B7">
              <w:rPr>
                <w:rFonts w:ascii="標楷體" w:eastAsia="標楷體" w:hAnsi="標楷體" w:cs="標楷體" w:hint="eastAsia"/>
                <w:b/>
                <w:bCs/>
              </w:rPr>
              <w:t>表</w:t>
            </w:r>
            <w:r w:rsidR="00BD7566" w:rsidRPr="00F014B7">
              <w:rPr>
                <w:rFonts w:ascii="標楷體" w:eastAsia="標楷體" w:hAnsi="標楷體" w:cs="標楷體" w:hint="eastAsia"/>
                <w:b/>
                <w:bCs/>
              </w:rPr>
              <w:t>4</w:t>
            </w:r>
            <w:r w:rsidRPr="00F014B7">
              <w:rPr>
                <w:rFonts w:ascii="標楷體" w:eastAsia="標楷體" w:hAnsi="標楷體" w:cs="標楷體" w:hint="eastAsia"/>
                <w:b/>
                <w:bCs/>
              </w:rPr>
              <w:t xml:space="preserve">　</w:t>
            </w:r>
            <w:r w:rsidR="00BD7566" w:rsidRPr="00F014B7">
              <w:rPr>
                <w:rFonts w:ascii="標楷體" w:eastAsia="標楷體" w:hAnsi="標楷體" w:cs="標楷體"/>
                <w:b/>
                <w:bCs/>
              </w:rPr>
              <w:t>1</w:t>
            </w:r>
            <w:r w:rsidR="00BD7566" w:rsidRPr="00F014B7">
              <w:rPr>
                <w:rFonts w:ascii="標楷體" w:eastAsia="標楷體" w:hAnsi="標楷體" w:cs="標楷體" w:hint="eastAsia"/>
                <w:b/>
                <w:bCs/>
              </w:rPr>
              <w:t>10</w:t>
            </w:r>
            <w:r w:rsidRPr="00F014B7">
              <w:rPr>
                <w:rFonts w:ascii="標楷體" w:eastAsia="標楷體" w:hAnsi="標楷體" w:cs="標楷體" w:hint="eastAsia"/>
                <w:b/>
                <w:bCs/>
              </w:rPr>
              <w:t>年度審核報告所列原子能委員會主管</w:t>
            </w:r>
            <w:r w:rsidR="0066748A" w:rsidRPr="00F014B7">
              <w:rPr>
                <w:rFonts w:ascii="標楷體" w:eastAsia="標楷體" w:hAnsi="標楷體" w:cs="標楷體" w:hint="eastAsia"/>
                <w:b/>
                <w:bCs/>
              </w:rPr>
              <w:t>普通公務相關</w:t>
            </w:r>
            <w:r w:rsidRPr="00F014B7">
              <w:rPr>
                <w:rFonts w:ascii="標楷體" w:eastAsia="標楷體" w:hAnsi="標楷體" w:cs="標楷體" w:hint="eastAsia"/>
                <w:b/>
                <w:bCs/>
              </w:rPr>
              <w:t>重要審核意見覆核辦理情形</w:t>
            </w:r>
          </w:p>
        </w:tc>
      </w:tr>
      <w:tr w:rsidR="001C7F95" w:rsidRPr="001C7F95" w14:paraId="0AE6C2B0" w14:textId="77777777" w:rsidTr="005B4153">
        <w:trPr>
          <w:trHeight w:val="284"/>
        </w:trPr>
        <w:tc>
          <w:tcPr>
            <w:tcW w:w="6383" w:type="dxa"/>
          </w:tcPr>
          <w:p w14:paraId="15AD9F81" w14:textId="77777777" w:rsidR="00BD1850" w:rsidRPr="00F014B7" w:rsidRDefault="00BD1850" w:rsidP="00503F38">
            <w:pPr>
              <w:overflowPunct w:val="0"/>
              <w:topLinePunct/>
              <w:spacing w:line="280" w:lineRule="exact"/>
              <w:jc w:val="center"/>
              <w:textAlignment w:val="center"/>
              <w:rPr>
                <w:rFonts w:ascii="標楷體" w:eastAsia="標楷體" w:hAnsi="標楷體"/>
                <w:sz w:val="20"/>
                <w:szCs w:val="20"/>
              </w:rPr>
            </w:pPr>
            <w:r w:rsidRPr="00F014B7">
              <w:rPr>
                <w:rFonts w:ascii="標楷體" w:eastAsia="標楷體" w:hAnsi="標楷體" w:cs="標楷體" w:hint="eastAsia"/>
                <w:sz w:val="20"/>
                <w:szCs w:val="20"/>
              </w:rPr>
              <w:t>重要審核意見標題</w:t>
            </w:r>
          </w:p>
        </w:tc>
        <w:tc>
          <w:tcPr>
            <w:tcW w:w="3570" w:type="dxa"/>
          </w:tcPr>
          <w:p w14:paraId="40CCC678" w14:textId="77777777" w:rsidR="00BD1850" w:rsidRPr="00F014B7" w:rsidRDefault="00BD1850" w:rsidP="00503F38">
            <w:pPr>
              <w:overflowPunct w:val="0"/>
              <w:topLinePunct/>
              <w:spacing w:line="280" w:lineRule="exact"/>
              <w:jc w:val="center"/>
              <w:textAlignment w:val="center"/>
              <w:rPr>
                <w:rFonts w:ascii="標楷體" w:eastAsia="標楷體" w:hAnsi="標楷體"/>
                <w:sz w:val="20"/>
                <w:szCs w:val="20"/>
              </w:rPr>
            </w:pPr>
            <w:r w:rsidRPr="00F014B7">
              <w:rPr>
                <w:rFonts w:ascii="標楷體" w:eastAsia="標楷體" w:hAnsi="標楷體" w:cs="標楷體" w:hint="eastAsia"/>
                <w:sz w:val="20"/>
                <w:szCs w:val="20"/>
              </w:rPr>
              <w:t>說明</w:t>
            </w:r>
          </w:p>
        </w:tc>
      </w:tr>
      <w:tr w:rsidR="001C7F95" w:rsidRPr="001C7F95" w14:paraId="7D955A31" w14:textId="77777777" w:rsidTr="00DA41AD">
        <w:trPr>
          <w:trHeight w:val="284"/>
        </w:trPr>
        <w:tc>
          <w:tcPr>
            <w:tcW w:w="9953" w:type="dxa"/>
            <w:gridSpan w:val="2"/>
          </w:tcPr>
          <w:p w14:paraId="79EFBF93" w14:textId="77777777" w:rsidR="00F96648" w:rsidRPr="00F014B7" w:rsidRDefault="00F96648" w:rsidP="00DA41AD">
            <w:pPr>
              <w:overflowPunct w:val="0"/>
              <w:topLinePunct/>
              <w:spacing w:line="280" w:lineRule="exact"/>
              <w:ind w:left="318" w:hangingChars="159" w:hanging="318"/>
              <w:jc w:val="both"/>
              <w:rPr>
                <w:rFonts w:ascii="標楷體" w:eastAsia="標楷體" w:hAnsi="標楷體"/>
                <w:b/>
                <w:bCs/>
                <w:sz w:val="20"/>
                <w:szCs w:val="20"/>
              </w:rPr>
            </w:pPr>
            <w:r w:rsidRPr="00F014B7">
              <w:rPr>
                <w:rFonts w:ascii="標楷體" w:eastAsia="標楷體" w:hAnsi="標楷體" w:cs="標楷體" w:hint="eastAsia"/>
                <w:b/>
                <w:bCs/>
                <w:noProof/>
                <w:sz w:val="20"/>
                <w:szCs w:val="20"/>
              </w:rPr>
              <w:t>已研謀改善或依改善措施持續辦理</w:t>
            </w:r>
          </w:p>
        </w:tc>
      </w:tr>
      <w:tr w:rsidR="00F014B7" w:rsidRPr="001C7F95" w14:paraId="54DCAC17" w14:textId="77777777" w:rsidTr="005B4153">
        <w:trPr>
          <w:trHeight w:val="284"/>
        </w:trPr>
        <w:tc>
          <w:tcPr>
            <w:tcW w:w="6383" w:type="dxa"/>
          </w:tcPr>
          <w:p w14:paraId="65B20A4D" w14:textId="47615D40" w:rsidR="00F014B7" w:rsidRPr="00F014B7" w:rsidRDefault="00F014B7" w:rsidP="00F014B7">
            <w:pPr>
              <w:overflowPunct w:val="0"/>
              <w:topLinePunct/>
              <w:spacing w:line="280" w:lineRule="exact"/>
              <w:ind w:leftChars="-5" w:left="478" w:hangingChars="245" w:hanging="490"/>
              <w:jc w:val="both"/>
              <w:rPr>
                <w:rFonts w:ascii="標楷體" w:eastAsia="標楷體" w:hAnsi="標楷體" w:cs="標楷體"/>
                <w:noProof/>
                <w:sz w:val="20"/>
                <w:szCs w:val="20"/>
              </w:rPr>
            </w:pPr>
            <w:r w:rsidRPr="00F014B7">
              <w:rPr>
                <w:rFonts w:ascii="標楷體" w:eastAsia="標楷體" w:hAnsi="標楷體" w:cs="標楷體" w:hint="eastAsia"/>
                <w:noProof/>
                <w:sz w:val="20"/>
                <w:szCs w:val="20"/>
              </w:rPr>
              <w:t>（一）低放射性廢棄物最終處置設施及暫時貯存設施之選址作業均無具體進展，處置計畫執行進度嚴重落後，原子能委員會允宜促請經濟部督促台電公司積極辦理。</w:t>
            </w:r>
          </w:p>
        </w:tc>
        <w:tc>
          <w:tcPr>
            <w:tcW w:w="3570" w:type="dxa"/>
            <w:vMerge w:val="restart"/>
            <w:tcBorders>
              <w:tl2br w:val="single" w:sz="4" w:space="0" w:color="auto"/>
            </w:tcBorders>
          </w:tcPr>
          <w:p w14:paraId="7A421997" w14:textId="77777777" w:rsidR="00F014B7" w:rsidRPr="001C7F95" w:rsidRDefault="00F014B7" w:rsidP="00C16D85">
            <w:pPr>
              <w:overflowPunct w:val="0"/>
              <w:topLinePunct/>
              <w:spacing w:line="260" w:lineRule="exact"/>
              <w:jc w:val="both"/>
              <w:rPr>
                <w:rFonts w:ascii="標楷體" w:eastAsia="標楷體" w:hAnsi="標楷體"/>
                <w:color w:val="FF0000"/>
                <w:sz w:val="20"/>
                <w:szCs w:val="20"/>
              </w:rPr>
            </w:pPr>
          </w:p>
        </w:tc>
      </w:tr>
      <w:tr w:rsidR="00F014B7" w:rsidRPr="001C7F95" w14:paraId="54FCAAB5" w14:textId="77777777" w:rsidTr="00B40195">
        <w:trPr>
          <w:trHeight w:val="751"/>
        </w:trPr>
        <w:tc>
          <w:tcPr>
            <w:tcW w:w="6383" w:type="dxa"/>
          </w:tcPr>
          <w:p w14:paraId="30C2E079" w14:textId="38FF9083" w:rsidR="00F014B7" w:rsidRPr="00F014B7" w:rsidRDefault="00F014B7" w:rsidP="004A5E30">
            <w:pPr>
              <w:overflowPunct w:val="0"/>
              <w:topLinePunct/>
              <w:spacing w:line="280" w:lineRule="exact"/>
              <w:ind w:leftChars="-5" w:left="478" w:hangingChars="245" w:hanging="490"/>
              <w:jc w:val="both"/>
              <w:rPr>
                <w:rFonts w:ascii="標楷體" w:eastAsia="標楷體" w:hAnsi="標楷體" w:cs="標楷體"/>
                <w:noProof/>
                <w:sz w:val="20"/>
                <w:szCs w:val="20"/>
              </w:rPr>
            </w:pPr>
            <w:r w:rsidRPr="00F014B7">
              <w:rPr>
                <w:rFonts w:ascii="標楷體" w:eastAsia="標楷體" w:hAnsi="標楷體" w:cs="標楷體" w:hint="eastAsia"/>
                <w:noProof/>
                <w:sz w:val="20"/>
                <w:szCs w:val="20"/>
              </w:rPr>
              <w:t>（二）我國自111年2月21日起調整對日本食品管制措施，並實施輸入食品邊境查驗與輻射檢測機制，原子能委員會會同相關部會盤點全國食品放射性檢測量能結果尚屬充裕，惟輻射偵測中心及核能研究所轄下之檢測實驗室多數食品檢驗員非專職食品檢測業務，須兼辦研究計畫或其他業務，相關人力能否足堪因應增加之檢測工作，尚有疑慮，亟待及早規劃因應。</w:t>
            </w:r>
          </w:p>
        </w:tc>
        <w:tc>
          <w:tcPr>
            <w:tcW w:w="3570" w:type="dxa"/>
            <w:vMerge/>
            <w:tcBorders>
              <w:tl2br w:val="single" w:sz="4" w:space="0" w:color="auto"/>
            </w:tcBorders>
          </w:tcPr>
          <w:p w14:paraId="3F2A4DEF" w14:textId="77777777" w:rsidR="00F014B7" w:rsidRPr="001C7F95" w:rsidRDefault="00F014B7" w:rsidP="00C16D85">
            <w:pPr>
              <w:overflowPunct w:val="0"/>
              <w:topLinePunct/>
              <w:spacing w:line="280" w:lineRule="exact"/>
              <w:jc w:val="both"/>
              <w:rPr>
                <w:rFonts w:ascii="標楷體" w:eastAsia="標楷體" w:hAnsi="標楷體"/>
                <w:color w:val="FF0000"/>
                <w:sz w:val="20"/>
                <w:szCs w:val="20"/>
              </w:rPr>
            </w:pPr>
          </w:p>
        </w:tc>
      </w:tr>
      <w:tr w:rsidR="00F014B7" w:rsidRPr="001C7F95" w14:paraId="5DCEB08E" w14:textId="77777777" w:rsidTr="00B40195">
        <w:trPr>
          <w:trHeight w:val="751"/>
        </w:trPr>
        <w:tc>
          <w:tcPr>
            <w:tcW w:w="6383" w:type="dxa"/>
          </w:tcPr>
          <w:p w14:paraId="551F7698" w14:textId="0C7926E0" w:rsidR="00F014B7" w:rsidRPr="00F014B7" w:rsidRDefault="00F014B7" w:rsidP="004A5E30">
            <w:pPr>
              <w:overflowPunct w:val="0"/>
              <w:topLinePunct/>
              <w:spacing w:line="280" w:lineRule="exact"/>
              <w:ind w:leftChars="-5" w:left="478" w:hangingChars="245" w:hanging="490"/>
              <w:jc w:val="both"/>
              <w:rPr>
                <w:rFonts w:ascii="標楷體" w:eastAsia="標楷體" w:hAnsi="標楷體" w:cs="標楷體"/>
                <w:noProof/>
                <w:sz w:val="20"/>
                <w:szCs w:val="20"/>
              </w:rPr>
            </w:pPr>
            <w:r w:rsidRPr="00F014B7">
              <w:rPr>
                <w:rFonts w:ascii="標楷體" w:eastAsia="標楷體" w:hAnsi="標楷體" w:cs="標楷體" w:hint="eastAsia"/>
                <w:noProof/>
                <w:sz w:val="20"/>
                <w:szCs w:val="20"/>
              </w:rPr>
              <w:t>（三）核能研究所研發成果專利申請案件，逾2成不予專利，另取得之專利權，逾8成尚未授權使用或提供技術服務，允宜研謀強化專利申</w:t>
            </w:r>
            <w:r w:rsidRPr="0070070A">
              <w:rPr>
                <w:rFonts w:ascii="標楷體" w:eastAsia="標楷體" w:hAnsi="標楷體" w:cs="標楷體" w:hint="eastAsia"/>
                <w:noProof/>
                <w:spacing w:val="2"/>
                <w:sz w:val="20"/>
                <w:szCs w:val="20"/>
              </w:rPr>
              <w:t>請案件之內部審查機制，並加強推廣專利授權運用，以增益研發效益。</w:t>
            </w:r>
          </w:p>
        </w:tc>
        <w:tc>
          <w:tcPr>
            <w:tcW w:w="3570" w:type="dxa"/>
            <w:vMerge/>
            <w:tcBorders>
              <w:tl2br w:val="single" w:sz="4" w:space="0" w:color="auto"/>
            </w:tcBorders>
          </w:tcPr>
          <w:p w14:paraId="331593AA" w14:textId="77777777" w:rsidR="00F014B7" w:rsidRPr="001C7F95" w:rsidRDefault="00F014B7" w:rsidP="00F014B7">
            <w:pPr>
              <w:overflowPunct w:val="0"/>
              <w:topLinePunct/>
              <w:spacing w:line="280" w:lineRule="exact"/>
              <w:jc w:val="both"/>
              <w:rPr>
                <w:rFonts w:ascii="標楷體" w:eastAsia="標楷體" w:hAnsi="標楷體"/>
                <w:color w:val="FF0000"/>
                <w:sz w:val="20"/>
                <w:szCs w:val="20"/>
              </w:rPr>
            </w:pPr>
          </w:p>
        </w:tc>
      </w:tr>
    </w:tbl>
    <w:p w14:paraId="7C2DB645" w14:textId="2F5CFABB" w:rsidR="0031388C" w:rsidRPr="001C7F95" w:rsidRDefault="0031388C" w:rsidP="004A5E30">
      <w:pPr>
        <w:pStyle w:val="ad"/>
        <w:overflowPunct w:val="0"/>
        <w:topLinePunct/>
        <w:spacing w:line="20" w:lineRule="exact"/>
        <w:ind w:firstLineChars="0" w:firstLine="0"/>
        <w:rPr>
          <w:rFonts w:hAnsi="標楷體"/>
          <w:b/>
          <w:bCs/>
          <w:color w:val="FF0000"/>
        </w:rPr>
      </w:pPr>
    </w:p>
    <w:sectPr w:rsidR="0031388C" w:rsidRPr="001C7F95" w:rsidSect="00DE7060">
      <w:footerReference w:type="even" r:id="rId8"/>
      <w:footerReference w:type="default" r:id="rId9"/>
      <w:pgSz w:w="11907" w:h="16839" w:code="9"/>
      <w:pgMar w:top="1418" w:right="851" w:bottom="1418" w:left="851" w:header="1021" w:footer="737" w:gutter="284"/>
      <w:pgNumType w:start="44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7F6C1" w14:textId="77777777" w:rsidR="0015507B" w:rsidRDefault="0015507B" w:rsidP="005F5686">
      <w:r>
        <w:separator/>
      </w:r>
    </w:p>
  </w:endnote>
  <w:endnote w:type="continuationSeparator" w:id="0">
    <w:p w14:paraId="7B3D2AD7" w14:textId="77777777" w:rsidR="0015507B" w:rsidRDefault="0015507B" w:rsidP="005F5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TT6654o00">
    <w:altName w:val="Arial Unicode MS"/>
    <w:panose1 w:val="00000000000000000000"/>
    <w:charset w:val="88"/>
    <w:family w:val="auto"/>
    <w:notTrueType/>
    <w:pitch w:val="default"/>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DFHeiBold-B5">
    <w:altName w:val="細明體"/>
    <w:panose1 w:val="00000000000000000000"/>
    <w:charset w:val="88"/>
    <w:family w:val="modern"/>
    <w:notTrueType/>
    <w:pitch w:val="default"/>
    <w:sig w:usb0="00000001" w:usb1="08080000" w:usb2="00000010" w:usb3="00000000" w:csb0="00100000" w:csb1="00000000"/>
  </w:font>
  <w:font w:name="華康中楷體">
    <w:altName w:val="細明體"/>
    <w:charset w:val="88"/>
    <w:family w:val="modern"/>
    <w:pitch w:val="fixed"/>
    <w:sig w:usb0="00000001" w:usb1="08080000" w:usb2="00000010" w:usb3="00000000" w:csb0="00100000" w:csb1="00000000"/>
  </w:font>
  <w:font w:name="Arial Unicode MS">
    <w:panose1 w:val="020B0604020202020204"/>
    <w:charset w:val="88"/>
    <w:family w:val="swiss"/>
    <w:pitch w:val="variable"/>
    <w:sig w:usb0="F7FFAFFF" w:usb1="E9DFFFFF" w:usb2="0000003F" w:usb3="00000000" w:csb0="003F01FF" w:csb1="00000000"/>
  </w:font>
  <w:font w:name="?">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華康中明體">
    <w:altName w:val="Arial Unicode MS"/>
    <w:charset w:val="88"/>
    <w:family w:val="modern"/>
    <w:pitch w:val="fixed"/>
    <w:sig w:usb0="00000000" w:usb1="28091800" w:usb2="00000016" w:usb3="00000000" w:csb0="00100000" w:csb1="00000000"/>
  </w:font>
  <w:font w:name="全真楷書">
    <w:altName w:val="新細明體"/>
    <w:charset w:val="88"/>
    <w:family w:val="modern"/>
    <w:pitch w:val="fixed"/>
    <w:sig w:usb0="00000001" w:usb1="08080000" w:usb2="00000010" w:usb3="00000000" w:csb0="00100000"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23AFC" w14:textId="0B05BF56" w:rsidR="00DA41AD" w:rsidRPr="00ED138B" w:rsidRDefault="00DA41AD" w:rsidP="00AB1402">
    <w:pPr>
      <w:jc w:val="center"/>
      <w:rPr>
        <w:rFonts w:ascii="Calibri" w:hAnsi="Calibri"/>
        <w:sz w:val="20"/>
        <w:szCs w:val="20"/>
      </w:rPr>
    </w:pPr>
    <w:r w:rsidRPr="00ED138B">
      <w:rPr>
        <w:rFonts w:ascii="標楷體" w:eastAsia="標楷體" w:hAnsi="標楷體" w:hint="eastAsia"/>
        <w:sz w:val="20"/>
        <w:szCs w:val="20"/>
      </w:rPr>
      <w:t>丙－</w:t>
    </w:r>
    <w:r w:rsidRPr="00ED138B">
      <w:rPr>
        <w:rFonts w:ascii="標楷體" w:eastAsia="標楷體" w:hAnsi="標楷體" w:hint="eastAsia"/>
        <w:sz w:val="20"/>
        <w:szCs w:val="20"/>
      </w:rPr>
      <w:fldChar w:fldCharType="begin"/>
    </w:r>
    <w:r w:rsidRPr="00ED138B">
      <w:rPr>
        <w:rFonts w:ascii="標楷體" w:eastAsia="標楷體" w:hAnsi="標楷體" w:hint="eastAsia"/>
        <w:sz w:val="20"/>
        <w:szCs w:val="20"/>
      </w:rPr>
      <w:instrText xml:space="preserve"> PAGE </w:instrText>
    </w:r>
    <w:r w:rsidRPr="00ED138B">
      <w:rPr>
        <w:rFonts w:ascii="標楷體" w:eastAsia="標楷體" w:hAnsi="標楷體" w:hint="eastAsia"/>
        <w:sz w:val="20"/>
        <w:szCs w:val="20"/>
      </w:rPr>
      <w:fldChar w:fldCharType="separate"/>
    </w:r>
    <w:r w:rsidR="00DE7060">
      <w:rPr>
        <w:rFonts w:ascii="標楷體" w:eastAsia="標楷體" w:hAnsi="標楷體"/>
        <w:noProof/>
        <w:sz w:val="20"/>
        <w:szCs w:val="20"/>
      </w:rPr>
      <w:t>446</w:t>
    </w:r>
    <w:r w:rsidRPr="00ED138B">
      <w:rPr>
        <w:rFonts w:ascii="標楷體" w:eastAsia="標楷體" w:hAnsi="標楷體" w:hint="eastAsia"/>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E59D8" w14:textId="6B20CAA6" w:rsidR="00DA41AD" w:rsidRPr="00ED138B" w:rsidRDefault="00DA41AD" w:rsidP="008661AC">
    <w:pPr>
      <w:jc w:val="center"/>
      <w:rPr>
        <w:rFonts w:ascii="Calibri" w:hAnsi="Calibri"/>
        <w:sz w:val="20"/>
        <w:szCs w:val="20"/>
      </w:rPr>
    </w:pPr>
    <w:r w:rsidRPr="00ED138B">
      <w:rPr>
        <w:rFonts w:ascii="標楷體" w:eastAsia="標楷體" w:hAnsi="標楷體" w:hint="eastAsia"/>
        <w:sz w:val="20"/>
        <w:szCs w:val="20"/>
      </w:rPr>
      <w:t>丙－</w:t>
    </w:r>
    <w:r w:rsidRPr="00ED138B">
      <w:rPr>
        <w:rFonts w:ascii="標楷體" w:eastAsia="標楷體" w:hAnsi="標楷體" w:hint="eastAsia"/>
        <w:sz w:val="20"/>
        <w:szCs w:val="20"/>
      </w:rPr>
      <w:fldChar w:fldCharType="begin"/>
    </w:r>
    <w:r w:rsidRPr="00ED138B">
      <w:rPr>
        <w:rFonts w:ascii="標楷體" w:eastAsia="標楷體" w:hAnsi="標楷體" w:hint="eastAsia"/>
        <w:sz w:val="20"/>
        <w:szCs w:val="20"/>
      </w:rPr>
      <w:instrText xml:space="preserve"> PAGE </w:instrText>
    </w:r>
    <w:r w:rsidRPr="00ED138B">
      <w:rPr>
        <w:rFonts w:ascii="標楷體" w:eastAsia="標楷體" w:hAnsi="標楷體" w:hint="eastAsia"/>
        <w:sz w:val="20"/>
        <w:szCs w:val="20"/>
      </w:rPr>
      <w:fldChar w:fldCharType="separate"/>
    </w:r>
    <w:r w:rsidR="00DE7060">
      <w:rPr>
        <w:rFonts w:ascii="標楷體" w:eastAsia="標楷體" w:hAnsi="標楷體"/>
        <w:noProof/>
        <w:sz w:val="20"/>
        <w:szCs w:val="20"/>
      </w:rPr>
      <w:t>455</w:t>
    </w:r>
    <w:r w:rsidRPr="00ED138B">
      <w:rPr>
        <w:rFonts w:ascii="標楷體" w:eastAsia="標楷體" w:hAnsi="標楷體" w:hint="eastAsi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72F66" w14:textId="77777777" w:rsidR="0015507B" w:rsidRDefault="0015507B" w:rsidP="005F5686">
      <w:r>
        <w:separator/>
      </w:r>
    </w:p>
  </w:footnote>
  <w:footnote w:type="continuationSeparator" w:id="0">
    <w:p w14:paraId="78FE891B" w14:textId="77777777" w:rsidR="0015507B" w:rsidRDefault="0015507B" w:rsidP="005F56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7pt;height:17.25pt;visibility:visible" o:bullet="t">
        <v:imagedata r:id="rId1" o:title=""/>
      </v:shape>
    </w:pict>
  </w:numPicBullet>
  <w:abstractNum w:abstractNumId="0" w15:restartNumberingAfterBreak="0">
    <w:nsid w:val="00B7206B"/>
    <w:multiLevelType w:val="hybridMultilevel"/>
    <w:tmpl w:val="CD1090C4"/>
    <w:lvl w:ilvl="0" w:tplc="B8148DA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151B2A"/>
    <w:multiLevelType w:val="hybridMultilevel"/>
    <w:tmpl w:val="1F208AD8"/>
    <w:lvl w:ilvl="0" w:tplc="ECC86870">
      <w:start w:val="1"/>
      <w:numFmt w:val="decimal"/>
      <w:lvlText w:val="%1."/>
      <w:lvlJc w:val="left"/>
      <w:pPr>
        <w:ind w:left="1676" w:hanging="360"/>
      </w:pPr>
      <w:rPr>
        <w:rFonts w:hint="default"/>
        <w:b/>
        <w:bCs/>
      </w:rPr>
    </w:lvl>
    <w:lvl w:ilvl="1" w:tplc="04090019">
      <w:start w:val="1"/>
      <w:numFmt w:val="ideographTraditional"/>
      <w:lvlText w:val="%2、"/>
      <w:lvlJc w:val="left"/>
      <w:pPr>
        <w:ind w:left="2276" w:hanging="480"/>
      </w:pPr>
    </w:lvl>
    <w:lvl w:ilvl="2" w:tplc="0409001B">
      <w:start w:val="1"/>
      <w:numFmt w:val="lowerRoman"/>
      <w:lvlText w:val="%3."/>
      <w:lvlJc w:val="right"/>
      <w:pPr>
        <w:ind w:left="2756" w:hanging="480"/>
      </w:pPr>
    </w:lvl>
    <w:lvl w:ilvl="3" w:tplc="0409000F">
      <w:start w:val="1"/>
      <w:numFmt w:val="decimal"/>
      <w:lvlText w:val="%4."/>
      <w:lvlJc w:val="left"/>
      <w:pPr>
        <w:ind w:left="3236" w:hanging="480"/>
      </w:pPr>
    </w:lvl>
    <w:lvl w:ilvl="4" w:tplc="04090019">
      <w:start w:val="1"/>
      <w:numFmt w:val="ideographTraditional"/>
      <w:lvlText w:val="%5、"/>
      <w:lvlJc w:val="left"/>
      <w:pPr>
        <w:ind w:left="3716" w:hanging="480"/>
      </w:pPr>
    </w:lvl>
    <w:lvl w:ilvl="5" w:tplc="0409001B">
      <w:start w:val="1"/>
      <w:numFmt w:val="lowerRoman"/>
      <w:lvlText w:val="%6."/>
      <w:lvlJc w:val="right"/>
      <w:pPr>
        <w:ind w:left="4196" w:hanging="480"/>
      </w:pPr>
    </w:lvl>
    <w:lvl w:ilvl="6" w:tplc="0409000F">
      <w:start w:val="1"/>
      <w:numFmt w:val="decimal"/>
      <w:lvlText w:val="%7."/>
      <w:lvlJc w:val="left"/>
      <w:pPr>
        <w:ind w:left="4676" w:hanging="480"/>
      </w:pPr>
    </w:lvl>
    <w:lvl w:ilvl="7" w:tplc="04090019">
      <w:start w:val="1"/>
      <w:numFmt w:val="ideographTraditional"/>
      <w:lvlText w:val="%8、"/>
      <w:lvlJc w:val="left"/>
      <w:pPr>
        <w:ind w:left="5156" w:hanging="480"/>
      </w:pPr>
    </w:lvl>
    <w:lvl w:ilvl="8" w:tplc="0409001B">
      <w:start w:val="1"/>
      <w:numFmt w:val="lowerRoman"/>
      <w:lvlText w:val="%9."/>
      <w:lvlJc w:val="right"/>
      <w:pPr>
        <w:ind w:left="5636" w:hanging="480"/>
      </w:pPr>
    </w:lvl>
  </w:abstractNum>
  <w:abstractNum w:abstractNumId="2" w15:restartNumberingAfterBreak="0">
    <w:nsid w:val="0AE827BC"/>
    <w:multiLevelType w:val="hybridMultilevel"/>
    <w:tmpl w:val="FC0C081E"/>
    <w:lvl w:ilvl="0" w:tplc="BD3E73E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0E010C"/>
    <w:multiLevelType w:val="multilevel"/>
    <w:tmpl w:val="98BE55E4"/>
    <w:lvl w:ilvl="0">
      <w:start w:val="1"/>
      <w:numFmt w:val="ideographLegalTraditional"/>
      <w:pStyle w:val="1"/>
      <w:suff w:val="nothing"/>
      <w:lvlText w:val="%1、"/>
      <w:lvlJc w:val="left"/>
      <w:pPr>
        <w:ind w:left="2722" w:hanging="2722"/>
      </w:pPr>
      <w:rPr>
        <w:rFonts w:ascii="標楷體" w:eastAsia="標楷體" w:hint="eastAsia"/>
        <w:b w:val="0"/>
        <w:bCs w:val="0"/>
        <w:i w:val="0"/>
        <w:iCs w:val="0"/>
        <w:snapToGrid/>
        <w:spacing w:val="0"/>
        <w:w w:val="100"/>
        <w:kern w:val="32"/>
        <w:position w:val="0"/>
        <w:sz w:val="32"/>
        <w:szCs w:val="32"/>
      </w:rPr>
    </w:lvl>
    <w:lvl w:ilvl="1">
      <w:start w:val="1"/>
      <w:numFmt w:val="taiwaneseCountingThousand"/>
      <w:pStyle w:val="2"/>
      <w:suff w:val="nothing"/>
      <w:lvlText w:val="%2、"/>
      <w:lvlJc w:val="left"/>
      <w:pPr>
        <w:ind w:left="1021" w:hanging="681"/>
      </w:pPr>
      <w:rPr>
        <w:rFonts w:ascii="標楷體" w:eastAsia="標楷體" w:hint="eastAsia"/>
        <w:b w:val="0"/>
        <w:bCs w:val="0"/>
        <w:i w:val="0"/>
        <w:iCs w:val="0"/>
        <w:snapToGrid/>
        <w:spacing w:val="0"/>
        <w:w w:val="100"/>
        <w:kern w:val="32"/>
        <w:position w:val="0"/>
        <w:sz w:val="32"/>
        <w:szCs w:val="32"/>
      </w:rPr>
    </w:lvl>
    <w:lvl w:ilvl="2">
      <w:start w:val="1"/>
      <w:numFmt w:val="taiwaneseCountingThousand"/>
      <w:pStyle w:val="3"/>
      <w:suff w:val="nothing"/>
      <w:lvlText w:val="(%3)"/>
      <w:lvlJc w:val="left"/>
      <w:pPr>
        <w:ind w:left="1361" w:hanging="681"/>
      </w:pPr>
      <w:rPr>
        <w:rFonts w:ascii="標楷體" w:eastAsia="標楷體" w:hint="eastAsia"/>
        <w:b w:val="0"/>
        <w:bCs w:val="0"/>
        <w:i w:val="0"/>
        <w:iCs w:val="0"/>
        <w:snapToGrid/>
        <w:spacing w:val="0"/>
        <w:w w:val="100"/>
        <w:kern w:val="32"/>
        <w:position w:val="0"/>
        <w:sz w:val="32"/>
        <w:szCs w:val="32"/>
      </w:rPr>
    </w:lvl>
    <w:lvl w:ilvl="3">
      <w:start w:val="1"/>
      <w:numFmt w:val="decimal"/>
      <w:pStyle w:val="4"/>
      <w:suff w:val="nothing"/>
      <w:lvlText w:val="%4、"/>
      <w:lvlJc w:val="left"/>
      <w:pPr>
        <w:ind w:left="1701" w:hanging="510"/>
      </w:pPr>
      <w:rPr>
        <w:rFonts w:ascii="標楷體" w:eastAsia="標楷體" w:hint="eastAsia"/>
        <w:b w:val="0"/>
        <w:bCs w:val="0"/>
        <w:i w:val="0"/>
        <w:iCs w:val="0"/>
        <w:snapToGrid/>
        <w:spacing w:val="0"/>
        <w:w w:val="100"/>
        <w:kern w:val="32"/>
        <w:position w:val="0"/>
        <w:sz w:val="32"/>
        <w:szCs w:val="32"/>
      </w:rPr>
    </w:lvl>
    <w:lvl w:ilvl="4">
      <w:start w:val="1"/>
      <w:numFmt w:val="decimal"/>
      <w:pStyle w:val="5"/>
      <w:suff w:val="nothing"/>
      <w:lvlText w:val="（%5）"/>
      <w:lvlJc w:val="left"/>
      <w:pPr>
        <w:ind w:left="2041" w:hanging="850"/>
      </w:pPr>
      <w:rPr>
        <w:rFonts w:ascii="標楷體" w:eastAsia="標楷體" w:hint="eastAsia"/>
        <w:b w:val="0"/>
        <w:bCs w:val="0"/>
        <w:i w:val="0"/>
        <w:iCs w:val="0"/>
        <w:snapToGrid/>
        <w:spacing w:val="0"/>
        <w:w w:val="100"/>
        <w:kern w:val="32"/>
        <w:position w:val="0"/>
        <w:sz w:val="32"/>
        <w:szCs w:val="32"/>
      </w:rPr>
    </w:lvl>
    <w:lvl w:ilvl="5">
      <w:start w:val="1"/>
      <w:numFmt w:val="decimal"/>
      <w:pStyle w:val="6"/>
      <w:suff w:val="nothing"/>
      <w:lvlText w:val="〈%6〉"/>
      <w:lvlJc w:val="left"/>
      <w:pPr>
        <w:ind w:left="2381" w:hanging="850"/>
      </w:pPr>
      <w:rPr>
        <w:rFonts w:ascii="標楷體" w:eastAsia="標楷體" w:hint="eastAsia"/>
        <w:b w:val="0"/>
        <w:bCs w:val="0"/>
        <w:i w:val="0"/>
        <w:iCs w:val="0"/>
        <w:snapToGrid/>
        <w:spacing w:val="0"/>
        <w:w w:val="100"/>
        <w:kern w:val="32"/>
        <w:position w:val="0"/>
        <w:sz w:val="32"/>
        <w:szCs w:val="32"/>
      </w:rPr>
    </w:lvl>
    <w:lvl w:ilvl="6">
      <w:start w:val="1"/>
      <w:numFmt w:val="decimal"/>
      <w:pStyle w:val="7"/>
      <w:suff w:val="nothing"/>
      <w:lvlText w:val="《%7》"/>
      <w:lvlJc w:val="left"/>
      <w:pPr>
        <w:ind w:left="2722" w:hanging="851"/>
      </w:pPr>
      <w:rPr>
        <w:rFonts w:ascii="標楷體" w:eastAsia="標楷體" w:hint="eastAsia"/>
        <w:b w:val="0"/>
        <w:bCs w:val="0"/>
        <w:i w:val="0"/>
        <w:iCs w:val="0"/>
        <w:snapToGrid/>
        <w:spacing w:val="0"/>
        <w:w w:val="100"/>
        <w:kern w:val="32"/>
        <w:position w:val="0"/>
        <w:sz w:val="32"/>
        <w:szCs w:val="32"/>
      </w:rPr>
    </w:lvl>
    <w:lvl w:ilvl="7">
      <w:start w:val="1"/>
      <w:numFmt w:val="decimal"/>
      <w:pStyle w:val="8"/>
      <w:suff w:val="nothing"/>
      <w:lvlText w:val="〔%8〕"/>
      <w:lvlJc w:val="left"/>
      <w:pPr>
        <w:ind w:left="3062" w:hanging="851"/>
      </w:pPr>
      <w:rPr>
        <w:rFonts w:ascii="標楷體" w:eastAsia="標楷體" w:hint="eastAsia"/>
        <w:b w:val="0"/>
        <w:bCs w:val="0"/>
        <w:i w:val="0"/>
        <w:iCs w:val="0"/>
        <w:snapToGrid/>
        <w:spacing w:val="0"/>
        <w:w w:val="100"/>
        <w:kern w:val="32"/>
        <w:position w:val="0"/>
        <w:sz w:val="32"/>
        <w:szCs w:val="32"/>
      </w:rPr>
    </w:lvl>
    <w:lvl w:ilvl="8">
      <w:start w:val="1"/>
      <w:numFmt w:val="decimal"/>
      <w:pStyle w:val="9"/>
      <w:suff w:val="nothing"/>
      <w:lvlText w:val="｛%9｝"/>
      <w:lvlJc w:val="left"/>
      <w:pPr>
        <w:ind w:left="3402" w:hanging="850"/>
      </w:pPr>
      <w:rPr>
        <w:rFonts w:ascii="標楷體" w:eastAsia="標楷體" w:hint="eastAsia"/>
        <w:b w:val="0"/>
        <w:bCs w:val="0"/>
        <w:i w:val="0"/>
        <w:iCs w:val="0"/>
        <w:caps w:val="0"/>
        <w:strike w:val="0"/>
        <w:dstrike w:val="0"/>
        <w:snapToGrid/>
        <w:vanish w:val="0"/>
        <w:spacing w:val="0"/>
        <w:w w:val="100"/>
        <w:kern w:val="32"/>
        <w:position w:val="0"/>
        <w:sz w:val="32"/>
        <w:szCs w:val="32"/>
        <w:vertAlign w:val="baseline"/>
      </w:rPr>
    </w:lvl>
  </w:abstractNum>
  <w:abstractNum w:abstractNumId="4" w15:restartNumberingAfterBreak="0">
    <w:nsid w:val="16C52747"/>
    <w:multiLevelType w:val="hybridMultilevel"/>
    <w:tmpl w:val="982EA176"/>
    <w:lvl w:ilvl="0" w:tplc="B05675E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0AF1A26"/>
    <w:multiLevelType w:val="hybridMultilevel"/>
    <w:tmpl w:val="C8E2FC20"/>
    <w:lvl w:ilvl="0" w:tplc="3EB6550A">
      <w:start w:val="1"/>
      <w:numFmt w:val="decimal"/>
      <w:lvlText w:val="%1."/>
      <w:lvlJc w:val="left"/>
      <w:pPr>
        <w:ind w:left="360" w:hanging="360"/>
      </w:pPr>
      <w:rPr>
        <w:rFonts w:ascii="標楷體" w:hAnsi="標楷體" w:cs="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1FD1CE9"/>
    <w:multiLevelType w:val="hybridMultilevel"/>
    <w:tmpl w:val="871A57FA"/>
    <w:lvl w:ilvl="0" w:tplc="176E5D74">
      <w:start w:val="1"/>
      <w:numFmt w:val="decimal"/>
      <w:lvlText w:val="%1."/>
      <w:lvlJc w:val="left"/>
      <w:pPr>
        <w:ind w:left="840" w:hanging="360"/>
      </w:pPr>
      <w:rPr>
        <w:rFonts w:ascii="標楷體" w:eastAsia="標楷體" w:cs="標楷體" w:hint="default"/>
        <w:b/>
        <w:sz w:val="32"/>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23A80A3F"/>
    <w:multiLevelType w:val="hybridMultilevel"/>
    <w:tmpl w:val="6B0C1B24"/>
    <w:lvl w:ilvl="0" w:tplc="78108502">
      <w:start w:val="1"/>
      <w:numFmt w:val="taiwaneseCountingThousand"/>
      <w:lvlText w:val="(%1)"/>
      <w:lvlJc w:val="left"/>
      <w:pPr>
        <w:tabs>
          <w:tab w:val="num" w:pos="720"/>
        </w:tabs>
        <w:ind w:left="720" w:hanging="720"/>
      </w:pPr>
      <w:rPr>
        <w:rFonts w:cs="TT6654o00"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435471B"/>
    <w:multiLevelType w:val="hybridMultilevel"/>
    <w:tmpl w:val="79C05522"/>
    <w:lvl w:ilvl="0" w:tplc="4D0AD0FA">
      <w:start w:val="1"/>
      <w:numFmt w:val="taiwaneseCountingThousand"/>
      <w:lvlText w:val="%1、"/>
      <w:lvlJc w:val="left"/>
      <w:pPr>
        <w:ind w:left="48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7925170"/>
    <w:multiLevelType w:val="hybridMultilevel"/>
    <w:tmpl w:val="90CC5418"/>
    <w:lvl w:ilvl="0" w:tplc="F6F0EF14">
      <w:start w:val="1"/>
      <w:numFmt w:val="decimal"/>
      <w:lvlText w:val="%1."/>
      <w:lvlJc w:val="left"/>
      <w:pPr>
        <w:ind w:left="1672" w:hanging="360"/>
      </w:pPr>
      <w:rPr>
        <w:rFonts w:cs="Courier New" w:hint="default"/>
        <w:b/>
      </w:rPr>
    </w:lvl>
    <w:lvl w:ilvl="1" w:tplc="04090019" w:tentative="1">
      <w:start w:val="1"/>
      <w:numFmt w:val="ideographTraditional"/>
      <w:lvlText w:val="%2、"/>
      <w:lvlJc w:val="left"/>
      <w:pPr>
        <w:ind w:left="2272" w:hanging="480"/>
      </w:pPr>
    </w:lvl>
    <w:lvl w:ilvl="2" w:tplc="0409001B" w:tentative="1">
      <w:start w:val="1"/>
      <w:numFmt w:val="lowerRoman"/>
      <w:lvlText w:val="%3."/>
      <w:lvlJc w:val="right"/>
      <w:pPr>
        <w:ind w:left="2752" w:hanging="480"/>
      </w:pPr>
    </w:lvl>
    <w:lvl w:ilvl="3" w:tplc="0409000F" w:tentative="1">
      <w:start w:val="1"/>
      <w:numFmt w:val="decimal"/>
      <w:lvlText w:val="%4."/>
      <w:lvlJc w:val="left"/>
      <w:pPr>
        <w:ind w:left="3232" w:hanging="480"/>
      </w:pPr>
    </w:lvl>
    <w:lvl w:ilvl="4" w:tplc="04090019" w:tentative="1">
      <w:start w:val="1"/>
      <w:numFmt w:val="ideographTraditional"/>
      <w:lvlText w:val="%5、"/>
      <w:lvlJc w:val="left"/>
      <w:pPr>
        <w:ind w:left="3712" w:hanging="480"/>
      </w:pPr>
    </w:lvl>
    <w:lvl w:ilvl="5" w:tplc="0409001B" w:tentative="1">
      <w:start w:val="1"/>
      <w:numFmt w:val="lowerRoman"/>
      <w:lvlText w:val="%6."/>
      <w:lvlJc w:val="right"/>
      <w:pPr>
        <w:ind w:left="4192" w:hanging="480"/>
      </w:pPr>
    </w:lvl>
    <w:lvl w:ilvl="6" w:tplc="0409000F" w:tentative="1">
      <w:start w:val="1"/>
      <w:numFmt w:val="decimal"/>
      <w:lvlText w:val="%7."/>
      <w:lvlJc w:val="left"/>
      <w:pPr>
        <w:ind w:left="4672" w:hanging="480"/>
      </w:pPr>
    </w:lvl>
    <w:lvl w:ilvl="7" w:tplc="04090019" w:tentative="1">
      <w:start w:val="1"/>
      <w:numFmt w:val="ideographTraditional"/>
      <w:lvlText w:val="%8、"/>
      <w:lvlJc w:val="left"/>
      <w:pPr>
        <w:ind w:left="5152" w:hanging="480"/>
      </w:pPr>
    </w:lvl>
    <w:lvl w:ilvl="8" w:tplc="0409001B" w:tentative="1">
      <w:start w:val="1"/>
      <w:numFmt w:val="lowerRoman"/>
      <w:lvlText w:val="%9."/>
      <w:lvlJc w:val="right"/>
      <w:pPr>
        <w:ind w:left="5632" w:hanging="480"/>
      </w:pPr>
    </w:lvl>
  </w:abstractNum>
  <w:abstractNum w:abstractNumId="10" w15:restartNumberingAfterBreak="0">
    <w:nsid w:val="2F5466DF"/>
    <w:multiLevelType w:val="hybridMultilevel"/>
    <w:tmpl w:val="9E861A46"/>
    <w:lvl w:ilvl="0" w:tplc="1A3CED7E">
      <w:start w:val="1"/>
      <w:numFmt w:val="decimal"/>
      <w:lvlText w:val="%1."/>
      <w:lvlJc w:val="left"/>
      <w:pPr>
        <w:ind w:left="1718" w:hanging="360"/>
      </w:pPr>
      <w:rPr>
        <w:rFonts w:hint="default"/>
        <w:b/>
      </w:rPr>
    </w:lvl>
    <w:lvl w:ilvl="1" w:tplc="04090019" w:tentative="1">
      <w:start w:val="1"/>
      <w:numFmt w:val="ideographTraditional"/>
      <w:lvlText w:val="%2、"/>
      <w:lvlJc w:val="left"/>
      <w:pPr>
        <w:ind w:left="2318" w:hanging="480"/>
      </w:pPr>
    </w:lvl>
    <w:lvl w:ilvl="2" w:tplc="0409001B" w:tentative="1">
      <w:start w:val="1"/>
      <w:numFmt w:val="lowerRoman"/>
      <w:lvlText w:val="%3."/>
      <w:lvlJc w:val="right"/>
      <w:pPr>
        <w:ind w:left="2798" w:hanging="480"/>
      </w:pPr>
    </w:lvl>
    <w:lvl w:ilvl="3" w:tplc="0409000F" w:tentative="1">
      <w:start w:val="1"/>
      <w:numFmt w:val="decimal"/>
      <w:lvlText w:val="%4."/>
      <w:lvlJc w:val="left"/>
      <w:pPr>
        <w:ind w:left="3278" w:hanging="480"/>
      </w:pPr>
    </w:lvl>
    <w:lvl w:ilvl="4" w:tplc="04090019" w:tentative="1">
      <w:start w:val="1"/>
      <w:numFmt w:val="ideographTraditional"/>
      <w:lvlText w:val="%5、"/>
      <w:lvlJc w:val="left"/>
      <w:pPr>
        <w:ind w:left="3758" w:hanging="480"/>
      </w:pPr>
    </w:lvl>
    <w:lvl w:ilvl="5" w:tplc="0409001B" w:tentative="1">
      <w:start w:val="1"/>
      <w:numFmt w:val="lowerRoman"/>
      <w:lvlText w:val="%6."/>
      <w:lvlJc w:val="right"/>
      <w:pPr>
        <w:ind w:left="4238" w:hanging="480"/>
      </w:pPr>
    </w:lvl>
    <w:lvl w:ilvl="6" w:tplc="0409000F" w:tentative="1">
      <w:start w:val="1"/>
      <w:numFmt w:val="decimal"/>
      <w:lvlText w:val="%7."/>
      <w:lvlJc w:val="left"/>
      <w:pPr>
        <w:ind w:left="4718" w:hanging="480"/>
      </w:pPr>
    </w:lvl>
    <w:lvl w:ilvl="7" w:tplc="04090019" w:tentative="1">
      <w:start w:val="1"/>
      <w:numFmt w:val="ideographTraditional"/>
      <w:lvlText w:val="%8、"/>
      <w:lvlJc w:val="left"/>
      <w:pPr>
        <w:ind w:left="5198" w:hanging="480"/>
      </w:pPr>
    </w:lvl>
    <w:lvl w:ilvl="8" w:tplc="0409001B" w:tentative="1">
      <w:start w:val="1"/>
      <w:numFmt w:val="lowerRoman"/>
      <w:lvlText w:val="%9."/>
      <w:lvlJc w:val="right"/>
      <w:pPr>
        <w:ind w:left="5678" w:hanging="480"/>
      </w:pPr>
    </w:lvl>
  </w:abstractNum>
  <w:abstractNum w:abstractNumId="11" w15:restartNumberingAfterBreak="0">
    <w:nsid w:val="31845E32"/>
    <w:multiLevelType w:val="hybridMultilevel"/>
    <w:tmpl w:val="DE9A69A0"/>
    <w:lvl w:ilvl="0" w:tplc="94F631EE">
      <w:start w:val="1"/>
      <w:numFmt w:val="decimal"/>
      <w:lvlText w:val="%1."/>
      <w:lvlJc w:val="left"/>
      <w:pPr>
        <w:ind w:left="1677" w:hanging="360"/>
      </w:pPr>
      <w:rPr>
        <w:rFonts w:hint="default"/>
        <w:b/>
        <w:bCs/>
      </w:rPr>
    </w:lvl>
    <w:lvl w:ilvl="1" w:tplc="04090019">
      <w:start w:val="1"/>
      <w:numFmt w:val="ideographTraditional"/>
      <w:lvlText w:val="%2、"/>
      <w:lvlJc w:val="left"/>
      <w:pPr>
        <w:ind w:left="2277" w:hanging="480"/>
      </w:pPr>
    </w:lvl>
    <w:lvl w:ilvl="2" w:tplc="0409001B">
      <w:start w:val="1"/>
      <w:numFmt w:val="lowerRoman"/>
      <w:lvlText w:val="%3."/>
      <w:lvlJc w:val="right"/>
      <w:pPr>
        <w:ind w:left="2757" w:hanging="480"/>
      </w:pPr>
    </w:lvl>
    <w:lvl w:ilvl="3" w:tplc="0409000F">
      <w:start w:val="1"/>
      <w:numFmt w:val="decimal"/>
      <w:lvlText w:val="%4."/>
      <w:lvlJc w:val="left"/>
      <w:pPr>
        <w:ind w:left="3237" w:hanging="480"/>
      </w:pPr>
    </w:lvl>
    <w:lvl w:ilvl="4" w:tplc="04090019">
      <w:start w:val="1"/>
      <w:numFmt w:val="ideographTraditional"/>
      <w:lvlText w:val="%5、"/>
      <w:lvlJc w:val="left"/>
      <w:pPr>
        <w:ind w:left="3717" w:hanging="480"/>
      </w:pPr>
    </w:lvl>
    <w:lvl w:ilvl="5" w:tplc="0409001B">
      <w:start w:val="1"/>
      <w:numFmt w:val="lowerRoman"/>
      <w:lvlText w:val="%6."/>
      <w:lvlJc w:val="right"/>
      <w:pPr>
        <w:ind w:left="4197" w:hanging="480"/>
      </w:pPr>
    </w:lvl>
    <w:lvl w:ilvl="6" w:tplc="0409000F">
      <w:start w:val="1"/>
      <w:numFmt w:val="decimal"/>
      <w:lvlText w:val="%7."/>
      <w:lvlJc w:val="left"/>
      <w:pPr>
        <w:ind w:left="4677" w:hanging="480"/>
      </w:pPr>
    </w:lvl>
    <w:lvl w:ilvl="7" w:tplc="04090019">
      <w:start w:val="1"/>
      <w:numFmt w:val="ideographTraditional"/>
      <w:lvlText w:val="%8、"/>
      <w:lvlJc w:val="left"/>
      <w:pPr>
        <w:ind w:left="5157" w:hanging="480"/>
      </w:pPr>
    </w:lvl>
    <w:lvl w:ilvl="8" w:tplc="0409001B">
      <w:start w:val="1"/>
      <w:numFmt w:val="lowerRoman"/>
      <w:lvlText w:val="%9."/>
      <w:lvlJc w:val="right"/>
      <w:pPr>
        <w:ind w:left="5637" w:hanging="480"/>
      </w:pPr>
    </w:lvl>
  </w:abstractNum>
  <w:abstractNum w:abstractNumId="12" w15:restartNumberingAfterBreak="0">
    <w:nsid w:val="318617DC"/>
    <w:multiLevelType w:val="hybridMultilevel"/>
    <w:tmpl w:val="4CAE0512"/>
    <w:lvl w:ilvl="0" w:tplc="D810617C">
      <w:start w:val="1"/>
      <w:numFmt w:val="decimal"/>
      <w:lvlText w:val="%1."/>
      <w:lvlJc w:val="left"/>
      <w:pPr>
        <w:ind w:left="1690" w:hanging="360"/>
      </w:pPr>
      <w:rPr>
        <w:rFonts w:hAnsi="標楷體" w:hint="default"/>
        <w:b/>
      </w:rPr>
    </w:lvl>
    <w:lvl w:ilvl="1" w:tplc="04090019" w:tentative="1">
      <w:start w:val="1"/>
      <w:numFmt w:val="ideographTraditional"/>
      <w:lvlText w:val="%2、"/>
      <w:lvlJc w:val="left"/>
      <w:pPr>
        <w:ind w:left="2290" w:hanging="480"/>
      </w:pPr>
    </w:lvl>
    <w:lvl w:ilvl="2" w:tplc="0409001B" w:tentative="1">
      <w:start w:val="1"/>
      <w:numFmt w:val="lowerRoman"/>
      <w:lvlText w:val="%3."/>
      <w:lvlJc w:val="right"/>
      <w:pPr>
        <w:ind w:left="2770" w:hanging="480"/>
      </w:pPr>
    </w:lvl>
    <w:lvl w:ilvl="3" w:tplc="0409000F" w:tentative="1">
      <w:start w:val="1"/>
      <w:numFmt w:val="decimal"/>
      <w:lvlText w:val="%4."/>
      <w:lvlJc w:val="left"/>
      <w:pPr>
        <w:ind w:left="3250" w:hanging="480"/>
      </w:pPr>
    </w:lvl>
    <w:lvl w:ilvl="4" w:tplc="04090019" w:tentative="1">
      <w:start w:val="1"/>
      <w:numFmt w:val="ideographTraditional"/>
      <w:lvlText w:val="%5、"/>
      <w:lvlJc w:val="left"/>
      <w:pPr>
        <w:ind w:left="3730" w:hanging="480"/>
      </w:pPr>
    </w:lvl>
    <w:lvl w:ilvl="5" w:tplc="0409001B" w:tentative="1">
      <w:start w:val="1"/>
      <w:numFmt w:val="lowerRoman"/>
      <w:lvlText w:val="%6."/>
      <w:lvlJc w:val="right"/>
      <w:pPr>
        <w:ind w:left="4210" w:hanging="480"/>
      </w:pPr>
    </w:lvl>
    <w:lvl w:ilvl="6" w:tplc="0409000F" w:tentative="1">
      <w:start w:val="1"/>
      <w:numFmt w:val="decimal"/>
      <w:lvlText w:val="%7."/>
      <w:lvlJc w:val="left"/>
      <w:pPr>
        <w:ind w:left="4690" w:hanging="480"/>
      </w:pPr>
    </w:lvl>
    <w:lvl w:ilvl="7" w:tplc="04090019" w:tentative="1">
      <w:start w:val="1"/>
      <w:numFmt w:val="ideographTraditional"/>
      <w:lvlText w:val="%8、"/>
      <w:lvlJc w:val="left"/>
      <w:pPr>
        <w:ind w:left="5170" w:hanging="480"/>
      </w:pPr>
    </w:lvl>
    <w:lvl w:ilvl="8" w:tplc="0409001B" w:tentative="1">
      <w:start w:val="1"/>
      <w:numFmt w:val="lowerRoman"/>
      <w:lvlText w:val="%9."/>
      <w:lvlJc w:val="right"/>
      <w:pPr>
        <w:ind w:left="5650" w:hanging="480"/>
      </w:pPr>
    </w:lvl>
  </w:abstractNum>
  <w:abstractNum w:abstractNumId="13" w15:restartNumberingAfterBreak="0">
    <w:nsid w:val="3966300A"/>
    <w:multiLevelType w:val="hybridMultilevel"/>
    <w:tmpl w:val="05B69A9C"/>
    <w:lvl w:ilvl="0" w:tplc="C81A20AE">
      <w:start w:val="1"/>
      <w:numFmt w:val="decimal"/>
      <w:lvlText w:val="%1."/>
      <w:lvlJc w:val="left"/>
      <w:pPr>
        <w:ind w:left="180" w:hanging="360"/>
      </w:pPr>
      <w:rPr>
        <w:rFonts w:hint="default"/>
        <w:b/>
        <w:bCs/>
      </w:rPr>
    </w:lvl>
    <w:lvl w:ilvl="1" w:tplc="04090019">
      <w:start w:val="1"/>
      <w:numFmt w:val="ideographTraditional"/>
      <w:lvlText w:val="%2、"/>
      <w:lvlJc w:val="left"/>
      <w:pPr>
        <w:ind w:left="780" w:hanging="480"/>
      </w:pPr>
    </w:lvl>
    <w:lvl w:ilvl="2" w:tplc="0409001B">
      <w:start w:val="1"/>
      <w:numFmt w:val="lowerRoman"/>
      <w:lvlText w:val="%3."/>
      <w:lvlJc w:val="right"/>
      <w:pPr>
        <w:ind w:left="1260" w:hanging="480"/>
      </w:pPr>
    </w:lvl>
    <w:lvl w:ilvl="3" w:tplc="0409000F">
      <w:start w:val="1"/>
      <w:numFmt w:val="decimal"/>
      <w:lvlText w:val="%4."/>
      <w:lvlJc w:val="left"/>
      <w:pPr>
        <w:ind w:left="1740" w:hanging="480"/>
      </w:pPr>
    </w:lvl>
    <w:lvl w:ilvl="4" w:tplc="04090019">
      <w:start w:val="1"/>
      <w:numFmt w:val="ideographTraditional"/>
      <w:lvlText w:val="%5、"/>
      <w:lvlJc w:val="left"/>
      <w:pPr>
        <w:ind w:left="2220" w:hanging="480"/>
      </w:pPr>
    </w:lvl>
    <w:lvl w:ilvl="5" w:tplc="0409001B">
      <w:start w:val="1"/>
      <w:numFmt w:val="lowerRoman"/>
      <w:lvlText w:val="%6."/>
      <w:lvlJc w:val="right"/>
      <w:pPr>
        <w:ind w:left="2700" w:hanging="480"/>
      </w:pPr>
    </w:lvl>
    <w:lvl w:ilvl="6" w:tplc="0409000F">
      <w:start w:val="1"/>
      <w:numFmt w:val="decimal"/>
      <w:lvlText w:val="%7."/>
      <w:lvlJc w:val="left"/>
      <w:pPr>
        <w:ind w:left="3180" w:hanging="480"/>
      </w:pPr>
    </w:lvl>
    <w:lvl w:ilvl="7" w:tplc="04090019">
      <w:start w:val="1"/>
      <w:numFmt w:val="ideographTraditional"/>
      <w:lvlText w:val="%8、"/>
      <w:lvlJc w:val="left"/>
      <w:pPr>
        <w:ind w:left="3660" w:hanging="480"/>
      </w:pPr>
    </w:lvl>
    <w:lvl w:ilvl="8" w:tplc="0409001B">
      <w:start w:val="1"/>
      <w:numFmt w:val="lowerRoman"/>
      <w:lvlText w:val="%9."/>
      <w:lvlJc w:val="right"/>
      <w:pPr>
        <w:ind w:left="4140" w:hanging="480"/>
      </w:pPr>
    </w:lvl>
  </w:abstractNum>
  <w:abstractNum w:abstractNumId="14" w15:restartNumberingAfterBreak="0">
    <w:nsid w:val="3ED115AD"/>
    <w:multiLevelType w:val="hybridMultilevel"/>
    <w:tmpl w:val="C506FAFA"/>
    <w:lvl w:ilvl="0" w:tplc="0A0CAAF6">
      <w:start w:val="1"/>
      <w:numFmt w:val="decimal"/>
      <w:lvlText w:val="%1."/>
      <w:lvlJc w:val="left"/>
      <w:pPr>
        <w:ind w:left="1637" w:hanging="360"/>
      </w:pPr>
      <w:rPr>
        <w:rFonts w:ascii="標楷體" w:eastAsia="標楷體" w:hAnsi="標楷體" w:cs="標楷體"/>
        <w:b/>
      </w:rPr>
    </w:lvl>
    <w:lvl w:ilvl="1" w:tplc="04090019">
      <w:start w:val="1"/>
      <w:numFmt w:val="ideographTraditional"/>
      <w:lvlText w:val="%2、"/>
      <w:lvlJc w:val="left"/>
      <w:pPr>
        <w:ind w:left="2237" w:hanging="480"/>
      </w:pPr>
    </w:lvl>
    <w:lvl w:ilvl="2" w:tplc="0409001B">
      <w:start w:val="1"/>
      <w:numFmt w:val="lowerRoman"/>
      <w:lvlText w:val="%3."/>
      <w:lvlJc w:val="right"/>
      <w:pPr>
        <w:ind w:left="2717" w:hanging="480"/>
      </w:pPr>
    </w:lvl>
    <w:lvl w:ilvl="3" w:tplc="0409000F">
      <w:start w:val="1"/>
      <w:numFmt w:val="decimal"/>
      <w:lvlText w:val="%4."/>
      <w:lvlJc w:val="left"/>
      <w:pPr>
        <w:ind w:left="3197" w:hanging="480"/>
      </w:pPr>
    </w:lvl>
    <w:lvl w:ilvl="4" w:tplc="04090019">
      <w:start w:val="1"/>
      <w:numFmt w:val="ideographTraditional"/>
      <w:lvlText w:val="%5、"/>
      <w:lvlJc w:val="left"/>
      <w:pPr>
        <w:ind w:left="3677" w:hanging="480"/>
      </w:pPr>
    </w:lvl>
    <w:lvl w:ilvl="5" w:tplc="0409001B">
      <w:start w:val="1"/>
      <w:numFmt w:val="lowerRoman"/>
      <w:lvlText w:val="%6."/>
      <w:lvlJc w:val="right"/>
      <w:pPr>
        <w:ind w:left="4157" w:hanging="480"/>
      </w:pPr>
    </w:lvl>
    <w:lvl w:ilvl="6" w:tplc="0409000F">
      <w:start w:val="1"/>
      <w:numFmt w:val="decimal"/>
      <w:lvlText w:val="%7."/>
      <w:lvlJc w:val="left"/>
      <w:pPr>
        <w:ind w:left="4637" w:hanging="480"/>
      </w:pPr>
    </w:lvl>
    <w:lvl w:ilvl="7" w:tplc="04090019">
      <w:start w:val="1"/>
      <w:numFmt w:val="ideographTraditional"/>
      <w:lvlText w:val="%8、"/>
      <w:lvlJc w:val="left"/>
      <w:pPr>
        <w:ind w:left="5117" w:hanging="480"/>
      </w:pPr>
    </w:lvl>
    <w:lvl w:ilvl="8" w:tplc="0409001B">
      <w:start w:val="1"/>
      <w:numFmt w:val="lowerRoman"/>
      <w:lvlText w:val="%9."/>
      <w:lvlJc w:val="right"/>
      <w:pPr>
        <w:ind w:left="5597" w:hanging="480"/>
      </w:pPr>
    </w:lvl>
  </w:abstractNum>
  <w:abstractNum w:abstractNumId="15" w15:restartNumberingAfterBreak="0">
    <w:nsid w:val="44104E56"/>
    <w:multiLevelType w:val="hybridMultilevel"/>
    <w:tmpl w:val="F662BBEA"/>
    <w:lvl w:ilvl="0" w:tplc="22C4024C">
      <w:start w:val="1"/>
      <w:numFmt w:val="taiwaneseCountingThousand"/>
      <w:lvlText w:val="(%1)"/>
      <w:lvlJc w:val="left"/>
      <w:pPr>
        <w:tabs>
          <w:tab w:val="num" w:pos="720"/>
        </w:tabs>
        <w:ind w:left="720" w:hanging="720"/>
      </w:pPr>
      <w:rPr>
        <w:rFonts w:cs="TT6654o00"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B2A3CC6"/>
    <w:multiLevelType w:val="hybridMultilevel"/>
    <w:tmpl w:val="F5BA9D3A"/>
    <w:lvl w:ilvl="0" w:tplc="B42ECF3E">
      <w:start w:val="1"/>
      <w:numFmt w:val="decimal"/>
      <w:lvlText w:val="%1."/>
      <w:lvlJc w:val="left"/>
      <w:pPr>
        <w:ind w:left="384" w:hanging="360"/>
      </w:pPr>
      <w:rPr>
        <w:rFonts w:hint="default"/>
        <w:b/>
        <w:bCs/>
      </w:rPr>
    </w:lvl>
    <w:lvl w:ilvl="1" w:tplc="04090019">
      <w:start w:val="1"/>
      <w:numFmt w:val="ideographTraditional"/>
      <w:lvlText w:val="%2、"/>
      <w:lvlJc w:val="left"/>
      <w:pPr>
        <w:ind w:left="984" w:hanging="480"/>
      </w:pPr>
    </w:lvl>
    <w:lvl w:ilvl="2" w:tplc="0409001B">
      <w:start w:val="1"/>
      <w:numFmt w:val="lowerRoman"/>
      <w:lvlText w:val="%3."/>
      <w:lvlJc w:val="right"/>
      <w:pPr>
        <w:ind w:left="1464" w:hanging="480"/>
      </w:pPr>
    </w:lvl>
    <w:lvl w:ilvl="3" w:tplc="0409000F">
      <w:start w:val="1"/>
      <w:numFmt w:val="decimal"/>
      <w:lvlText w:val="%4."/>
      <w:lvlJc w:val="left"/>
      <w:pPr>
        <w:ind w:left="1944" w:hanging="480"/>
      </w:pPr>
    </w:lvl>
    <w:lvl w:ilvl="4" w:tplc="04090019">
      <w:start w:val="1"/>
      <w:numFmt w:val="ideographTraditional"/>
      <w:lvlText w:val="%5、"/>
      <w:lvlJc w:val="left"/>
      <w:pPr>
        <w:ind w:left="2424" w:hanging="480"/>
      </w:pPr>
    </w:lvl>
    <w:lvl w:ilvl="5" w:tplc="0409001B">
      <w:start w:val="1"/>
      <w:numFmt w:val="lowerRoman"/>
      <w:lvlText w:val="%6."/>
      <w:lvlJc w:val="right"/>
      <w:pPr>
        <w:ind w:left="2904" w:hanging="480"/>
      </w:pPr>
    </w:lvl>
    <w:lvl w:ilvl="6" w:tplc="0409000F">
      <w:start w:val="1"/>
      <w:numFmt w:val="decimal"/>
      <w:lvlText w:val="%7."/>
      <w:lvlJc w:val="left"/>
      <w:pPr>
        <w:ind w:left="3384" w:hanging="480"/>
      </w:pPr>
    </w:lvl>
    <w:lvl w:ilvl="7" w:tplc="04090019">
      <w:start w:val="1"/>
      <w:numFmt w:val="ideographTraditional"/>
      <w:lvlText w:val="%8、"/>
      <w:lvlJc w:val="left"/>
      <w:pPr>
        <w:ind w:left="3864" w:hanging="480"/>
      </w:pPr>
    </w:lvl>
    <w:lvl w:ilvl="8" w:tplc="0409001B">
      <w:start w:val="1"/>
      <w:numFmt w:val="lowerRoman"/>
      <w:lvlText w:val="%9."/>
      <w:lvlJc w:val="right"/>
      <w:pPr>
        <w:ind w:left="4344" w:hanging="480"/>
      </w:pPr>
    </w:lvl>
  </w:abstractNum>
  <w:abstractNum w:abstractNumId="17" w15:restartNumberingAfterBreak="0">
    <w:nsid w:val="4D742C11"/>
    <w:multiLevelType w:val="hybridMultilevel"/>
    <w:tmpl w:val="EB4EAABE"/>
    <w:lvl w:ilvl="0" w:tplc="88989894">
      <w:start w:val="1"/>
      <w:numFmt w:val="taiwaneseCountingThousand"/>
      <w:lvlText w:val="(%1)"/>
      <w:lvlJc w:val="left"/>
      <w:pPr>
        <w:ind w:left="448" w:hanging="456"/>
      </w:pPr>
      <w:rPr>
        <w:rFonts w:hint="default"/>
      </w:rPr>
    </w:lvl>
    <w:lvl w:ilvl="1" w:tplc="04090019" w:tentative="1">
      <w:start w:val="1"/>
      <w:numFmt w:val="ideographTraditional"/>
      <w:lvlText w:val="%2、"/>
      <w:lvlJc w:val="left"/>
      <w:pPr>
        <w:ind w:left="952" w:hanging="480"/>
      </w:pPr>
    </w:lvl>
    <w:lvl w:ilvl="2" w:tplc="0409001B" w:tentative="1">
      <w:start w:val="1"/>
      <w:numFmt w:val="lowerRoman"/>
      <w:lvlText w:val="%3."/>
      <w:lvlJc w:val="right"/>
      <w:pPr>
        <w:ind w:left="1432" w:hanging="480"/>
      </w:pPr>
    </w:lvl>
    <w:lvl w:ilvl="3" w:tplc="0409000F" w:tentative="1">
      <w:start w:val="1"/>
      <w:numFmt w:val="decimal"/>
      <w:lvlText w:val="%4."/>
      <w:lvlJc w:val="left"/>
      <w:pPr>
        <w:ind w:left="1912" w:hanging="480"/>
      </w:pPr>
    </w:lvl>
    <w:lvl w:ilvl="4" w:tplc="04090019" w:tentative="1">
      <w:start w:val="1"/>
      <w:numFmt w:val="ideographTraditional"/>
      <w:lvlText w:val="%5、"/>
      <w:lvlJc w:val="left"/>
      <w:pPr>
        <w:ind w:left="2392" w:hanging="480"/>
      </w:pPr>
    </w:lvl>
    <w:lvl w:ilvl="5" w:tplc="0409001B" w:tentative="1">
      <w:start w:val="1"/>
      <w:numFmt w:val="lowerRoman"/>
      <w:lvlText w:val="%6."/>
      <w:lvlJc w:val="right"/>
      <w:pPr>
        <w:ind w:left="2872" w:hanging="480"/>
      </w:pPr>
    </w:lvl>
    <w:lvl w:ilvl="6" w:tplc="0409000F" w:tentative="1">
      <w:start w:val="1"/>
      <w:numFmt w:val="decimal"/>
      <w:lvlText w:val="%7."/>
      <w:lvlJc w:val="left"/>
      <w:pPr>
        <w:ind w:left="3352" w:hanging="480"/>
      </w:pPr>
    </w:lvl>
    <w:lvl w:ilvl="7" w:tplc="04090019" w:tentative="1">
      <w:start w:val="1"/>
      <w:numFmt w:val="ideographTraditional"/>
      <w:lvlText w:val="%8、"/>
      <w:lvlJc w:val="left"/>
      <w:pPr>
        <w:ind w:left="3832" w:hanging="480"/>
      </w:pPr>
    </w:lvl>
    <w:lvl w:ilvl="8" w:tplc="0409001B" w:tentative="1">
      <w:start w:val="1"/>
      <w:numFmt w:val="lowerRoman"/>
      <w:lvlText w:val="%9."/>
      <w:lvlJc w:val="right"/>
      <w:pPr>
        <w:ind w:left="4312" w:hanging="480"/>
      </w:pPr>
    </w:lvl>
  </w:abstractNum>
  <w:abstractNum w:abstractNumId="18" w15:restartNumberingAfterBreak="0">
    <w:nsid w:val="4D7E245B"/>
    <w:multiLevelType w:val="hybridMultilevel"/>
    <w:tmpl w:val="B6C4F6AE"/>
    <w:lvl w:ilvl="0" w:tplc="BD3E73E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4395330"/>
    <w:multiLevelType w:val="hybridMultilevel"/>
    <w:tmpl w:val="0F5A69B2"/>
    <w:lvl w:ilvl="0" w:tplc="29003718">
      <w:start w:val="1"/>
      <w:numFmt w:val="decimal"/>
      <w:lvlText w:val="%1."/>
      <w:lvlJc w:val="left"/>
      <w:pPr>
        <w:ind w:left="1624" w:hanging="360"/>
      </w:pPr>
      <w:rPr>
        <w:rFonts w:hint="default"/>
        <w:b/>
      </w:rPr>
    </w:lvl>
    <w:lvl w:ilvl="1" w:tplc="04090019" w:tentative="1">
      <w:start w:val="1"/>
      <w:numFmt w:val="ideographTraditional"/>
      <w:lvlText w:val="%2、"/>
      <w:lvlJc w:val="left"/>
      <w:pPr>
        <w:ind w:left="2224" w:hanging="480"/>
      </w:pPr>
    </w:lvl>
    <w:lvl w:ilvl="2" w:tplc="0409001B" w:tentative="1">
      <w:start w:val="1"/>
      <w:numFmt w:val="lowerRoman"/>
      <w:lvlText w:val="%3."/>
      <w:lvlJc w:val="right"/>
      <w:pPr>
        <w:ind w:left="2704" w:hanging="480"/>
      </w:pPr>
    </w:lvl>
    <w:lvl w:ilvl="3" w:tplc="0409000F" w:tentative="1">
      <w:start w:val="1"/>
      <w:numFmt w:val="decimal"/>
      <w:lvlText w:val="%4."/>
      <w:lvlJc w:val="left"/>
      <w:pPr>
        <w:ind w:left="3184" w:hanging="480"/>
      </w:pPr>
    </w:lvl>
    <w:lvl w:ilvl="4" w:tplc="04090019" w:tentative="1">
      <w:start w:val="1"/>
      <w:numFmt w:val="ideographTraditional"/>
      <w:lvlText w:val="%5、"/>
      <w:lvlJc w:val="left"/>
      <w:pPr>
        <w:ind w:left="3664" w:hanging="480"/>
      </w:pPr>
    </w:lvl>
    <w:lvl w:ilvl="5" w:tplc="0409001B" w:tentative="1">
      <w:start w:val="1"/>
      <w:numFmt w:val="lowerRoman"/>
      <w:lvlText w:val="%6."/>
      <w:lvlJc w:val="right"/>
      <w:pPr>
        <w:ind w:left="4144" w:hanging="480"/>
      </w:pPr>
    </w:lvl>
    <w:lvl w:ilvl="6" w:tplc="0409000F" w:tentative="1">
      <w:start w:val="1"/>
      <w:numFmt w:val="decimal"/>
      <w:lvlText w:val="%7."/>
      <w:lvlJc w:val="left"/>
      <w:pPr>
        <w:ind w:left="4624" w:hanging="480"/>
      </w:pPr>
    </w:lvl>
    <w:lvl w:ilvl="7" w:tplc="04090019" w:tentative="1">
      <w:start w:val="1"/>
      <w:numFmt w:val="ideographTraditional"/>
      <w:lvlText w:val="%8、"/>
      <w:lvlJc w:val="left"/>
      <w:pPr>
        <w:ind w:left="5104" w:hanging="480"/>
      </w:pPr>
    </w:lvl>
    <w:lvl w:ilvl="8" w:tplc="0409001B" w:tentative="1">
      <w:start w:val="1"/>
      <w:numFmt w:val="lowerRoman"/>
      <w:lvlText w:val="%9."/>
      <w:lvlJc w:val="right"/>
      <w:pPr>
        <w:ind w:left="5584" w:hanging="480"/>
      </w:pPr>
    </w:lvl>
  </w:abstractNum>
  <w:abstractNum w:abstractNumId="20" w15:restartNumberingAfterBreak="0">
    <w:nsid w:val="56C508BF"/>
    <w:multiLevelType w:val="hybridMultilevel"/>
    <w:tmpl w:val="6F6CE3C8"/>
    <w:lvl w:ilvl="0" w:tplc="6AF49A56">
      <w:start w:val="1"/>
      <w:numFmt w:val="decimal"/>
      <w:lvlText w:val="%1."/>
      <w:lvlJc w:val="left"/>
      <w:pPr>
        <w:ind w:left="1580" w:hanging="360"/>
      </w:pPr>
      <w:rPr>
        <w:rFonts w:hint="default"/>
      </w:rPr>
    </w:lvl>
    <w:lvl w:ilvl="1" w:tplc="04090019">
      <w:start w:val="1"/>
      <w:numFmt w:val="ideographTraditional"/>
      <w:lvlText w:val="%2、"/>
      <w:lvlJc w:val="left"/>
      <w:pPr>
        <w:ind w:left="2180" w:hanging="480"/>
      </w:pPr>
    </w:lvl>
    <w:lvl w:ilvl="2" w:tplc="0409001B">
      <w:start w:val="1"/>
      <w:numFmt w:val="lowerRoman"/>
      <w:lvlText w:val="%3."/>
      <w:lvlJc w:val="right"/>
      <w:pPr>
        <w:ind w:left="2660" w:hanging="480"/>
      </w:pPr>
    </w:lvl>
    <w:lvl w:ilvl="3" w:tplc="0409000F">
      <w:start w:val="1"/>
      <w:numFmt w:val="decimal"/>
      <w:lvlText w:val="%4."/>
      <w:lvlJc w:val="left"/>
      <w:pPr>
        <w:ind w:left="3140" w:hanging="480"/>
      </w:pPr>
    </w:lvl>
    <w:lvl w:ilvl="4" w:tplc="04090019">
      <w:start w:val="1"/>
      <w:numFmt w:val="ideographTraditional"/>
      <w:lvlText w:val="%5、"/>
      <w:lvlJc w:val="left"/>
      <w:pPr>
        <w:ind w:left="3620" w:hanging="480"/>
      </w:pPr>
    </w:lvl>
    <w:lvl w:ilvl="5" w:tplc="0409001B">
      <w:start w:val="1"/>
      <w:numFmt w:val="lowerRoman"/>
      <w:lvlText w:val="%6."/>
      <w:lvlJc w:val="right"/>
      <w:pPr>
        <w:ind w:left="4100" w:hanging="480"/>
      </w:pPr>
    </w:lvl>
    <w:lvl w:ilvl="6" w:tplc="0409000F">
      <w:start w:val="1"/>
      <w:numFmt w:val="decimal"/>
      <w:lvlText w:val="%7."/>
      <w:lvlJc w:val="left"/>
      <w:pPr>
        <w:ind w:left="4580" w:hanging="480"/>
      </w:pPr>
    </w:lvl>
    <w:lvl w:ilvl="7" w:tplc="04090019">
      <w:start w:val="1"/>
      <w:numFmt w:val="ideographTraditional"/>
      <w:lvlText w:val="%8、"/>
      <w:lvlJc w:val="left"/>
      <w:pPr>
        <w:ind w:left="5060" w:hanging="480"/>
      </w:pPr>
    </w:lvl>
    <w:lvl w:ilvl="8" w:tplc="0409001B">
      <w:start w:val="1"/>
      <w:numFmt w:val="lowerRoman"/>
      <w:lvlText w:val="%9."/>
      <w:lvlJc w:val="right"/>
      <w:pPr>
        <w:ind w:left="5540" w:hanging="480"/>
      </w:pPr>
    </w:lvl>
  </w:abstractNum>
  <w:abstractNum w:abstractNumId="21" w15:restartNumberingAfterBreak="0">
    <w:nsid w:val="572575D9"/>
    <w:multiLevelType w:val="hybridMultilevel"/>
    <w:tmpl w:val="8FFA102C"/>
    <w:lvl w:ilvl="0" w:tplc="241E0AD4">
      <w:start w:val="1"/>
      <w:numFmt w:val="taiwaneseCountingThousand"/>
      <w:lvlText w:val="(%1)"/>
      <w:lvlJc w:val="left"/>
      <w:pPr>
        <w:tabs>
          <w:tab w:val="num" w:pos="720"/>
        </w:tabs>
        <w:ind w:left="720" w:hanging="720"/>
      </w:pPr>
      <w:rPr>
        <w:rFonts w:cs="TT6654o00"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800444C"/>
    <w:multiLevelType w:val="hybridMultilevel"/>
    <w:tmpl w:val="871A57FA"/>
    <w:lvl w:ilvl="0" w:tplc="176E5D74">
      <w:start w:val="1"/>
      <w:numFmt w:val="decimal"/>
      <w:lvlText w:val="%1."/>
      <w:lvlJc w:val="left"/>
      <w:pPr>
        <w:ind w:left="840" w:hanging="360"/>
      </w:pPr>
      <w:rPr>
        <w:rFonts w:ascii="標楷體" w:eastAsia="標楷體" w:cs="標楷體" w:hint="default"/>
        <w:b/>
        <w:sz w:val="32"/>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5C23684B"/>
    <w:multiLevelType w:val="hybridMultilevel"/>
    <w:tmpl w:val="A080F84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E9557B3"/>
    <w:multiLevelType w:val="hybridMultilevel"/>
    <w:tmpl w:val="17DA7D9E"/>
    <w:lvl w:ilvl="0" w:tplc="77CC70D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5995B28"/>
    <w:multiLevelType w:val="hybridMultilevel"/>
    <w:tmpl w:val="F9AE25D8"/>
    <w:lvl w:ilvl="0" w:tplc="DB6C57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401159F"/>
    <w:multiLevelType w:val="hybridMultilevel"/>
    <w:tmpl w:val="6ECADA90"/>
    <w:lvl w:ilvl="0" w:tplc="0388B326">
      <w:start w:val="1"/>
      <w:numFmt w:val="decimal"/>
      <w:lvlText w:val="%1."/>
      <w:lvlJc w:val="left"/>
      <w:pPr>
        <w:ind w:left="1621" w:hanging="360"/>
      </w:pPr>
      <w:rPr>
        <w:rFonts w:cs="標楷體" w:hint="default"/>
        <w:b/>
      </w:rPr>
    </w:lvl>
    <w:lvl w:ilvl="1" w:tplc="04090019" w:tentative="1">
      <w:start w:val="1"/>
      <w:numFmt w:val="ideographTraditional"/>
      <w:lvlText w:val="%2、"/>
      <w:lvlJc w:val="left"/>
      <w:pPr>
        <w:ind w:left="2221" w:hanging="480"/>
      </w:pPr>
    </w:lvl>
    <w:lvl w:ilvl="2" w:tplc="0409001B" w:tentative="1">
      <w:start w:val="1"/>
      <w:numFmt w:val="lowerRoman"/>
      <w:lvlText w:val="%3."/>
      <w:lvlJc w:val="right"/>
      <w:pPr>
        <w:ind w:left="2701" w:hanging="480"/>
      </w:pPr>
    </w:lvl>
    <w:lvl w:ilvl="3" w:tplc="0409000F" w:tentative="1">
      <w:start w:val="1"/>
      <w:numFmt w:val="decimal"/>
      <w:lvlText w:val="%4."/>
      <w:lvlJc w:val="left"/>
      <w:pPr>
        <w:ind w:left="3181" w:hanging="480"/>
      </w:pPr>
    </w:lvl>
    <w:lvl w:ilvl="4" w:tplc="04090019" w:tentative="1">
      <w:start w:val="1"/>
      <w:numFmt w:val="ideographTraditional"/>
      <w:lvlText w:val="%5、"/>
      <w:lvlJc w:val="left"/>
      <w:pPr>
        <w:ind w:left="3661" w:hanging="480"/>
      </w:pPr>
    </w:lvl>
    <w:lvl w:ilvl="5" w:tplc="0409001B" w:tentative="1">
      <w:start w:val="1"/>
      <w:numFmt w:val="lowerRoman"/>
      <w:lvlText w:val="%6."/>
      <w:lvlJc w:val="right"/>
      <w:pPr>
        <w:ind w:left="4141" w:hanging="480"/>
      </w:pPr>
    </w:lvl>
    <w:lvl w:ilvl="6" w:tplc="0409000F" w:tentative="1">
      <w:start w:val="1"/>
      <w:numFmt w:val="decimal"/>
      <w:lvlText w:val="%7."/>
      <w:lvlJc w:val="left"/>
      <w:pPr>
        <w:ind w:left="4621" w:hanging="480"/>
      </w:pPr>
    </w:lvl>
    <w:lvl w:ilvl="7" w:tplc="04090019" w:tentative="1">
      <w:start w:val="1"/>
      <w:numFmt w:val="ideographTraditional"/>
      <w:lvlText w:val="%8、"/>
      <w:lvlJc w:val="left"/>
      <w:pPr>
        <w:ind w:left="5101" w:hanging="480"/>
      </w:pPr>
    </w:lvl>
    <w:lvl w:ilvl="8" w:tplc="0409001B" w:tentative="1">
      <w:start w:val="1"/>
      <w:numFmt w:val="lowerRoman"/>
      <w:lvlText w:val="%9."/>
      <w:lvlJc w:val="right"/>
      <w:pPr>
        <w:ind w:left="5581" w:hanging="480"/>
      </w:pPr>
    </w:lvl>
  </w:abstractNum>
  <w:abstractNum w:abstractNumId="27" w15:restartNumberingAfterBreak="0">
    <w:nsid w:val="7C2A1E3F"/>
    <w:multiLevelType w:val="hybridMultilevel"/>
    <w:tmpl w:val="688C1E26"/>
    <w:lvl w:ilvl="0" w:tplc="2BE8CED2">
      <w:start w:val="1"/>
      <w:numFmt w:val="taiwaneseCountingThousand"/>
      <w:pStyle w:val="a"/>
      <w:lvlText w:val="%1、"/>
      <w:lvlJc w:val="left"/>
      <w:pPr>
        <w:ind w:left="1190" w:hanging="480"/>
      </w:pPr>
      <w:rPr>
        <w:rFonts w:ascii="Times New Roman" w:hint="eastAsia"/>
        <w:b w:val="0"/>
        <w:color w:val="auto"/>
        <w:sz w:val="32"/>
        <w:szCs w:val="32"/>
        <w:lang w:val="en-US"/>
      </w:rPr>
    </w:lvl>
    <w:lvl w:ilvl="1" w:tplc="021E7E64">
      <w:start w:val="1"/>
      <w:numFmt w:val="taiwaneseCountingThousand"/>
      <w:lvlText w:val="(%2)"/>
      <w:lvlJc w:val="left"/>
      <w:pPr>
        <w:ind w:left="480" w:hanging="480"/>
      </w:pPr>
      <w:rPr>
        <w:rFonts w:ascii="標楷體" w:eastAsia="標楷體" w:hAnsi="標楷體" w:hint="default"/>
        <w:b/>
        <w:color w:val="000000" w:themeColor="text1"/>
        <w:sz w:val="32"/>
        <w:szCs w:val="32"/>
      </w:rPr>
    </w:lvl>
    <w:lvl w:ilvl="2" w:tplc="2AD6D7EC">
      <w:start w:val="1"/>
      <w:numFmt w:val="decimal"/>
      <w:lvlText w:val="%3."/>
      <w:lvlJc w:val="left"/>
      <w:pPr>
        <w:ind w:left="2040" w:hanging="1080"/>
      </w:pPr>
      <w:rPr>
        <w:rFonts w:hint="default"/>
        <w:b w:val="0"/>
      </w:rPr>
    </w:lvl>
    <w:lvl w:ilvl="3" w:tplc="C4347E34">
      <w:start w:val="1"/>
      <w:numFmt w:val="decimal"/>
      <w:lvlText w:val="%4、"/>
      <w:lvlJc w:val="left"/>
      <w:pPr>
        <w:ind w:left="2160" w:hanging="720"/>
      </w:pPr>
      <w:rPr>
        <w:rFonts w:hint="default"/>
        <w:b w:val="0"/>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DAA481E"/>
    <w:multiLevelType w:val="hybridMultilevel"/>
    <w:tmpl w:val="CC6CCFE0"/>
    <w:lvl w:ilvl="0" w:tplc="A7C60338">
      <w:start w:val="1"/>
      <w:numFmt w:val="decimal"/>
      <w:lvlText w:val="%1."/>
      <w:lvlJc w:val="left"/>
      <w:pPr>
        <w:ind w:left="1578" w:hanging="360"/>
      </w:pPr>
      <w:rPr>
        <w:rFonts w:cs="標楷體" w:hint="default"/>
        <w:b/>
        <w:sz w:val="32"/>
      </w:rPr>
    </w:lvl>
    <w:lvl w:ilvl="1" w:tplc="04090019" w:tentative="1">
      <w:start w:val="1"/>
      <w:numFmt w:val="ideographTraditional"/>
      <w:lvlText w:val="%2、"/>
      <w:lvlJc w:val="left"/>
      <w:pPr>
        <w:ind w:left="2178" w:hanging="480"/>
      </w:pPr>
    </w:lvl>
    <w:lvl w:ilvl="2" w:tplc="0409001B" w:tentative="1">
      <w:start w:val="1"/>
      <w:numFmt w:val="lowerRoman"/>
      <w:lvlText w:val="%3."/>
      <w:lvlJc w:val="right"/>
      <w:pPr>
        <w:ind w:left="2658" w:hanging="480"/>
      </w:pPr>
    </w:lvl>
    <w:lvl w:ilvl="3" w:tplc="0409000F" w:tentative="1">
      <w:start w:val="1"/>
      <w:numFmt w:val="decimal"/>
      <w:lvlText w:val="%4."/>
      <w:lvlJc w:val="left"/>
      <w:pPr>
        <w:ind w:left="3138" w:hanging="480"/>
      </w:pPr>
    </w:lvl>
    <w:lvl w:ilvl="4" w:tplc="04090019" w:tentative="1">
      <w:start w:val="1"/>
      <w:numFmt w:val="ideographTraditional"/>
      <w:lvlText w:val="%5、"/>
      <w:lvlJc w:val="left"/>
      <w:pPr>
        <w:ind w:left="3618" w:hanging="480"/>
      </w:pPr>
    </w:lvl>
    <w:lvl w:ilvl="5" w:tplc="0409001B" w:tentative="1">
      <w:start w:val="1"/>
      <w:numFmt w:val="lowerRoman"/>
      <w:lvlText w:val="%6."/>
      <w:lvlJc w:val="right"/>
      <w:pPr>
        <w:ind w:left="4098" w:hanging="480"/>
      </w:pPr>
    </w:lvl>
    <w:lvl w:ilvl="6" w:tplc="0409000F" w:tentative="1">
      <w:start w:val="1"/>
      <w:numFmt w:val="decimal"/>
      <w:lvlText w:val="%7."/>
      <w:lvlJc w:val="left"/>
      <w:pPr>
        <w:ind w:left="4578" w:hanging="480"/>
      </w:pPr>
    </w:lvl>
    <w:lvl w:ilvl="7" w:tplc="04090019" w:tentative="1">
      <w:start w:val="1"/>
      <w:numFmt w:val="ideographTraditional"/>
      <w:lvlText w:val="%8、"/>
      <w:lvlJc w:val="left"/>
      <w:pPr>
        <w:ind w:left="5058" w:hanging="480"/>
      </w:pPr>
    </w:lvl>
    <w:lvl w:ilvl="8" w:tplc="0409001B" w:tentative="1">
      <w:start w:val="1"/>
      <w:numFmt w:val="lowerRoman"/>
      <w:lvlText w:val="%9."/>
      <w:lvlJc w:val="right"/>
      <w:pPr>
        <w:ind w:left="5538" w:hanging="480"/>
      </w:pPr>
    </w:lvl>
  </w:abstractNum>
  <w:num w:numId="1">
    <w:abstractNumId w:val="3"/>
  </w:num>
  <w:num w:numId="2">
    <w:abstractNumId w:val="1"/>
  </w:num>
  <w:num w:numId="3">
    <w:abstractNumId w:val="20"/>
  </w:num>
  <w:num w:numId="4">
    <w:abstractNumId w:val="14"/>
  </w:num>
  <w:num w:numId="5">
    <w:abstractNumId w:val="16"/>
  </w:num>
  <w:num w:numId="6">
    <w:abstractNumId w:val="13"/>
  </w:num>
  <w:num w:numId="7">
    <w:abstractNumId w:val="11"/>
  </w:num>
  <w:num w:numId="8">
    <w:abstractNumId w:val="23"/>
  </w:num>
  <w:num w:numId="9">
    <w:abstractNumId w:val="18"/>
  </w:num>
  <w:num w:numId="10">
    <w:abstractNumId w:val="2"/>
  </w:num>
  <w:num w:numId="11">
    <w:abstractNumId w:val="7"/>
  </w:num>
  <w:num w:numId="12">
    <w:abstractNumId w:val="21"/>
  </w:num>
  <w:num w:numId="13">
    <w:abstractNumId w:val="24"/>
  </w:num>
  <w:num w:numId="14">
    <w:abstractNumId w:val="0"/>
  </w:num>
  <w:num w:numId="15">
    <w:abstractNumId w:val="8"/>
  </w:num>
  <w:num w:numId="16">
    <w:abstractNumId w:val="15"/>
  </w:num>
  <w:num w:numId="17">
    <w:abstractNumId w:val="5"/>
  </w:num>
  <w:num w:numId="18">
    <w:abstractNumId w:val="4"/>
  </w:num>
  <w:num w:numId="19">
    <w:abstractNumId w:val="17"/>
  </w:num>
  <w:num w:numId="20">
    <w:abstractNumId w:val="28"/>
  </w:num>
  <w:num w:numId="21">
    <w:abstractNumId w:val="26"/>
  </w:num>
  <w:num w:numId="22">
    <w:abstractNumId w:val="22"/>
  </w:num>
  <w:num w:numId="23">
    <w:abstractNumId w:val="6"/>
  </w:num>
  <w:num w:numId="24">
    <w:abstractNumId w:val="27"/>
  </w:num>
  <w:num w:numId="25">
    <w:abstractNumId w:val="19"/>
  </w:num>
  <w:num w:numId="26">
    <w:abstractNumId w:val="12"/>
  </w:num>
  <w:num w:numId="27">
    <w:abstractNumId w:val="25"/>
  </w:num>
  <w:num w:numId="28">
    <w:abstractNumId w:val="9"/>
  </w:num>
  <w:num w:numId="29">
    <w:abstractNumId w:val="10"/>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mirrorMargins/>
  <w:bordersDoNotSurroundHeader/>
  <w:bordersDoNotSurroundFooter/>
  <w:defaultTabStop w:val="480"/>
  <w:doNotHyphenateCaps/>
  <w:evenAndOddHeaders/>
  <w:drawingGridHorizontalSpacing w:val="12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686"/>
    <w:rsid w:val="00001223"/>
    <w:rsid w:val="000014CE"/>
    <w:rsid w:val="00001743"/>
    <w:rsid w:val="00001BCF"/>
    <w:rsid w:val="00002267"/>
    <w:rsid w:val="000030A4"/>
    <w:rsid w:val="00003F98"/>
    <w:rsid w:val="00004322"/>
    <w:rsid w:val="0000457C"/>
    <w:rsid w:val="00004A08"/>
    <w:rsid w:val="00005260"/>
    <w:rsid w:val="00006011"/>
    <w:rsid w:val="000065AD"/>
    <w:rsid w:val="00006A9C"/>
    <w:rsid w:val="00006B09"/>
    <w:rsid w:val="00010B44"/>
    <w:rsid w:val="00010FE0"/>
    <w:rsid w:val="00011629"/>
    <w:rsid w:val="00011B6A"/>
    <w:rsid w:val="00011C2F"/>
    <w:rsid w:val="00012166"/>
    <w:rsid w:val="0001326A"/>
    <w:rsid w:val="00013566"/>
    <w:rsid w:val="000135AA"/>
    <w:rsid w:val="00013E67"/>
    <w:rsid w:val="00015E0F"/>
    <w:rsid w:val="000160AA"/>
    <w:rsid w:val="0001614B"/>
    <w:rsid w:val="0001689E"/>
    <w:rsid w:val="00020301"/>
    <w:rsid w:val="00021613"/>
    <w:rsid w:val="000232E2"/>
    <w:rsid w:val="00023582"/>
    <w:rsid w:val="0002366C"/>
    <w:rsid w:val="000242A4"/>
    <w:rsid w:val="000253C8"/>
    <w:rsid w:val="00027C7D"/>
    <w:rsid w:val="00030080"/>
    <w:rsid w:val="00030925"/>
    <w:rsid w:val="0003176D"/>
    <w:rsid w:val="000319B1"/>
    <w:rsid w:val="00031AB1"/>
    <w:rsid w:val="000323EB"/>
    <w:rsid w:val="00032C39"/>
    <w:rsid w:val="000331EE"/>
    <w:rsid w:val="0003325A"/>
    <w:rsid w:val="0003393A"/>
    <w:rsid w:val="00034058"/>
    <w:rsid w:val="00035C13"/>
    <w:rsid w:val="00035F0F"/>
    <w:rsid w:val="000363D1"/>
    <w:rsid w:val="00036E50"/>
    <w:rsid w:val="00037203"/>
    <w:rsid w:val="00037555"/>
    <w:rsid w:val="000375B2"/>
    <w:rsid w:val="00037C05"/>
    <w:rsid w:val="00037E94"/>
    <w:rsid w:val="000402D7"/>
    <w:rsid w:val="00040810"/>
    <w:rsid w:val="00040B37"/>
    <w:rsid w:val="00040C8F"/>
    <w:rsid w:val="000414F9"/>
    <w:rsid w:val="0004176C"/>
    <w:rsid w:val="00041790"/>
    <w:rsid w:val="00041EED"/>
    <w:rsid w:val="00042547"/>
    <w:rsid w:val="000431E6"/>
    <w:rsid w:val="0004383C"/>
    <w:rsid w:val="000440EC"/>
    <w:rsid w:val="000442AF"/>
    <w:rsid w:val="000447E4"/>
    <w:rsid w:val="00045AC8"/>
    <w:rsid w:val="00045AED"/>
    <w:rsid w:val="00046545"/>
    <w:rsid w:val="00051B6A"/>
    <w:rsid w:val="00052FFC"/>
    <w:rsid w:val="00053392"/>
    <w:rsid w:val="000536DE"/>
    <w:rsid w:val="00053703"/>
    <w:rsid w:val="000539B2"/>
    <w:rsid w:val="00055370"/>
    <w:rsid w:val="0005579E"/>
    <w:rsid w:val="000559E2"/>
    <w:rsid w:val="00056F87"/>
    <w:rsid w:val="00057EB1"/>
    <w:rsid w:val="00060149"/>
    <w:rsid w:val="000604FE"/>
    <w:rsid w:val="00060EA1"/>
    <w:rsid w:val="00061820"/>
    <w:rsid w:val="00061E7E"/>
    <w:rsid w:val="00062857"/>
    <w:rsid w:val="000640EF"/>
    <w:rsid w:val="0006474B"/>
    <w:rsid w:val="000649FF"/>
    <w:rsid w:val="00065207"/>
    <w:rsid w:val="00065717"/>
    <w:rsid w:val="00065A8D"/>
    <w:rsid w:val="00066A7A"/>
    <w:rsid w:val="00066DD7"/>
    <w:rsid w:val="00067381"/>
    <w:rsid w:val="0006742D"/>
    <w:rsid w:val="00070177"/>
    <w:rsid w:val="0007027B"/>
    <w:rsid w:val="000724D2"/>
    <w:rsid w:val="000728D6"/>
    <w:rsid w:val="00072A8D"/>
    <w:rsid w:val="0007332D"/>
    <w:rsid w:val="0007368D"/>
    <w:rsid w:val="000741AF"/>
    <w:rsid w:val="00074C43"/>
    <w:rsid w:val="00074FEE"/>
    <w:rsid w:val="00076266"/>
    <w:rsid w:val="000777E4"/>
    <w:rsid w:val="00077D9F"/>
    <w:rsid w:val="00077F2A"/>
    <w:rsid w:val="0008057D"/>
    <w:rsid w:val="00082ADD"/>
    <w:rsid w:val="00083888"/>
    <w:rsid w:val="000839E6"/>
    <w:rsid w:val="0008406E"/>
    <w:rsid w:val="00084F89"/>
    <w:rsid w:val="000850B3"/>
    <w:rsid w:val="00085C1C"/>
    <w:rsid w:val="00086962"/>
    <w:rsid w:val="00086D49"/>
    <w:rsid w:val="00087482"/>
    <w:rsid w:val="00090D5A"/>
    <w:rsid w:val="0009237A"/>
    <w:rsid w:val="00093A67"/>
    <w:rsid w:val="00094950"/>
    <w:rsid w:val="00094BEF"/>
    <w:rsid w:val="00094E53"/>
    <w:rsid w:val="000951CF"/>
    <w:rsid w:val="00095393"/>
    <w:rsid w:val="0009543F"/>
    <w:rsid w:val="00096E7C"/>
    <w:rsid w:val="000974CB"/>
    <w:rsid w:val="000976F0"/>
    <w:rsid w:val="000A1261"/>
    <w:rsid w:val="000A130C"/>
    <w:rsid w:val="000A166B"/>
    <w:rsid w:val="000A2CAB"/>
    <w:rsid w:val="000A33FA"/>
    <w:rsid w:val="000A3B5C"/>
    <w:rsid w:val="000A59D8"/>
    <w:rsid w:val="000A5C60"/>
    <w:rsid w:val="000A715B"/>
    <w:rsid w:val="000A7188"/>
    <w:rsid w:val="000A7788"/>
    <w:rsid w:val="000A7D3A"/>
    <w:rsid w:val="000B07BB"/>
    <w:rsid w:val="000B13B9"/>
    <w:rsid w:val="000B14C2"/>
    <w:rsid w:val="000B1E6D"/>
    <w:rsid w:val="000B3D56"/>
    <w:rsid w:val="000B44BC"/>
    <w:rsid w:val="000B44C4"/>
    <w:rsid w:val="000B45C2"/>
    <w:rsid w:val="000B58EB"/>
    <w:rsid w:val="000B5B53"/>
    <w:rsid w:val="000B61BC"/>
    <w:rsid w:val="000B66B5"/>
    <w:rsid w:val="000B6E8E"/>
    <w:rsid w:val="000B799E"/>
    <w:rsid w:val="000C20AE"/>
    <w:rsid w:val="000C26AD"/>
    <w:rsid w:val="000C2700"/>
    <w:rsid w:val="000C2FFE"/>
    <w:rsid w:val="000C3018"/>
    <w:rsid w:val="000C376B"/>
    <w:rsid w:val="000C451B"/>
    <w:rsid w:val="000C4EC8"/>
    <w:rsid w:val="000C50B1"/>
    <w:rsid w:val="000C56B5"/>
    <w:rsid w:val="000C62FE"/>
    <w:rsid w:val="000C6540"/>
    <w:rsid w:val="000C6EC6"/>
    <w:rsid w:val="000C7377"/>
    <w:rsid w:val="000C74A2"/>
    <w:rsid w:val="000C7EEE"/>
    <w:rsid w:val="000D00C7"/>
    <w:rsid w:val="000D038E"/>
    <w:rsid w:val="000D0E23"/>
    <w:rsid w:val="000D194C"/>
    <w:rsid w:val="000D1CF7"/>
    <w:rsid w:val="000D1E00"/>
    <w:rsid w:val="000D5D2C"/>
    <w:rsid w:val="000E098C"/>
    <w:rsid w:val="000E1590"/>
    <w:rsid w:val="000E175D"/>
    <w:rsid w:val="000E1D26"/>
    <w:rsid w:val="000E319A"/>
    <w:rsid w:val="000E361F"/>
    <w:rsid w:val="000E3922"/>
    <w:rsid w:val="000E4241"/>
    <w:rsid w:val="000E46A6"/>
    <w:rsid w:val="000E49F3"/>
    <w:rsid w:val="000E4BBE"/>
    <w:rsid w:val="000E4F56"/>
    <w:rsid w:val="000E56D8"/>
    <w:rsid w:val="000E65E8"/>
    <w:rsid w:val="000E6D51"/>
    <w:rsid w:val="000E6E6A"/>
    <w:rsid w:val="000E73FF"/>
    <w:rsid w:val="000F030A"/>
    <w:rsid w:val="000F04A5"/>
    <w:rsid w:val="000F0BD3"/>
    <w:rsid w:val="000F0BDC"/>
    <w:rsid w:val="000F0E9C"/>
    <w:rsid w:val="000F20B2"/>
    <w:rsid w:val="000F2531"/>
    <w:rsid w:val="000F37F1"/>
    <w:rsid w:val="000F3A43"/>
    <w:rsid w:val="000F4662"/>
    <w:rsid w:val="000F4B00"/>
    <w:rsid w:val="000F4D5C"/>
    <w:rsid w:val="000F554C"/>
    <w:rsid w:val="000F555A"/>
    <w:rsid w:val="000F6176"/>
    <w:rsid w:val="000F667A"/>
    <w:rsid w:val="000F682D"/>
    <w:rsid w:val="000F6FAE"/>
    <w:rsid w:val="000F75D5"/>
    <w:rsid w:val="000F790F"/>
    <w:rsid w:val="000F7E1A"/>
    <w:rsid w:val="00100528"/>
    <w:rsid w:val="00100980"/>
    <w:rsid w:val="001012B3"/>
    <w:rsid w:val="00104CF6"/>
    <w:rsid w:val="00104D12"/>
    <w:rsid w:val="00104FDD"/>
    <w:rsid w:val="00105388"/>
    <w:rsid w:val="001064B4"/>
    <w:rsid w:val="00106989"/>
    <w:rsid w:val="00106BE4"/>
    <w:rsid w:val="00107A34"/>
    <w:rsid w:val="00110305"/>
    <w:rsid w:val="001106B8"/>
    <w:rsid w:val="00110928"/>
    <w:rsid w:val="0011127F"/>
    <w:rsid w:val="0011162D"/>
    <w:rsid w:val="00111C85"/>
    <w:rsid w:val="00111E3F"/>
    <w:rsid w:val="00111FFC"/>
    <w:rsid w:val="00112CA0"/>
    <w:rsid w:val="00113661"/>
    <w:rsid w:val="00113806"/>
    <w:rsid w:val="00113AEB"/>
    <w:rsid w:val="00113EE8"/>
    <w:rsid w:val="00114DAF"/>
    <w:rsid w:val="0011561E"/>
    <w:rsid w:val="001157F0"/>
    <w:rsid w:val="001169DC"/>
    <w:rsid w:val="0011722A"/>
    <w:rsid w:val="0011739A"/>
    <w:rsid w:val="00117F8D"/>
    <w:rsid w:val="0012023B"/>
    <w:rsid w:val="00120576"/>
    <w:rsid w:val="00120A67"/>
    <w:rsid w:val="00121B6A"/>
    <w:rsid w:val="00121EA2"/>
    <w:rsid w:val="0012217B"/>
    <w:rsid w:val="0012223A"/>
    <w:rsid w:val="001225F1"/>
    <w:rsid w:val="0012436F"/>
    <w:rsid w:val="001244C9"/>
    <w:rsid w:val="00124A9E"/>
    <w:rsid w:val="001253DC"/>
    <w:rsid w:val="00126206"/>
    <w:rsid w:val="001265B2"/>
    <w:rsid w:val="001266A4"/>
    <w:rsid w:val="00126723"/>
    <w:rsid w:val="00131EF2"/>
    <w:rsid w:val="00131F05"/>
    <w:rsid w:val="00132041"/>
    <w:rsid w:val="00132A8B"/>
    <w:rsid w:val="00136738"/>
    <w:rsid w:val="00136846"/>
    <w:rsid w:val="0013761B"/>
    <w:rsid w:val="0014039E"/>
    <w:rsid w:val="00140BBD"/>
    <w:rsid w:val="00140C77"/>
    <w:rsid w:val="001425A0"/>
    <w:rsid w:val="00143A67"/>
    <w:rsid w:val="001443A4"/>
    <w:rsid w:val="00144D59"/>
    <w:rsid w:val="00144F3C"/>
    <w:rsid w:val="00145EE4"/>
    <w:rsid w:val="001464F7"/>
    <w:rsid w:val="00146509"/>
    <w:rsid w:val="00150420"/>
    <w:rsid w:val="0015155C"/>
    <w:rsid w:val="00151D5F"/>
    <w:rsid w:val="001520AD"/>
    <w:rsid w:val="0015251B"/>
    <w:rsid w:val="00153A9F"/>
    <w:rsid w:val="00153AF4"/>
    <w:rsid w:val="00153B13"/>
    <w:rsid w:val="00154E4F"/>
    <w:rsid w:val="00154EE7"/>
    <w:rsid w:val="0015507B"/>
    <w:rsid w:val="00155251"/>
    <w:rsid w:val="00155FB7"/>
    <w:rsid w:val="00156663"/>
    <w:rsid w:val="00156D53"/>
    <w:rsid w:val="00157219"/>
    <w:rsid w:val="0015740F"/>
    <w:rsid w:val="0016015A"/>
    <w:rsid w:val="00160D61"/>
    <w:rsid w:val="001610D3"/>
    <w:rsid w:val="001613B1"/>
    <w:rsid w:val="00161BB3"/>
    <w:rsid w:val="00161E70"/>
    <w:rsid w:val="00162322"/>
    <w:rsid w:val="00162A46"/>
    <w:rsid w:val="00162A53"/>
    <w:rsid w:val="00163026"/>
    <w:rsid w:val="0016319A"/>
    <w:rsid w:val="00165129"/>
    <w:rsid w:val="001655BB"/>
    <w:rsid w:val="00165743"/>
    <w:rsid w:val="00165789"/>
    <w:rsid w:val="001657F8"/>
    <w:rsid w:val="00165DF6"/>
    <w:rsid w:val="00167D7B"/>
    <w:rsid w:val="00170606"/>
    <w:rsid w:val="0017062C"/>
    <w:rsid w:val="00170881"/>
    <w:rsid w:val="001714C9"/>
    <w:rsid w:val="00171D2E"/>
    <w:rsid w:val="001720F0"/>
    <w:rsid w:val="0017362A"/>
    <w:rsid w:val="00173E94"/>
    <w:rsid w:val="001744D2"/>
    <w:rsid w:val="00174B36"/>
    <w:rsid w:val="001754A0"/>
    <w:rsid w:val="0017601C"/>
    <w:rsid w:val="00176966"/>
    <w:rsid w:val="00176C0A"/>
    <w:rsid w:val="00176CBF"/>
    <w:rsid w:val="00176D4B"/>
    <w:rsid w:val="00177374"/>
    <w:rsid w:val="00180656"/>
    <w:rsid w:val="001806B5"/>
    <w:rsid w:val="001817D2"/>
    <w:rsid w:val="00181937"/>
    <w:rsid w:val="00182413"/>
    <w:rsid w:val="00182F33"/>
    <w:rsid w:val="00183021"/>
    <w:rsid w:val="001835FF"/>
    <w:rsid w:val="001843CA"/>
    <w:rsid w:val="00184441"/>
    <w:rsid w:val="001850BD"/>
    <w:rsid w:val="001850C6"/>
    <w:rsid w:val="00186236"/>
    <w:rsid w:val="00187477"/>
    <w:rsid w:val="00187C4E"/>
    <w:rsid w:val="00187F2A"/>
    <w:rsid w:val="001909B6"/>
    <w:rsid w:val="00190CFD"/>
    <w:rsid w:val="0019168F"/>
    <w:rsid w:val="0019252F"/>
    <w:rsid w:val="001926BF"/>
    <w:rsid w:val="00192813"/>
    <w:rsid w:val="0019369D"/>
    <w:rsid w:val="00195C02"/>
    <w:rsid w:val="00195E8C"/>
    <w:rsid w:val="001961FC"/>
    <w:rsid w:val="00196585"/>
    <w:rsid w:val="00196756"/>
    <w:rsid w:val="00196FB1"/>
    <w:rsid w:val="001A019A"/>
    <w:rsid w:val="001A145A"/>
    <w:rsid w:val="001A2B29"/>
    <w:rsid w:val="001A60D3"/>
    <w:rsid w:val="001A6B94"/>
    <w:rsid w:val="001A7182"/>
    <w:rsid w:val="001A7981"/>
    <w:rsid w:val="001B05B4"/>
    <w:rsid w:val="001B2A67"/>
    <w:rsid w:val="001B311D"/>
    <w:rsid w:val="001B3560"/>
    <w:rsid w:val="001B3DB8"/>
    <w:rsid w:val="001B43D0"/>
    <w:rsid w:val="001B459F"/>
    <w:rsid w:val="001B4D2D"/>
    <w:rsid w:val="001B4D41"/>
    <w:rsid w:val="001B5830"/>
    <w:rsid w:val="001B5878"/>
    <w:rsid w:val="001B5CCF"/>
    <w:rsid w:val="001B5F4D"/>
    <w:rsid w:val="001B6053"/>
    <w:rsid w:val="001B71EB"/>
    <w:rsid w:val="001B7571"/>
    <w:rsid w:val="001B75CB"/>
    <w:rsid w:val="001B7B60"/>
    <w:rsid w:val="001C0EBD"/>
    <w:rsid w:val="001C136C"/>
    <w:rsid w:val="001C1B1F"/>
    <w:rsid w:val="001C2506"/>
    <w:rsid w:val="001C2C92"/>
    <w:rsid w:val="001C2E31"/>
    <w:rsid w:val="001C337F"/>
    <w:rsid w:val="001C374A"/>
    <w:rsid w:val="001C39F2"/>
    <w:rsid w:val="001C470F"/>
    <w:rsid w:val="001C4759"/>
    <w:rsid w:val="001C4B35"/>
    <w:rsid w:val="001C5012"/>
    <w:rsid w:val="001C582B"/>
    <w:rsid w:val="001C5EF0"/>
    <w:rsid w:val="001C6333"/>
    <w:rsid w:val="001C66F6"/>
    <w:rsid w:val="001C6E54"/>
    <w:rsid w:val="001C718C"/>
    <w:rsid w:val="001C78ED"/>
    <w:rsid w:val="001C7F95"/>
    <w:rsid w:val="001D0455"/>
    <w:rsid w:val="001D04C4"/>
    <w:rsid w:val="001D0BD7"/>
    <w:rsid w:val="001D12FE"/>
    <w:rsid w:val="001D132A"/>
    <w:rsid w:val="001D142B"/>
    <w:rsid w:val="001D1933"/>
    <w:rsid w:val="001D2C1F"/>
    <w:rsid w:val="001D31BD"/>
    <w:rsid w:val="001D3404"/>
    <w:rsid w:val="001D3C6A"/>
    <w:rsid w:val="001D48DF"/>
    <w:rsid w:val="001D523A"/>
    <w:rsid w:val="001D6054"/>
    <w:rsid w:val="001D626F"/>
    <w:rsid w:val="001D7116"/>
    <w:rsid w:val="001D742F"/>
    <w:rsid w:val="001D78BA"/>
    <w:rsid w:val="001E04F3"/>
    <w:rsid w:val="001E0F49"/>
    <w:rsid w:val="001E1EE7"/>
    <w:rsid w:val="001E23DB"/>
    <w:rsid w:val="001E2543"/>
    <w:rsid w:val="001E2AB1"/>
    <w:rsid w:val="001E2CAB"/>
    <w:rsid w:val="001E40B9"/>
    <w:rsid w:val="001E5090"/>
    <w:rsid w:val="001E5C4B"/>
    <w:rsid w:val="001F047E"/>
    <w:rsid w:val="001F064F"/>
    <w:rsid w:val="001F06C9"/>
    <w:rsid w:val="001F12A5"/>
    <w:rsid w:val="001F2A39"/>
    <w:rsid w:val="001F3FF2"/>
    <w:rsid w:val="001F442C"/>
    <w:rsid w:val="001F48A1"/>
    <w:rsid w:val="001F4977"/>
    <w:rsid w:val="001F646C"/>
    <w:rsid w:val="001F7FF1"/>
    <w:rsid w:val="00200169"/>
    <w:rsid w:val="002017E5"/>
    <w:rsid w:val="00201C79"/>
    <w:rsid w:val="00202124"/>
    <w:rsid w:val="0020263C"/>
    <w:rsid w:val="00202B85"/>
    <w:rsid w:val="00203C33"/>
    <w:rsid w:val="002040D2"/>
    <w:rsid w:val="00204552"/>
    <w:rsid w:val="00205EAF"/>
    <w:rsid w:val="00206418"/>
    <w:rsid w:val="00206654"/>
    <w:rsid w:val="0020673E"/>
    <w:rsid w:val="00207CD9"/>
    <w:rsid w:val="0021034B"/>
    <w:rsid w:val="00210B72"/>
    <w:rsid w:val="00210DB1"/>
    <w:rsid w:val="00211896"/>
    <w:rsid w:val="00211BF8"/>
    <w:rsid w:val="002129BB"/>
    <w:rsid w:val="00212CE8"/>
    <w:rsid w:val="00212DF1"/>
    <w:rsid w:val="0021358B"/>
    <w:rsid w:val="002147EA"/>
    <w:rsid w:val="002161E9"/>
    <w:rsid w:val="002175AB"/>
    <w:rsid w:val="00220AEB"/>
    <w:rsid w:val="00220EDE"/>
    <w:rsid w:val="00221BE9"/>
    <w:rsid w:val="00221C52"/>
    <w:rsid w:val="0022355B"/>
    <w:rsid w:val="00223F06"/>
    <w:rsid w:val="0022488B"/>
    <w:rsid w:val="0022593D"/>
    <w:rsid w:val="00226F40"/>
    <w:rsid w:val="00227682"/>
    <w:rsid w:val="0023004E"/>
    <w:rsid w:val="00230C27"/>
    <w:rsid w:val="00230EAF"/>
    <w:rsid w:val="0023133D"/>
    <w:rsid w:val="0023174D"/>
    <w:rsid w:val="00231898"/>
    <w:rsid w:val="00231A91"/>
    <w:rsid w:val="00231DA0"/>
    <w:rsid w:val="002322E2"/>
    <w:rsid w:val="002324EC"/>
    <w:rsid w:val="0023283A"/>
    <w:rsid w:val="002328DF"/>
    <w:rsid w:val="00232DF2"/>
    <w:rsid w:val="0023340B"/>
    <w:rsid w:val="00234134"/>
    <w:rsid w:val="002342DB"/>
    <w:rsid w:val="0023697C"/>
    <w:rsid w:val="002378A7"/>
    <w:rsid w:val="002403D4"/>
    <w:rsid w:val="00240614"/>
    <w:rsid w:val="00240851"/>
    <w:rsid w:val="00240FBC"/>
    <w:rsid w:val="002427A4"/>
    <w:rsid w:val="002427BD"/>
    <w:rsid w:val="00242CBF"/>
    <w:rsid w:val="00242E04"/>
    <w:rsid w:val="00243C3D"/>
    <w:rsid w:val="002457BB"/>
    <w:rsid w:val="00245E10"/>
    <w:rsid w:val="002460A0"/>
    <w:rsid w:val="00246BF7"/>
    <w:rsid w:val="0024749D"/>
    <w:rsid w:val="00250538"/>
    <w:rsid w:val="00250E0B"/>
    <w:rsid w:val="002511F1"/>
    <w:rsid w:val="00251520"/>
    <w:rsid w:val="00251E98"/>
    <w:rsid w:val="00253181"/>
    <w:rsid w:val="00253200"/>
    <w:rsid w:val="00253809"/>
    <w:rsid w:val="002544C9"/>
    <w:rsid w:val="00254B34"/>
    <w:rsid w:val="00255181"/>
    <w:rsid w:val="00255C77"/>
    <w:rsid w:val="002561C5"/>
    <w:rsid w:val="0025658E"/>
    <w:rsid w:val="0025682A"/>
    <w:rsid w:val="00256B08"/>
    <w:rsid w:val="0025783F"/>
    <w:rsid w:val="00257F1D"/>
    <w:rsid w:val="002602E4"/>
    <w:rsid w:val="00260AF5"/>
    <w:rsid w:val="00260D70"/>
    <w:rsid w:val="0026133A"/>
    <w:rsid w:val="002618AC"/>
    <w:rsid w:val="00265108"/>
    <w:rsid w:val="002651E6"/>
    <w:rsid w:val="00265E59"/>
    <w:rsid w:val="0026600D"/>
    <w:rsid w:val="00266DF2"/>
    <w:rsid w:val="00267E74"/>
    <w:rsid w:val="00273D47"/>
    <w:rsid w:val="00274131"/>
    <w:rsid w:val="002744A2"/>
    <w:rsid w:val="00274ACB"/>
    <w:rsid w:val="002757AD"/>
    <w:rsid w:val="002759C2"/>
    <w:rsid w:val="00275B4C"/>
    <w:rsid w:val="00276036"/>
    <w:rsid w:val="002761F3"/>
    <w:rsid w:val="002763E0"/>
    <w:rsid w:val="00276702"/>
    <w:rsid w:val="0027675F"/>
    <w:rsid w:val="00276877"/>
    <w:rsid w:val="00277363"/>
    <w:rsid w:val="00277992"/>
    <w:rsid w:val="00280292"/>
    <w:rsid w:val="002802BE"/>
    <w:rsid w:val="00280350"/>
    <w:rsid w:val="00281344"/>
    <w:rsid w:val="0028184E"/>
    <w:rsid w:val="00281C46"/>
    <w:rsid w:val="00282247"/>
    <w:rsid w:val="00282559"/>
    <w:rsid w:val="00282D30"/>
    <w:rsid w:val="00282F19"/>
    <w:rsid w:val="002832FE"/>
    <w:rsid w:val="002839DA"/>
    <w:rsid w:val="00284028"/>
    <w:rsid w:val="00284E75"/>
    <w:rsid w:val="00285CE9"/>
    <w:rsid w:val="00286633"/>
    <w:rsid w:val="00286736"/>
    <w:rsid w:val="0028689C"/>
    <w:rsid w:val="00286961"/>
    <w:rsid w:val="00287AB8"/>
    <w:rsid w:val="002902D1"/>
    <w:rsid w:val="0029072C"/>
    <w:rsid w:val="00290916"/>
    <w:rsid w:val="00291B3D"/>
    <w:rsid w:val="002920D2"/>
    <w:rsid w:val="00292C65"/>
    <w:rsid w:val="00292E67"/>
    <w:rsid w:val="0029402D"/>
    <w:rsid w:val="00294099"/>
    <w:rsid w:val="00295D12"/>
    <w:rsid w:val="002969E3"/>
    <w:rsid w:val="00296A75"/>
    <w:rsid w:val="00297C02"/>
    <w:rsid w:val="002A0B14"/>
    <w:rsid w:val="002A1B99"/>
    <w:rsid w:val="002A30ED"/>
    <w:rsid w:val="002A36DD"/>
    <w:rsid w:val="002A452C"/>
    <w:rsid w:val="002A5D6D"/>
    <w:rsid w:val="002A6B6F"/>
    <w:rsid w:val="002A72D4"/>
    <w:rsid w:val="002A75C3"/>
    <w:rsid w:val="002A75DE"/>
    <w:rsid w:val="002A7790"/>
    <w:rsid w:val="002A7A11"/>
    <w:rsid w:val="002B19E4"/>
    <w:rsid w:val="002B1B80"/>
    <w:rsid w:val="002B23D5"/>
    <w:rsid w:val="002B2F3B"/>
    <w:rsid w:val="002B3324"/>
    <w:rsid w:val="002B359B"/>
    <w:rsid w:val="002B518E"/>
    <w:rsid w:val="002B5998"/>
    <w:rsid w:val="002B6096"/>
    <w:rsid w:val="002B60D9"/>
    <w:rsid w:val="002B702E"/>
    <w:rsid w:val="002B7824"/>
    <w:rsid w:val="002B7C26"/>
    <w:rsid w:val="002B7EBC"/>
    <w:rsid w:val="002C12A7"/>
    <w:rsid w:val="002C1DA9"/>
    <w:rsid w:val="002C24E2"/>
    <w:rsid w:val="002C28C3"/>
    <w:rsid w:val="002C32D1"/>
    <w:rsid w:val="002C3661"/>
    <w:rsid w:val="002C38E4"/>
    <w:rsid w:val="002C4AA6"/>
    <w:rsid w:val="002C5EC3"/>
    <w:rsid w:val="002C6070"/>
    <w:rsid w:val="002C7353"/>
    <w:rsid w:val="002C73CF"/>
    <w:rsid w:val="002C7B4A"/>
    <w:rsid w:val="002D00C9"/>
    <w:rsid w:val="002D0B8C"/>
    <w:rsid w:val="002D12B0"/>
    <w:rsid w:val="002D1411"/>
    <w:rsid w:val="002D2AE3"/>
    <w:rsid w:val="002D2D0D"/>
    <w:rsid w:val="002D2E82"/>
    <w:rsid w:val="002D326B"/>
    <w:rsid w:val="002D336F"/>
    <w:rsid w:val="002D418A"/>
    <w:rsid w:val="002D41BD"/>
    <w:rsid w:val="002D47BE"/>
    <w:rsid w:val="002D491A"/>
    <w:rsid w:val="002D5D74"/>
    <w:rsid w:val="002D6065"/>
    <w:rsid w:val="002D6091"/>
    <w:rsid w:val="002E0C55"/>
    <w:rsid w:val="002E0E9F"/>
    <w:rsid w:val="002E218A"/>
    <w:rsid w:val="002E263A"/>
    <w:rsid w:val="002E2BD0"/>
    <w:rsid w:val="002E3244"/>
    <w:rsid w:val="002E33C7"/>
    <w:rsid w:val="002E4309"/>
    <w:rsid w:val="002E636E"/>
    <w:rsid w:val="002E6425"/>
    <w:rsid w:val="002E658D"/>
    <w:rsid w:val="002E730B"/>
    <w:rsid w:val="002E7A61"/>
    <w:rsid w:val="002F01D0"/>
    <w:rsid w:val="002F0B9B"/>
    <w:rsid w:val="002F1050"/>
    <w:rsid w:val="002F1BE1"/>
    <w:rsid w:val="002F1D63"/>
    <w:rsid w:val="002F2F2B"/>
    <w:rsid w:val="002F3B61"/>
    <w:rsid w:val="002F4C1B"/>
    <w:rsid w:val="002F4E0E"/>
    <w:rsid w:val="002F4FEC"/>
    <w:rsid w:val="002F5BE7"/>
    <w:rsid w:val="002F5E61"/>
    <w:rsid w:val="002F68E5"/>
    <w:rsid w:val="002F6929"/>
    <w:rsid w:val="002F6B01"/>
    <w:rsid w:val="002F73F7"/>
    <w:rsid w:val="002F77D7"/>
    <w:rsid w:val="002F784E"/>
    <w:rsid w:val="003003DC"/>
    <w:rsid w:val="0030041D"/>
    <w:rsid w:val="00300C29"/>
    <w:rsid w:val="003010B8"/>
    <w:rsid w:val="0030181A"/>
    <w:rsid w:val="00301ACA"/>
    <w:rsid w:val="00303120"/>
    <w:rsid w:val="0030370E"/>
    <w:rsid w:val="00303FE6"/>
    <w:rsid w:val="00304A0A"/>
    <w:rsid w:val="00307411"/>
    <w:rsid w:val="003077F0"/>
    <w:rsid w:val="00307BB2"/>
    <w:rsid w:val="00307C1A"/>
    <w:rsid w:val="0031110F"/>
    <w:rsid w:val="0031257F"/>
    <w:rsid w:val="003128AB"/>
    <w:rsid w:val="00312DD6"/>
    <w:rsid w:val="0031388C"/>
    <w:rsid w:val="00314173"/>
    <w:rsid w:val="0031599D"/>
    <w:rsid w:val="00316090"/>
    <w:rsid w:val="0031686C"/>
    <w:rsid w:val="00316C50"/>
    <w:rsid w:val="00317143"/>
    <w:rsid w:val="00317601"/>
    <w:rsid w:val="00317C20"/>
    <w:rsid w:val="00317D86"/>
    <w:rsid w:val="00320531"/>
    <w:rsid w:val="00320552"/>
    <w:rsid w:val="003206DA"/>
    <w:rsid w:val="00320716"/>
    <w:rsid w:val="00320AEB"/>
    <w:rsid w:val="00320DC0"/>
    <w:rsid w:val="003217D8"/>
    <w:rsid w:val="00322F5A"/>
    <w:rsid w:val="003234E2"/>
    <w:rsid w:val="00323C5A"/>
    <w:rsid w:val="003240A3"/>
    <w:rsid w:val="003247B9"/>
    <w:rsid w:val="003255B3"/>
    <w:rsid w:val="00325637"/>
    <w:rsid w:val="0032577A"/>
    <w:rsid w:val="00326455"/>
    <w:rsid w:val="003267C9"/>
    <w:rsid w:val="00326A8E"/>
    <w:rsid w:val="00327081"/>
    <w:rsid w:val="00330089"/>
    <w:rsid w:val="00330214"/>
    <w:rsid w:val="00330399"/>
    <w:rsid w:val="00330C4E"/>
    <w:rsid w:val="003320B1"/>
    <w:rsid w:val="00332FEB"/>
    <w:rsid w:val="00333438"/>
    <w:rsid w:val="0033427A"/>
    <w:rsid w:val="0033457A"/>
    <w:rsid w:val="00334BDD"/>
    <w:rsid w:val="003357CD"/>
    <w:rsid w:val="00335812"/>
    <w:rsid w:val="00336B17"/>
    <w:rsid w:val="00336C63"/>
    <w:rsid w:val="00337D44"/>
    <w:rsid w:val="003409F8"/>
    <w:rsid w:val="00341715"/>
    <w:rsid w:val="00341944"/>
    <w:rsid w:val="003469C2"/>
    <w:rsid w:val="00347FB5"/>
    <w:rsid w:val="0035029C"/>
    <w:rsid w:val="003509CD"/>
    <w:rsid w:val="003513C4"/>
    <w:rsid w:val="003516A5"/>
    <w:rsid w:val="00351F02"/>
    <w:rsid w:val="00352693"/>
    <w:rsid w:val="00353094"/>
    <w:rsid w:val="0035556C"/>
    <w:rsid w:val="00355802"/>
    <w:rsid w:val="00356630"/>
    <w:rsid w:val="00357739"/>
    <w:rsid w:val="003577ED"/>
    <w:rsid w:val="00360073"/>
    <w:rsid w:val="00360827"/>
    <w:rsid w:val="00360B9B"/>
    <w:rsid w:val="00361984"/>
    <w:rsid w:val="00361FF0"/>
    <w:rsid w:val="0036307E"/>
    <w:rsid w:val="0036530C"/>
    <w:rsid w:val="003657C9"/>
    <w:rsid w:val="00366A96"/>
    <w:rsid w:val="00367D92"/>
    <w:rsid w:val="00367F99"/>
    <w:rsid w:val="0037014A"/>
    <w:rsid w:val="0037058F"/>
    <w:rsid w:val="00371C74"/>
    <w:rsid w:val="0037224B"/>
    <w:rsid w:val="00372C23"/>
    <w:rsid w:val="00372E12"/>
    <w:rsid w:val="003733E8"/>
    <w:rsid w:val="0037384A"/>
    <w:rsid w:val="00373B48"/>
    <w:rsid w:val="0037446E"/>
    <w:rsid w:val="0037470B"/>
    <w:rsid w:val="00374EB5"/>
    <w:rsid w:val="0037634F"/>
    <w:rsid w:val="003769BD"/>
    <w:rsid w:val="0037789B"/>
    <w:rsid w:val="00377C2D"/>
    <w:rsid w:val="0038001C"/>
    <w:rsid w:val="00381DFE"/>
    <w:rsid w:val="00382637"/>
    <w:rsid w:val="00382888"/>
    <w:rsid w:val="00382B3D"/>
    <w:rsid w:val="00382BC6"/>
    <w:rsid w:val="003834E5"/>
    <w:rsid w:val="00383529"/>
    <w:rsid w:val="00383793"/>
    <w:rsid w:val="00383889"/>
    <w:rsid w:val="00383919"/>
    <w:rsid w:val="00383CBB"/>
    <w:rsid w:val="0038575C"/>
    <w:rsid w:val="00386D7C"/>
    <w:rsid w:val="0038754B"/>
    <w:rsid w:val="00387FFE"/>
    <w:rsid w:val="00390802"/>
    <w:rsid w:val="0039126B"/>
    <w:rsid w:val="0039136A"/>
    <w:rsid w:val="0039143A"/>
    <w:rsid w:val="00391899"/>
    <w:rsid w:val="00391ED3"/>
    <w:rsid w:val="003922C1"/>
    <w:rsid w:val="00394287"/>
    <w:rsid w:val="00394B45"/>
    <w:rsid w:val="00395FB2"/>
    <w:rsid w:val="003967EF"/>
    <w:rsid w:val="003A023E"/>
    <w:rsid w:val="003A0427"/>
    <w:rsid w:val="003A0B81"/>
    <w:rsid w:val="003A0E14"/>
    <w:rsid w:val="003A1042"/>
    <w:rsid w:val="003A14ED"/>
    <w:rsid w:val="003A378E"/>
    <w:rsid w:val="003A3AF0"/>
    <w:rsid w:val="003A3B58"/>
    <w:rsid w:val="003A46A7"/>
    <w:rsid w:val="003A58CB"/>
    <w:rsid w:val="003A67EC"/>
    <w:rsid w:val="003A6F6A"/>
    <w:rsid w:val="003A758E"/>
    <w:rsid w:val="003B1089"/>
    <w:rsid w:val="003B2EA1"/>
    <w:rsid w:val="003B3C51"/>
    <w:rsid w:val="003B440D"/>
    <w:rsid w:val="003B783B"/>
    <w:rsid w:val="003B7845"/>
    <w:rsid w:val="003C0422"/>
    <w:rsid w:val="003C0DC4"/>
    <w:rsid w:val="003C21AF"/>
    <w:rsid w:val="003C3401"/>
    <w:rsid w:val="003C42E8"/>
    <w:rsid w:val="003C43F3"/>
    <w:rsid w:val="003C453B"/>
    <w:rsid w:val="003C46AD"/>
    <w:rsid w:val="003C4C60"/>
    <w:rsid w:val="003C4F05"/>
    <w:rsid w:val="003C5224"/>
    <w:rsid w:val="003C5594"/>
    <w:rsid w:val="003C55A6"/>
    <w:rsid w:val="003C6DC8"/>
    <w:rsid w:val="003C6F67"/>
    <w:rsid w:val="003C74C4"/>
    <w:rsid w:val="003C7512"/>
    <w:rsid w:val="003C7542"/>
    <w:rsid w:val="003C7583"/>
    <w:rsid w:val="003C76A1"/>
    <w:rsid w:val="003D09FA"/>
    <w:rsid w:val="003D0A9C"/>
    <w:rsid w:val="003D237A"/>
    <w:rsid w:val="003D2E4F"/>
    <w:rsid w:val="003D355A"/>
    <w:rsid w:val="003D448D"/>
    <w:rsid w:val="003D5606"/>
    <w:rsid w:val="003D6CBF"/>
    <w:rsid w:val="003D6E71"/>
    <w:rsid w:val="003D7628"/>
    <w:rsid w:val="003D7AFB"/>
    <w:rsid w:val="003E010A"/>
    <w:rsid w:val="003E0AFF"/>
    <w:rsid w:val="003E0BA7"/>
    <w:rsid w:val="003E2944"/>
    <w:rsid w:val="003E315F"/>
    <w:rsid w:val="003E3298"/>
    <w:rsid w:val="003E38A8"/>
    <w:rsid w:val="003E5B98"/>
    <w:rsid w:val="003E5DFE"/>
    <w:rsid w:val="003E72DC"/>
    <w:rsid w:val="003F0BFA"/>
    <w:rsid w:val="003F1AB0"/>
    <w:rsid w:val="003F21E2"/>
    <w:rsid w:val="003F227F"/>
    <w:rsid w:val="003F23BA"/>
    <w:rsid w:val="003F269B"/>
    <w:rsid w:val="003F2757"/>
    <w:rsid w:val="003F3017"/>
    <w:rsid w:val="003F3797"/>
    <w:rsid w:val="003F37DF"/>
    <w:rsid w:val="003F3A18"/>
    <w:rsid w:val="003F427F"/>
    <w:rsid w:val="003F4AD6"/>
    <w:rsid w:val="003F4DE2"/>
    <w:rsid w:val="003F60B7"/>
    <w:rsid w:val="003F618E"/>
    <w:rsid w:val="003F69AA"/>
    <w:rsid w:val="004008A3"/>
    <w:rsid w:val="00400951"/>
    <w:rsid w:val="00400F58"/>
    <w:rsid w:val="004012DC"/>
    <w:rsid w:val="00401F2F"/>
    <w:rsid w:val="004020C9"/>
    <w:rsid w:val="00402380"/>
    <w:rsid w:val="004028F3"/>
    <w:rsid w:val="004038A4"/>
    <w:rsid w:val="00404026"/>
    <w:rsid w:val="004044C8"/>
    <w:rsid w:val="00404BBD"/>
    <w:rsid w:val="00405A7B"/>
    <w:rsid w:val="00405B16"/>
    <w:rsid w:val="00405E17"/>
    <w:rsid w:val="00410346"/>
    <w:rsid w:val="00410A12"/>
    <w:rsid w:val="00411785"/>
    <w:rsid w:val="00411ADE"/>
    <w:rsid w:val="00411F2E"/>
    <w:rsid w:val="00412BAD"/>
    <w:rsid w:val="00412D9A"/>
    <w:rsid w:val="00412E4A"/>
    <w:rsid w:val="00412E77"/>
    <w:rsid w:val="0041314F"/>
    <w:rsid w:val="004142EF"/>
    <w:rsid w:val="00414D8E"/>
    <w:rsid w:val="0041541F"/>
    <w:rsid w:val="00416803"/>
    <w:rsid w:val="00416BE8"/>
    <w:rsid w:val="00416CC2"/>
    <w:rsid w:val="00416DB4"/>
    <w:rsid w:val="00417467"/>
    <w:rsid w:val="00417B80"/>
    <w:rsid w:val="0042018E"/>
    <w:rsid w:val="0042083E"/>
    <w:rsid w:val="00420879"/>
    <w:rsid w:val="00420B03"/>
    <w:rsid w:val="00420BEF"/>
    <w:rsid w:val="00421600"/>
    <w:rsid w:val="00421742"/>
    <w:rsid w:val="00421A66"/>
    <w:rsid w:val="00422AD0"/>
    <w:rsid w:val="00423458"/>
    <w:rsid w:val="0042347A"/>
    <w:rsid w:val="004247F4"/>
    <w:rsid w:val="00424E89"/>
    <w:rsid w:val="0042611D"/>
    <w:rsid w:val="004265AA"/>
    <w:rsid w:val="00426C22"/>
    <w:rsid w:val="004270B6"/>
    <w:rsid w:val="00427287"/>
    <w:rsid w:val="004273F5"/>
    <w:rsid w:val="00427AF3"/>
    <w:rsid w:val="00427E15"/>
    <w:rsid w:val="004301D7"/>
    <w:rsid w:val="00431EAB"/>
    <w:rsid w:val="00432177"/>
    <w:rsid w:val="004328D1"/>
    <w:rsid w:val="0043319A"/>
    <w:rsid w:val="00433499"/>
    <w:rsid w:val="004373B5"/>
    <w:rsid w:val="00440469"/>
    <w:rsid w:val="00440568"/>
    <w:rsid w:val="004410D5"/>
    <w:rsid w:val="0044124B"/>
    <w:rsid w:val="004422F7"/>
    <w:rsid w:val="004433A2"/>
    <w:rsid w:val="00443430"/>
    <w:rsid w:val="00443AD7"/>
    <w:rsid w:val="00443BBA"/>
    <w:rsid w:val="00444D06"/>
    <w:rsid w:val="0044509F"/>
    <w:rsid w:val="004459CE"/>
    <w:rsid w:val="004462A0"/>
    <w:rsid w:val="00446341"/>
    <w:rsid w:val="00447256"/>
    <w:rsid w:val="00450AB6"/>
    <w:rsid w:val="00451EEA"/>
    <w:rsid w:val="00452542"/>
    <w:rsid w:val="00452617"/>
    <w:rsid w:val="0045271F"/>
    <w:rsid w:val="00452BB8"/>
    <w:rsid w:val="0045483A"/>
    <w:rsid w:val="004555E6"/>
    <w:rsid w:val="00455BA1"/>
    <w:rsid w:val="00455D8F"/>
    <w:rsid w:val="004568C5"/>
    <w:rsid w:val="0045731E"/>
    <w:rsid w:val="00457AAC"/>
    <w:rsid w:val="004604CB"/>
    <w:rsid w:val="00461CF8"/>
    <w:rsid w:val="004626B2"/>
    <w:rsid w:val="00462FE9"/>
    <w:rsid w:val="00463B71"/>
    <w:rsid w:val="00464EA5"/>
    <w:rsid w:val="00465BAE"/>
    <w:rsid w:val="00466744"/>
    <w:rsid w:val="004668C3"/>
    <w:rsid w:val="00466D01"/>
    <w:rsid w:val="00467109"/>
    <w:rsid w:val="00467277"/>
    <w:rsid w:val="004679CE"/>
    <w:rsid w:val="00470EC6"/>
    <w:rsid w:val="0047250B"/>
    <w:rsid w:val="004730A1"/>
    <w:rsid w:val="004741F3"/>
    <w:rsid w:val="00474C09"/>
    <w:rsid w:val="00475544"/>
    <w:rsid w:val="00475B42"/>
    <w:rsid w:val="00477815"/>
    <w:rsid w:val="00480108"/>
    <w:rsid w:val="004802FF"/>
    <w:rsid w:val="0048046D"/>
    <w:rsid w:val="00480968"/>
    <w:rsid w:val="0048097A"/>
    <w:rsid w:val="00481BFF"/>
    <w:rsid w:val="00481FE9"/>
    <w:rsid w:val="004824AA"/>
    <w:rsid w:val="00482C99"/>
    <w:rsid w:val="00482D58"/>
    <w:rsid w:val="00482DBF"/>
    <w:rsid w:val="00484074"/>
    <w:rsid w:val="00484326"/>
    <w:rsid w:val="004855AD"/>
    <w:rsid w:val="00487860"/>
    <w:rsid w:val="00487C02"/>
    <w:rsid w:val="0049008A"/>
    <w:rsid w:val="004901FD"/>
    <w:rsid w:val="00490674"/>
    <w:rsid w:val="004911C9"/>
    <w:rsid w:val="00491533"/>
    <w:rsid w:val="0049193B"/>
    <w:rsid w:val="00491D17"/>
    <w:rsid w:val="0049217E"/>
    <w:rsid w:val="00492F67"/>
    <w:rsid w:val="004930C2"/>
    <w:rsid w:val="00493BEA"/>
    <w:rsid w:val="004943D4"/>
    <w:rsid w:val="00494476"/>
    <w:rsid w:val="0049479B"/>
    <w:rsid w:val="004947A5"/>
    <w:rsid w:val="00495DBD"/>
    <w:rsid w:val="00495E4D"/>
    <w:rsid w:val="0049606F"/>
    <w:rsid w:val="00496E9C"/>
    <w:rsid w:val="00497DBC"/>
    <w:rsid w:val="004A0507"/>
    <w:rsid w:val="004A09DC"/>
    <w:rsid w:val="004A14D9"/>
    <w:rsid w:val="004A1ABB"/>
    <w:rsid w:val="004A21C9"/>
    <w:rsid w:val="004A3134"/>
    <w:rsid w:val="004A42C1"/>
    <w:rsid w:val="004A4DF2"/>
    <w:rsid w:val="004A4FF9"/>
    <w:rsid w:val="004A5B0C"/>
    <w:rsid w:val="004A5E30"/>
    <w:rsid w:val="004A7750"/>
    <w:rsid w:val="004B0600"/>
    <w:rsid w:val="004B10E6"/>
    <w:rsid w:val="004B116E"/>
    <w:rsid w:val="004B14F6"/>
    <w:rsid w:val="004B1D7A"/>
    <w:rsid w:val="004B256C"/>
    <w:rsid w:val="004B2FC5"/>
    <w:rsid w:val="004B2FC6"/>
    <w:rsid w:val="004B408A"/>
    <w:rsid w:val="004B48BA"/>
    <w:rsid w:val="004B4A03"/>
    <w:rsid w:val="004B4F0C"/>
    <w:rsid w:val="004B56B4"/>
    <w:rsid w:val="004B57CC"/>
    <w:rsid w:val="004B5D7F"/>
    <w:rsid w:val="004B71FD"/>
    <w:rsid w:val="004B7390"/>
    <w:rsid w:val="004B791D"/>
    <w:rsid w:val="004C00F7"/>
    <w:rsid w:val="004C0155"/>
    <w:rsid w:val="004C043F"/>
    <w:rsid w:val="004C067A"/>
    <w:rsid w:val="004C0B0D"/>
    <w:rsid w:val="004C1874"/>
    <w:rsid w:val="004C18A2"/>
    <w:rsid w:val="004C3150"/>
    <w:rsid w:val="004C3E28"/>
    <w:rsid w:val="004C433A"/>
    <w:rsid w:val="004C459E"/>
    <w:rsid w:val="004C45B2"/>
    <w:rsid w:val="004C4683"/>
    <w:rsid w:val="004C496D"/>
    <w:rsid w:val="004C49E4"/>
    <w:rsid w:val="004C5260"/>
    <w:rsid w:val="004C6BB7"/>
    <w:rsid w:val="004C7440"/>
    <w:rsid w:val="004C77BC"/>
    <w:rsid w:val="004C786A"/>
    <w:rsid w:val="004C7C7D"/>
    <w:rsid w:val="004D0EE0"/>
    <w:rsid w:val="004D17D3"/>
    <w:rsid w:val="004D2F91"/>
    <w:rsid w:val="004D5EB5"/>
    <w:rsid w:val="004D6C23"/>
    <w:rsid w:val="004D7599"/>
    <w:rsid w:val="004D781B"/>
    <w:rsid w:val="004E0780"/>
    <w:rsid w:val="004E08E0"/>
    <w:rsid w:val="004E13EB"/>
    <w:rsid w:val="004E17E9"/>
    <w:rsid w:val="004E1919"/>
    <w:rsid w:val="004E1FB4"/>
    <w:rsid w:val="004E42EE"/>
    <w:rsid w:val="004E48BB"/>
    <w:rsid w:val="004E499F"/>
    <w:rsid w:val="004E575E"/>
    <w:rsid w:val="004E5762"/>
    <w:rsid w:val="004E5F7A"/>
    <w:rsid w:val="004E6705"/>
    <w:rsid w:val="004E6AD6"/>
    <w:rsid w:val="004E6CFB"/>
    <w:rsid w:val="004F01F2"/>
    <w:rsid w:val="004F16BE"/>
    <w:rsid w:val="004F16CD"/>
    <w:rsid w:val="004F1D3E"/>
    <w:rsid w:val="004F21A5"/>
    <w:rsid w:val="004F3404"/>
    <w:rsid w:val="004F35FC"/>
    <w:rsid w:val="004F4382"/>
    <w:rsid w:val="004F46B4"/>
    <w:rsid w:val="004F4943"/>
    <w:rsid w:val="004F511D"/>
    <w:rsid w:val="004F5737"/>
    <w:rsid w:val="004F5741"/>
    <w:rsid w:val="004F5E20"/>
    <w:rsid w:val="004F647B"/>
    <w:rsid w:val="004F6930"/>
    <w:rsid w:val="004F6CCD"/>
    <w:rsid w:val="004F7A29"/>
    <w:rsid w:val="004F7DE5"/>
    <w:rsid w:val="005003D3"/>
    <w:rsid w:val="00500B06"/>
    <w:rsid w:val="00502BC4"/>
    <w:rsid w:val="00503213"/>
    <w:rsid w:val="00503504"/>
    <w:rsid w:val="005036FF"/>
    <w:rsid w:val="00503CDE"/>
    <w:rsid w:val="00503F38"/>
    <w:rsid w:val="00505FC0"/>
    <w:rsid w:val="005109F2"/>
    <w:rsid w:val="00512668"/>
    <w:rsid w:val="00513547"/>
    <w:rsid w:val="005138AA"/>
    <w:rsid w:val="00513BB1"/>
    <w:rsid w:val="00514862"/>
    <w:rsid w:val="0051518B"/>
    <w:rsid w:val="00515AF7"/>
    <w:rsid w:val="00520002"/>
    <w:rsid w:val="005200E0"/>
    <w:rsid w:val="0052142F"/>
    <w:rsid w:val="0052213B"/>
    <w:rsid w:val="00522592"/>
    <w:rsid w:val="005230C6"/>
    <w:rsid w:val="0052338F"/>
    <w:rsid w:val="005233FC"/>
    <w:rsid w:val="005238D2"/>
    <w:rsid w:val="00523DDF"/>
    <w:rsid w:val="00524507"/>
    <w:rsid w:val="00525941"/>
    <w:rsid w:val="0052596B"/>
    <w:rsid w:val="00527250"/>
    <w:rsid w:val="00527518"/>
    <w:rsid w:val="00527664"/>
    <w:rsid w:val="00530509"/>
    <w:rsid w:val="00530580"/>
    <w:rsid w:val="005310C6"/>
    <w:rsid w:val="00531161"/>
    <w:rsid w:val="0053155E"/>
    <w:rsid w:val="005321EC"/>
    <w:rsid w:val="00533893"/>
    <w:rsid w:val="00534A98"/>
    <w:rsid w:val="0053609A"/>
    <w:rsid w:val="00536C83"/>
    <w:rsid w:val="00540037"/>
    <w:rsid w:val="005401CD"/>
    <w:rsid w:val="0054134A"/>
    <w:rsid w:val="00541ECE"/>
    <w:rsid w:val="00542064"/>
    <w:rsid w:val="00542976"/>
    <w:rsid w:val="00542DEC"/>
    <w:rsid w:val="00543526"/>
    <w:rsid w:val="00543630"/>
    <w:rsid w:val="00543707"/>
    <w:rsid w:val="005437C5"/>
    <w:rsid w:val="00544043"/>
    <w:rsid w:val="005440B9"/>
    <w:rsid w:val="0054452B"/>
    <w:rsid w:val="0054532E"/>
    <w:rsid w:val="005467DC"/>
    <w:rsid w:val="00547429"/>
    <w:rsid w:val="005475A2"/>
    <w:rsid w:val="00551296"/>
    <w:rsid w:val="00553520"/>
    <w:rsid w:val="00553A09"/>
    <w:rsid w:val="00553D3D"/>
    <w:rsid w:val="0055617C"/>
    <w:rsid w:val="00556EE7"/>
    <w:rsid w:val="00560DEB"/>
    <w:rsid w:val="00560EB5"/>
    <w:rsid w:val="0056140A"/>
    <w:rsid w:val="00562128"/>
    <w:rsid w:val="00563E81"/>
    <w:rsid w:val="00564179"/>
    <w:rsid w:val="005642B7"/>
    <w:rsid w:val="005643D3"/>
    <w:rsid w:val="00564557"/>
    <w:rsid w:val="00564A40"/>
    <w:rsid w:val="00565611"/>
    <w:rsid w:val="005675D2"/>
    <w:rsid w:val="0056783A"/>
    <w:rsid w:val="0057056E"/>
    <w:rsid w:val="0057177D"/>
    <w:rsid w:val="00571F54"/>
    <w:rsid w:val="005721BD"/>
    <w:rsid w:val="005746D7"/>
    <w:rsid w:val="0057521C"/>
    <w:rsid w:val="00575321"/>
    <w:rsid w:val="00575837"/>
    <w:rsid w:val="0057610B"/>
    <w:rsid w:val="005763BC"/>
    <w:rsid w:val="005764C7"/>
    <w:rsid w:val="00576E7A"/>
    <w:rsid w:val="00577B72"/>
    <w:rsid w:val="005816B5"/>
    <w:rsid w:val="005816CA"/>
    <w:rsid w:val="00583082"/>
    <w:rsid w:val="0058320F"/>
    <w:rsid w:val="0058400E"/>
    <w:rsid w:val="00584145"/>
    <w:rsid w:val="0058440C"/>
    <w:rsid w:val="00584693"/>
    <w:rsid w:val="005848A6"/>
    <w:rsid w:val="00584962"/>
    <w:rsid w:val="00584DEA"/>
    <w:rsid w:val="00585073"/>
    <w:rsid w:val="005855D4"/>
    <w:rsid w:val="005856AB"/>
    <w:rsid w:val="00585B17"/>
    <w:rsid w:val="00586254"/>
    <w:rsid w:val="00587235"/>
    <w:rsid w:val="0058744B"/>
    <w:rsid w:val="00591BFC"/>
    <w:rsid w:val="005930BF"/>
    <w:rsid w:val="0059313D"/>
    <w:rsid w:val="00594055"/>
    <w:rsid w:val="0059423B"/>
    <w:rsid w:val="005942C6"/>
    <w:rsid w:val="00594A4F"/>
    <w:rsid w:val="005951A1"/>
    <w:rsid w:val="0059524A"/>
    <w:rsid w:val="005955DD"/>
    <w:rsid w:val="005959A7"/>
    <w:rsid w:val="00596109"/>
    <w:rsid w:val="00597155"/>
    <w:rsid w:val="005A0AA7"/>
    <w:rsid w:val="005A1745"/>
    <w:rsid w:val="005A2061"/>
    <w:rsid w:val="005A2604"/>
    <w:rsid w:val="005A2A57"/>
    <w:rsid w:val="005A35A8"/>
    <w:rsid w:val="005A3971"/>
    <w:rsid w:val="005A3F28"/>
    <w:rsid w:val="005A47DA"/>
    <w:rsid w:val="005A57DD"/>
    <w:rsid w:val="005A5FD5"/>
    <w:rsid w:val="005A6271"/>
    <w:rsid w:val="005A6E1F"/>
    <w:rsid w:val="005A76A7"/>
    <w:rsid w:val="005B07EA"/>
    <w:rsid w:val="005B1A42"/>
    <w:rsid w:val="005B1CB5"/>
    <w:rsid w:val="005B22DE"/>
    <w:rsid w:val="005B264B"/>
    <w:rsid w:val="005B27A4"/>
    <w:rsid w:val="005B3226"/>
    <w:rsid w:val="005B32BD"/>
    <w:rsid w:val="005B3531"/>
    <w:rsid w:val="005B39A3"/>
    <w:rsid w:val="005B3ED5"/>
    <w:rsid w:val="005B3F9D"/>
    <w:rsid w:val="005B4153"/>
    <w:rsid w:val="005B5003"/>
    <w:rsid w:val="005B5A8D"/>
    <w:rsid w:val="005B5BBA"/>
    <w:rsid w:val="005B5BCA"/>
    <w:rsid w:val="005B6F8D"/>
    <w:rsid w:val="005C0916"/>
    <w:rsid w:val="005C0FFD"/>
    <w:rsid w:val="005C16A9"/>
    <w:rsid w:val="005C1A4B"/>
    <w:rsid w:val="005C2479"/>
    <w:rsid w:val="005C2EA9"/>
    <w:rsid w:val="005C3457"/>
    <w:rsid w:val="005C3765"/>
    <w:rsid w:val="005C3C09"/>
    <w:rsid w:val="005C41C6"/>
    <w:rsid w:val="005C4403"/>
    <w:rsid w:val="005C49B2"/>
    <w:rsid w:val="005C4C13"/>
    <w:rsid w:val="005C6E10"/>
    <w:rsid w:val="005C77E2"/>
    <w:rsid w:val="005D0EEB"/>
    <w:rsid w:val="005D13DD"/>
    <w:rsid w:val="005D15F8"/>
    <w:rsid w:val="005D2872"/>
    <w:rsid w:val="005D34F4"/>
    <w:rsid w:val="005D3C50"/>
    <w:rsid w:val="005D6FCD"/>
    <w:rsid w:val="005D7742"/>
    <w:rsid w:val="005E0152"/>
    <w:rsid w:val="005E0B62"/>
    <w:rsid w:val="005E15A1"/>
    <w:rsid w:val="005E1AF6"/>
    <w:rsid w:val="005E1ED9"/>
    <w:rsid w:val="005E1EF9"/>
    <w:rsid w:val="005E216B"/>
    <w:rsid w:val="005E28DE"/>
    <w:rsid w:val="005E3772"/>
    <w:rsid w:val="005E4C38"/>
    <w:rsid w:val="005E4DBD"/>
    <w:rsid w:val="005E55B2"/>
    <w:rsid w:val="005E5EA0"/>
    <w:rsid w:val="005E696B"/>
    <w:rsid w:val="005E6C9C"/>
    <w:rsid w:val="005E71E9"/>
    <w:rsid w:val="005E7310"/>
    <w:rsid w:val="005E7A21"/>
    <w:rsid w:val="005F0331"/>
    <w:rsid w:val="005F0BDD"/>
    <w:rsid w:val="005F1204"/>
    <w:rsid w:val="005F3032"/>
    <w:rsid w:val="005F3EA4"/>
    <w:rsid w:val="005F3F98"/>
    <w:rsid w:val="005F5686"/>
    <w:rsid w:val="005F5B5A"/>
    <w:rsid w:val="005F5B8A"/>
    <w:rsid w:val="005F6165"/>
    <w:rsid w:val="005F6DAF"/>
    <w:rsid w:val="005F7FDD"/>
    <w:rsid w:val="00600F9E"/>
    <w:rsid w:val="00601C8B"/>
    <w:rsid w:val="00603222"/>
    <w:rsid w:val="0060412E"/>
    <w:rsid w:val="00604AE9"/>
    <w:rsid w:val="00604EBD"/>
    <w:rsid w:val="00605491"/>
    <w:rsid w:val="00605C45"/>
    <w:rsid w:val="00605D2D"/>
    <w:rsid w:val="00605F6A"/>
    <w:rsid w:val="0060615E"/>
    <w:rsid w:val="006079D0"/>
    <w:rsid w:val="00607BCA"/>
    <w:rsid w:val="00607EA6"/>
    <w:rsid w:val="006102D9"/>
    <w:rsid w:val="006103AE"/>
    <w:rsid w:val="0061042D"/>
    <w:rsid w:val="00610B77"/>
    <w:rsid w:val="00610E7D"/>
    <w:rsid w:val="00611998"/>
    <w:rsid w:val="00611AE7"/>
    <w:rsid w:val="006124E3"/>
    <w:rsid w:val="00612DEC"/>
    <w:rsid w:val="0061303A"/>
    <w:rsid w:val="00613344"/>
    <w:rsid w:val="00614517"/>
    <w:rsid w:val="00615597"/>
    <w:rsid w:val="00615E86"/>
    <w:rsid w:val="0061614C"/>
    <w:rsid w:val="00620EE3"/>
    <w:rsid w:val="00621000"/>
    <w:rsid w:val="00621C95"/>
    <w:rsid w:val="00621FEB"/>
    <w:rsid w:val="0062334B"/>
    <w:rsid w:val="006239BD"/>
    <w:rsid w:val="00624124"/>
    <w:rsid w:val="006248D1"/>
    <w:rsid w:val="00624E42"/>
    <w:rsid w:val="00625E49"/>
    <w:rsid w:val="006264D5"/>
    <w:rsid w:val="00626A8D"/>
    <w:rsid w:val="00630390"/>
    <w:rsid w:val="00630F45"/>
    <w:rsid w:val="006311ED"/>
    <w:rsid w:val="006317DA"/>
    <w:rsid w:val="006321D7"/>
    <w:rsid w:val="006323A8"/>
    <w:rsid w:val="00632609"/>
    <w:rsid w:val="00632ADC"/>
    <w:rsid w:val="0063306D"/>
    <w:rsid w:val="00633267"/>
    <w:rsid w:val="00633E32"/>
    <w:rsid w:val="0063435F"/>
    <w:rsid w:val="0063480C"/>
    <w:rsid w:val="00634835"/>
    <w:rsid w:val="006351C5"/>
    <w:rsid w:val="00635966"/>
    <w:rsid w:val="0063599D"/>
    <w:rsid w:val="00635D97"/>
    <w:rsid w:val="00635EB8"/>
    <w:rsid w:val="006378E8"/>
    <w:rsid w:val="00640BD7"/>
    <w:rsid w:val="006411BB"/>
    <w:rsid w:val="006413A0"/>
    <w:rsid w:val="00641A93"/>
    <w:rsid w:val="00642146"/>
    <w:rsid w:val="00642DFF"/>
    <w:rsid w:val="0064398E"/>
    <w:rsid w:val="00644553"/>
    <w:rsid w:val="006445FE"/>
    <w:rsid w:val="00644F79"/>
    <w:rsid w:val="00645B26"/>
    <w:rsid w:val="00645D71"/>
    <w:rsid w:val="006471AB"/>
    <w:rsid w:val="00647CD9"/>
    <w:rsid w:val="00650752"/>
    <w:rsid w:val="00651DCE"/>
    <w:rsid w:val="00652F74"/>
    <w:rsid w:val="006532CA"/>
    <w:rsid w:val="00653557"/>
    <w:rsid w:val="00653957"/>
    <w:rsid w:val="00653B6E"/>
    <w:rsid w:val="00654DCF"/>
    <w:rsid w:val="0065567A"/>
    <w:rsid w:val="006556DF"/>
    <w:rsid w:val="006558BD"/>
    <w:rsid w:val="00655FBF"/>
    <w:rsid w:val="0065609D"/>
    <w:rsid w:val="00656CDD"/>
    <w:rsid w:val="00657133"/>
    <w:rsid w:val="00657456"/>
    <w:rsid w:val="00657C10"/>
    <w:rsid w:val="006611EC"/>
    <w:rsid w:val="00661DA4"/>
    <w:rsid w:val="00662379"/>
    <w:rsid w:val="0066256E"/>
    <w:rsid w:val="0066327A"/>
    <w:rsid w:val="0066409D"/>
    <w:rsid w:val="00664960"/>
    <w:rsid w:val="00664E2E"/>
    <w:rsid w:val="006650A5"/>
    <w:rsid w:val="006655DE"/>
    <w:rsid w:val="00665648"/>
    <w:rsid w:val="00666F56"/>
    <w:rsid w:val="006671A3"/>
    <w:rsid w:val="0066748A"/>
    <w:rsid w:val="0066775C"/>
    <w:rsid w:val="006678E4"/>
    <w:rsid w:val="00667995"/>
    <w:rsid w:val="0066799D"/>
    <w:rsid w:val="00667ADD"/>
    <w:rsid w:val="00667DBD"/>
    <w:rsid w:val="00670108"/>
    <w:rsid w:val="00670440"/>
    <w:rsid w:val="00670A46"/>
    <w:rsid w:val="00672779"/>
    <w:rsid w:val="0067380B"/>
    <w:rsid w:val="00673B7C"/>
    <w:rsid w:val="00673E2B"/>
    <w:rsid w:val="00674903"/>
    <w:rsid w:val="00674CA5"/>
    <w:rsid w:val="00675909"/>
    <w:rsid w:val="00675949"/>
    <w:rsid w:val="00676223"/>
    <w:rsid w:val="006771DE"/>
    <w:rsid w:val="0068208E"/>
    <w:rsid w:val="006832D9"/>
    <w:rsid w:val="00683459"/>
    <w:rsid w:val="00683F54"/>
    <w:rsid w:val="0068461B"/>
    <w:rsid w:val="00685661"/>
    <w:rsid w:val="006857A4"/>
    <w:rsid w:val="00686254"/>
    <w:rsid w:val="00686350"/>
    <w:rsid w:val="00686D3D"/>
    <w:rsid w:val="00690D8A"/>
    <w:rsid w:val="00691458"/>
    <w:rsid w:val="0069190F"/>
    <w:rsid w:val="00692283"/>
    <w:rsid w:val="0069285B"/>
    <w:rsid w:val="00692A4A"/>
    <w:rsid w:val="00692E13"/>
    <w:rsid w:val="00693226"/>
    <w:rsid w:val="00694239"/>
    <w:rsid w:val="0069514A"/>
    <w:rsid w:val="00695878"/>
    <w:rsid w:val="00695EE1"/>
    <w:rsid w:val="006964AD"/>
    <w:rsid w:val="0069711A"/>
    <w:rsid w:val="006A0CD7"/>
    <w:rsid w:val="006A1B48"/>
    <w:rsid w:val="006A25AB"/>
    <w:rsid w:val="006A2F63"/>
    <w:rsid w:val="006A398B"/>
    <w:rsid w:val="006A39DA"/>
    <w:rsid w:val="006A42A3"/>
    <w:rsid w:val="006A57E5"/>
    <w:rsid w:val="006A5E66"/>
    <w:rsid w:val="006A6A98"/>
    <w:rsid w:val="006A7C1F"/>
    <w:rsid w:val="006B0971"/>
    <w:rsid w:val="006B0A1C"/>
    <w:rsid w:val="006B0DB2"/>
    <w:rsid w:val="006B1713"/>
    <w:rsid w:val="006B1862"/>
    <w:rsid w:val="006B204E"/>
    <w:rsid w:val="006B2427"/>
    <w:rsid w:val="006B2BF6"/>
    <w:rsid w:val="006B324D"/>
    <w:rsid w:val="006B35A3"/>
    <w:rsid w:val="006B399E"/>
    <w:rsid w:val="006B39C5"/>
    <w:rsid w:val="006B3A3D"/>
    <w:rsid w:val="006B40BA"/>
    <w:rsid w:val="006B4635"/>
    <w:rsid w:val="006B528E"/>
    <w:rsid w:val="006B5C20"/>
    <w:rsid w:val="006B5C62"/>
    <w:rsid w:val="006B75E1"/>
    <w:rsid w:val="006C0059"/>
    <w:rsid w:val="006C0E80"/>
    <w:rsid w:val="006C100E"/>
    <w:rsid w:val="006C2A34"/>
    <w:rsid w:val="006C3555"/>
    <w:rsid w:val="006C3CA9"/>
    <w:rsid w:val="006C4004"/>
    <w:rsid w:val="006C4676"/>
    <w:rsid w:val="006C553E"/>
    <w:rsid w:val="006C58A6"/>
    <w:rsid w:val="006C5D53"/>
    <w:rsid w:val="006C63AC"/>
    <w:rsid w:val="006C6DDD"/>
    <w:rsid w:val="006C6FBF"/>
    <w:rsid w:val="006C7004"/>
    <w:rsid w:val="006D0DCA"/>
    <w:rsid w:val="006D2729"/>
    <w:rsid w:val="006D32D1"/>
    <w:rsid w:val="006D3387"/>
    <w:rsid w:val="006D4AFD"/>
    <w:rsid w:val="006D4EAA"/>
    <w:rsid w:val="006D522F"/>
    <w:rsid w:val="006D52B8"/>
    <w:rsid w:val="006D6A21"/>
    <w:rsid w:val="006D6B79"/>
    <w:rsid w:val="006D714F"/>
    <w:rsid w:val="006D7869"/>
    <w:rsid w:val="006E00E1"/>
    <w:rsid w:val="006E0263"/>
    <w:rsid w:val="006E2140"/>
    <w:rsid w:val="006E24E9"/>
    <w:rsid w:val="006E2E51"/>
    <w:rsid w:val="006E33B1"/>
    <w:rsid w:val="006E3B40"/>
    <w:rsid w:val="006E4A05"/>
    <w:rsid w:val="006E55B1"/>
    <w:rsid w:val="006E5E1B"/>
    <w:rsid w:val="006E6985"/>
    <w:rsid w:val="006E6DB6"/>
    <w:rsid w:val="006E6F47"/>
    <w:rsid w:val="006E78BF"/>
    <w:rsid w:val="006E7A35"/>
    <w:rsid w:val="006F1837"/>
    <w:rsid w:val="006F2887"/>
    <w:rsid w:val="006F2FA4"/>
    <w:rsid w:val="006F3A0C"/>
    <w:rsid w:val="006F3EFD"/>
    <w:rsid w:val="006F5016"/>
    <w:rsid w:val="006F6848"/>
    <w:rsid w:val="006F68BE"/>
    <w:rsid w:val="006F6BDA"/>
    <w:rsid w:val="006F7547"/>
    <w:rsid w:val="007004C9"/>
    <w:rsid w:val="0070070A"/>
    <w:rsid w:val="007009BB"/>
    <w:rsid w:val="007014BB"/>
    <w:rsid w:val="00702144"/>
    <w:rsid w:val="007025FA"/>
    <w:rsid w:val="00703ED0"/>
    <w:rsid w:val="00703FFC"/>
    <w:rsid w:val="00704813"/>
    <w:rsid w:val="0070499F"/>
    <w:rsid w:val="00704E89"/>
    <w:rsid w:val="00704EBB"/>
    <w:rsid w:val="00704FA8"/>
    <w:rsid w:val="007055E3"/>
    <w:rsid w:val="00706197"/>
    <w:rsid w:val="007069C1"/>
    <w:rsid w:val="00707C69"/>
    <w:rsid w:val="00707CA2"/>
    <w:rsid w:val="00710185"/>
    <w:rsid w:val="00710BFF"/>
    <w:rsid w:val="00710E94"/>
    <w:rsid w:val="00711933"/>
    <w:rsid w:val="00712699"/>
    <w:rsid w:val="007128EA"/>
    <w:rsid w:val="007131C7"/>
    <w:rsid w:val="00713643"/>
    <w:rsid w:val="00715943"/>
    <w:rsid w:val="00716236"/>
    <w:rsid w:val="007164B4"/>
    <w:rsid w:val="00716DEB"/>
    <w:rsid w:val="00716F4D"/>
    <w:rsid w:val="00717D9F"/>
    <w:rsid w:val="0072116B"/>
    <w:rsid w:val="007220FB"/>
    <w:rsid w:val="0072214F"/>
    <w:rsid w:val="00722159"/>
    <w:rsid w:val="007227EA"/>
    <w:rsid w:val="007249E6"/>
    <w:rsid w:val="00724AF1"/>
    <w:rsid w:val="007250EA"/>
    <w:rsid w:val="007251B5"/>
    <w:rsid w:val="007256E4"/>
    <w:rsid w:val="00726029"/>
    <w:rsid w:val="00726527"/>
    <w:rsid w:val="00727013"/>
    <w:rsid w:val="0072705C"/>
    <w:rsid w:val="00727174"/>
    <w:rsid w:val="0072730D"/>
    <w:rsid w:val="00727D12"/>
    <w:rsid w:val="007306F1"/>
    <w:rsid w:val="00730F51"/>
    <w:rsid w:val="00731505"/>
    <w:rsid w:val="0073181C"/>
    <w:rsid w:val="00731D69"/>
    <w:rsid w:val="00732AE1"/>
    <w:rsid w:val="00733C88"/>
    <w:rsid w:val="00733D6F"/>
    <w:rsid w:val="00734B4D"/>
    <w:rsid w:val="00734E43"/>
    <w:rsid w:val="00735074"/>
    <w:rsid w:val="00736A88"/>
    <w:rsid w:val="00736CF2"/>
    <w:rsid w:val="00736D9A"/>
    <w:rsid w:val="00737111"/>
    <w:rsid w:val="00737D6C"/>
    <w:rsid w:val="00737F4A"/>
    <w:rsid w:val="00737F8C"/>
    <w:rsid w:val="007401D4"/>
    <w:rsid w:val="00740819"/>
    <w:rsid w:val="0074085F"/>
    <w:rsid w:val="00740E80"/>
    <w:rsid w:val="00743F92"/>
    <w:rsid w:val="0074405C"/>
    <w:rsid w:val="0074548D"/>
    <w:rsid w:val="00745593"/>
    <w:rsid w:val="007456DA"/>
    <w:rsid w:val="00747A89"/>
    <w:rsid w:val="00747F85"/>
    <w:rsid w:val="007500C6"/>
    <w:rsid w:val="007504C9"/>
    <w:rsid w:val="007505D1"/>
    <w:rsid w:val="0075156E"/>
    <w:rsid w:val="00751D1D"/>
    <w:rsid w:val="00752C99"/>
    <w:rsid w:val="007535B4"/>
    <w:rsid w:val="00754332"/>
    <w:rsid w:val="00755889"/>
    <w:rsid w:val="007558F8"/>
    <w:rsid w:val="007579EB"/>
    <w:rsid w:val="00757FA7"/>
    <w:rsid w:val="0076086A"/>
    <w:rsid w:val="00760E6F"/>
    <w:rsid w:val="00762674"/>
    <w:rsid w:val="007635E5"/>
    <w:rsid w:val="00764685"/>
    <w:rsid w:val="0076512F"/>
    <w:rsid w:val="007652CE"/>
    <w:rsid w:val="00766231"/>
    <w:rsid w:val="00766B4D"/>
    <w:rsid w:val="00766B86"/>
    <w:rsid w:val="00766C4F"/>
    <w:rsid w:val="00767BA8"/>
    <w:rsid w:val="00767FB0"/>
    <w:rsid w:val="007703F8"/>
    <w:rsid w:val="0077062B"/>
    <w:rsid w:val="0077096B"/>
    <w:rsid w:val="00771458"/>
    <w:rsid w:val="007716E7"/>
    <w:rsid w:val="00771C9D"/>
    <w:rsid w:val="007722DA"/>
    <w:rsid w:val="00773250"/>
    <w:rsid w:val="0077428D"/>
    <w:rsid w:val="007744DF"/>
    <w:rsid w:val="00774720"/>
    <w:rsid w:val="00775006"/>
    <w:rsid w:val="007754D2"/>
    <w:rsid w:val="007755F3"/>
    <w:rsid w:val="007756DB"/>
    <w:rsid w:val="00775B1A"/>
    <w:rsid w:val="0077694F"/>
    <w:rsid w:val="007777F6"/>
    <w:rsid w:val="00777A74"/>
    <w:rsid w:val="007800A5"/>
    <w:rsid w:val="0078102D"/>
    <w:rsid w:val="007825FA"/>
    <w:rsid w:val="007833C9"/>
    <w:rsid w:val="0078378A"/>
    <w:rsid w:val="00783C56"/>
    <w:rsid w:val="00784393"/>
    <w:rsid w:val="00784E5E"/>
    <w:rsid w:val="00785288"/>
    <w:rsid w:val="00785444"/>
    <w:rsid w:val="0078592E"/>
    <w:rsid w:val="0078661B"/>
    <w:rsid w:val="00787F5F"/>
    <w:rsid w:val="00790050"/>
    <w:rsid w:val="00790A10"/>
    <w:rsid w:val="007912A9"/>
    <w:rsid w:val="00792217"/>
    <w:rsid w:val="00792D7C"/>
    <w:rsid w:val="0079464D"/>
    <w:rsid w:val="00794F30"/>
    <w:rsid w:val="00796157"/>
    <w:rsid w:val="007962A7"/>
    <w:rsid w:val="00796923"/>
    <w:rsid w:val="00796D2C"/>
    <w:rsid w:val="007971FA"/>
    <w:rsid w:val="007A1677"/>
    <w:rsid w:val="007A1E63"/>
    <w:rsid w:val="007A2A23"/>
    <w:rsid w:val="007A4310"/>
    <w:rsid w:val="007A497C"/>
    <w:rsid w:val="007A5A84"/>
    <w:rsid w:val="007A5E41"/>
    <w:rsid w:val="007A7181"/>
    <w:rsid w:val="007A7F7F"/>
    <w:rsid w:val="007B0397"/>
    <w:rsid w:val="007B1972"/>
    <w:rsid w:val="007B1A3E"/>
    <w:rsid w:val="007B237F"/>
    <w:rsid w:val="007B354B"/>
    <w:rsid w:val="007B3838"/>
    <w:rsid w:val="007B39D8"/>
    <w:rsid w:val="007B4009"/>
    <w:rsid w:val="007B48A8"/>
    <w:rsid w:val="007B4AE2"/>
    <w:rsid w:val="007B4B0A"/>
    <w:rsid w:val="007B61B4"/>
    <w:rsid w:val="007B72CC"/>
    <w:rsid w:val="007B7911"/>
    <w:rsid w:val="007B7DE7"/>
    <w:rsid w:val="007C1012"/>
    <w:rsid w:val="007C1477"/>
    <w:rsid w:val="007C1624"/>
    <w:rsid w:val="007C1A2D"/>
    <w:rsid w:val="007C1CAE"/>
    <w:rsid w:val="007C1F3B"/>
    <w:rsid w:val="007C22ED"/>
    <w:rsid w:val="007C2885"/>
    <w:rsid w:val="007C2DA2"/>
    <w:rsid w:val="007C390B"/>
    <w:rsid w:val="007C40E3"/>
    <w:rsid w:val="007C4762"/>
    <w:rsid w:val="007C4BD4"/>
    <w:rsid w:val="007C5188"/>
    <w:rsid w:val="007C5341"/>
    <w:rsid w:val="007C5838"/>
    <w:rsid w:val="007C5A65"/>
    <w:rsid w:val="007C67AC"/>
    <w:rsid w:val="007C70DD"/>
    <w:rsid w:val="007C7F51"/>
    <w:rsid w:val="007C7FFE"/>
    <w:rsid w:val="007D09A9"/>
    <w:rsid w:val="007D23B3"/>
    <w:rsid w:val="007D3927"/>
    <w:rsid w:val="007D4B23"/>
    <w:rsid w:val="007D4C17"/>
    <w:rsid w:val="007D69A6"/>
    <w:rsid w:val="007D725C"/>
    <w:rsid w:val="007D7C2D"/>
    <w:rsid w:val="007E0646"/>
    <w:rsid w:val="007E06C9"/>
    <w:rsid w:val="007E2724"/>
    <w:rsid w:val="007E3545"/>
    <w:rsid w:val="007E3A3B"/>
    <w:rsid w:val="007E3AF6"/>
    <w:rsid w:val="007E3DED"/>
    <w:rsid w:val="007E3F8E"/>
    <w:rsid w:val="007E4213"/>
    <w:rsid w:val="007E4DCC"/>
    <w:rsid w:val="007E599B"/>
    <w:rsid w:val="007E6090"/>
    <w:rsid w:val="007E66C1"/>
    <w:rsid w:val="007E7333"/>
    <w:rsid w:val="007F0B4E"/>
    <w:rsid w:val="007F0B99"/>
    <w:rsid w:val="007F26C8"/>
    <w:rsid w:val="007F37C6"/>
    <w:rsid w:val="007F3B23"/>
    <w:rsid w:val="007F4099"/>
    <w:rsid w:val="007F5A27"/>
    <w:rsid w:val="007F6900"/>
    <w:rsid w:val="007F76A0"/>
    <w:rsid w:val="007F7FE5"/>
    <w:rsid w:val="008003A7"/>
    <w:rsid w:val="0080065D"/>
    <w:rsid w:val="0080077A"/>
    <w:rsid w:val="00800FC0"/>
    <w:rsid w:val="008024FE"/>
    <w:rsid w:val="00802C71"/>
    <w:rsid w:val="0080369E"/>
    <w:rsid w:val="00804364"/>
    <w:rsid w:val="00804BD5"/>
    <w:rsid w:val="00804CAB"/>
    <w:rsid w:val="00804E43"/>
    <w:rsid w:val="008053D6"/>
    <w:rsid w:val="00805F81"/>
    <w:rsid w:val="00806326"/>
    <w:rsid w:val="00806537"/>
    <w:rsid w:val="00806E56"/>
    <w:rsid w:val="00807044"/>
    <w:rsid w:val="0080704E"/>
    <w:rsid w:val="00807883"/>
    <w:rsid w:val="008102CD"/>
    <w:rsid w:val="00811957"/>
    <w:rsid w:val="0081195F"/>
    <w:rsid w:val="00811F39"/>
    <w:rsid w:val="00812445"/>
    <w:rsid w:val="008127FF"/>
    <w:rsid w:val="0081299D"/>
    <w:rsid w:val="00813097"/>
    <w:rsid w:val="008145C5"/>
    <w:rsid w:val="0081606C"/>
    <w:rsid w:val="008176D8"/>
    <w:rsid w:val="0081780E"/>
    <w:rsid w:val="00817952"/>
    <w:rsid w:val="00822589"/>
    <w:rsid w:val="008237EA"/>
    <w:rsid w:val="00825096"/>
    <w:rsid w:val="00825627"/>
    <w:rsid w:val="008256B3"/>
    <w:rsid w:val="0082580A"/>
    <w:rsid w:val="008259EB"/>
    <w:rsid w:val="00826833"/>
    <w:rsid w:val="00827E8E"/>
    <w:rsid w:val="00830321"/>
    <w:rsid w:val="00830584"/>
    <w:rsid w:val="00831E21"/>
    <w:rsid w:val="008321B2"/>
    <w:rsid w:val="00833727"/>
    <w:rsid w:val="0083418C"/>
    <w:rsid w:val="00834453"/>
    <w:rsid w:val="008345C9"/>
    <w:rsid w:val="00834B6F"/>
    <w:rsid w:val="00835023"/>
    <w:rsid w:val="008354FE"/>
    <w:rsid w:val="00835B85"/>
    <w:rsid w:val="00837189"/>
    <w:rsid w:val="008377C8"/>
    <w:rsid w:val="00837A60"/>
    <w:rsid w:val="00840740"/>
    <w:rsid w:val="008407CC"/>
    <w:rsid w:val="0084159F"/>
    <w:rsid w:val="00841E77"/>
    <w:rsid w:val="00842052"/>
    <w:rsid w:val="008420FB"/>
    <w:rsid w:val="0084277D"/>
    <w:rsid w:val="00842783"/>
    <w:rsid w:val="00842A86"/>
    <w:rsid w:val="00844151"/>
    <w:rsid w:val="00844D24"/>
    <w:rsid w:val="00845CC3"/>
    <w:rsid w:val="0084606C"/>
    <w:rsid w:val="00846F3B"/>
    <w:rsid w:val="008470F9"/>
    <w:rsid w:val="00847D05"/>
    <w:rsid w:val="008511A0"/>
    <w:rsid w:val="00853EF0"/>
    <w:rsid w:val="008541DA"/>
    <w:rsid w:val="008546C8"/>
    <w:rsid w:val="008557F6"/>
    <w:rsid w:val="00855924"/>
    <w:rsid w:val="0085615C"/>
    <w:rsid w:val="00856F8A"/>
    <w:rsid w:val="00857606"/>
    <w:rsid w:val="00860E6C"/>
    <w:rsid w:val="008615B2"/>
    <w:rsid w:val="00861CC7"/>
    <w:rsid w:val="00862489"/>
    <w:rsid w:val="008629E2"/>
    <w:rsid w:val="00862E3A"/>
    <w:rsid w:val="008641D7"/>
    <w:rsid w:val="00864D46"/>
    <w:rsid w:val="008657DC"/>
    <w:rsid w:val="0086595D"/>
    <w:rsid w:val="008659CC"/>
    <w:rsid w:val="00865B56"/>
    <w:rsid w:val="008661AC"/>
    <w:rsid w:val="008668ED"/>
    <w:rsid w:val="008671CC"/>
    <w:rsid w:val="00867A92"/>
    <w:rsid w:val="0087023A"/>
    <w:rsid w:val="00870476"/>
    <w:rsid w:val="00870964"/>
    <w:rsid w:val="00870EF3"/>
    <w:rsid w:val="008710CD"/>
    <w:rsid w:val="0087124C"/>
    <w:rsid w:val="00872386"/>
    <w:rsid w:val="008725E5"/>
    <w:rsid w:val="00872746"/>
    <w:rsid w:val="00872E9C"/>
    <w:rsid w:val="00873597"/>
    <w:rsid w:val="008742A6"/>
    <w:rsid w:val="00874D25"/>
    <w:rsid w:val="00874E26"/>
    <w:rsid w:val="008753E7"/>
    <w:rsid w:val="0087541C"/>
    <w:rsid w:val="00875593"/>
    <w:rsid w:val="008758CA"/>
    <w:rsid w:val="0087626C"/>
    <w:rsid w:val="00880C06"/>
    <w:rsid w:val="00880C50"/>
    <w:rsid w:val="0088142E"/>
    <w:rsid w:val="008819A9"/>
    <w:rsid w:val="0088273B"/>
    <w:rsid w:val="00883D48"/>
    <w:rsid w:val="00883E77"/>
    <w:rsid w:val="00884064"/>
    <w:rsid w:val="0088479F"/>
    <w:rsid w:val="0088482A"/>
    <w:rsid w:val="0088486D"/>
    <w:rsid w:val="00885FC6"/>
    <w:rsid w:val="0088609A"/>
    <w:rsid w:val="00886BD4"/>
    <w:rsid w:val="00886DF8"/>
    <w:rsid w:val="00886E6D"/>
    <w:rsid w:val="00887096"/>
    <w:rsid w:val="008878EF"/>
    <w:rsid w:val="00887EFC"/>
    <w:rsid w:val="00890A87"/>
    <w:rsid w:val="00892862"/>
    <w:rsid w:val="0089370E"/>
    <w:rsid w:val="00893CE8"/>
    <w:rsid w:val="00894963"/>
    <w:rsid w:val="008952C4"/>
    <w:rsid w:val="00896724"/>
    <w:rsid w:val="008A058D"/>
    <w:rsid w:val="008A08B6"/>
    <w:rsid w:val="008A0999"/>
    <w:rsid w:val="008A1939"/>
    <w:rsid w:val="008A1E85"/>
    <w:rsid w:val="008A26BB"/>
    <w:rsid w:val="008A28CB"/>
    <w:rsid w:val="008A4063"/>
    <w:rsid w:val="008A540F"/>
    <w:rsid w:val="008A574D"/>
    <w:rsid w:val="008A588D"/>
    <w:rsid w:val="008A5940"/>
    <w:rsid w:val="008A5F4E"/>
    <w:rsid w:val="008A6B5E"/>
    <w:rsid w:val="008A6FED"/>
    <w:rsid w:val="008B0885"/>
    <w:rsid w:val="008B0CCF"/>
    <w:rsid w:val="008B0F7C"/>
    <w:rsid w:val="008B10EE"/>
    <w:rsid w:val="008B2928"/>
    <w:rsid w:val="008B2FAE"/>
    <w:rsid w:val="008B37BB"/>
    <w:rsid w:val="008B3941"/>
    <w:rsid w:val="008B3CE9"/>
    <w:rsid w:val="008B47A7"/>
    <w:rsid w:val="008B4B26"/>
    <w:rsid w:val="008B526F"/>
    <w:rsid w:val="008B5E8F"/>
    <w:rsid w:val="008B6450"/>
    <w:rsid w:val="008C02A0"/>
    <w:rsid w:val="008C0319"/>
    <w:rsid w:val="008C081E"/>
    <w:rsid w:val="008C140A"/>
    <w:rsid w:val="008C1469"/>
    <w:rsid w:val="008C1DAE"/>
    <w:rsid w:val="008C20B1"/>
    <w:rsid w:val="008C314F"/>
    <w:rsid w:val="008C33EF"/>
    <w:rsid w:val="008C3456"/>
    <w:rsid w:val="008C3F00"/>
    <w:rsid w:val="008C407B"/>
    <w:rsid w:val="008C4C2C"/>
    <w:rsid w:val="008C511E"/>
    <w:rsid w:val="008C665B"/>
    <w:rsid w:val="008C78ED"/>
    <w:rsid w:val="008C7B78"/>
    <w:rsid w:val="008D0096"/>
    <w:rsid w:val="008D02E4"/>
    <w:rsid w:val="008D0CEC"/>
    <w:rsid w:val="008D0EBC"/>
    <w:rsid w:val="008D1C8A"/>
    <w:rsid w:val="008D1D46"/>
    <w:rsid w:val="008D201F"/>
    <w:rsid w:val="008D2162"/>
    <w:rsid w:val="008D2ACD"/>
    <w:rsid w:val="008D3AF6"/>
    <w:rsid w:val="008D3C1D"/>
    <w:rsid w:val="008D4F0C"/>
    <w:rsid w:val="008D592C"/>
    <w:rsid w:val="008D5B6D"/>
    <w:rsid w:val="008D60DB"/>
    <w:rsid w:val="008D6E76"/>
    <w:rsid w:val="008D75DC"/>
    <w:rsid w:val="008D7609"/>
    <w:rsid w:val="008E0C56"/>
    <w:rsid w:val="008E0ED8"/>
    <w:rsid w:val="008E161F"/>
    <w:rsid w:val="008E3AAC"/>
    <w:rsid w:val="008E412C"/>
    <w:rsid w:val="008E4CB1"/>
    <w:rsid w:val="008E4DEB"/>
    <w:rsid w:val="008E69BB"/>
    <w:rsid w:val="008E6D43"/>
    <w:rsid w:val="008E7BFE"/>
    <w:rsid w:val="008F12C7"/>
    <w:rsid w:val="008F13C9"/>
    <w:rsid w:val="008F13E6"/>
    <w:rsid w:val="008F15FD"/>
    <w:rsid w:val="008F1AF5"/>
    <w:rsid w:val="008F2AD2"/>
    <w:rsid w:val="008F2E8B"/>
    <w:rsid w:val="008F3159"/>
    <w:rsid w:val="008F3A67"/>
    <w:rsid w:val="008F4099"/>
    <w:rsid w:val="008F4D26"/>
    <w:rsid w:val="008F5081"/>
    <w:rsid w:val="008F5445"/>
    <w:rsid w:val="008F5D1F"/>
    <w:rsid w:val="008F5D83"/>
    <w:rsid w:val="008F679A"/>
    <w:rsid w:val="008F6934"/>
    <w:rsid w:val="008F75F3"/>
    <w:rsid w:val="008F7E0E"/>
    <w:rsid w:val="0090038A"/>
    <w:rsid w:val="0090057A"/>
    <w:rsid w:val="00900BFE"/>
    <w:rsid w:val="0090137F"/>
    <w:rsid w:val="0090181D"/>
    <w:rsid w:val="009028B3"/>
    <w:rsid w:val="00905524"/>
    <w:rsid w:val="009065D0"/>
    <w:rsid w:val="00907CE5"/>
    <w:rsid w:val="00907E45"/>
    <w:rsid w:val="00907E87"/>
    <w:rsid w:val="00911A21"/>
    <w:rsid w:val="0091363B"/>
    <w:rsid w:val="0091372D"/>
    <w:rsid w:val="00914DAF"/>
    <w:rsid w:val="00915035"/>
    <w:rsid w:val="00915D14"/>
    <w:rsid w:val="009162E9"/>
    <w:rsid w:val="0091634C"/>
    <w:rsid w:val="009165C8"/>
    <w:rsid w:val="009167DA"/>
    <w:rsid w:val="009171D3"/>
    <w:rsid w:val="0091753D"/>
    <w:rsid w:val="00917ED8"/>
    <w:rsid w:val="00920295"/>
    <w:rsid w:val="00921F0C"/>
    <w:rsid w:val="00922463"/>
    <w:rsid w:val="00923590"/>
    <w:rsid w:val="0092409F"/>
    <w:rsid w:val="009242CD"/>
    <w:rsid w:val="009251DA"/>
    <w:rsid w:val="00925372"/>
    <w:rsid w:val="00925A43"/>
    <w:rsid w:val="00925BF8"/>
    <w:rsid w:val="00926247"/>
    <w:rsid w:val="009269BB"/>
    <w:rsid w:val="00926BCF"/>
    <w:rsid w:val="00926D7E"/>
    <w:rsid w:val="009278EA"/>
    <w:rsid w:val="0093070A"/>
    <w:rsid w:val="00930FB2"/>
    <w:rsid w:val="00931407"/>
    <w:rsid w:val="00931769"/>
    <w:rsid w:val="00931BB7"/>
    <w:rsid w:val="00931E86"/>
    <w:rsid w:val="00932500"/>
    <w:rsid w:val="00932681"/>
    <w:rsid w:val="00933CA4"/>
    <w:rsid w:val="00933D71"/>
    <w:rsid w:val="0093433E"/>
    <w:rsid w:val="00934AE9"/>
    <w:rsid w:val="00935BC7"/>
    <w:rsid w:val="00937200"/>
    <w:rsid w:val="00937588"/>
    <w:rsid w:val="00937594"/>
    <w:rsid w:val="00937596"/>
    <w:rsid w:val="009401FA"/>
    <w:rsid w:val="0094071E"/>
    <w:rsid w:val="00940BCC"/>
    <w:rsid w:val="0094283E"/>
    <w:rsid w:val="00943474"/>
    <w:rsid w:val="00943529"/>
    <w:rsid w:val="009443F4"/>
    <w:rsid w:val="0094470B"/>
    <w:rsid w:val="009449D8"/>
    <w:rsid w:val="00945098"/>
    <w:rsid w:val="00945DD5"/>
    <w:rsid w:val="009462AE"/>
    <w:rsid w:val="0094655E"/>
    <w:rsid w:val="00947F91"/>
    <w:rsid w:val="00947FE4"/>
    <w:rsid w:val="00950D6F"/>
    <w:rsid w:val="00950DC7"/>
    <w:rsid w:val="00950F2F"/>
    <w:rsid w:val="00951172"/>
    <w:rsid w:val="00951612"/>
    <w:rsid w:val="009534AC"/>
    <w:rsid w:val="009540E3"/>
    <w:rsid w:val="00954E38"/>
    <w:rsid w:val="009555D7"/>
    <w:rsid w:val="00955A05"/>
    <w:rsid w:val="0095611A"/>
    <w:rsid w:val="0095707E"/>
    <w:rsid w:val="009579EA"/>
    <w:rsid w:val="00957F3C"/>
    <w:rsid w:val="009614FA"/>
    <w:rsid w:val="009618AB"/>
    <w:rsid w:val="009620D6"/>
    <w:rsid w:val="00962368"/>
    <w:rsid w:val="009629A9"/>
    <w:rsid w:val="00962B7C"/>
    <w:rsid w:val="00963249"/>
    <w:rsid w:val="0096374A"/>
    <w:rsid w:val="0096380A"/>
    <w:rsid w:val="00965905"/>
    <w:rsid w:val="009668EA"/>
    <w:rsid w:val="00966E48"/>
    <w:rsid w:val="00966FEB"/>
    <w:rsid w:val="009670AC"/>
    <w:rsid w:val="00967E10"/>
    <w:rsid w:val="0097004C"/>
    <w:rsid w:val="0097019D"/>
    <w:rsid w:val="009711F9"/>
    <w:rsid w:val="00971255"/>
    <w:rsid w:val="00971A57"/>
    <w:rsid w:val="009731B8"/>
    <w:rsid w:val="00975766"/>
    <w:rsid w:val="009763B9"/>
    <w:rsid w:val="00976894"/>
    <w:rsid w:val="00977DBD"/>
    <w:rsid w:val="00980164"/>
    <w:rsid w:val="00980A79"/>
    <w:rsid w:val="00980B8B"/>
    <w:rsid w:val="00981053"/>
    <w:rsid w:val="00981559"/>
    <w:rsid w:val="009820EB"/>
    <w:rsid w:val="0098292E"/>
    <w:rsid w:val="00982B09"/>
    <w:rsid w:val="00982B46"/>
    <w:rsid w:val="00982CC2"/>
    <w:rsid w:val="00985036"/>
    <w:rsid w:val="009856C7"/>
    <w:rsid w:val="00985B92"/>
    <w:rsid w:val="00985E32"/>
    <w:rsid w:val="009862F3"/>
    <w:rsid w:val="00986655"/>
    <w:rsid w:val="0098693D"/>
    <w:rsid w:val="00986BFF"/>
    <w:rsid w:val="00986CBB"/>
    <w:rsid w:val="00990495"/>
    <w:rsid w:val="009916C3"/>
    <w:rsid w:val="00991DE4"/>
    <w:rsid w:val="0099321E"/>
    <w:rsid w:val="0099376C"/>
    <w:rsid w:val="0099422D"/>
    <w:rsid w:val="0099455A"/>
    <w:rsid w:val="0099516F"/>
    <w:rsid w:val="009960F9"/>
    <w:rsid w:val="00997F68"/>
    <w:rsid w:val="009A0548"/>
    <w:rsid w:val="009A0DEF"/>
    <w:rsid w:val="009A0E1C"/>
    <w:rsid w:val="009A140E"/>
    <w:rsid w:val="009A175C"/>
    <w:rsid w:val="009A2CEB"/>
    <w:rsid w:val="009A2E7A"/>
    <w:rsid w:val="009A37D6"/>
    <w:rsid w:val="009A3D79"/>
    <w:rsid w:val="009A3ED7"/>
    <w:rsid w:val="009A44DD"/>
    <w:rsid w:val="009A5847"/>
    <w:rsid w:val="009A60DB"/>
    <w:rsid w:val="009A67E2"/>
    <w:rsid w:val="009A6FEF"/>
    <w:rsid w:val="009A7443"/>
    <w:rsid w:val="009A7487"/>
    <w:rsid w:val="009B1000"/>
    <w:rsid w:val="009B145A"/>
    <w:rsid w:val="009B158E"/>
    <w:rsid w:val="009B17D5"/>
    <w:rsid w:val="009B1E95"/>
    <w:rsid w:val="009B2CB8"/>
    <w:rsid w:val="009B3CBC"/>
    <w:rsid w:val="009B51BA"/>
    <w:rsid w:val="009B54EF"/>
    <w:rsid w:val="009B5F48"/>
    <w:rsid w:val="009C0F05"/>
    <w:rsid w:val="009C118F"/>
    <w:rsid w:val="009C1AEB"/>
    <w:rsid w:val="009C240D"/>
    <w:rsid w:val="009C2ADB"/>
    <w:rsid w:val="009C32F3"/>
    <w:rsid w:val="009C3AC3"/>
    <w:rsid w:val="009C3C05"/>
    <w:rsid w:val="009C3F79"/>
    <w:rsid w:val="009C4754"/>
    <w:rsid w:val="009C4814"/>
    <w:rsid w:val="009C5ACD"/>
    <w:rsid w:val="009C5C3E"/>
    <w:rsid w:val="009C5EA1"/>
    <w:rsid w:val="009C6130"/>
    <w:rsid w:val="009C67F1"/>
    <w:rsid w:val="009C7EAD"/>
    <w:rsid w:val="009D0046"/>
    <w:rsid w:val="009D0A8B"/>
    <w:rsid w:val="009D0C5D"/>
    <w:rsid w:val="009D32A6"/>
    <w:rsid w:val="009D4CB1"/>
    <w:rsid w:val="009D53B3"/>
    <w:rsid w:val="009D54A3"/>
    <w:rsid w:val="009D5B17"/>
    <w:rsid w:val="009D5FB1"/>
    <w:rsid w:val="009D762E"/>
    <w:rsid w:val="009D76C2"/>
    <w:rsid w:val="009D7709"/>
    <w:rsid w:val="009D7FFA"/>
    <w:rsid w:val="009E14E9"/>
    <w:rsid w:val="009E1F41"/>
    <w:rsid w:val="009E29B7"/>
    <w:rsid w:val="009E2DD8"/>
    <w:rsid w:val="009E2EFB"/>
    <w:rsid w:val="009E371B"/>
    <w:rsid w:val="009E5ED3"/>
    <w:rsid w:val="009E6822"/>
    <w:rsid w:val="009E76DF"/>
    <w:rsid w:val="009F070D"/>
    <w:rsid w:val="009F0E2A"/>
    <w:rsid w:val="009F2108"/>
    <w:rsid w:val="009F218F"/>
    <w:rsid w:val="009F225D"/>
    <w:rsid w:val="009F26F7"/>
    <w:rsid w:val="009F28AB"/>
    <w:rsid w:val="009F310C"/>
    <w:rsid w:val="009F334C"/>
    <w:rsid w:val="009F3941"/>
    <w:rsid w:val="009F3B39"/>
    <w:rsid w:val="009F3C17"/>
    <w:rsid w:val="009F3FA1"/>
    <w:rsid w:val="009F4147"/>
    <w:rsid w:val="009F45E5"/>
    <w:rsid w:val="009F4773"/>
    <w:rsid w:val="009F4E03"/>
    <w:rsid w:val="009F5FBC"/>
    <w:rsid w:val="009F67EB"/>
    <w:rsid w:val="009F78AF"/>
    <w:rsid w:val="009F7C7D"/>
    <w:rsid w:val="00A01428"/>
    <w:rsid w:val="00A02D78"/>
    <w:rsid w:val="00A030BF"/>
    <w:rsid w:val="00A04BF9"/>
    <w:rsid w:val="00A052DC"/>
    <w:rsid w:val="00A055C5"/>
    <w:rsid w:val="00A05708"/>
    <w:rsid w:val="00A05A15"/>
    <w:rsid w:val="00A06B4A"/>
    <w:rsid w:val="00A07634"/>
    <w:rsid w:val="00A119BC"/>
    <w:rsid w:val="00A12956"/>
    <w:rsid w:val="00A13903"/>
    <w:rsid w:val="00A13A05"/>
    <w:rsid w:val="00A150DA"/>
    <w:rsid w:val="00A15374"/>
    <w:rsid w:val="00A1670A"/>
    <w:rsid w:val="00A16992"/>
    <w:rsid w:val="00A16F07"/>
    <w:rsid w:val="00A20C97"/>
    <w:rsid w:val="00A20CEF"/>
    <w:rsid w:val="00A219A8"/>
    <w:rsid w:val="00A21AA2"/>
    <w:rsid w:val="00A235AE"/>
    <w:rsid w:val="00A23F54"/>
    <w:rsid w:val="00A23F99"/>
    <w:rsid w:val="00A2562F"/>
    <w:rsid w:val="00A27295"/>
    <w:rsid w:val="00A2729D"/>
    <w:rsid w:val="00A27729"/>
    <w:rsid w:val="00A27D93"/>
    <w:rsid w:val="00A30A8C"/>
    <w:rsid w:val="00A30C51"/>
    <w:rsid w:val="00A3183E"/>
    <w:rsid w:val="00A31BB2"/>
    <w:rsid w:val="00A32711"/>
    <w:rsid w:val="00A33BFC"/>
    <w:rsid w:val="00A34783"/>
    <w:rsid w:val="00A34BF7"/>
    <w:rsid w:val="00A353A2"/>
    <w:rsid w:val="00A35475"/>
    <w:rsid w:val="00A357AD"/>
    <w:rsid w:val="00A359E4"/>
    <w:rsid w:val="00A35C4C"/>
    <w:rsid w:val="00A364F4"/>
    <w:rsid w:val="00A36C3A"/>
    <w:rsid w:val="00A3755A"/>
    <w:rsid w:val="00A3785A"/>
    <w:rsid w:val="00A40323"/>
    <w:rsid w:val="00A4032C"/>
    <w:rsid w:val="00A4059D"/>
    <w:rsid w:val="00A422FD"/>
    <w:rsid w:val="00A42312"/>
    <w:rsid w:val="00A4246A"/>
    <w:rsid w:val="00A42947"/>
    <w:rsid w:val="00A43040"/>
    <w:rsid w:val="00A43A60"/>
    <w:rsid w:val="00A446B3"/>
    <w:rsid w:val="00A44F4E"/>
    <w:rsid w:val="00A46F4B"/>
    <w:rsid w:val="00A47862"/>
    <w:rsid w:val="00A501D1"/>
    <w:rsid w:val="00A52E19"/>
    <w:rsid w:val="00A5309E"/>
    <w:rsid w:val="00A535F3"/>
    <w:rsid w:val="00A53901"/>
    <w:rsid w:val="00A53C51"/>
    <w:rsid w:val="00A53CA2"/>
    <w:rsid w:val="00A5438E"/>
    <w:rsid w:val="00A54794"/>
    <w:rsid w:val="00A54E0A"/>
    <w:rsid w:val="00A562E2"/>
    <w:rsid w:val="00A56444"/>
    <w:rsid w:val="00A57CE4"/>
    <w:rsid w:val="00A60AD8"/>
    <w:rsid w:val="00A61225"/>
    <w:rsid w:val="00A6138D"/>
    <w:rsid w:val="00A61E37"/>
    <w:rsid w:val="00A63ED5"/>
    <w:rsid w:val="00A6405C"/>
    <w:rsid w:val="00A66E1F"/>
    <w:rsid w:val="00A66F8A"/>
    <w:rsid w:val="00A67551"/>
    <w:rsid w:val="00A67D76"/>
    <w:rsid w:val="00A7012C"/>
    <w:rsid w:val="00A70148"/>
    <w:rsid w:val="00A705B3"/>
    <w:rsid w:val="00A70B9E"/>
    <w:rsid w:val="00A71CD2"/>
    <w:rsid w:val="00A71CF4"/>
    <w:rsid w:val="00A72395"/>
    <w:rsid w:val="00A72C1B"/>
    <w:rsid w:val="00A733CF"/>
    <w:rsid w:val="00A7368E"/>
    <w:rsid w:val="00A73777"/>
    <w:rsid w:val="00A73BFD"/>
    <w:rsid w:val="00A73E9E"/>
    <w:rsid w:val="00A74726"/>
    <w:rsid w:val="00A74745"/>
    <w:rsid w:val="00A75659"/>
    <w:rsid w:val="00A77CF9"/>
    <w:rsid w:val="00A80397"/>
    <w:rsid w:val="00A81100"/>
    <w:rsid w:val="00A81459"/>
    <w:rsid w:val="00A82E64"/>
    <w:rsid w:val="00A82FCC"/>
    <w:rsid w:val="00A83FA6"/>
    <w:rsid w:val="00A84582"/>
    <w:rsid w:val="00A849B5"/>
    <w:rsid w:val="00A85A88"/>
    <w:rsid w:val="00A85AED"/>
    <w:rsid w:val="00A869EC"/>
    <w:rsid w:val="00A86D4B"/>
    <w:rsid w:val="00A8785C"/>
    <w:rsid w:val="00A87ACE"/>
    <w:rsid w:val="00A9090F"/>
    <w:rsid w:val="00A916FA"/>
    <w:rsid w:val="00A930F1"/>
    <w:rsid w:val="00A9348B"/>
    <w:rsid w:val="00A93AD7"/>
    <w:rsid w:val="00A9439E"/>
    <w:rsid w:val="00A95A95"/>
    <w:rsid w:val="00A95D24"/>
    <w:rsid w:val="00A97142"/>
    <w:rsid w:val="00A9769B"/>
    <w:rsid w:val="00A97A0B"/>
    <w:rsid w:val="00A97BA4"/>
    <w:rsid w:val="00AA0504"/>
    <w:rsid w:val="00AA0BB4"/>
    <w:rsid w:val="00AA1115"/>
    <w:rsid w:val="00AA1266"/>
    <w:rsid w:val="00AA15E6"/>
    <w:rsid w:val="00AA1B02"/>
    <w:rsid w:val="00AA1EC6"/>
    <w:rsid w:val="00AA23F7"/>
    <w:rsid w:val="00AA2EC3"/>
    <w:rsid w:val="00AA35C2"/>
    <w:rsid w:val="00AA3B79"/>
    <w:rsid w:val="00AA4282"/>
    <w:rsid w:val="00AA4FBE"/>
    <w:rsid w:val="00AA5131"/>
    <w:rsid w:val="00AA531C"/>
    <w:rsid w:val="00AA5674"/>
    <w:rsid w:val="00AA67E4"/>
    <w:rsid w:val="00AA6FA0"/>
    <w:rsid w:val="00AA76F0"/>
    <w:rsid w:val="00AA7D54"/>
    <w:rsid w:val="00AB1143"/>
    <w:rsid w:val="00AB1402"/>
    <w:rsid w:val="00AB2974"/>
    <w:rsid w:val="00AB328E"/>
    <w:rsid w:val="00AB32B2"/>
    <w:rsid w:val="00AB330D"/>
    <w:rsid w:val="00AB34B9"/>
    <w:rsid w:val="00AB3CD9"/>
    <w:rsid w:val="00AB4178"/>
    <w:rsid w:val="00AB427B"/>
    <w:rsid w:val="00AB5B52"/>
    <w:rsid w:val="00AB5BF7"/>
    <w:rsid w:val="00AB6451"/>
    <w:rsid w:val="00AB656E"/>
    <w:rsid w:val="00AB6DD1"/>
    <w:rsid w:val="00AB6E6D"/>
    <w:rsid w:val="00AB71B6"/>
    <w:rsid w:val="00AB72D8"/>
    <w:rsid w:val="00AC0842"/>
    <w:rsid w:val="00AC1E4D"/>
    <w:rsid w:val="00AC1E75"/>
    <w:rsid w:val="00AC248C"/>
    <w:rsid w:val="00AC332F"/>
    <w:rsid w:val="00AC34BD"/>
    <w:rsid w:val="00AC3C80"/>
    <w:rsid w:val="00AC3DFE"/>
    <w:rsid w:val="00AC42D7"/>
    <w:rsid w:val="00AC4887"/>
    <w:rsid w:val="00AC4C1F"/>
    <w:rsid w:val="00AC4D31"/>
    <w:rsid w:val="00AC67F6"/>
    <w:rsid w:val="00AC7056"/>
    <w:rsid w:val="00AC770D"/>
    <w:rsid w:val="00AC7716"/>
    <w:rsid w:val="00AC78BC"/>
    <w:rsid w:val="00AD0144"/>
    <w:rsid w:val="00AD0CCE"/>
    <w:rsid w:val="00AD25D6"/>
    <w:rsid w:val="00AD2C88"/>
    <w:rsid w:val="00AD3449"/>
    <w:rsid w:val="00AD486F"/>
    <w:rsid w:val="00AD4B02"/>
    <w:rsid w:val="00AD50EF"/>
    <w:rsid w:val="00AD5115"/>
    <w:rsid w:val="00AD58BF"/>
    <w:rsid w:val="00AD5E8F"/>
    <w:rsid w:val="00AD6688"/>
    <w:rsid w:val="00AD66D4"/>
    <w:rsid w:val="00AD6B5D"/>
    <w:rsid w:val="00AD6CBF"/>
    <w:rsid w:val="00AD6D37"/>
    <w:rsid w:val="00AD6E62"/>
    <w:rsid w:val="00AD739E"/>
    <w:rsid w:val="00AD7559"/>
    <w:rsid w:val="00AE0173"/>
    <w:rsid w:val="00AE0723"/>
    <w:rsid w:val="00AE07DD"/>
    <w:rsid w:val="00AE172E"/>
    <w:rsid w:val="00AE2A97"/>
    <w:rsid w:val="00AE2E88"/>
    <w:rsid w:val="00AE383C"/>
    <w:rsid w:val="00AE523A"/>
    <w:rsid w:val="00AE7309"/>
    <w:rsid w:val="00AE7768"/>
    <w:rsid w:val="00AE7939"/>
    <w:rsid w:val="00AF120F"/>
    <w:rsid w:val="00AF20A3"/>
    <w:rsid w:val="00AF2D2B"/>
    <w:rsid w:val="00AF3612"/>
    <w:rsid w:val="00AF361B"/>
    <w:rsid w:val="00AF5607"/>
    <w:rsid w:val="00B00274"/>
    <w:rsid w:val="00B002B8"/>
    <w:rsid w:val="00B003F5"/>
    <w:rsid w:val="00B00B76"/>
    <w:rsid w:val="00B016EB"/>
    <w:rsid w:val="00B02863"/>
    <w:rsid w:val="00B0319F"/>
    <w:rsid w:val="00B03B53"/>
    <w:rsid w:val="00B043F5"/>
    <w:rsid w:val="00B04F4F"/>
    <w:rsid w:val="00B0518F"/>
    <w:rsid w:val="00B0522E"/>
    <w:rsid w:val="00B05388"/>
    <w:rsid w:val="00B057EA"/>
    <w:rsid w:val="00B058D6"/>
    <w:rsid w:val="00B0705F"/>
    <w:rsid w:val="00B0743A"/>
    <w:rsid w:val="00B1008F"/>
    <w:rsid w:val="00B12850"/>
    <w:rsid w:val="00B13D1D"/>
    <w:rsid w:val="00B14ADE"/>
    <w:rsid w:val="00B1558A"/>
    <w:rsid w:val="00B15CA1"/>
    <w:rsid w:val="00B17716"/>
    <w:rsid w:val="00B21BFF"/>
    <w:rsid w:val="00B22202"/>
    <w:rsid w:val="00B22E87"/>
    <w:rsid w:val="00B23538"/>
    <w:rsid w:val="00B24EE5"/>
    <w:rsid w:val="00B24FDC"/>
    <w:rsid w:val="00B25673"/>
    <w:rsid w:val="00B301E7"/>
    <w:rsid w:val="00B307CC"/>
    <w:rsid w:val="00B30A7E"/>
    <w:rsid w:val="00B30B5C"/>
    <w:rsid w:val="00B32B67"/>
    <w:rsid w:val="00B32CF0"/>
    <w:rsid w:val="00B33330"/>
    <w:rsid w:val="00B355EB"/>
    <w:rsid w:val="00B367CC"/>
    <w:rsid w:val="00B40195"/>
    <w:rsid w:val="00B40548"/>
    <w:rsid w:val="00B40788"/>
    <w:rsid w:val="00B410AF"/>
    <w:rsid w:val="00B413FC"/>
    <w:rsid w:val="00B41719"/>
    <w:rsid w:val="00B42A1A"/>
    <w:rsid w:val="00B433A3"/>
    <w:rsid w:val="00B4416A"/>
    <w:rsid w:val="00B44773"/>
    <w:rsid w:val="00B44AEA"/>
    <w:rsid w:val="00B4603A"/>
    <w:rsid w:val="00B47D95"/>
    <w:rsid w:val="00B506ED"/>
    <w:rsid w:val="00B517D4"/>
    <w:rsid w:val="00B51C58"/>
    <w:rsid w:val="00B52638"/>
    <w:rsid w:val="00B52FAC"/>
    <w:rsid w:val="00B53136"/>
    <w:rsid w:val="00B531BE"/>
    <w:rsid w:val="00B5320E"/>
    <w:rsid w:val="00B53974"/>
    <w:rsid w:val="00B53FBB"/>
    <w:rsid w:val="00B5435E"/>
    <w:rsid w:val="00B5493D"/>
    <w:rsid w:val="00B54BB8"/>
    <w:rsid w:val="00B57598"/>
    <w:rsid w:val="00B600E6"/>
    <w:rsid w:val="00B61F07"/>
    <w:rsid w:val="00B624AA"/>
    <w:rsid w:val="00B62ADE"/>
    <w:rsid w:val="00B63059"/>
    <w:rsid w:val="00B63C60"/>
    <w:rsid w:val="00B63F1D"/>
    <w:rsid w:val="00B63F5A"/>
    <w:rsid w:val="00B64B35"/>
    <w:rsid w:val="00B64F61"/>
    <w:rsid w:val="00B65466"/>
    <w:rsid w:val="00B67038"/>
    <w:rsid w:val="00B670D2"/>
    <w:rsid w:val="00B713B5"/>
    <w:rsid w:val="00B713DB"/>
    <w:rsid w:val="00B71831"/>
    <w:rsid w:val="00B720E6"/>
    <w:rsid w:val="00B72FDF"/>
    <w:rsid w:val="00B732F2"/>
    <w:rsid w:val="00B73738"/>
    <w:rsid w:val="00B75021"/>
    <w:rsid w:val="00B75085"/>
    <w:rsid w:val="00B75D2E"/>
    <w:rsid w:val="00B7641B"/>
    <w:rsid w:val="00B76451"/>
    <w:rsid w:val="00B766B8"/>
    <w:rsid w:val="00B7711D"/>
    <w:rsid w:val="00B77C6E"/>
    <w:rsid w:val="00B77D67"/>
    <w:rsid w:val="00B80794"/>
    <w:rsid w:val="00B819F4"/>
    <w:rsid w:val="00B8228D"/>
    <w:rsid w:val="00B82890"/>
    <w:rsid w:val="00B839E1"/>
    <w:rsid w:val="00B8403D"/>
    <w:rsid w:val="00B840DF"/>
    <w:rsid w:val="00B876DD"/>
    <w:rsid w:val="00B87858"/>
    <w:rsid w:val="00B87D8D"/>
    <w:rsid w:val="00B901DD"/>
    <w:rsid w:val="00B90DF4"/>
    <w:rsid w:val="00B911F5"/>
    <w:rsid w:val="00B91A9D"/>
    <w:rsid w:val="00B91F8A"/>
    <w:rsid w:val="00B93C47"/>
    <w:rsid w:val="00B93D6D"/>
    <w:rsid w:val="00B943B9"/>
    <w:rsid w:val="00B94F35"/>
    <w:rsid w:val="00B959F3"/>
    <w:rsid w:val="00B95F4B"/>
    <w:rsid w:val="00B9683A"/>
    <w:rsid w:val="00B96BEF"/>
    <w:rsid w:val="00B96D8F"/>
    <w:rsid w:val="00B974AA"/>
    <w:rsid w:val="00B975AE"/>
    <w:rsid w:val="00B9763E"/>
    <w:rsid w:val="00B976F4"/>
    <w:rsid w:val="00B97BD6"/>
    <w:rsid w:val="00B97E54"/>
    <w:rsid w:val="00B97E6F"/>
    <w:rsid w:val="00B97F7E"/>
    <w:rsid w:val="00BA1AC4"/>
    <w:rsid w:val="00BA4060"/>
    <w:rsid w:val="00BA41AD"/>
    <w:rsid w:val="00BA51FE"/>
    <w:rsid w:val="00BA55F1"/>
    <w:rsid w:val="00BA5CDC"/>
    <w:rsid w:val="00BA69E9"/>
    <w:rsid w:val="00BA7969"/>
    <w:rsid w:val="00BA7A06"/>
    <w:rsid w:val="00BA7B2D"/>
    <w:rsid w:val="00BB0F3E"/>
    <w:rsid w:val="00BB10D4"/>
    <w:rsid w:val="00BB1E9C"/>
    <w:rsid w:val="00BB203B"/>
    <w:rsid w:val="00BB4285"/>
    <w:rsid w:val="00BB549A"/>
    <w:rsid w:val="00BB6403"/>
    <w:rsid w:val="00BB693B"/>
    <w:rsid w:val="00BB795A"/>
    <w:rsid w:val="00BC08B2"/>
    <w:rsid w:val="00BC16B6"/>
    <w:rsid w:val="00BC68B0"/>
    <w:rsid w:val="00BC73BC"/>
    <w:rsid w:val="00BD05BA"/>
    <w:rsid w:val="00BD0638"/>
    <w:rsid w:val="00BD0659"/>
    <w:rsid w:val="00BD08C6"/>
    <w:rsid w:val="00BD1850"/>
    <w:rsid w:val="00BD1D98"/>
    <w:rsid w:val="00BD1F3B"/>
    <w:rsid w:val="00BD467F"/>
    <w:rsid w:val="00BD47F4"/>
    <w:rsid w:val="00BD6369"/>
    <w:rsid w:val="00BD64B0"/>
    <w:rsid w:val="00BD6852"/>
    <w:rsid w:val="00BD6D18"/>
    <w:rsid w:val="00BD7566"/>
    <w:rsid w:val="00BD75CC"/>
    <w:rsid w:val="00BD7A4A"/>
    <w:rsid w:val="00BD7B60"/>
    <w:rsid w:val="00BD7BC2"/>
    <w:rsid w:val="00BD7D66"/>
    <w:rsid w:val="00BD7FDB"/>
    <w:rsid w:val="00BE0A33"/>
    <w:rsid w:val="00BE18D4"/>
    <w:rsid w:val="00BE1ACD"/>
    <w:rsid w:val="00BE1C21"/>
    <w:rsid w:val="00BE22E4"/>
    <w:rsid w:val="00BE264B"/>
    <w:rsid w:val="00BE2D3F"/>
    <w:rsid w:val="00BE3213"/>
    <w:rsid w:val="00BE3666"/>
    <w:rsid w:val="00BE3EE9"/>
    <w:rsid w:val="00BE4C1C"/>
    <w:rsid w:val="00BE5053"/>
    <w:rsid w:val="00BE5ADC"/>
    <w:rsid w:val="00BE5C1D"/>
    <w:rsid w:val="00BF0614"/>
    <w:rsid w:val="00BF085C"/>
    <w:rsid w:val="00BF19D4"/>
    <w:rsid w:val="00BF277D"/>
    <w:rsid w:val="00BF28C6"/>
    <w:rsid w:val="00BF2CDF"/>
    <w:rsid w:val="00BF2DA4"/>
    <w:rsid w:val="00BF3AFD"/>
    <w:rsid w:val="00BF3D96"/>
    <w:rsid w:val="00BF4F12"/>
    <w:rsid w:val="00BF519E"/>
    <w:rsid w:val="00BF51C2"/>
    <w:rsid w:val="00BF535F"/>
    <w:rsid w:val="00BF573C"/>
    <w:rsid w:val="00BF5850"/>
    <w:rsid w:val="00BF64DD"/>
    <w:rsid w:val="00BF797D"/>
    <w:rsid w:val="00C009E5"/>
    <w:rsid w:val="00C014ED"/>
    <w:rsid w:val="00C01B3E"/>
    <w:rsid w:val="00C01BE8"/>
    <w:rsid w:val="00C02EC8"/>
    <w:rsid w:val="00C038E2"/>
    <w:rsid w:val="00C03C1B"/>
    <w:rsid w:val="00C03CED"/>
    <w:rsid w:val="00C03DF2"/>
    <w:rsid w:val="00C04110"/>
    <w:rsid w:val="00C04120"/>
    <w:rsid w:val="00C0422C"/>
    <w:rsid w:val="00C04E82"/>
    <w:rsid w:val="00C06208"/>
    <w:rsid w:val="00C062E9"/>
    <w:rsid w:val="00C06492"/>
    <w:rsid w:val="00C10151"/>
    <w:rsid w:val="00C11794"/>
    <w:rsid w:val="00C11DE6"/>
    <w:rsid w:val="00C11EAC"/>
    <w:rsid w:val="00C12616"/>
    <w:rsid w:val="00C129D1"/>
    <w:rsid w:val="00C15645"/>
    <w:rsid w:val="00C162D1"/>
    <w:rsid w:val="00C16659"/>
    <w:rsid w:val="00C166CD"/>
    <w:rsid w:val="00C16D85"/>
    <w:rsid w:val="00C16E68"/>
    <w:rsid w:val="00C17150"/>
    <w:rsid w:val="00C177E8"/>
    <w:rsid w:val="00C17D2C"/>
    <w:rsid w:val="00C2056E"/>
    <w:rsid w:val="00C20B85"/>
    <w:rsid w:val="00C20DE5"/>
    <w:rsid w:val="00C20EBB"/>
    <w:rsid w:val="00C20F43"/>
    <w:rsid w:val="00C2203A"/>
    <w:rsid w:val="00C227D5"/>
    <w:rsid w:val="00C228EB"/>
    <w:rsid w:val="00C230A1"/>
    <w:rsid w:val="00C2388C"/>
    <w:rsid w:val="00C23B80"/>
    <w:rsid w:val="00C2422A"/>
    <w:rsid w:val="00C25313"/>
    <w:rsid w:val="00C2654B"/>
    <w:rsid w:val="00C30359"/>
    <w:rsid w:val="00C3123F"/>
    <w:rsid w:val="00C32F7E"/>
    <w:rsid w:val="00C3311D"/>
    <w:rsid w:val="00C34A3A"/>
    <w:rsid w:val="00C355A3"/>
    <w:rsid w:val="00C37999"/>
    <w:rsid w:val="00C4008C"/>
    <w:rsid w:val="00C402A2"/>
    <w:rsid w:val="00C40911"/>
    <w:rsid w:val="00C40BFC"/>
    <w:rsid w:val="00C40C3F"/>
    <w:rsid w:val="00C40EAA"/>
    <w:rsid w:val="00C40EE3"/>
    <w:rsid w:val="00C415BA"/>
    <w:rsid w:val="00C41658"/>
    <w:rsid w:val="00C41720"/>
    <w:rsid w:val="00C42685"/>
    <w:rsid w:val="00C42795"/>
    <w:rsid w:val="00C43176"/>
    <w:rsid w:val="00C431BB"/>
    <w:rsid w:val="00C438C4"/>
    <w:rsid w:val="00C439F8"/>
    <w:rsid w:val="00C442F7"/>
    <w:rsid w:val="00C451F9"/>
    <w:rsid w:val="00C45E26"/>
    <w:rsid w:val="00C45EE1"/>
    <w:rsid w:val="00C47447"/>
    <w:rsid w:val="00C47842"/>
    <w:rsid w:val="00C47A80"/>
    <w:rsid w:val="00C5062A"/>
    <w:rsid w:val="00C51D0E"/>
    <w:rsid w:val="00C52067"/>
    <w:rsid w:val="00C52864"/>
    <w:rsid w:val="00C52AD9"/>
    <w:rsid w:val="00C52FBF"/>
    <w:rsid w:val="00C53572"/>
    <w:rsid w:val="00C541D9"/>
    <w:rsid w:val="00C54B54"/>
    <w:rsid w:val="00C54FB1"/>
    <w:rsid w:val="00C5506A"/>
    <w:rsid w:val="00C55A30"/>
    <w:rsid w:val="00C55F25"/>
    <w:rsid w:val="00C56A24"/>
    <w:rsid w:val="00C56E70"/>
    <w:rsid w:val="00C57E32"/>
    <w:rsid w:val="00C605AD"/>
    <w:rsid w:val="00C61184"/>
    <w:rsid w:val="00C62397"/>
    <w:rsid w:val="00C627A6"/>
    <w:rsid w:val="00C62831"/>
    <w:rsid w:val="00C63394"/>
    <w:rsid w:val="00C63414"/>
    <w:rsid w:val="00C63B8E"/>
    <w:rsid w:val="00C63E27"/>
    <w:rsid w:val="00C6476A"/>
    <w:rsid w:val="00C64AE9"/>
    <w:rsid w:val="00C64CD8"/>
    <w:rsid w:val="00C65A35"/>
    <w:rsid w:val="00C6767F"/>
    <w:rsid w:val="00C70F37"/>
    <w:rsid w:val="00C715C9"/>
    <w:rsid w:val="00C72373"/>
    <w:rsid w:val="00C72AEB"/>
    <w:rsid w:val="00C72C08"/>
    <w:rsid w:val="00C72EBB"/>
    <w:rsid w:val="00C72ED6"/>
    <w:rsid w:val="00C734C6"/>
    <w:rsid w:val="00C74273"/>
    <w:rsid w:val="00C7446F"/>
    <w:rsid w:val="00C74A0A"/>
    <w:rsid w:val="00C759B8"/>
    <w:rsid w:val="00C75CE3"/>
    <w:rsid w:val="00C762D1"/>
    <w:rsid w:val="00C802E9"/>
    <w:rsid w:val="00C8088C"/>
    <w:rsid w:val="00C8143D"/>
    <w:rsid w:val="00C814F7"/>
    <w:rsid w:val="00C82B2F"/>
    <w:rsid w:val="00C82BAC"/>
    <w:rsid w:val="00C83522"/>
    <w:rsid w:val="00C846F8"/>
    <w:rsid w:val="00C84783"/>
    <w:rsid w:val="00C85583"/>
    <w:rsid w:val="00C86395"/>
    <w:rsid w:val="00C86647"/>
    <w:rsid w:val="00C86D5D"/>
    <w:rsid w:val="00C87E3E"/>
    <w:rsid w:val="00C90AD4"/>
    <w:rsid w:val="00C90E14"/>
    <w:rsid w:val="00C90E1C"/>
    <w:rsid w:val="00C91892"/>
    <w:rsid w:val="00C91BF6"/>
    <w:rsid w:val="00C92E7D"/>
    <w:rsid w:val="00C9360A"/>
    <w:rsid w:val="00C93FB5"/>
    <w:rsid w:val="00C941B5"/>
    <w:rsid w:val="00C941FF"/>
    <w:rsid w:val="00C94ECD"/>
    <w:rsid w:val="00C95A7F"/>
    <w:rsid w:val="00C95FC3"/>
    <w:rsid w:val="00C96F2B"/>
    <w:rsid w:val="00C9743E"/>
    <w:rsid w:val="00C97BE1"/>
    <w:rsid w:val="00C97DAA"/>
    <w:rsid w:val="00C97E90"/>
    <w:rsid w:val="00CA1693"/>
    <w:rsid w:val="00CA1DCD"/>
    <w:rsid w:val="00CA1E9B"/>
    <w:rsid w:val="00CA2133"/>
    <w:rsid w:val="00CA2D89"/>
    <w:rsid w:val="00CA34AB"/>
    <w:rsid w:val="00CA5426"/>
    <w:rsid w:val="00CA6163"/>
    <w:rsid w:val="00CB04B2"/>
    <w:rsid w:val="00CB05C9"/>
    <w:rsid w:val="00CB07EC"/>
    <w:rsid w:val="00CB1FEA"/>
    <w:rsid w:val="00CB210E"/>
    <w:rsid w:val="00CB216A"/>
    <w:rsid w:val="00CB3177"/>
    <w:rsid w:val="00CB3648"/>
    <w:rsid w:val="00CB413B"/>
    <w:rsid w:val="00CB4366"/>
    <w:rsid w:val="00CB4A7D"/>
    <w:rsid w:val="00CB5F4A"/>
    <w:rsid w:val="00CB767A"/>
    <w:rsid w:val="00CC046F"/>
    <w:rsid w:val="00CC04EC"/>
    <w:rsid w:val="00CC0C89"/>
    <w:rsid w:val="00CC0EED"/>
    <w:rsid w:val="00CC0FDD"/>
    <w:rsid w:val="00CC1DCC"/>
    <w:rsid w:val="00CC1F29"/>
    <w:rsid w:val="00CC2330"/>
    <w:rsid w:val="00CC2EB1"/>
    <w:rsid w:val="00CC474F"/>
    <w:rsid w:val="00CC499C"/>
    <w:rsid w:val="00CC49A9"/>
    <w:rsid w:val="00CC50B2"/>
    <w:rsid w:val="00CC6EC1"/>
    <w:rsid w:val="00CC7444"/>
    <w:rsid w:val="00CC7C5B"/>
    <w:rsid w:val="00CD0A1D"/>
    <w:rsid w:val="00CD1753"/>
    <w:rsid w:val="00CD21CF"/>
    <w:rsid w:val="00CD228B"/>
    <w:rsid w:val="00CD27B5"/>
    <w:rsid w:val="00CD2A59"/>
    <w:rsid w:val="00CD2CA3"/>
    <w:rsid w:val="00CD37B2"/>
    <w:rsid w:val="00CD3C7D"/>
    <w:rsid w:val="00CD53AC"/>
    <w:rsid w:val="00CD53FF"/>
    <w:rsid w:val="00CD6421"/>
    <w:rsid w:val="00CD6D2B"/>
    <w:rsid w:val="00CD738C"/>
    <w:rsid w:val="00CD7C55"/>
    <w:rsid w:val="00CE1B4C"/>
    <w:rsid w:val="00CE1D30"/>
    <w:rsid w:val="00CE1FFE"/>
    <w:rsid w:val="00CE2A48"/>
    <w:rsid w:val="00CE2F2F"/>
    <w:rsid w:val="00CE3721"/>
    <w:rsid w:val="00CE4045"/>
    <w:rsid w:val="00CE454B"/>
    <w:rsid w:val="00CE4B77"/>
    <w:rsid w:val="00CE5434"/>
    <w:rsid w:val="00CE6559"/>
    <w:rsid w:val="00CE7907"/>
    <w:rsid w:val="00CF05ED"/>
    <w:rsid w:val="00CF1467"/>
    <w:rsid w:val="00CF23AA"/>
    <w:rsid w:val="00CF2434"/>
    <w:rsid w:val="00CF27E5"/>
    <w:rsid w:val="00CF2A17"/>
    <w:rsid w:val="00CF30AD"/>
    <w:rsid w:val="00CF3540"/>
    <w:rsid w:val="00CF385D"/>
    <w:rsid w:val="00CF3A39"/>
    <w:rsid w:val="00CF3F98"/>
    <w:rsid w:val="00CF3FFC"/>
    <w:rsid w:val="00CF4ECB"/>
    <w:rsid w:val="00CF5EC7"/>
    <w:rsid w:val="00CF6397"/>
    <w:rsid w:val="00CF63FF"/>
    <w:rsid w:val="00CF6715"/>
    <w:rsid w:val="00CF688C"/>
    <w:rsid w:val="00CF69CE"/>
    <w:rsid w:val="00CF7239"/>
    <w:rsid w:val="00CF7650"/>
    <w:rsid w:val="00D00245"/>
    <w:rsid w:val="00D01CBA"/>
    <w:rsid w:val="00D02232"/>
    <w:rsid w:val="00D0340C"/>
    <w:rsid w:val="00D03692"/>
    <w:rsid w:val="00D042CA"/>
    <w:rsid w:val="00D04CD7"/>
    <w:rsid w:val="00D04E65"/>
    <w:rsid w:val="00D06652"/>
    <w:rsid w:val="00D066F7"/>
    <w:rsid w:val="00D06793"/>
    <w:rsid w:val="00D06AA1"/>
    <w:rsid w:val="00D07137"/>
    <w:rsid w:val="00D0738C"/>
    <w:rsid w:val="00D077E0"/>
    <w:rsid w:val="00D07A4D"/>
    <w:rsid w:val="00D10332"/>
    <w:rsid w:val="00D12038"/>
    <w:rsid w:val="00D13886"/>
    <w:rsid w:val="00D14C1A"/>
    <w:rsid w:val="00D14E28"/>
    <w:rsid w:val="00D14FC9"/>
    <w:rsid w:val="00D15275"/>
    <w:rsid w:val="00D15CB5"/>
    <w:rsid w:val="00D15F70"/>
    <w:rsid w:val="00D17519"/>
    <w:rsid w:val="00D17F31"/>
    <w:rsid w:val="00D204F8"/>
    <w:rsid w:val="00D20711"/>
    <w:rsid w:val="00D20898"/>
    <w:rsid w:val="00D21095"/>
    <w:rsid w:val="00D21394"/>
    <w:rsid w:val="00D213FA"/>
    <w:rsid w:val="00D2172C"/>
    <w:rsid w:val="00D22004"/>
    <w:rsid w:val="00D226E5"/>
    <w:rsid w:val="00D227BD"/>
    <w:rsid w:val="00D22FBE"/>
    <w:rsid w:val="00D23CA9"/>
    <w:rsid w:val="00D24AF2"/>
    <w:rsid w:val="00D25664"/>
    <w:rsid w:val="00D25820"/>
    <w:rsid w:val="00D25ACF"/>
    <w:rsid w:val="00D25AE9"/>
    <w:rsid w:val="00D25C9B"/>
    <w:rsid w:val="00D2673A"/>
    <w:rsid w:val="00D270CE"/>
    <w:rsid w:val="00D27516"/>
    <w:rsid w:val="00D27BA9"/>
    <w:rsid w:val="00D30CAF"/>
    <w:rsid w:val="00D318F4"/>
    <w:rsid w:val="00D3296F"/>
    <w:rsid w:val="00D33519"/>
    <w:rsid w:val="00D33799"/>
    <w:rsid w:val="00D33AF6"/>
    <w:rsid w:val="00D33DAB"/>
    <w:rsid w:val="00D33F12"/>
    <w:rsid w:val="00D342C2"/>
    <w:rsid w:val="00D34659"/>
    <w:rsid w:val="00D34A5E"/>
    <w:rsid w:val="00D35973"/>
    <w:rsid w:val="00D36CAA"/>
    <w:rsid w:val="00D4014F"/>
    <w:rsid w:val="00D404CF"/>
    <w:rsid w:val="00D4150A"/>
    <w:rsid w:val="00D43084"/>
    <w:rsid w:val="00D437B8"/>
    <w:rsid w:val="00D44930"/>
    <w:rsid w:val="00D44B1A"/>
    <w:rsid w:val="00D44F75"/>
    <w:rsid w:val="00D45305"/>
    <w:rsid w:val="00D45893"/>
    <w:rsid w:val="00D4679C"/>
    <w:rsid w:val="00D4704C"/>
    <w:rsid w:val="00D47B42"/>
    <w:rsid w:val="00D47EE8"/>
    <w:rsid w:val="00D505E6"/>
    <w:rsid w:val="00D5060D"/>
    <w:rsid w:val="00D50D08"/>
    <w:rsid w:val="00D53161"/>
    <w:rsid w:val="00D54F4B"/>
    <w:rsid w:val="00D55740"/>
    <w:rsid w:val="00D55C14"/>
    <w:rsid w:val="00D55C40"/>
    <w:rsid w:val="00D55E4E"/>
    <w:rsid w:val="00D56B0E"/>
    <w:rsid w:val="00D5755B"/>
    <w:rsid w:val="00D6021A"/>
    <w:rsid w:val="00D607AE"/>
    <w:rsid w:val="00D609E0"/>
    <w:rsid w:val="00D60ABD"/>
    <w:rsid w:val="00D60F26"/>
    <w:rsid w:val="00D61872"/>
    <w:rsid w:val="00D61E44"/>
    <w:rsid w:val="00D625F9"/>
    <w:rsid w:val="00D62E57"/>
    <w:rsid w:val="00D639AD"/>
    <w:rsid w:val="00D642D6"/>
    <w:rsid w:val="00D644D9"/>
    <w:rsid w:val="00D65A2C"/>
    <w:rsid w:val="00D664EC"/>
    <w:rsid w:val="00D66844"/>
    <w:rsid w:val="00D66E5E"/>
    <w:rsid w:val="00D6776F"/>
    <w:rsid w:val="00D70463"/>
    <w:rsid w:val="00D7110E"/>
    <w:rsid w:val="00D7151B"/>
    <w:rsid w:val="00D72E76"/>
    <w:rsid w:val="00D73F7C"/>
    <w:rsid w:val="00D74413"/>
    <w:rsid w:val="00D751AE"/>
    <w:rsid w:val="00D752DF"/>
    <w:rsid w:val="00D75302"/>
    <w:rsid w:val="00D75A2B"/>
    <w:rsid w:val="00D76CCB"/>
    <w:rsid w:val="00D77C31"/>
    <w:rsid w:val="00D77E44"/>
    <w:rsid w:val="00D77E45"/>
    <w:rsid w:val="00D83C2B"/>
    <w:rsid w:val="00D858C5"/>
    <w:rsid w:val="00D8791B"/>
    <w:rsid w:val="00D90315"/>
    <w:rsid w:val="00D9032B"/>
    <w:rsid w:val="00D90674"/>
    <w:rsid w:val="00D90920"/>
    <w:rsid w:val="00D90D55"/>
    <w:rsid w:val="00D91412"/>
    <w:rsid w:val="00D916EA"/>
    <w:rsid w:val="00D91B7E"/>
    <w:rsid w:val="00D93E78"/>
    <w:rsid w:val="00D95321"/>
    <w:rsid w:val="00D95EF6"/>
    <w:rsid w:val="00D96E83"/>
    <w:rsid w:val="00D96E84"/>
    <w:rsid w:val="00DA03A8"/>
    <w:rsid w:val="00DA07F8"/>
    <w:rsid w:val="00DA108C"/>
    <w:rsid w:val="00DA1BCD"/>
    <w:rsid w:val="00DA1CCD"/>
    <w:rsid w:val="00DA2D95"/>
    <w:rsid w:val="00DA32F6"/>
    <w:rsid w:val="00DA342D"/>
    <w:rsid w:val="00DA41AD"/>
    <w:rsid w:val="00DA430E"/>
    <w:rsid w:val="00DA4C94"/>
    <w:rsid w:val="00DA58CC"/>
    <w:rsid w:val="00DA5E1E"/>
    <w:rsid w:val="00DA5EE4"/>
    <w:rsid w:val="00DA63BC"/>
    <w:rsid w:val="00DA7136"/>
    <w:rsid w:val="00DA77F7"/>
    <w:rsid w:val="00DA7CB3"/>
    <w:rsid w:val="00DB002A"/>
    <w:rsid w:val="00DB1417"/>
    <w:rsid w:val="00DB1502"/>
    <w:rsid w:val="00DB1FE8"/>
    <w:rsid w:val="00DB2032"/>
    <w:rsid w:val="00DB33C2"/>
    <w:rsid w:val="00DB369C"/>
    <w:rsid w:val="00DB4B3B"/>
    <w:rsid w:val="00DB4B5C"/>
    <w:rsid w:val="00DB519E"/>
    <w:rsid w:val="00DB560B"/>
    <w:rsid w:val="00DB613F"/>
    <w:rsid w:val="00DB6B12"/>
    <w:rsid w:val="00DB72CC"/>
    <w:rsid w:val="00DB7E69"/>
    <w:rsid w:val="00DB7F7D"/>
    <w:rsid w:val="00DC0503"/>
    <w:rsid w:val="00DC0B08"/>
    <w:rsid w:val="00DC0B65"/>
    <w:rsid w:val="00DC16EF"/>
    <w:rsid w:val="00DC1C9C"/>
    <w:rsid w:val="00DC27BD"/>
    <w:rsid w:val="00DC3B6A"/>
    <w:rsid w:val="00DC3EB1"/>
    <w:rsid w:val="00DC4128"/>
    <w:rsid w:val="00DC4373"/>
    <w:rsid w:val="00DC4399"/>
    <w:rsid w:val="00DC49D3"/>
    <w:rsid w:val="00DC66B6"/>
    <w:rsid w:val="00DC693E"/>
    <w:rsid w:val="00DC69D2"/>
    <w:rsid w:val="00DC76EA"/>
    <w:rsid w:val="00DD2420"/>
    <w:rsid w:val="00DD2CA8"/>
    <w:rsid w:val="00DD51EC"/>
    <w:rsid w:val="00DD5482"/>
    <w:rsid w:val="00DD5557"/>
    <w:rsid w:val="00DD65A0"/>
    <w:rsid w:val="00DD6780"/>
    <w:rsid w:val="00DD6841"/>
    <w:rsid w:val="00DD7AE6"/>
    <w:rsid w:val="00DD7D26"/>
    <w:rsid w:val="00DE0D3F"/>
    <w:rsid w:val="00DE1084"/>
    <w:rsid w:val="00DE1487"/>
    <w:rsid w:val="00DE1A9C"/>
    <w:rsid w:val="00DE2725"/>
    <w:rsid w:val="00DE272B"/>
    <w:rsid w:val="00DE2817"/>
    <w:rsid w:val="00DE2A27"/>
    <w:rsid w:val="00DE2B29"/>
    <w:rsid w:val="00DE327C"/>
    <w:rsid w:val="00DE340C"/>
    <w:rsid w:val="00DE3728"/>
    <w:rsid w:val="00DE3A5F"/>
    <w:rsid w:val="00DE4099"/>
    <w:rsid w:val="00DE4158"/>
    <w:rsid w:val="00DE5043"/>
    <w:rsid w:val="00DE54A9"/>
    <w:rsid w:val="00DE7060"/>
    <w:rsid w:val="00DE7B54"/>
    <w:rsid w:val="00DF04DE"/>
    <w:rsid w:val="00DF22F7"/>
    <w:rsid w:val="00DF2AC7"/>
    <w:rsid w:val="00DF3718"/>
    <w:rsid w:val="00DF382B"/>
    <w:rsid w:val="00DF39BC"/>
    <w:rsid w:val="00DF3C35"/>
    <w:rsid w:val="00DF3F50"/>
    <w:rsid w:val="00DF50E1"/>
    <w:rsid w:val="00DF5BF6"/>
    <w:rsid w:val="00DF6275"/>
    <w:rsid w:val="00DF6602"/>
    <w:rsid w:val="00DF7CF5"/>
    <w:rsid w:val="00E012F6"/>
    <w:rsid w:val="00E01430"/>
    <w:rsid w:val="00E02E1D"/>
    <w:rsid w:val="00E0301E"/>
    <w:rsid w:val="00E03119"/>
    <w:rsid w:val="00E03619"/>
    <w:rsid w:val="00E03620"/>
    <w:rsid w:val="00E040A1"/>
    <w:rsid w:val="00E04353"/>
    <w:rsid w:val="00E049A3"/>
    <w:rsid w:val="00E05A7B"/>
    <w:rsid w:val="00E05AEC"/>
    <w:rsid w:val="00E05F06"/>
    <w:rsid w:val="00E066CF"/>
    <w:rsid w:val="00E0700B"/>
    <w:rsid w:val="00E075C9"/>
    <w:rsid w:val="00E07C0D"/>
    <w:rsid w:val="00E100A0"/>
    <w:rsid w:val="00E10A40"/>
    <w:rsid w:val="00E11292"/>
    <w:rsid w:val="00E112C8"/>
    <w:rsid w:val="00E12022"/>
    <w:rsid w:val="00E1338B"/>
    <w:rsid w:val="00E136CD"/>
    <w:rsid w:val="00E15F47"/>
    <w:rsid w:val="00E15F8E"/>
    <w:rsid w:val="00E16BF5"/>
    <w:rsid w:val="00E17198"/>
    <w:rsid w:val="00E17661"/>
    <w:rsid w:val="00E1773C"/>
    <w:rsid w:val="00E22DB4"/>
    <w:rsid w:val="00E245B5"/>
    <w:rsid w:val="00E2484A"/>
    <w:rsid w:val="00E24958"/>
    <w:rsid w:val="00E24B56"/>
    <w:rsid w:val="00E25108"/>
    <w:rsid w:val="00E25295"/>
    <w:rsid w:val="00E25509"/>
    <w:rsid w:val="00E2552C"/>
    <w:rsid w:val="00E3182D"/>
    <w:rsid w:val="00E32A04"/>
    <w:rsid w:val="00E32B05"/>
    <w:rsid w:val="00E336AD"/>
    <w:rsid w:val="00E3433B"/>
    <w:rsid w:val="00E35455"/>
    <w:rsid w:val="00E3635F"/>
    <w:rsid w:val="00E36E59"/>
    <w:rsid w:val="00E37B7A"/>
    <w:rsid w:val="00E40055"/>
    <w:rsid w:val="00E4084C"/>
    <w:rsid w:val="00E41193"/>
    <w:rsid w:val="00E429E6"/>
    <w:rsid w:val="00E44966"/>
    <w:rsid w:val="00E44AE8"/>
    <w:rsid w:val="00E450E1"/>
    <w:rsid w:val="00E4657C"/>
    <w:rsid w:val="00E46CB8"/>
    <w:rsid w:val="00E4711A"/>
    <w:rsid w:val="00E47484"/>
    <w:rsid w:val="00E47776"/>
    <w:rsid w:val="00E47DF8"/>
    <w:rsid w:val="00E47F51"/>
    <w:rsid w:val="00E5010B"/>
    <w:rsid w:val="00E50548"/>
    <w:rsid w:val="00E51DC7"/>
    <w:rsid w:val="00E52284"/>
    <w:rsid w:val="00E52886"/>
    <w:rsid w:val="00E52AFF"/>
    <w:rsid w:val="00E52E8D"/>
    <w:rsid w:val="00E53410"/>
    <w:rsid w:val="00E54864"/>
    <w:rsid w:val="00E54EA8"/>
    <w:rsid w:val="00E55242"/>
    <w:rsid w:val="00E55BEE"/>
    <w:rsid w:val="00E56775"/>
    <w:rsid w:val="00E56FE6"/>
    <w:rsid w:val="00E57758"/>
    <w:rsid w:val="00E60585"/>
    <w:rsid w:val="00E606D2"/>
    <w:rsid w:val="00E61332"/>
    <w:rsid w:val="00E62335"/>
    <w:rsid w:val="00E63556"/>
    <w:rsid w:val="00E64F82"/>
    <w:rsid w:val="00E65725"/>
    <w:rsid w:val="00E6599A"/>
    <w:rsid w:val="00E6604F"/>
    <w:rsid w:val="00E6624A"/>
    <w:rsid w:val="00E662BC"/>
    <w:rsid w:val="00E66316"/>
    <w:rsid w:val="00E66411"/>
    <w:rsid w:val="00E66742"/>
    <w:rsid w:val="00E66DF9"/>
    <w:rsid w:val="00E67627"/>
    <w:rsid w:val="00E67EB4"/>
    <w:rsid w:val="00E70975"/>
    <w:rsid w:val="00E70FDD"/>
    <w:rsid w:val="00E72262"/>
    <w:rsid w:val="00E72264"/>
    <w:rsid w:val="00E7245F"/>
    <w:rsid w:val="00E738AC"/>
    <w:rsid w:val="00E73AA8"/>
    <w:rsid w:val="00E74297"/>
    <w:rsid w:val="00E74A00"/>
    <w:rsid w:val="00E751BB"/>
    <w:rsid w:val="00E77032"/>
    <w:rsid w:val="00E77BFA"/>
    <w:rsid w:val="00E77CBD"/>
    <w:rsid w:val="00E77DDE"/>
    <w:rsid w:val="00E80D7F"/>
    <w:rsid w:val="00E8177B"/>
    <w:rsid w:val="00E81BB6"/>
    <w:rsid w:val="00E81C78"/>
    <w:rsid w:val="00E81CB5"/>
    <w:rsid w:val="00E820ED"/>
    <w:rsid w:val="00E82356"/>
    <w:rsid w:val="00E82438"/>
    <w:rsid w:val="00E824E7"/>
    <w:rsid w:val="00E831A3"/>
    <w:rsid w:val="00E83541"/>
    <w:rsid w:val="00E83C7D"/>
    <w:rsid w:val="00E84169"/>
    <w:rsid w:val="00E84247"/>
    <w:rsid w:val="00E84491"/>
    <w:rsid w:val="00E85B12"/>
    <w:rsid w:val="00E86237"/>
    <w:rsid w:val="00E86A80"/>
    <w:rsid w:val="00E86B32"/>
    <w:rsid w:val="00E86F27"/>
    <w:rsid w:val="00E86FF1"/>
    <w:rsid w:val="00E87DB1"/>
    <w:rsid w:val="00E90048"/>
    <w:rsid w:val="00E90869"/>
    <w:rsid w:val="00E9218A"/>
    <w:rsid w:val="00E930BD"/>
    <w:rsid w:val="00E93263"/>
    <w:rsid w:val="00E932ED"/>
    <w:rsid w:val="00E934B0"/>
    <w:rsid w:val="00E94C36"/>
    <w:rsid w:val="00E9612D"/>
    <w:rsid w:val="00E96525"/>
    <w:rsid w:val="00E979C5"/>
    <w:rsid w:val="00EA0219"/>
    <w:rsid w:val="00EA0D75"/>
    <w:rsid w:val="00EA0F67"/>
    <w:rsid w:val="00EA14FF"/>
    <w:rsid w:val="00EA1783"/>
    <w:rsid w:val="00EA1B4D"/>
    <w:rsid w:val="00EA3FA3"/>
    <w:rsid w:val="00EA5615"/>
    <w:rsid w:val="00EA57F0"/>
    <w:rsid w:val="00EA5E64"/>
    <w:rsid w:val="00EA7BF1"/>
    <w:rsid w:val="00EB00D1"/>
    <w:rsid w:val="00EB0D35"/>
    <w:rsid w:val="00EB0F04"/>
    <w:rsid w:val="00EB0FDB"/>
    <w:rsid w:val="00EB0FFD"/>
    <w:rsid w:val="00EB12A9"/>
    <w:rsid w:val="00EB16BB"/>
    <w:rsid w:val="00EB1E56"/>
    <w:rsid w:val="00EB2ECF"/>
    <w:rsid w:val="00EB378D"/>
    <w:rsid w:val="00EB38DA"/>
    <w:rsid w:val="00EB3D6E"/>
    <w:rsid w:val="00EB4C06"/>
    <w:rsid w:val="00EB6AA2"/>
    <w:rsid w:val="00EB6DB0"/>
    <w:rsid w:val="00EB6F4F"/>
    <w:rsid w:val="00EB7A07"/>
    <w:rsid w:val="00EC0292"/>
    <w:rsid w:val="00EC06D1"/>
    <w:rsid w:val="00EC0909"/>
    <w:rsid w:val="00EC18F6"/>
    <w:rsid w:val="00EC2581"/>
    <w:rsid w:val="00EC3747"/>
    <w:rsid w:val="00EC3E5F"/>
    <w:rsid w:val="00EC4511"/>
    <w:rsid w:val="00EC5384"/>
    <w:rsid w:val="00EC5F54"/>
    <w:rsid w:val="00ED138B"/>
    <w:rsid w:val="00ED1889"/>
    <w:rsid w:val="00ED3682"/>
    <w:rsid w:val="00ED45EE"/>
    <w:rsid w:val="00ED469A"/>
    <w:rsid w:val="00ED5EF7"/>
    <w:rsid w:val="00ED64BD"/>
    <w:rsid w:val="00ED71B6"/>
    <w:rsid w:val="00ED7492"/>
    <w:rsid w:val="00EE0E23"/>
    <w:rsid w:val="00EE1756"/>
    <w:rsid w:val="00EE19F9"/>
    <w:rsid w:val="00EE2C71"/>
    <w:rsid w:val="00EE2F4E"/>
    <w:rsid w:val="00EE3571"/>
    <w:rsid w:val="00EE458D"/>
    <w:rsid w:val="00EE4B54"/>
    <w:rsid w:val="00EE583E"/>
    <w:rsid w:val="00EE59DA"/>
    <w:rsid w:val="00EE7C4B"/>
    <w:rsid w:val="00EF0CF5"/>
    <w:rsid w:val="00EF2926"/>
    <w:rsid w:val="00EF3CBF"/>
    <w:rsid w:val="00EF3F48"/>
    <w:rsid w:val="00EF46BC"/>
    <w:rsid w:val="00EF4A4A"/>
    <w:rsid w:val="00EF4AAE"/>
    <w:rsid w:val="00EF5015"/>
    <w:rsid w:val="00EF59F5"/>
    <w:rsid w:val="00EF5C76"/>
    <w:rsid w:val="00EF5E5A"/>
    <w:rsid w:val="00EF6BF8"/>
    <w:rsid w:val="00EF73B2"/>
    <w:rsid w:val="00EF74CF"/>
    <w:rsid w:val="00EF7ABB"/>
    <w:rsid w:val="00F01022"/>
    <w:rsid w:val="00F014B7"/>
    <w:rsid w:val="00F027E7"/>
    <w:rsid w:val="00F02F19"/>
    <w:rsid w:val="00F036C1"/>
    <w:rsid w:val="00F03721"/>
    <w:rsid w:val="00F0428D"/>
    <w:rsid w:val="00F04A5E"/>
    <w:rsid w:val="00F05BD1"/>
    <w:rsid w:val="00F05DCA"/>
    <w:rsid w:val="00F072B8"/>
    <w:rsid w:val="00F0760F"/>
    <w:rsid w:val="00F07FDD"/>
    <w:rsid w:val="00F10218"/>
    <w:rsid w:val="00F106DA"/>
    <w:rsid w:val="00F10A95"/>
    <w:rsid w:val="00F10E23"/>
    <w:rsid w:val="00F13248"/>
    <w:rsid w:val="00F1376D"/>
    <w:rsid w:val="00F13A63"/>
    <w:rsid w:val="00F144BC"/>
    <w:rsid w:val="00F14936"/>
    <w:rsid w:val="00F14CAA"/>
    <w:rsid w:val="00F154FD"/>
    <w:rsid w:val="00F1610F"/>
    <w:rsid w:val="00F16501"/>
    <w:rsid w:val="00F178E2"/>
    <w:rsid w:val="00F17C1B"/>
    <w:rsid w:val="00F20974"/>
    <w:rsid w:val="00F2206F"/>
    <w:rsid w:val="00F22BE8"/>
    <w:rsid w:val="00F2309A"/>
    <w:rsid w:val="00F230F3"/>
    <w:rsid w:val="00F2432A"/>
    <w:rsid w:val="00F25AB0"/>
    <w:rsid w:val="00F2659D"/>
    <w:rsid w:val="00F27971"/>
    <w:rsid w:val="00F301F3"/>
    <w:rsid w:val="00F309CE"/>
    <w:rsid w:val="00F31499"/>
    <w:rsid w:val="00F3279B"/>
    <w:rsid w:val="00F32DCB"/>
    <w:rsid w:val="00F32E38"/>
    <w:rsid w:val="00F33EE1"/>
    <w:rsid w:val="00F34365"/>
    <w:rsid w:val="00F347D1"/>
    <w:rsid w:val="00F36287"/>
    <w:rsid w:val="00F36496"/>
    <w:rsid w:val="00F3649E"/>
    <w:rsid w:val="00F378F6"/>
    <w:rsid w:val="00F40725"/>
    <w:rsid w:val="00F40AE2"/>
    <w:rsid w:val="00F415F3"/>
    <w:rsid w:val="00F42D22"/>
    <w:rsid w:val="00F436EE"/>
    <w:rsid w:val="00F43AAC"/>
    <w:rsid w:val="00F44523"/>
    <w:rsid w:val="00F447F8"/>
    <w:rsid w:val="00F44B8C"/>
    <w:rsid w:val="00F4643C"/>
    <w:rsid w:val="00F47B2F"/>
    <w:rsid w:val="00F47FB2"/>
    <w:rsid w:val="00F501CA"/>
    <w:rsid w:val="00F512B2"/>
    <w:rsid w:val="00F5187F"/>
    <w:rsid w:val="00F51933"/>
    <w:rsid w:val="00F525B8"/>
    <w:rsid w:val="00F53676"/>
    <w:rsid w:val="00F54278"/>
    <w:rsid w:val="00F54B6A"/>
    <w:rsid w:val="00F54CEF"/>
    <w:rsid w:val="00F556B4"/>
    <w:rsid w:val="00F559D8"/>
    <w:rsid w:val="00F55F11"/>
    <w:rsid w:val="00F576CD"/>
    <w:rsid w:val="00F601CA"/>
    <w:rsid w:val="00F60765"/>
    <w:rsid w:val="00F60992"/>
    <w:rsid w:val="00F614D4"/>
    <w:rsid w:val="00F61CF1"/>
    <w:rsid w:val="00F6206E"/>
    <w:rsid w:val="00F62401"/>
    <w:rsid w:val="00F637DB"/>
    <w:rsid w:val="00F63843"/>
    <w:rsid w:val="00F639DB"/>
    <w:rsid w:val="00F63B3D"/>
    <w:rsid w:val="00F6408B"/>
    <w:rsid w:val="00F642F1"/>
    <w:rsid w:val="00F64438"/>
    <w:rsid w:val="00F644AB"/>
    <w:rsid w:val="00F64A48"/>
    <w:rsid w:val="00F64B8D"/>
    <w:rsid w:val="00F652D0"/>
    <w:rsid w:val="00F6536E"/>
    <w:rsid w:val="00F663DA"/>
    <w:rsid w:val="00F6682D"/>
    <w:rsid w:val="00F66B08"/>
    <w:rsid w:val="00F66B70"/>
    <w:rsid w:val="00F67076"/>
    <w:rsid w:val="00F7075E"/>
    <w:rsid w:val="00F70B36"/>
    <w:rsid w:val="00F7136E"/>
    <w:rsid w:val="00F713D6"/>
    <w:rsid w:val="00F719B5"/>
    <w:rsid w:val="00F727E6"/>
    <w:rsid w:val="00F74347"/>
    <w:rsid w:val="00F7493D"/>
    <w:rsid w:val="00F74A81"/>
    <w:rsid w:val="00F750CB"/>
    <w:rsid w:val="00F75100"/>
    <w:rsid w:val="00F75B92"/>
    <w:rsid w:val="00F76504"/>
    <w:rsid w:val="00F76C0C"/>
    <w:rsid w:val="00F76ECB"/>
    <w:rsid w:val="00F80052"/>
    <w:rsid w:val="00F8022E"/>
    <w:rsid w:val="00F8072F"/>
    <w:rsid w:val="00F8204B"/>
    <w:rsid w:val="00F825DD"/>
    <w:rsid w:val="00F82646"/>
    <w:rsid w:val="00F82BCB"/>
    <w:rsid w:val="00F82E4B"/>
    <w:rsid w:val="00F830F1"/>
    <w:rsid w:val="00F838CF"/>
    <w:rsid w:val="00F83BE0"/>
    <w:rsid w:val="00F83D76"/>
    <w:rsid w:val="00F84324"/>
    <w:rsid w:val="00F8487F"/>
    <w:rsid w:val="00F855DB"/>
    <w:rsid w:val="00F8594E"/>
    <w:rsid w:val="00F85D7E"/>
    <w:rsid w:val="00F867E5"/>
    <w:rsid w:val="00F87470"/>
    <w:rsid w:val="00F87658"/>
    <w:rsid w:val="00F87ABD"/>
    <w:rsid w:val="00F900FC"/>
    <w:rsid w:val="00F904CE"/>
    <w:rsid w:val="00F9255D"/>
    <w:rsid w:val="00F9306E"/>
    <w:rsid w:val="00F9489A"/>
    <w:rsid w:val="00F96648"/>
    <w:rsid w:val="00F97386"/>
    <w:rsid w:val="00FA0591"/>
    <w:rsid w:val="00FA09B7"/>
    <w:rsid w:val="00FA0FE4"/>
    <w:rsid w:val="00FA1A50"/>
    <w:rsid w:val="00FA2FB0"/>
    <w:rsid w:val="00FA4706"/>
    <w:rsid w:val="00FA4AB0"/>
    <w:rsid w:val="00FA4C2E"/>
    <w:rsid w:val="00FA4D9C"/>
    <w:rsid w:val="00FA505F"/>
    <w:rsid w:val="00FA51DA"/>
    <w:rsid w:val="00FA55B7"/>
    <w:rsid w:val="00FA5633"/>
    <w:rsid w:val="00FA635F"/>
    <w:rsid w:val="00FA7299"/>
    <w:rsid w:val="00FA73FD"/>
    <w:rsid w:val="00FA7425"/>
    <w:rsid w:val="00FB01C7"/>
    <w:rsid w:val="00FB01F6"/>
    <w:rsid w:val="00FB0F23"/>
    <w:rsid w:val="00FB10FE"/>
    <w:rsid w:val="00FB17DD"/>
    <w:rsid w:val="00FB1826"/>
    <w:rsid w:val="00FB1AAF"/>
    <w:rsid w:val="00FB460D"/>
    <w:rsid w:val="00FB490A"/>
    <w:rsid w:val="00FB4971"/>
    <w:rsid w:val="00FB53B9"/>
    <w:rsid w:val="00FB5976"/>
    <w:rsid w:val="00FB6053"/>
    <w:rsid w:val="00FB6325"/>
    <w:rsid w:val="00FB76C8"/>
    <w:rsid w:val="00FC03D1"/>
    <w:rsid w:val="00FC13DB"/>
    <w:rsid w:val="00FC160F"/>
    <w:rsid w:val="00FC32E9"/>
    <w:rsid w:val="00FC49CB"/>
    <w:rsid w:val="00FC4DF9"/>
    <w:rsid w:val="00FC5317"/>
    <w:rsid w:val="00FC6201"/>
    <w:rsid w:val="00FC7840"/>
    <w:rsid w:val="00FC7D6A"/>
    <w:rsid w:val="00FC7F68"/>
    <w:rsid w:val="00FD0532"/>
    <w:rsid w:val="00FD098B"/>
    <w:rsid w:val="00FD2106"/>
    <w:rsid w:val="00FD2AC0"/>
    <w:rsid w:val="00FD2E5F"/>
    <w:rsid w:val="00FD32DE"/>
    <w:rsid w:val="00FD3762"/>
    <w:rsid w:val="00FD595B"/>
    <w:rsid w:val="00FD6CB2"/>
    <w:rsid w:val="00FD6F6F"/>
    <w:rsid w:val="00FD7259"/>
    <w:rsid w:val="00FD7333"/>
    <w:rsid w:val="00FD7789"/>
    <w:rsid w:val="00FE0083"/>
    <w:rsid w:val="00FE027B"/>
    <w:rsid w:val="00FE12B1"/>
    <w:rsid w:val="00FE15EE"/>
    <w:rsid w:val="00FE1655"/>
    <w:rsid w:val="00FE1FD6"/>
    <w:rsid w:val="00FE29D0"/>
    <w:rsid w:val="00FE2EA2"/>
    <w:rsid w:val="00FE2FEE"/>
    <w:rsid w:val="00FE4008"/>
    <w:rsid w:val="00FE4277"/>
    <w:rsid w:val="00FE4792"/>
    <w:rsid w:val="00FE5287"/>
    <w:rsid w:val="00FE5903"/>
    <w:rsid w:val="00FE60B5"/>
    <w:rsid w:val="00FE6350"/>
    <w:rsid w:val="00FE65AF"/>
    <w:rsid w:val="00FE6739"/>
    <w:rsid w:val="00FE7835"/>
    <w:rsid w:val="00FF01D9"/>
    <w:rsid w:val="00FF13A9"/>
    <w:rsid w:val="00FF20FC"/>
    <w:rsid w:val="00FF25CC"/>
    <w:rsid w:val="00FF295A"/>
    <w:rsid w:val="00FF3480"/>
    <w:rsid w:val="00FF39D8"/>
    <w:rsid w:val="00FF4FC0"/>
    <w:rsid w:val="00FF5161"/>
    <w:rsid w:val="00FF5B07"/>
    <w:rsid w:val="00FF65C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FBEE2A"/>
  <w15:docId w15:val="{29D05BAB-B4EA-4A8C-97E7-96163CE31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locked="1" w:semiHidden="1" w:uiPriority="0"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064B4"/>
    <w:pPr>
      <w:widowControl w:val="0"/>
    </w:pPr>
    <w:rPr>
      <w:rFonts w:ascii="Times New Roman" w:hAnsi="Times New Roman"/>
      <w:kern w:val="2"/>
      <w:sz w:val="24"/>
      <w:szCs w:val="24"/>
    </w:rPr>
  </w:style>
  <w:style w:type="paragraph" w:styleId="1">
    <w:name w:val="heading 1"/>
    <w:basedOn w:val="a0"/>
    <w:link w:val="10"/>
    <w:uiPriority w:val="99"/>
    <w:qFormat/>
    <w:rsid w:val="00465BAE"/>
    <w:pPr>
      <w:numPr>
        <w:numId w:val="1"/>
      </w:numPr>
      <w:overflowPunct w:val="0"/>
      <w:autoSpaceDE w:val="0"/>
      <w:autoSpaceDN w:val="0"/>
      <w:jc w:val="both"/>
      <w:outlineLvl w:val="0"/>
    </w:pPr>
    <w:rPr>
      <w:rFonts w:ascii="標楷體" w:eastAsia="標楷體" w:hAnsi="Arial" w:cs="標楷體"/>
      <w:kern w:val="32"/>
      <w:sz w:val="32"/>
      <w:szCs w:val="32"/>
    </w:rPr>
  </w:style>
  <w:style w:type="paragraph" w:styleId="2">
    <w:name w:val="heading 2"/>
    <w:basedOn w:val="a0"/>
    <w:link w:val="20"/>
    <w:uiPriority w:val="99"/>
    <w:qFormat/>
    <w:rsid w:val="00465BAE"/>
    <w:pPr>
      <w:numPr>
        <w:ilvl w:val="1"/>
        <w:numId w:val="1"/>
      </w:numPr>
      <w:overflowPunct w:val="0"/>
      <w:autoSpaceDE w:val="0"/>
      <w:autoSpaceDN w:val="0"/>
      <w:jc w:val="both"/>
      <w:outlineLvl w:val="1"/>
    </w:pPr>
    <w:rPr>
      <w:rFonts w:ascii="標楷體" w:eastAsia="標楷體" w:hAnsi="Arial" w:cs="標楷體"/>
      <w:b/>
      <w:bCs/>
      <w:kern w:val="32"/>
      <w:sz w:val="32"/>
      <w:szCs w:val="32"/>
    </w:rPr>
  </w:style>
  <w:style w:type="paragraph" w:styleId="3">
    <w:name w:val="heading 3"/>
    <w:basedOn w:val="a0"/>
    <w:link w:val="30"/>
    <w:uiPriority w:val="99"/>
    <w:qFormat/>
    <w:rsid w:val="00465BAE"/>
    <w:pPr>
      <w:numPr>
        <w:ilvl w:val="2"/>
        <w:numId w:val="1"/>
      </w:numPr>
      <w:overflowPunct w:val="0"/>
      <w:autoSpaceDE w:val="0"/>
      <w:autoSpaceDN w:val="0"/>
      <w:jc w:val="both"/>
      <w:outlineLvl w:val="2"/>
    </w:pPr>
    <w:rPr>
      <w:rFonts w:ascii="標楷體" w:eastAsia="標楷體" w:hAnsi="Arial" w:cs="標楷體"/>
      <w:kern w:val="32"/>
      <w:sz w:val="32"/>
      <w:szCs w:val="32"/>
    </w:rPr>
  </w:style>
  <w:style w:type="paragraph" w:styleId="4">
    <w:name w:val="heading 4"/>
    <w:aliases w:val="標題 4 字元 字元"/>
    <w:basedOn w:val="a0"/>
    <w:link w:val="40"/>
    <w:uiPriority w:val="99"/>
    <w:qFormat/>
    <w:rsid w:val="00465BAE"/>
    <w:pPr>
      <w:numPr>
        <w:ilvl w:val="3"/>
        <w:numId w:val="1"/>
      </w:numPr>
      <w:overflowPunct w:val="0"/>
      <w:autoSpaceDE w:val="0"/>
      <w:autoSpaceDN w:val="0"/>
      <w:jc w:val="both"/>
      <w:outlineLvl w:val="3"/>
    </w:pPr>
    <w:rPr>
      <w:rFonts w:ascii="標楷體" w:eastAsia="標楷體" w:hAnsi="Arial" w:cs="標楷體"/>
      <w:kern w:val="32"/>
      <w:sz w:val="32"/>
      <w:szCs w:val="32"/>
    </w:rPr>
  </w:style>
  <w:style w:type="paragraph" w:styleId="5">
    <w:name w:val="heading 5"/>
    <w:basedOn w:val="a0"/>
    <w:link w:val="50"/>
    <w:uiPriority w:val="99"/>
    <w:qFormat/>
    <w:rsid w:val="00465BAE"/>
    <w:pPr>
      <w:numPr>
        <w:ilvl w:val="4"/>
        <w:numId w:val="1"/>
      </w:numPr>
      <w:overflowPunct w:val="0"/>
      <w:autoSpaceDE w:val="0"/>
      <w:autoSpaceDN w:val="0"/>
      <w:jc w:val="both"/>
      <w:outlineLvl w:val="4"/>
    </w:pPr>
    <w:rPr>
      <w:rFonts w:ascii="標楷體" w:eastAsia="標楷體" w:hAnsi="Arial" w:cs="標楷體"/>
      <w:kern w:val="32"/>
      <w:sz w:val="32"/>
      <w:szCs w:val="32"/>
    </w:rPr>
  </w:style>
  <w:style w:type="paragraph" w:styleId="6">
    <w:name w:val="heading 6"/>
    <w:basedOn w:val="a0"/>
    <w:link w:val="60"/>
    <w:uiPriority w:val="99"/>
    <w:qFormat/>
    <w:rsid w:val="00465BAE"/>
    <w:pPr>
      <w:numPr>
        <w:ilvl w:val="5"/>
        <w:numId w:val="1"/>
      </w:numPr>
      <w:tabs>
        <w:tab w:val="left" w:pos="2094"/>
      </w:tabs>
      <w:overflowPunct w:val="0"/>
      <w:autoSpaceDE w:val="0"/>
      <w:autoSpaceDN w:val="0"/>
      <w:jc w:val="both"/>
      <w:outlineLvl w:val="5"/>
    </w:pPr>
    <w:rPr>
      <w:rFonts w:ascii="標楷體" w:eastAsia="標楷體" w:hAnsi="Arial" w:cs="標楷體"/>
      <w:kern w:val="32"/>
      <w:sz w:val="32"/>
      <w:szCs w:val="32"/>
    </w:rPr>
  </w:style>
  <w:style w:type="paragraph" w:styleId="7">
    <w:name w:val="heading 7"/>
    <w:basedOn w:val="a0"/>
    <w:link w:val="70"/>
    <w:uiPriority w:val="99"/>
    <w:qFormat/>
    <w:rsid w:val="00465BAE"/>
    <w:pPr>
      <w:numPr>
        <w:ilvl w:val="6"/>
        <w:numId w:val="1"/>
      </w:numPr>
      <w:overflowPunct w:val="0"/>
      <w:autoSpaceDE w:val="0"/>
      <w:autoSpaceDN w:val="0"/>
      <w:jc w:val="both"/>
      <w:outlineLvl w:val="6"/>
    </w:pPr>
    <w:rPr>
      <w:rFonts w:ascii="標楷體" w:eastAsia="標楷體" w:hAnsi="Arial" w:cs="標楷體"/>
      <w:kern w:val="32"/>
      <w:sz w:val="32"/>
      <w:szCs w:val="32"/>
    </w:rPr>
  </w:style>
  <w:style w:type="paragraph" w:styleId="8">
    <w:name w:val="heading 8"/>
    <w:basedOn w:val="a0"/>
    <w:link w:val="80"/>
    <w:uiPriority w:val="99"/>
    <w:qFormat/>
    <w:rsid w:val="00465BAE"/>
    <w:pPr>
      <w:numPr>
        <w:ilvl w:val="7"/>
        <w:numId w:val="1"/>
      </w:numPr>
      <w:overflowPunct w:val="0"/>
      <w:autoSpaceDE w:val="0"/>
      <w:autoSpaceDN w:val="0"/>
      <w:jc w:val="both"/>
      <w:outlineLvl w:val="7"/>
    </w:pPr>
    <w:rPr>
      <w:rFonts w:ascii="標楷體" w:eastAsia="標楷體" w:hAnsi="Arial" w:cs="標楷體"/>
      <w:kern w:val="32"/>
      <w:sz w:val="32"/>
      <w:szCs w:val="32"/>
    </w:rPr>
  </w:style>
  <w:style w:type="paragraph" w:styleId="9">
    <w:name w:val="heading 9"/>
    <w:basedOn w:val="a0"/>
    <w:link w:val="90"/>
    <w:uiPriority w:val="99"/>
    <w:qFormat/>
    <w:rsid w:val="00465BAE"/>
    <w:pPr>
      <w:numPr>
        <w:ilvl w:val="8"/>
        <w:numId w:val="1"/>
      </w:numPr>
      <w:overflowPunct w:val="0"/>
      <w:autoSpaceDE w:val="0"/>
      <w:autoSpaceDN w:val="0"/>
      <w:jc w:val="both"/>
      <w:outlineLvl w:val="8"/>
    </w:pPr>
    <w:rPr>
      <w:rFonts w:ascii="標楷體" w:eastAsia="標楷體" w:hAnsi="Cambria" w:cs="標楷體"/>
      <w:kern w:val="3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basedOn w:val="a1"/>
    <w:link w:val="1"/>
    <w:uiPriority w:val="99"/>
    <w:locked/>
    <w:rsid w:val="00465BAE"/>
    <w:rPr>
      <w:rFonts w:ascii="標楷體" w:eastAsia="標楷體" w:hAnsi="Arial" w:cs="標楷體"/>
      <w:kern w:val="32"/>
      <w:sz w:val="52"/>
      <w:szCs w:val="52"/>
    </w:rPr>
  </w:style>
  <w:style w:type="character" w:customStyle="1" w:styleId="20">
    <w:name w:val="標題 2 字元"/>
    <w:basedOn w:val="a1"/>
    <w:link w:val="2"/>
    <w:uiPriority w:val="99"/>
    <w:locked/>
    <w:rsid w:val="00465BAE"/>
    <w:rPr>
      <w:rFonts w:ascii="標楷體" w:eastAsia="標楷體" w:hAnsi="Arial" w:cs="標楷體"/>
      <w:b/>
      <w:bCs/>
      <w:kern w:val="32"/>
      <w:sz w:val="48"/>
      <w:szCs w:val="48"/>
    </w:rPr>
  </w:style>
  <w:style w:type="character" w:customStyle="1" w:styleId="30">
    <w:name w:val="標題 3 字元"/>
    <w:basedOn w:val="a1"/>
    <w:link w:val="3"/>
    <w:uiPriority w:val="99"/>
    <w:locked/>
    <w:rsid w:val="00465BAE"/>
    <w:rPr>
      <w:rFonts w:ascii="標楷體" w:eastAsia="標楷體" w:hAnsi="Arial" w:cs="標楷體"/>
      <w:kern w:val="32"/>
      <w:sz w:val="36"/>
      <w:szCs w:val="36"/>
    </w:rPr>
  </w:style>
  <w:style w:type="character" w:customStyle="1" w:styleId="40">
    <w:name w:val="標題 4 字元"/>
    <w:aliases w:val="標題 4 字元 字元 字元"/>
    <w:basedOn w:val="a1"/>
    <w:link w:val="4"/>
    <w:uiPriority w:val="99"/>
    <w:locked/>
    <w:rsid w:val="00465BAE"/>
    <w:rPr>
      <w:rFonts w:ascii="標楷體" w:eastAsia="標楷體" w:hAnsi="Arial" w:cs="標楷體"/>
      <w:kern w:val="32"/>
      <w:sz w:val="36"/>
      <w:szCs w:val="36"/>
    </w:rPr>
  </w:style>
  <w:style w:type="character" w:customStyle="1" w:styleId="50">
    <w:name w:val="標題 5 字元"/>
    <w:basedOn w:val="a1"/>
    <w:link w:val="5"/>
    <w:uiPriority w:val="99"/>
    <w:locked/>
    <w:rsid w:val="00465BAE"/>
    <w:rPr>
      <w:rFonts w:ascii="標楷體" w:eastAsia="標楷體" w:hAnsi="Arial" w:cs="標楷體"/>
      <w:kern w:val="32"/>
      <w:sz w:val="36"/>
      <w:szCs w:val="36"/>
    </w:rPr>
  </w:style>
  <w:style w:type="character" w:customStyle="1" w:styleId="60">
    <w:name w:val="標題 6 字元"/>
    <w:basedOn w:val="a1"/>
    <w:link w:val="6"/>
    <w:uiPriority w:val="99"/>
    <w:locked/>
    <w:rsid w:val="00465BAE"/>
    <w:rPr>
      <w:rFonts w:ascii="標楷體" w:eastAsia="標楷體" w:hAnsi="Arial" w:cs="標楷體"/>
      <w:kern w:val="32"/>
      <w:sz w:val="36"/>
      <w:szCs w:val="36"/>
    </w:rPr>
  </w:style>
  <w:style w:type="character" w:customStyle="1" w:styleId="70">
    <w:name w:val="標題 7 字元"/>
    <w:basedOn w:val="a1"/>
    <w:link w:val="7"/>
    <w:uiPriority w:val="99"/>
    <w:locked/>
    <w:rsid w:val="00465BAE"/>
    <w:rPr>
      <w:rFonts w:ascii="標楷體" w:eastAsia="標楷體" w:hAnsi="Arial" w:cs="標楷體"/>
      <w:kern w:val="32"/>
      <w:sz w:val="36"/>
      <w:szCs w:val="36"/>
    </w:rPr>
  </w:style>
  <w:style w:type="character" w:customStyle="1" w:styleId="80">
    <w:name w:val="標題 8 字元"/>
    <w:basedOn w:val="a1"/>
    <w:link w:val="8"/>
    <w:uiPriority w:val="99"/>
    <w:locked/>
    <w:rsid w:val="00465BAE"/>
    <w:rPr>
      <w:rFonts w:ascii="標楷體" w:eastAsia="標楷體" w:hAnsi="Arial" w:cs="標楷體"/>
      <w:kern w:val="32"/>
      <w:sz w:val="36"/>
      <w:szCs w:val="36"/>
    </w:rPr>
  </w:style>
  <w:style w:type="character" w:customStyle="1" w:styleId="90">
    <w:name w:val="標題 9 字元"/>
    <w:basedOn w:val="a1"/>
    <w:link w:val="9"/>
    <w:uiPriority w:val="99"/>
    <w:locked/>
    <w:rsid w:val="00465BAE"/>
    <w:rPr>
      <w:rFonts w:ascii="標楷體" w:eastAsia="標楷體" w:hAnsi="Cambria" w:cs="標楷體"/>
      <w:kern w:val="32"/>
      <w:sz w:val="36"/>
      <w:szCs w:val="36"/>
    </w:rPr>
  </w:style>
  <w:style w:type="paragraph" w:styleId="a4">
    <w:name w:val="header"/>
    <w:basedOn w:val="a0"/>
    <w:link w:val="a5"/>
    <w:uiPriority w:val="99"/>
    <w:rsid w:val="005F5686"/>
    <w:pPr>
      <w:tabs>
        <w:tab w:val="center" w:pos="4153"/>
        <w:tab w:val="right" w:pos="8306"/>
      </w:tabs>
      <w:snapToGrid w:val="0"/>
    </w:pPr>
    <w:rPr>
      <w:rFonts w:ascii="Calibri" w:hAnsi="Calibri" w:cs="Calibri"/>
      <w:sz w:val="20"/>
      <w:szCs w:val="20"/>
    </w:rPr>
  </w:style>
  <w:style w:type="character" w:customStyle="1" w:styleId="a5">
    <w:name w:val="頁首 字元"/>
    <w:basedOn w:val="a1"/>
    <w:link w:val="a4"/>
    <w:uiPriority w:val="99"/>
    <w:locked/>
    <w:rsid w:val="005F5686"/>
    <w:rPr>
      <w:sz w:val="20"/>
      <w:szCs w:val="20"/>
    </w:rPr>
  </w:style>
  <w:style w:type="paragraph" w:styleId="a6">
    <w:name w:val="footer"/>
    <w:basedOn w:val="a0"/>
    <w:link w:val="a7"/>
    <w:uiPriority w:val="99"/>
    <w:rsid w:val="005F5686"/>
    <w:pPr>
      <w:tabs>
        <w:tab w:val="center" w:pos="4153"/>
        <w:tab w:val="right" w:pos="8306"/>
      </w:tabs>
      <w:snapToGrid w:val="0"/>
    </w:pPr>
    <w:rPr>
      <w:rFonts w:ascii="Calibri" w:hAnsi="Calibri" w:cs="Calibri"/>
      <w:sz w:val="20"/>
      <w:szCs w:val="20"/>
    </w:rPr>
  </w:style>
  <w:style w:type="character" w:customStyle="1" w:styleId="a7">
    <w:name w:val="頁尾 字元"/>
    <w:basedOn w:val="a1"/>
    <w:link w:val="a6"/>
    <w:uiPriority w:val="99"/>
    <w:locked/>
    <w:rsid w:val="005F5686"/>
    <w:rPr>
      <w:sz w:val="20"/>
      <w:szCs w:val="20"/>
    </w:rPr>
  </w:style>
  <w:style w:type="paragraph" w:customStyle="1" w:styleId="a8">
    <w:name w:val="標題壹、"/>
    <w:basedOn w:val="a0"/>
    <w:uiPriority w:val="99"/>
    <w:rsid w:val="005F5686"/>
    <w:pPr>
      <w:spacing w:line="360" w:lineRule="auto"/>
      <w:jc w:val="both"/>
    </w:pPr>
    <w:rPr>
      <w:rFonts w:eastAsia="標楷體"/>
      <w:b/>
      <w:bCs/>
      <w:sz w:val="36"/>
      <w:szCs w:val="36"/>
    </w:rPr>
  </w:style>
  <w:style w:type="paragraph" w:customStyle="1" w:styleId="a9">
    <w:name w:val="標題一、"/>
    <w:basedOn w:val="a0"/>
    <w:uiPriority w:val="99"/>
    <w:rsid w:val="005F5686"/>
    <w:pPr>
      <w:spacing w:beforeLines="20" w:afterLines="20" w:line="400" w:lineRule="exact"/>
      <w:ind w:firstLineChars="100" w:firstLine="100"/>
      <w:jc w:val="both"/>
    </w:pPr>
    <w:rPr>
      <w:rFonts w:eastAsia="標楷體"/>
      <w:b/>
      <w:bCs/>
      <w:sz w:val="32"/>
      <w:szCs w:val="32"/>
    </w:rPr>
  </w:style>
  <w:style w:type="paragraph" w:customStyle="1" w:styleId="aa">
    <w:name w:val="單元"/>
    <w:basedOn w:val="a0"/>
    <w:rsid w:val="005F5686"/>
    <w:pPr>
      <w:snapToGrid w:val="0"/>
      <w:ind w:rightChars="100" w:right="100"/>
      <w:jc w:val="right"/>
    </w:pPr>
    <w:rPr>
      <w:rFonts w:ascii="標楷體" w:eastAsia="標楷體" w:hAnsi="Arial Narrow" w:cs="標楷體"/>
      <w:w w:val="95"/>
      <w:sz w:val="20"/>
      <w:szCs w:val="20"/>
    </w:rPr>
  </w:style>
  <w:style w:type="paragraph" w:customStyle="1" w:styleId="ab">
    <w:name w:val="表頭"/>
    <w:basedOn w:val="a0"/>
    <w:rsid w:val="005F5686"/>
    <w:pPr>
      <w:ind w:leftChars="30" w:left="30" w:rightChars="30" w:right="30"/>
      <w:jc w:val="distribute"/>
    </w:pPr>
    <w:rPr>
      <w:rFonts w:ascii="華康楷書體W5" w:eastAsia="華康楷書體W5" w:cs="華康楷書體W5"/>
      <w:sz w:val="20"/>
      <w:szCs w:val="20"/>
    </w:rPr>
  </w:style>
  <w:style w:type="paragraph" w:customStyle="1" w:styleId="ac">
    <w:name w:val="標題（一）"/>
    <w:basedOn w:val="a0"/>
    <w:link w:val="11"/>
    <w:rsid w:val="005F5686"/>
    <w:pPr>
      <w:spacing w:beforeLines="20" w:afterLines="20" w:line="400" w:lineRule="exact"/>
      <w:ind w:firstLineChars="200" w:firstLine="200"/>
      <w:jc w:val="both"/>
    </w:pPr>
    <w:rPr>
      <w:rFonts w:eastAsia="標楷體"/>
      <w:b/>
      <w:bCs/>
      <w:kern w:val="0"/>
      <w:sz w:val="28"/>
      <w:szCs w:val="28"/>
    </w:rPr>
  </w:style>
  <w:style w:type="character" w:customStyle="1" w:styleId="11">
    <w:name w:val="標題（一） 字元1"/>
    <w:link w:val="ac"/>
    <w:locked/>
    <w:rsid w:val="005F5686"/>
    <w:rPr>
      <w:rFonts w:ascii="Times New Roman" w:eastAsia="標楷體" w:hAnsi="Times New Roman" w:cs="Times New Roman"/>
      <w:b/>
      <w:bCs/>
      <w:sz w:val="28"/>
      <w:szCs w:val="28"/>
    </w:rPr>
  </w:style>
  <w:style w:type="paragraph" w:customStyle="1" w:styleId="ad">
    <w:name w:val="乙篇主文"/>
    <w:basedOn w:val="a0"/>
    <w:link w:val="ae"/>
    <w:rsid w:val="005F5686"/>
    <w:pPr>
      <w:spacing w:line="400" w:lineRule="exact"/>
      <w:ind w:firstLineChars="200" w:firstLine="200"/>
      <w:jc w:val="both"/>
    </w:pPr>
    <w:rPr>
      <w:rFonts w:ascii="標楷體" w:eastAsia="標楷體" w:cs="標楷體"/>
    </w:rPr>
  </w:style>
  <w:style w:type="character" w:customStyle="1" w:styleId="ae">
    <w:name w:val="乙篇主文 字元"/>
    <w:basedOn w:val="a1"/>
    <w:link w:val="ad"/>
    <w:uiPriority w:val="99"/>
    <w:locked/>
    <w:rsid w:val="005F5686"/>
    <w:rPr>
      <w:rFonts w:ascii="標楷體" w:eastAsia="標楷體" w:hAnsi="Times New Roman" w:cs="標楷體"/>
      <w:sz w:val="24"/>
      <w:szCs w:val="24"/>
    </w:rPr>
  </w:style>
  <w:style w:type="character" w:customStyle="1" w:styleId="bk15">
    <w:name w:val="bk15"/>
    <w:rsid w:val="005F5686"/>
  </w:style>
  <w:style w:type="paragraph" w:customStyle="1" w:styleId="12">
    <w:name w:val="乙篇主文 字元 字元1"/>
    <w:basedOn w:val="a0"/>
    <w:link w:val="13"/>
    <w:uiPriority w:val="99"/>
    <w:rsid w:val="005F5686"/>
    <w:pPr>
      <w:spacing w:line="400" w:lineRule="exact"/>
      <w:ind w:firstLineChars="200" w:firstLine="200"/>
      <w:jc w:val="both"/>
    </w:pPr>
    <w:rPr>
      <w:rFonts w:ascii="標楷體" w:eastAsia="標楷體" w:cs="標楷體"/>
    </w:rPr>
  </w:style>
  <w:style w:type="character" w:customStyle="1" w:styleId="13">
    <w:name w:val="乙篇主文 字元 字元 字元1"/>
    <w:basedOn w:val="a1"/>
    <w:link w:val="12"/>
    <w:locked/>
    <w:rsid w:val="005F5686"/>
    <w:rPr>
      <w:rFonts w:ascii="標楷體" w:eastAsia="標楷體" w:hAnsi="Times New Roman" w:cs="標楷體"/>
      <w:sz w:val="24"/>
      <w:szCs w:val="24"/>
    </w:rPr>
  </w:style>
  <w:style w:type="paragraph" w:customStyle="1" w:styleId="af">
    <w:name w:val="字元 字元"/>
    <w:basedOn w:val="a0"/>
    <w:uiPriority w:val="99"/>
    <w:rsid w:val="003C7542"/>
    <w:pPr>
      <w:widowControl/>
      <w:spacing w:after="160" w:line="240" w:lineRule="exact"/>
    </w:pPr>
    <w:rPr>
      <w:rFonts w:ascii="Tahoma" w:hAnsi="Tahoma" w:cs="Tahoma"/>
      <w:kern w:val="0"/>
      <w:sz w:val="20"/>
      <w:szCs w:val="20"/>
      <w:lang w:eastAsia="en-US"/>
    </w:rPr>
  </w:style>
  <w:style w:type="paragraph" w:styleId="af0">
    <w:name w:val="Balloon Text"/>
    <w:basedOn w:val="a0"/>
    <w:link w:val="af1"/>
    <w:uiPriority w:val="99"/>
    <w:semiHidden/>
    <w:rsid w:val="00CE2A48"/>
    <w:rPr>
      <w:rFonts w:ascii="Cambria" w:hAnsi="Cambria" w:cs="Cambria"/>
      <w:sz w:val="18"/>
      <w:szCs w:val="18"/>
    </w:rPr>
  </w:style>
  <w:style w:type="character" w:customStyle="1" w:styleId="af1">
    <w:name w:val="註解方塊文字 字元"/>
    <w:basedOn w:val="a1"/>
    <w:link w:val="af0"/>
    <w:uiPriority w:val="99"/>
    <w:semiHidden/>
    <w:locked/>
    <w:rsid w:val="00CE2A48"/>
    <w:rPr>
      <w:rFonts w:ascii="Cambria" w:eastAsia="新細明體" w:hAnsi="Cambria" w:cs="Cambria"/>
      <w:sz w:val="18"/>
      <w:szCs w:val="18"/>
    </w:rPr>
  </w:style>
  <w:style w:type="paragraph" w:styleId="af2">
    <w:name w:val="caption"/>
    <w:basedOn w:val="a0"/>
    <w:next w:val="a0"/>
    <w:uiPriority w:val="99"/>
    <w:qFormat/>
    <w:rsid w:val="00CE2A48"/>
    <w:rPr>
      <w:sz w:val="20"/>
      <w:szCs w:val="20"/>
    </w:rPr>
  </w:style>
  <w:style w:type="paragraph" w:customStyle="1" w:styleId="af3">
    <w:name w:val="標題a"/>
    <w:basedOn w:val="a0"/>
    <w:link w:val="af4"/>
    <w:rsid w:val="007004C9"/>
    <w:rPr>
      <w:rFonts w:eastAsia="標楷體"/>
      <w:kern w:val="0"/>
      <w:sz w:val="20"/>
      <w:szCs w:val="20"/>
    </w:rPr>
  </w:style>
  <w:style w:type="character" w:customStyle="1" w:styleId="af4">
    <w:name w:val="標題a 字元"/>
    <w:link w:val="af3"/>
    <w:locked/>
    <w:rsid w:val="002D6091"/>
    <w:rPr>
      <w:rFonts w:ascii="Times New Roman" w:eastAsia="標楷體" w:hAnsi="Times New Roman" w:cs="Times New Roman"/>
      <w:sz w:val="20"/>
      <w:szCs w:val="20"/>
    </w:rPr>
  </w:style>
  <w:style w:type="paragraph" w:styleId="31">
    <w:name w:val="Body Text Indent 3"/>
    <w:basedOn w:val="a0"/>
    <w:link w:val="32"/>
    <w:uiPriority w:val="99"/>
    <w:rsid w:val="00200169"/>
    <w:pPr>
      <w:spacing w:after="120"/>
      <w:ind w:left="480"/>
    </w:pPr>
    <w:rPr>
      <w:sz w:val="16"/>
      <w:szCs w:val="16"/>
    </w:rPr>
  </w:style>
  <w:style w:type="character" w:customStyle="1" w:styleId="32">
    <w:name w:val="本文縮排 3 字元"/>
    <w:basedOn w:val="a1"/>
    <w:link w:val="31"/>
    <w:uiPriority w:val="99"/>
    <w:locked/>
    <w:rsid w:val="00200169"/>
    <w:rPr>
      <w:rFonts w:ascii="Times New Roman" w:eastAsia="新細明體" w:hAnsi="Times New Roman" w:cs="Times New Roman"/>
      <w:sz w:val="24"/>
      <w:szCs w:val="24"/>
    </w:rPr>
  </w:style>
  <w:style w:type="paragraph" w:styleId="af5">
    <w:name w:val="Body Text"/>
    <w:basedOn w:val="a0"/>
    <w:link w:val="af6"/>
    <w:uiPriority w:val="99"/>
    <w:rsid w:val="00C57E32"/>
    <w:pPr>
      <w:spacing w:after="120"/>
    </w:pPr>
  </w:style>
  <w:style w:type="character" w:customStyle="1" w:styleId="af6">
    <w:name w:val="本文 字元"/>
    <w:basedOn w:val="a1"/>
    <w:link w:val="af5"/>
    <w:uiPriority w:val="99"/>
    <w:semiHidden/>
    <w:locked/>
    <w:rsid w:val="00C57E32"/>
    <w:rPr>
      <w:rFonts w:ascii="Times New Roman" w:eastAsia="新細明體" w:hAnsi="Times New Roman" w:cs="Times New Roman"/>
      <w:sz w:val="20"/>
      <w:szCs w:val="20"/>
    </w:rPr>
  </w:style>
  <w:style w:type="paragraph" w:customStyle="1" w:styleId="af7">
    <w:name w:val="大項"/>
    <w:basedOn w:val="a0"/>
    <w:uiPriority w:val="99"/>
    <w:rsid w:val="004B4A03"/>
    <w:pPr>
      <w:kinsoku w:val="0"/>
      <w:adjustRightInd w:val="0"/>
      <w:spacing w:line="440" w:lineRule="atLeast"/>
      <w:ind w:left="1260" w:hanging="644"/>
      <w:textAlignment w:val="baseline"/>
    </w:pPr>
    <w:rPr>
      <w:rFonts w:ascii="標楷體" w:eastAsia="標楷體" w:cs="標楷體"/>
      <w:kern w:val="0"/>
      <w:sz w:val="32"/>
      <w:szCs w:val="32"/>
    </w:rPr>
  </w:style>
  <w:style w:type="paragraph" w:customStyle="1" w:styleId="1-1">
    <w:name w:val="表格欄1-1主管"/>
    <w:basedOn w:val="a0"/>
    <w:rsid w:val="00195C02"/>
    <w:pPr>
      <w:jc w:val="distribute"/>
    </w:pPr>
    <w:rPr>
      <w:rFonts w:eastAsia="標楷體"/>
      <w:b/>
      <w:bCs/>
      <w:sz w:val="20"/>
      <w:szCs w:val="20"/>
    </w:rPr>
  </w:style>
  <w:style w:type="paragraph" w:customStyle="1" w:styleId="33">
    <w:name w:val="表格欄3數字"/>
    <w:basedOn w:val="a0"/>
    <w:rsid w:val="008B0F7C"/>
    <w:pPr>
      <w:jc w:val="right"/>
    </w:pPr>
    <w:rPr>
      <w:rFonts w:ascii="細明體" w:eastAsia="細明體" w:hAnsi="Arial" w:cs="細明體"/>
      <w:w w:val="90"/>
      <w:sz w:val="18"/>
      <w:szCs w:val="18"/>
    </w:rPr>
  </w:style>
  <w:style w:type="paragraph" w:customStyle="1" w:styleId="14">
    <w:name w:val="標題1."/>
    <w:basedOn w:val="a0"/>
    <w:rsid w:val="00A119BC"/>
    <w:pPr>
      <w:spacing w:line="400" w:lineRule="exact"/>
      <w:ind w:firstLineChars="450" w:firstLine="450"/>
      <w:jc w:val="both"/>
    </w:pPr>
    <w:rPr>
      <w:rFonts w:ascii="標楷體" w:eastAsia="標楷體" w:cs="標楷體"/>
    </w:rPr>
  </w:style>
  <w:style w:type="paragraph" w:customStyle="1" w:styleId="Default">
    <w:name w:val="Default"/>
    <w:rsid w:val="009F070D"/>
    <w:pPr>
      <w:widowControl w:val="0"/>
      <w:autoSpaceDE w:val="0"/>
      <w:autoSpaceDN w:val="0"/>
      <w:adjustRightInd w:val="0"/>
    </w:pPr>
    <w:rPr>
      <w:rFonts w:ascii="DFHeiBold-B5" w:eastAsia="DFHeiBold-B5" w:hAnsi="Times New Roman" w:cs="DFHeiBold-B5"/>
      <w:color w:val="000000"/>
      <w:sz w:val="24"/>
      <w:szCs w:val="24"/>
    </w:rPr>
  </w:style>
  <w:style w:type="paragraph" w:styleId="af8">
    <w:name w:val="List Paragraph"/>
    <w:basedOn w:val="a0"/>
    <w:uiPriority w:val="99"/>
    <w:qFormat/>
    <w:rsid w:val="00FB4971"/>
    <w:pPr>
      <w:ind w:leftChars="200" w:left="480"/>
    </w:pPr>
  </w:style>
  <w:style w:type="paragraph" w:styleId="af9">
    <w:name w:val="footnote text"/>
    <w:aliases w:val="註腳文字 字元 字元, 字元"/>
    <w:basedOn w:val="a0"/>
    <w:link w:val="afa"/>
    <w:rsid w:val="00771458"/>
    <w:pPr>
      <w:snapToGrid w:val="0"/>
    </w:pPr>
    <w:rPr>
      <w:sz w:val="20"/>
      <w:szCs w:val="20"/>
    </w:rPr>
  </w:style>
  <w:style w:type="character" w:customStyle="1" w:styleId="afa">
    <w:name w:val="註腳文字 字元"/>
    <w:aliases w:val="註腳文字 字元 字元 字元, 字元 字元"/>
    <w:basedOn w:val="a1"/>
    <w:link w:val="af9"/>
    <w:uiPriority w:val="99"/>
    <w:locked/>
    <w:rsid w:val="00771458"/>
    <w:rPr>
      <w:rFonts w:ascii="Times New Roman" w:eastAsia="新細明體" w:hAnsi="Times New Roman" w:cs="Times New Roman"/>
      <w:sz w:val="20"/>
      <w:szCs w:val="20"/>
    </w:rPr>
  </w:style>
  <w:style w:type="character" w:styleId="afb">
    <w:name w:val="footnote reference"/>
    <w:aliases w:val="FR,Ref,de nota al pie,註腳內容,Error-Fusnotsnotßnotenzeichen5,Error-Fußnotenzeichen6,Error-Fußnoten,Error-Fußnotenzeichen5,Error-Fußnotenzeichen3"/>
    <w:basedOn w:val="a1"/>
    <w:rsid w:val="00771458"/>
    <w:rPr>
      <w:vertAlign w:val="superscript"/>
    </w:rPr>
  </w:style>
  <w:style w:type="paragraph" w:styleId="afc">
    <w:name w:val="Plain Text"/>
    <w:basedOn w:val="a0"/>
    <w:link w:val="afd"/>
    <w:uiPriority w:val="99"/>
    <w:rsid w:val="00F33EE1"/>
    <w:rPr>
      <w:rFonts w:ascii="細明體" w:eastAsia="細明體" w:hAnsi="Courier New" w:cs="細明體"/>
    </w:rPr>
  </w:style>
  <w:style w:type="character" w:customStyle="1" w:styleId="afd">
    <w:name w:val="純文字 字元"/>
    <w:basedOn w:val="a1"/>
    <w:link w:val="afc"/>
    <w:uiPriority w:val="99"/>
    <w:locked/>
    <w:rsid w:val="00F33EE1"/>
    <w:rPr>
      <w:rFonts w:ascii="細明體" w:eastAsia="細明體" w:hAnsi="Courier New" w:cs="細明體"/>
      <w:sz w:val="20"/>
      <w:szCs w:val="20"/>
    </w:rPr>
  </w:style>
  <w:style w:type="paragraph" w:customStyle="1" w:styleId="15">
    <w:name w:val="標題(1)"/>
    <w:basedOn w:val="a0"/>
    <w:uiPriority w:val="99"/>
    <w:rsid w:val="00140BBD"/>
    <w:pPr>
      <w:spacing w:line="400" w:lineRule="exact"/>
      <w:ind w:firstLineChars="550" w:firstLine="550"/>
      <w:jc w:val="both"/>
    </w:pPr>
    <w:rPr>
      <w:rFonts w:ascii="標楷體" w:eastAsia="標楷體" w:cs="標楷體"/>
    </w:rPr>
  </w:style>
  <w:style w:type="paragraph" w:customStyle="1" w:styleId="afe">
    <w:name w:val="說明"/>
    <w:basedOn w:val="a0"/>
    <w:uiPriority w:val="99"/>
    <w:rsid w:val="00F719B5"/>
    <w:pPr>
      <w:spacing w:before="120" w:line="400" w:lineRule="exact"/>
      <w:ind w:left="952" w:hanging="952"/>
    </w:pPr>
    <w:rPr>
      <w:rFonts w:ascii="Arial" w:eastAsia="標楷體" w:hAnsi="Arial" w:cs="Arial"/>
      <w:sz w:val="32"/>
      <w:szCs w:val="32"/>
    </w:rPr>
  </w:style>
  <w:style w:type="paragraph" w:customStyle="1" w:styleId="16">
    <w:name w:val="清單段落1"/>
    <w:basedOn w:val="a0"/>
    <w:uiPriority w:val="99"/>
    <w:rsid w:val="00F719B5"/>
    <w:pPr>
      <w:ind w:leftChars="200" w:left="480"/>
    </w:pPr>
    <w:rPr>
      <w:rFonts w:ascii="Calibri" w:hAnsi="Calibri" w:cs="Calibri"/>
    </w:rPr>
  </w:style>
  <w:style w:type="paragraph" w:customStyle="1" w:styleId="21">
    <w:name w:val="清單段落2"/>
    <w:basedOn w:val="a0"/>
    <w:uiPriority w:val="99"/>
    <w:rsid w:val="00762674"/>
    <w:pPr>
      <w:ind w:leftChars="200" w:left="480"/>
    </w:pPr>
    <w:rPr>
      <w:rFonts w:ascii="Calibri" w:hAnsi="Calibri" w:cs="Calibri"/>
    </w:rPr>
  </w:style>
  <w:style w:type="paragraph" w:styleId="HTML">
    <w:name w:val="HTML Preformatted"/>
    <w:basedOn w:val="a0"/>
    <w:link w:val="HTML0"/>
    <w:uiPriority w:val="99"/>
    <w:rsid w:val="004C7C7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1"/>
    <w:link w:val="HTML"/>
    <w:uiPriority w:val="99"/>
    <w:locked/>
    <w:rsid w:val="004C7C7D"/>
    <w:rPr>
      <w:rFonts w:ascii="細明體" w:eastAsia="細明體" w:hAnsi="細明體" w:cs="細明體"/>
      <w:kern w:val="0"/>
      <w:sz w:val="24"/>
      <w:szCs w:val="24"/>
    </w:rPr>
  </w:style>
  <w:style w:type="paragraph" w:customStyle="1" w:styleId="22">
    <w:name w:val="內文2"/>
    <w:basedOn w:val="a0"/>
    <w:link w:val="23"/>
    <w:uiPriority w:val="99"/>
    <w:rsid w:val="009A3D79"/>
    <w:pPr>
      <w:widowControl/>
      <w:spacing w:after="200" w:line="520" w:lineRule="exact"/>
      <w:ind w:leftChars="200" w:left="960" w:hangingChars="100" w:hanging="320"/>
      <w:jc w:val="both"/>
    </w:pPr>
    <w:rPr>
      <w:rFonts w:ascii="標楷體" w:eastAsia="標楷體" w:hAnsi="標楷體"/>
      <w:kern w:val="0"/>
      <w:sz w:val="32"/>
      <w:szCs w:val="32"/>
    </w:rPr>
  </w:style>
  <w:style w:type="character" w:customStyle="1" w:styleId="23">
    <w:name w:val="內文2 字元"/>
    <w:link w:val="22"/>
    <w:uiPriority w:val="99"/>
    <w:locked/>
    <w:rsid w:val="009A3D79"/>
    <w:rPr>
      <w:rFonts w:ascii="標楷體" w:eastAsia="標楷體" w:hAnsi="標楷體" w:cs="標楷體"/>
      <w:sz w:val="32"/>
      <w:szCs w:val="32"/>
    </w:rPr>
  </w:style>
  <w:style w:type="paragraph" w:styleId="aff">
    <w:name w:val="Body Text Indent"/>
    <w:basedOn w:val="a0"/>
    <w:link w:val="aff0"/>
    <w:uiPriority w:val="99"/>
    <w:rsid w:val="002D6091"/>
    <w:pPr>
      <w:spacing w:after="120"/>
      <w:ind w:left="480"/>
    </w:pPr>
  </w:style>
  <w:style w:type="character" w:customStyle="1" w:styleId="aff0">
    <w:name w:val="本文縮排 字元"/>
    <w:basedOn w:val="a1"/>
    <w:link w:val="aff"/>
    <w:uiPriority w:val="99"/>
    <w:locked/>
    <w:rsid w:val="002D6091"/>
    <w:rPr>
      <w:rFonts w:ascii="Times New Roman" w:eastAsia="新細明體" w:hAnsi="Times New Roman" w:cs="Times New Roman"/>
      <w:sz w:val="24"/>
      <w:szCs w:val="24"/>
    </w:rPr>
  </w:style>
  <w:style w:type="character" w:styleId="aff1">
    <w:name w:val="page number"/>
    <w:basedOn w:val="a1"/>
    <w:uiPriority w:val="99"/>
    <w:rsid w:val="002D6091"/>
  </w:style>
  <w:style w:type="paragraph" w:customStyle="1" w:styleId="aff2">
    <w:name w:val="副本"/>
    <w:basedOn w:val="31"/>
    <w:uiPriority w:val="99"/>
    <w:rsid w:val="002D6091"/>
    <w:pPr>
      <w:snapToGrid w:val="0"/>
      <w:spacing w:after="0" w:line="300" w:lineRule="exact"/>
      <w:ind w:left="720" w:hanging="720"/>
    </w:pPr>
    <w:rPr>
      <w:rFonts w:ascii="Arial" w:eastAsia="標楷體" w:hAnsi="Arial" w:cs="Arial"/>
      <w:sz w:val="24"/>
      <w:szCs w:val="24"/>
    </w:rPr>
  </w:style>
  <w:style w:type="paragraph" w:styleId="24">
    <w:name w:val="Body Text Indent 2"/>
    <w:basedOn w:val="a0"/>
    <w:link w:val="25"/>
    <w:uiPriority w:val="99"/>
    <w:rsid w:val="002D6091"/>
    <w:pPr>
      <w:spacing w:line="540" w:lineRule="exact"/>
      <w:ind w:leftChars="109" w:left="768" w:hangingChars="160" w:hanging="506"/>
      <w:jc w:val="both"/>
    </w:pPr>
    <w:rPr>
      <w:rFonts w:ascii="標楷體" w:eastAsia="標楷體" w:cs="標楷體"/>
      <w:spacing w:val="-2"/>
      <w:sz w:val="32"/>
      <w:szCs w:val="32"/>
    </w:rPr>
  </w:style>
  <w:style w:type="character" w:customStyle="1" w:styleId="25">
    <w:name w:val="本文縮排 2 字元"/>
    <w:basedOn w:val="a1"/>
    <w:link w:val="24"/>
    <w:uiPriority w:val="99"/>
    <w:locked/>
    <w:rsid w:val="002D6091"/>
    <w:rPr>
      <w:rFonts w:ascii="標楷體" w:eastAsia="標楷體" w:hAnsi="Times New Roman" w:cs="標楷體"/>
      <w:spacing w:val="-2"/>
      <w:sz w:val="24"/>
      <w:szCs w:val="24"/>
    </w:rPr>
  </w:style>
  <w:style w:type="paragraph" w:customStyle="1" w:styleId="aff3">
    <w:name w:val="一、"/>
    <w:basedOn w:val="a0"/>
    <w:uiPriority w:val="99"/>
    <w:rsid w:val="002D6091"/>
    <w:pPr>
      <w:spacing w:line="520" w:lineRule="exact"/>
      <w:ind w:leftChars="174" w:left="1034" w:hangingChars="195" w:hanging="616"/>
    </w:pPr>
    <w:rPr>
      <w:rFonts w:ascii="標楷體" w:eastAsia="標楷體" w:cs="標楷體"/>
      <w:spacing w:val="-2"/>
      <w:sz w:val="32"/>
      <w:szCs w:val="32"/>
    </w:rPr>
  </w:style>
  <w:style w:type="paragraph" w:styleId="aff4">
    <w:name w:val="Block Text"/>
    <w:basedOn w:val="a0"/>
    <w:uiPriority w:val="99"/>
    <w:rsid w:val="002D6091"/>
    <w:pPr>
      <w:kinsoku w:val="0"/>
      <w:adjustRightInd w:val="0"/>
      <w:spacing w:line="360" w:lineRule="atLeast"/>
      <w:ind w:left="960" w:right="1055" w:hanging="960"/>
      <w:textAlignment w:val="baseline"/>
    </w:pPr>
    <w:rPr>
      <w:rFonts w:ascii="標楷體" w:eastAsia="標楷體" w:cs="標楷體"/>
      <w:kern w:val="0"/>
      <w:sz w:val="32"/>
      <w:szCs w:val="32"/>
    </w:rPr>
  </w:style>
  <w:style w:type="paragraph" w:customStyle="1" w:styleId="aff5">
    <w:name w:val="一"/>
    <w:uiPriority w:val="99"/>
    <w:rsid w:val="002D6091"/>
    <w:pPr>
      <w:widowControl w:val="0"/>
      <w:kinsoku w:val="0"/>
      <w:overflowPunct w:val="0"/>
      <w:autoSpaceDE w:val="0"/>
      <w:autoSpaceDN w:val="0"/>
      <w:adjustRightInd w:val="0"/>
      <w:snapToGrid w:val="0"/>
      <w:spacing w:line="560" w:lineRule="exact"/>
      <w:ind w:leftChars="400" w:left="500" w:hangingChars="100" w:hanging="100"/>
      <w:jc w:val="both"/>
    </w:pPr>
    <w:rPr>
      <w:rFonts w:ascii="標楷體" w:eastAsia="標楷體" w:hAnsi="Times New Roman" w:cs="標楷體"/>
      <w:sz w:val="32"/>
      <w:szCs w:val="32"/>
    </w:rPr>
  </w:style>
  <w:style w:type="character" w:customStyle="1" w:styleId="aff6">
    <w:name w:val="一 字元"/>
    <w:uiPriority w:val="99"/>
    <w:rsid w:val="002D6091"/>
    <w:rPr>
      <w:rFonts w:ascii="標楷體" w:eastAsia="標楷體" w:cs="標楷體"/>
      <w:snapToGrid w:val="0"/>
      <w:sz w:val="32"/>
      <w:szCs w:val="32"/>
      <w:lang w:val="en-US" w:eastAsia="zh-TW"/>
    </w:rPr>
  </w:style>
  <w:style w:type="paragraph" w:styleId="Web">
    <w:name w:val="Normal (Web)"/>
    <w:basedOn w:val="a0"/>
    <w:uiPriority w:val="99"/>
    <w:rsid w:val="002D6091"/>
    <w:pPr>
      <w:widowControl/>
      <w:spacing w:before="100" w:beforeAutospacing="1" w:after="100" w:afterAutospacing="1"/>
    </w:pPr>
    <w:rPr>
      <w:rFonts w:ascii="新細明體" w:cs="新細明體"/>
      <w:kern w:val="0"/>
    </w:rPr>
  </w:style>
  <w:style w:type="character" w:customStyle="1" w:styleId="f-011">
    <w:name w:val="f-011"/>
    <w:uiPriority w:val="99"/>
    <w:rsid w:val="002D6091"/>
    <w:rPr>
      <w:b/>
      <w:bCs/>
      <w:color w:val="auto"/>
      <w:spacing w:val="288"/>
      <w:sz w:val="24"/>
      <w:szCs w:val="24"/>
      <w:u w:val="none"/>
      <w:effect w:val="none"/>
    </w:rPr>
  </w:style>
  <w:style w:type="paragraph" w:customStyle="1" w:styleId="bb">
    <w:name w:val="標題bb"/>
    <w:basedOn w:val="a0"/>
    <w:uiPriority w:val="99"/>
    <w:rsid w:val="002D6091"/>
    <w:pPr>
      <w:jc w:val="both"/>
    </w:pPr>
    <w:rPr>
      <w:rFonts w:eastAsia="標楷體"/>
      <w:sz w:val="28"/>
      <w:szCs w:val="28"/>
    </w:rPr>
  </w:style>
  <w:style w:type="paragraph" w:customStyle="1" w:styleId="aff7">
    <w:name w:val="（一）"/>
    <w:basedOn w:val="a0"/>
    <w:uiPriority w:val="99"/>
    <w:rsid w:val="002D6091"/>
    <w:pPr>
      <w:spacing w:line="520" w:lineRule="exact"/>
      <w:ind w:left="1560" w:hanging="960"/>
    </w:pPr>
    <w:rPr>
      <w:rFonts w:ascii="標楷體" w:eastAsia="標楷體" w:hAnsi="標楷體" w:cs="標楷體"/>
      <w:sz w:val="32"/>
      <w:szCs w:val="32"/>
    </w:rPr>
  </w:style>
  <w:style w:type="paragraph" w:styleId="aff8">
    <w:name w:val="Date"/>
    <w:basedOn w:val="a0"/>
    <w:next w:val="a0"/>
    <w:link w:val="aff9"/>
    <w:uiPriority w:val="99"/>
    <w:rsid w:val="002D6091"/>
    <w:pPr>
      <w:jc w:val="right"/>
    </w:pPr>
    <w:rPr>
      <w:rFonts w:ascii="標楷體" w:eastAsia="標楷體" w:hAnsi="標楷體" w:cs="標楷體"/>
      <w:b/>
      <w:bCs/>
      <w:sz w:val="32"/>
      <w:szCs w:val="32"/>
    </w:rPr>
  </w:style>
  <w:style w:type="character" w:customStyle="1" w:styleId="aff9">
    <w:name w:val="日期 字元"/>
    <w:basedOn w:val="a1"/>
    <w:link w:val="aff8"/>
    <w:uiPriority w:val="99"/>
    <w:locked/>
    <w:rsid w:val="002D6091"/>
    <w:rPr>
      <w:rFonts w:ascii="標楷體" w:eastAsia="標楷體" w:hAnsi="標楷體" w:cs="標楷體"/>
      <w:b/>
      <w:bCs/>
      <w:sz w:val="32"/>
      <w:szCs w:val="32"/>
    </w:rPr>
  </w:style>
  <w:style w:type="paragraph" w:customStyle="1" w:styleId="17">
    <w:name w:val="1"/>
    <w:uiPriority w:val="99"/>
    <w:rsid w:val="002D6091"/>
    <w:pPr>
      <w:ind w:leftChars="200" w:left="300" w:hangingChars="100" w:hanging="100"/>
    </w:pPr>
    <w:rPr>
      <w:rFonts w:ascii="標楷體" w:eastAsia="標楷體" w:hAnsi="Times New Roman" w:cs="標楷體"/>
      <w:kern w:val="2"/>
      <w:sz w:val="32"/>
      <w:szCs w:val="32"/>
    </w:rPr>
  </w:style>
  <w:style w:type="character" w:customStyle="1" w:styleId="f121">
    <w:name w:val="f121"/>
    <w:uiPriority w:val="99"/>
    <w:rsid w:val="002D6091"/>
    <w:rPr>
      <w:rFonts w:ascii="細明體" w:eastAsia="細明體" w:hAnsi="細明體" w:cs="細明體"/>
      <w:spacing w:val="240"/>
      <w:sz w:val="24"/>
      <w:szCs w:val="24"/>
    </w:rPr>
  </w:style>
  <w:style w:type="paragraph" w:customStyle="1" w:styleId="affa">
    <w:name w:val="複數條之項"/>
    <w:basedOn w:val="a0"/>
    <w:rsid w:val="002D6091"/>
    <w:pPr>
      <w:adjustRightInd w:val="0"/>
      <w:spacing w:line="360" w:lineRule="atLeast"/>
      <w:ind w:left="851"/>
      <w:textAlignment w:val="baseline"/>
    </w:pPr>
    <w:rPr>
      <w:rFonts w:ascii="華康中楷體" w:eastAsia="華康中楷體" w:cs="華康中楷體"/>
      <w:kern w:val="0"/>
      <w:sz w:val="28"/>
      <w:szCs w:val="28"/>
    </w:rPr>
  </w:style>
  <w:style w:type="paragraph" w:styleId="affb">
    <w:name w:val="annotation text"/>
    <w:basedOn w:val="a0"/>
    <w:link w:val="affc"/>
    <w:uiPriority w:val="99"/>
    <w:semiHidden/>
    <w:rsid w:val="002D6091"/>
  </w:style>
  <w:style w:type="character" w:customStyle="1" w:styleId="affc">
    <w:name w:val="註解文字 字元"/>
    <w:basedOn w:val="a1"/>
    <w:link w:val="affb"/>
    <w:uiPriority w:val="99"/>
    <w:locked/>
    <w:rsid w:val="002D6091"/>
    <w:rPr>
      <w:rFonts w:ascii="Times New Roman" w:eastAsia="新細明體" w:hAnsi="Times New Roman" w:cs="Times New Roman"/>
      <w:sz w:val="24"/>
      <w:szCs w:val="24"/>
    </w:rPr>
  </w:style>
  <w:style w:type="paragraph" w:styleId="affd">
    <w:name w:val="annotation subject"/>
    <w:basedOn w:val="affb"/>
    <w:next w:val="affb"/>
    <w:link w:val="affe"/>
    <w:uiPriority w:val="99"/>
    <w:semiHidden/>
    <w:rsid w:val="002D6091"/>
    <w:rPr>
      <w:b/>
      <w:bCs/>
    </w:rPr>
  </w:style>
  <w:style w:type="character" w:customStyle="1" w:styleId="affe">
    <w:name w:val="註解主旨 字元"/>
    <w:basedOn w:val="affc"/>
    <w:link w:val="affd"/>
    <w:uiPriority w:val="99"/>
    <w:locked/>
    <w:rsid w:val="002D6091"/>
    <w:rPr>
      <w:rFonts w:ascii="Times New Roman" w:eastAsia="新細明體" w:hAnsi="Times New Roman" w:cs="Times New Roman"/>
      <w:b/>
      <w:bCs/>
      <w:sz w:val="20"/>
      <w:szCs w:val="20"/>
    </w:rPr>
  </w:style>
  <w:style w:type="paragraph" w:styleId="afff">
    <w:name w:val="Salutation"/>
    <w:basedOn w:val="a0"/>
    <w:next w:val="a0"/>
    <w:link w:val="afff0"/>
    <w:uiPriority w:val="99"/>
    <w:rsid w:val="002D6091"/>
    <w:rPr>
      <w:rFonts w:eastAsia="標楷體"/>
      <w:sz w:val="32"/>
      <w:szCs w:val="32"/>
    </w:rPr>
  </w:style>
  <w:style w:type="character" w:customStyle="1" w:styleId="afff0">
    <w:name w:val="問候 字元"/>
    <w:basedOn w:val="a1"/>
    <w:link w:val="afff"/>
    <w:uiPriority w:val="99"/>
    <w:locked/>
    <w:rsid w:val="002D6091"/>
    <w:rPr>
      <w:rFonts w:ascii="Times New Roman" w:eastAsia="標楷體" w:hAnsi="Times New Roman" w:cs="Times New Roman"/>
      <w:sz w:val="32"/>
      <w:szCs w:val="32"/>
    </w:rPr>
  </w:style>
  <w:style w:type="paragraph" w:styleId="26">
    <w:name w:val="Body Text 2"/>
    <w:basedOn w:val="a0"/>
    <w:link w:val="27"/>
    <w:uiPriority w:val="99"/>
    <w:rsid w:val="002D6091"/>
    <w:pPr>
      <w:spacing w:line="520" w:lineRule="exact"/>
      <w:jc w:val="center"/>
    </w:pPr>
    <w:rPr>
      <w:rFonts w:eastAsia="標楷體"/>
      <w:sz w:val="32"/>
      <w:szCs w:val="32"/>
    </w:rPr>
  </w:style>
  <w:style w:type="character" w:customStyle="1" w:styleId="27">
    <w:name w:val="本文 2 字元"/>
    <w:basedOn w:val="a1"/>
    <w:link w:val="26"/>
    <w:uiPriority w:val="99"/>
    <w:locked/>
    <w:rsid w:val="002D6091"/>
    <w:rPr>
      <w:rFonts w:ascii="Times New Roman" w:eastAsia="標楷體" w:hAnsi="Times New Roman" w:cs="Times New Roman"/>
      <w:sz w:val="32"/>
      <w:szCs w:val="32"/>
    </w:rPr>
  </w:style>
  <w:style w:type="paragraph" w:styleId="afff1">
    <w:name w:val="Closing"/>
    <w:basedOn w:val="a0"/>
    <w:link w:val="afff2"/>
    <w:uiPriority w:val="99"/>
    <w:rsid w:val="002D6091"/>
    <w:pPr>
      <w:ind w:leftChars="1800" w:left="100"/>
    </w:pPr>
    <w:rPr>
      <w:rFonts w:eastAsia="標楷體"/>
      <w:sz w:val="32"/>
      <w:szCs w:val="32"/>
    </w:rPr>
  </w:style>
  <w:style w:type="character" w:customStyle="1" w:styleId="afff2">
    <w:name w:val="結語 字元"/>
    <w:basedOn w:val="a1"/>
    <w:link w:val="afff1"/>
    <w:uiPriority w:val="99"/>
    <w:locked/>
    <w:rsid w:val="002D6091"/>
    <w:rPr>
      <w:rFonts w:ascii="Times New Roman" w:eastAsia="標楷體" w:hAnsi="Times New Roman" w:cs="Times New Roman"/>
      <w:sz w:val="32"/>
      <w:szCs w:val="32"/>
    </w:rPr>
  </w:style>
  <w:style w:type="character" w:customStyle="1" w:styleId="style51">
    <w:name w:val="style51"/>
    <w:uiPriority w:val="99"/>
    <w:rsid w:val="002D6091"/>
    <w:rPr>
      <w:color w:val="auto"/>
      <w:sz w:val="22"/>
      <w:szCs w:val="22"/>
    </w:rPr>
  </w:style>
  <w:style w:type="paragraph" w:customStyle="1" w:styleId="xl32">
    <w:name w:val="xl32"/>
    <w:basedOn w:val="a0"/>
    <w:uiPriority w:val="99"/>
    <w:rsid w:val="002D6091"/>
    <w:pPr>
      <w:widowControl/>
      <w:spacing w:before="100" w:beforeAutospacing="1" w:after="100" w:afterAutospacing="1"/>
      <w:jc w:val="center"/>
      <w:textAlignment w:val="center"/>
    </w:pPr>
    <w:rPr>
      <w:rFonts w:ascii="標楷體" w:eastAsia="標楷體" w:hAnsi="標楷體" w:cs="標楷體"/>
      <w:kern w:val="0"/>
    </w:rPr>
  </w:style>
  <w:style w:type="paragraph" w:customStyle="1" w:styleId="xl24">
    <w:name w:val="xl24"/>
    <w:basedOn w:val="a0"/>
    <w:uiPriority w:val="99"/>
    <w:rsid w:val="002D6091"/>
    <w:pPr>
      <w:widowControl/>
      <w:spacing w:before="100" w:beforeAutospacing="1" w:after="100" w:afterAutospacing="1"/>
      <w:jc w:val="right"/>
    </w:pPr>
    <w:rPr>
      <w:rFonts w:ascii="Arial Unicode MS" w:eastAsia="Arial Unicode MS" w:hAnsi="Arial Unicode MS" w:cs="Arial Unicode MS"/>
      <w:kern w:val="0"/>
    </w:rPr>
  </w:style>
  <w:style w:type="paragraph" w:customStyle="1" w:styleId="18">
    <w:name w:val="標題1.加粗"/>
    <w:basedOn w:val="a0"/>
    <w:uiPriority w:val="99"/>
    <w:rsid w:val="002D6091"/>
    <w:pPr>
      <w:spacing w:line="400" w:lineRule="exact"/>
      <w:ind w:firstLineChars="450" w:firstLine="1080"/>
      <w:jc w:val="both"/>
    </w:pPr>
    <w:rPr>
      <w:rFonts w:ascii="標楷體" w:eastAsia="標楷體" w:cs="標楷體"/>
      <w:b/>
      <w:bCs/>
      <w:sz w:val="28"/>
      <w:szCs w:val="28"/>
    </w:rPr>
  </w:style>
  <w:style w:type="paragraph" w:customStyle="1" w:styleId="xl25">
    <w:name w:val="xl25"/>
    <w:basedOn w:val="a0"/>
    <w:uiPriority w:val="99"/>
    <w:rsid w:val="002D6091"/>
    <w:pPr>
      <w:widowControl/>
      <w:spacing w:before="100" w:beforeAutospacing="1" w:after="100" w:afterAutospacing="1"/>
    </w:pPr>
    <w:rPr>
      <w:rFonts w:ascii="Arial Unicode MS" w:eastAsia="Arial Unicode MS" w:hAnsi="Arial Unicode MS" w:cs="Arial Unicode MS"/>
      <w:kern w:val="0"/>
    </w:rPr>
  </w:style>
  <w:style w:type="paragraph" w:customStyle="1" w:styleId="xl26">
    <w:name w:val="xl26"/>
    <w:basedOn w:val="a0"/>
    <w:uiPriority w:val="99"/>
    <w:rsid w:val="002D6091"/>
    <w:pPr>
      <w:widowControl/>
      <w:spacing w:before="100" w:beforeAutospacing="1" w:after="100" w:afterAutospacing="1"/>
      <w:jc w:val="right"/>
    </w:pPr>
    <w:rPr>
      <w:rFonts w:ascii="Arial Unicode MS" w:eastAsia="Arial Unicode MS" w:hAnsi="Arial Unicode MS" w:cs="Arial Unicode MS"/>
      <w:kern w:val="0"/>
    </w:rPr>
  </w:style>
  <w:style w:type="paragraph" w:customStyle="1" w:styleId="font0">
    <w:name w:val="font0"/>
    <w:basedOn w:val="a0"/>
    <w:uiPriority w:val="99"/>
    <w:rsid w:val="002D6091"/>
    <w:pPr>
      <w:widowControl/>
      <w:spacing w:before="100" w:beforeAutospacing="1" w:after="100" w:afterAutospacing="1"/>
    </w:pPr>
    <w:rPr>
      <w:rFonts w:ascii="新細明體" w:hAnsi="新細明體" w:cs="新細明體"/>
      <w:kern w:val="0"/>
    </w:rPr>
  </w:style>
  <w:style w:type="paragraph" w:customStyle="1" w:styleId="font5">
    <w:name w:val="font5"/>
    <w:basedOn w:val="a0"/>
    <w:uiPriority w:val="99"/>
    <w:rsid w:val="002D6091"/>
    <w:pPr>
      <w:widowControl/>
      <w:spacing w:before="100" w:beforeAutospacing="1" w:after="100" w:afterAutospacing="1"/>
    </w:pPr>
    <w:rPr>
      <w:rFonts w:ascii="新細明體" w:hAnsi="新細明體" w:cs="新細明體"/>
      <w:kern w:val="0"/>
      <w:sz w:val="18"/>
      <w:szCs w:val="18"/>
    </w:rPr>
  </w:style>
  <w:style w:type="paragraph" w:customStyle="1" w:styleId="font6">
    <w:name w:val="font6"/>
    <w:basedOn w:val="a0"/>
    <w:uiPriority w:val="99"/>
    <w:rsid w:val="002D6091"/>
    <w:pPr>
      <w:widowControl/>
      <w:spacing w:before="100" w:beforeAutospacing="1" w:after="100" w:afterAutospacing="1"/>
    </w:pPr>
    <w:rPr>
      <w:rFonts w:ascii="標楷體" w:eastAsia="標楷體" w:hAnsi="標楷體" w:cs="標楷體"/>
      <w:kern w:val="0"/>
    </w:rPr>
  </w:style>
  <w:style w:type="paragraph" w:customStyle="1" w:styleId="font7">
    <w:name w:val="font7"/>
    <w:basedOn w:val="a0"/>
    <w:uiPriority w:val="99"/>
    <w:rsid w:val="002D6091"/>
    <w:pPr>
      <w:widowControl/>
      <w:spacing w:before="100" w:beforeAutospacing="1" w:after="100" w:afterAutospacing="1"/>
    </w:pPr>
    <w:rPr>
      <w:rFonts w:eastAsia="Arial Unicode MS"/>
      <w:kern w:val="0"/>
    </w:rPr>
  </w:style>
  <w:style w:type="paragraph" w:customStyle="1" w:styleId="xl27">
    <w:name w:val="xl27"/>
    <w:basedOn w:val="a0"/>
    <w:uiPriority w:val="99"/>
    <w:rsid w:val="002D6091"/>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標楷體"/>
      <w:kern w:val="0"/>
    </w:rPr>
  </w:style>
  <w:style w:type="paragraph" w:customStyle="1" w:styleId="xl28">
    <w:name w:val="xl28"/>
    <w:basedOn w:val="a0"/>
    <w:uiPriority w:val="99"/>
    <w:rsid w:val="002D6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標楷體"/>
      <w:kern w:val="0"/>
    </w:rPr>
  </w:style>
  <w:style w:type="paragraph" w:customStyle="1" w:styleId="xl29">
    <w:name w:val="xl29"/>
    <w:basedOn w:val="a0"/>
    <w:uiPriority w:val="99"/>
    <w:rsid w:val="002D6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kern w:val="0"/>
    </w:rPr>
  </w:style>
  <w:style w:type="paragraph" w:customStyle="1" w:styleId="xl30">
    <w:name w:val="xl30"/>
    <w:basedOn w:val="a0"/>
    <w:uiPriority w:val="99"/>
    <w:rsid w:val="002D6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標楷體"/>
      <w:kern w:val="0"/>
    </w:rPr>
  </w:style>
  <w:style w:type="paragraph" w:customStyle="1" w:styleId="xl31">
    <w:name w:val="xl31"/>
    <w:basedOn w:val="a0"/>
    <w:uiPriority w:val="99"/>
    <w:rsid w:val="002D6091"/>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標楷體"/>
      <w:kern w:val="0"/>
    </w:rPr>
  </w:style>
  <w:style w:type="paragraph" w:customStyle="1" w:styleId="xl33">
    <w:name w:val="xl33"/>
    <w:basedOn w:val="a0"/>
    <w:uiPriority w:val="99"/>
    <w:rsid w:val="002D6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標楷體"/>
      <w:kern w:val="0"/>
    </w:rPr>
  </w:style>
  <w:style w:type="paragraph" w:customStyle="1" w:styleId="xl34">
    <w:name w:val="xl34"/>
    <w:basedOn w:val="a0"/>
    <w:uiPriority w:val="99"/>
    <w:rsid w:val="002D6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rPr>
  </w:style>
  <w:style w:type="paragraph" w:customStyle="1" w:styleId="xl35">
    <w:name w:val="xl35"/>
    <w:basedOn w:val="a0"/>
    <w:uiPriority w:val="99"/>
    <w:rsid w:val="002D6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rPr>
  </w:style>
  <w:style w:type="character" w:styleId="afff3">
    <w:name w:val="Hyperlink"/>
    <w:basedOn w:val="a1"/>
    <w:uiPriority w:val="99"/>
    <w:rsid w:val="002D6091"/>
    <w:rPr>
      <w:color w:val="auto"/>
      <w:u w:val="none"/>
      <w:effect w:val="none"/>
    </w:rPr>
  </w:style>
  <w:style w:type="character" w:customStyle="1" w:styleId="cxpici">
    <w:name w:val="cxp_ic_i"/>
    <w:basedOn w:val="a1"/>
    <w:uiPriority w:val="99"/>
    <w:rsid w:val="002D6091"/>
  </w:style>
  <w:style w:type="character" w:customStyle="1" w:styleId="cccolor22">
    <w:name w:val="cccolor22"/>
    <w:basedOn w:val="a1"/>
    <w:uiPriority w:val="99"/>
    <w:rsid w:val="002D6091"/>
  </w:style>
  <w:style w:type="character" w:styleId="afff4">
    <w:name w:val="FollowedHyperlink"/>
    <w:basedOn w:val="a1"/>
    <w:uiPriority w:val="99"/>
    <w:rsid w:val="002D6091"/>
    <w:rPr>
      <w:color w:val="800080"/>
      <w:u w:val="single"/>
    </w:rPr>
  </w:style>
  <w:style w:type="paragraph" w:customStyle="1" w:styleId="19">
    <w:name w:val="標題1.加粗 字元 字元"/>
    <w:basedOn w:val="a0"/>
    <w:uiPriority w:val="99"/>
    <w:rsid w:val="002D6091"/>
    <w:pPr>
      <w:spacing w:line="400" w:lineRule="exact"/>
      <w:ind w:firstLineChars="450" w:firstLine="1080"/>
      <w:jc w:val="both"/>
    </w:pPr>
    <w:rPr>
      <w:rFonts w:ascii="標楷體" w:eastAsia="標楷體" w:cs="標楷體"/>
      <w:b/>
      <w:bCs/>
      <w:sz w:val="28"/>
      <w:szCs w:val="28"/>
    </w:rPr>
  </w:style>
  <w:style w:type="character" w:customStyle="1" w:styleId="colorfont21">
    <w:name w:val="colorfont21"/>
    <w:uiPriority w:val="99"/>
    <w:rsid w:val="002D6091"/>
    <w:rPr>
      <w:rFonts w:ascii="?" w:hAnsi="?" w:cs="?"/>
      <w:color w:val="0000FF"/>
      <w:sz w:val="30"/>
      <w:szCs w:val="30"/>
    </w:rPr>
  </w:style>
  <w:style w:type="paragraph" w:customStyle="1" w:styleId="afff5">
    <w:name w:val="(一)"/>
    <w:uiPriority w:val="99"/>
    <w:rsid w:val="002D6091"/>
    <w:pPr>
      <w:widowControl w:val="0"/>
      <w:kinsoku w:val="0"/>
      <w:overflowPunct w:val="0"/>
      <w:autoSpaceDE w:val="0"/>
      <w:autoSpaceDN w:val="0"/>
      <w:adjustRightInd w:val="0"/>
      <w:snapToGrid w:val="0"/>
      <w:spacing w:line="560" w:lineRule="exact"/>
      <w:ind w:leftChars="550" w:left="1640" w:hangingChars="100" w:hanging="320"/>
      <w:jc w:val="both"/>
    </w:pPr>
    <w:rPr>
      <w:rFonts w:ascii="標楷體" w:eastAsia="標楷體" w:hAnsi="Times New Roman" w:cs="標楷體"/>
      <w:b/>
      <w:bCs/>
      <w:sz w:val="32"/>
      <w:szCs w:val="32"/>
    </w:rPr>
  </w:style>
  <w:style w:type="paragraph" w:customStyle="1" w:styleId="afff6">
    <w:name w:val="(一)之文"/>
    <w:uiPriority w:val="99"/>
    <w:rsid w:val="002D6091"/>
    <w:pPr>
      <w:widowControl w:val="0"/>
      <w:kinsoku w:val="0"/>
      <w:overflowPunct w:val="0"/>
      <w:autoSpaceDE w:val="0"/>
      <w:autoSpaceDN w:val="0"/>
      <w:adjustRightInd w:val="0"/>
      <w:snapToGrid w:val="0"/>
      <w:spacing w:line="560" w:lineRule="exact"/>
      <w:ind w:leftChars="650" w:left="650"/>
      <w:jc w:val="both"/>
    </w:pPr>
    <w:rPr>
      <w:rFonts w:ascii="標楷體" w:eastAsia="標楷體" w:hAnsi="Times New Roman" w:cs="標楷體"/>
      <w:sz w:val="32"/>
      <w:szCs w:val="32"/>
    </w:rPr>
  </w:style>
  <w:style w:type="paragraph" w:customStyle="1" w:styleId="unnamed1">
    <w:name w:val="unnamed1"/>
    <w:basedOn w:val="a0"/>
    <w:uiPriority w:val="99"/>
    <w:rsid w:val="002D6091"/>
    <w:pPr>
      <w:widowControl/>
      <w:spacing w:before="100" w:beforeAutospacing="1" w:after="100" w:afterAutospacing="1" w:line="360" w:lineRule="atLeast"/>
    </w:pPr>
    <w:rPr>
      <w:rFonts w:ascii="Arial" w:hAnsi="Arial" w:cs="Arial"/>
      <w:kern w:val="0"/>
      <w:sz w:val="16"/>
      <w:szCs w:val="16"/>
    </w:rPr>
  </w:style>
  <w:style w:type="paragraph" w:customStyle="1" w:styleId="28">
    <w:name w:val="段落樣式2"/>
    <w:basedOn w:val="a0"/>
    <w:uiPriority w:val="99"/>
    <w:rsid w:val="002D6091"/>
    <w:pPr>
      <w:tabs>
        <w:tab w:val="left" w:pos="567"/>
      </w:tabs>
      <w:ind w:leftChars="300" w:left="300" w:firstLineChars="200" w:firstLine="200"/>
      <w:jc w:val="both"/>
    </w:pPr>
    <w:rPr>
      <w:rFonts w:ascii="標楷體" w:eastAsia="標楷體" w:cs="標楷體"/>
      <w:kern w:val="0"/>
      <w:sz w:val="32"/>
      <w:szCs w:val="32"/>
    </w:rPr>
  </w:style>
  <w:style w:type="paragraph" w:customStyle="1" w:styleId="afff7">
    <w:name w:val="字元 字元 字元"/>
    <w:basedOn w:val="a0"/>
    <w:uiPriority w:val="99"/>
    <w:rsid w:val="002D6091"/>
    <w:pPr>
      <w:widowControl/>
      <w:spacing w:after="160" w:line="240" w:lineRule="exact"/>
    </w:pPr>
    <w:rPr>
      <w:rFonts w:ascii="Tahoma" w:hAnsi="Tahoma" w:cs="Tahoma"/>
      <w:kern w:val="0"/>
      <w:sz w:val="20"/>
      <w:szCs w:val="20"/>
      <w:lang w:eastAsia="en-US"/>
    </w:rPr>
  </w:style>
  <w:style w:type="paragraph" w:customStyle="1" w:styleId="1a">
    <w:name w:val="字元 字元1 字元 字元 字元 字元"/>
    <w:basedOn w:val="a0"/>
    <w:uiPriority w:val="99"/>
    <w:rsid w:val="002D6091"/>
    <w:pPr>
      <w:widowControl/>
      <w:spacing w:after="160" w:line="240" w:lineRule="exact"/>
    </w:pPr>
    <w:rPr>
      <w:rFonts w:ascii="Verdana" w:hAnsi="Verdana" w:cs="Verdana"/>
      <w:kern w:val="0"/>
      <w:sz w:val="20"/>
      <w:szCs w:val="20"/>
      <w:lang w:eastAsia="en-US"/>
    </w:rPr>
  </w:style>
  <w:style w:type="character" w:customStyle="1" w:styleId="tx1">
    <w:name w:val="tx1"/>
    <w:uiPriority w:val="99"/>
    <w:rsid w:val="002D6091"/>
    <w:rPr>
      <w:b/>
      <w:bCs/>
    </w:rPr>
  </w:style>
  <w:style w:type="character" w:customStyle="1" w:styleId="st1">
    <w:name w:val="st1"/>
    <w:basedOn w:val="a1"/>
    <w:uiPriority w:val="99"/>
    <w:rsid w:val="002D6091"/>
  </w:style>
  <w:style w:type="paragraph" w:customStyle="1" w:styleId="1b">
    <w:name w:val="(1)左一凸排一字"/>
    <w:basedOn w:val="a0"/>
    <w:uiPriority w:val="99"/>
    <w:rsid w:val="002D6091"/>
    <w:pPr>
      <w:kinsoku w:val="0"/>
      <w:spacing w:line="364" w:lineRule="exact"/>
      <w:ind w:leftChars="100" w:left="200" w:hangingChars="100" w:hanging="100"/>
      <w:jc w:val="both"/>
    </w:pPr>
    <w:rPr>
      <w:rFonts w:eastAsia="華康中明體"/>
      <w:spacing w:val="8"/>
      <w:sz w:val="21"/>
      <w:szCs w:val="21"/>
    </w:rPr>
  </w:style>
  <w:style w:type="character" w:styleId="afff8">
    <w:name w:val="Strong"/>
    <w:basedOn w:val="a1"/>
    <w:uiPriority w:val="99"/>
    <w:qFormat/>
    <w:rsid w:val="002D6091"/>
    <w:rPr>
      <w:b/>
      <w:bCs/>
    </w:rPr>
  </w:style>
  <w:style w:type="character" w:customStyle="1" w:styleId="1c">
    <w:name w:val="註腳文字 字元1"/>
    <w:uiPriority w:val="99"/>
    <w:rsid w:val="002D6091"/>
    <w:rPr>
      <w:kern w:val="2"/>
    </w:rPr>
  </w:style>
  <w:style w:type="paragraph" w:customStyle="1" w:styleId="afff9">
    <w:name w:val="標題（一） 字元"/>
    <w:basedOn w:val="a0"/>
    <w:uiPriority w:val="99"/>
    <w:rsid w:val="002D6091"/>
    <w:pPr>
      <w:spacing w:before="20" w:after="20" w:line="400" w:lineRule="exact"/>
      <w:ind w:firstLine="200"/>
      <w:jc w:val="both"/>
    </w:pPr>
    <w:rPr>
      <w:rFonts w:eastAsia="標楷體"/>
      <w:b/>
      <w:bCs/>
      <w:sz w:val="28"/>
      <w:szCs w:val="28"/>
    </w:rPr>
  </w:style>
  <w:style w:type="paragraph" w:customStyle="1" w:styleId="1d">
    <w:name w:val="字元 字元1 字元 字元 字元 字元 字元 字元"/>
    <w:basedOn w:val="a0"/>
    <w:uiPriority w:val="99"/>
    <w:rsid w:val="002D6091"/>
    <w:pPr>
      <w:widowControl/>
      <w:spacing w:after="160" w:line="240" w:lineRule="exact"/>
    </w:pPr>
    <w:rPr>
      <w:rFonts w:ascii="Verdana" w:hAnsi="Verdana" w:cs="Verdana"/>
      <w:kern w:val="0"/>
      <w:sz w:val="20"/>
      <w:szCs w:val="20"/>
      <w:lang w:eastAsia="en-US"/>
    </w:rPr>
  </w:style>
  <w:style w:type="character" w:styleId="afffa">
    <w:name w:val="annotation reference"/>
    <w:basedOn w:val="a1"/>
    <w:uiPriority w:val="99"/>
    <w:semiHidden/>
    <w:rsid w:val="002D6091"/>
    <w:rPr>
      <w:sz w:val="18"/>
      <w:szCs w:val="18"/>
    </w:rPr>
  </w:style>
  <w:style w:type="character" w:customStyle="1" w:styleId="160">
    <w:name w:val="樣式 標楷體 16 點 粗體"/>
    <w:uiPriority w:val="99"/>
    <w:rsid w:val="002D6091"/>
    <w:rPr>
      <w:rFonts w:ascii="Times New Roman" w:hAnsi="Times New Roman" w:cs="Times New Roman"/>
      <w:b/>
      <w:bCs/>
      <w:sz w:val="32"/>
      <w:szCs w:val="32"/>
    </w:rPr>
  </w:style>
  <w:style w:type="character" w:customStyle="1" w:styleId="140">
    <w:name w:val="樣式 標楷體 14 點"/>
    <w:uiPriority w:val="99"/>
    <w:rsid w:val="002D6091"/>
    <w:rPr>
      <w:rFonts w:ascii="Times New Roman" w:hAnsi="Times New Roman" w:cs="Times New Roman"/>
      <w:sz w:val="28"/>
      <w:szCs w:val="28"/>
    </w:rPr>
  </w:style>
  <w:style w:type="paragraph" w:customStyle="1" w:styleId="1e">
    <w:name w:val="字元 字元1 字元"/>
    <w:basedOn w:val="a0"/>
    <w:uiPriority w:val="99"/>
    <w:rsid w:val="002D6091"/>
    <w:pPr>
      <w:widowControl/>
      <w:spacing w:after="160" w:line="240" w:lineRule="exact"/>
    </w:pPr>
    <w:rPr>
      <w:rFonts w:ascii="Verdana" w:hAnsi="Verdana" w:cs="Verdana"/>
      <w:kern w:val="0"/>
      <w:sz w:val="20"/>
      <w:szCs w:val="20"/>
      <w:lang w:eastAsia="en-US"/>
    </w:rPr>
  </w:style>
  <w:style w:type="paragraph" w:customStyle="1" w:styleId="1f">
    <w:name w:val="(1)左二凸排一字"/>
    <w:basedOn w:val="a0"/>
    <w:uiPriority w:val="99"/>
    <w:rsid w:val="002D6091"/>
    <w:pPr>
      <w:kinsoku w:val="0"/>
      <w:spacing w:line="364" w:lineRule="exact"/>
      <w:ind w:leftChars="200" w:left="300" w:hangingChars="100" w:hanging="100"/>
      <w:jc w:val="both"/>
    </w:pPr>
    <w:rPr>
      <w:rFonts w:eastAsia="華康中明體"/>
      <w:spacing w:val="8"/>
      <w:sz w:val="21"/>
      <w:szCs w:val="21"/>
    </w:rPr>
  </w:style>
  <w:style w:type="paragraph" w:customStyle="1" w:styleId="0">
    <w:name w:val="(0)左二首行"/>
    <w:basedOn w:val="a0"/>
    <w:uiPriority w:val="99"/>
    <w:rsid w:val="002D6091"/>
    <w:pPr>
      <w:kinsoku w:val="0"/>
      <w:spacing w:line="364" w:lineRule="exact"/>
      <w:ind w:leftChars="200" w:left="200" w:firstLineChars="200" w:firstLine="200"/>
      <w:jc w:val="both"/>
    </w:pPr>
    <w:rPr>
      <w:rFonts w:eastAsia="華康中明體"/>
      <w:spacing w:val="8"/>
      <w:sz w:val="21"/>
      <w:szCs w:val="21"/>
    </w:rPr>
  </w:style>
  <w:style w:type="paragraph" w:customStyle="1" w:styleId="00">
    <w:name w:val="(0)左三首行"/>
    <w:basedOn w:val="a0"/>
    <w:uiPriority w:val="99"/>
    <w:rsid w:val="002D6091"/>
    <w:pPr>
      <w:kinsoku w:val="0"/>
      <w:spacing w:line="364" w:lineRule="exact"/>
      <w:ind w:leftChars="300" w:left="300" w:firstLineChars="200" w:firstLine="200"/>
      <w:jc w:val="both"/>
    </w:pPr>
    <w:rPr>
      <w:rFonts w:eastAsia="華康中明體"/>
      <w:spacing w:val="8"/>
      <w:sz w:val="21"/>
      <w:szCs w:val="21"/>
    </w:rPr>
  </w:style>
  <w:style w:type="paragraph" w:customStyle="1" w:styleId="021">
    <w:name w:val="021"/>
    <w:basedOn w:val="a0"/>
    <w:uiPriority w:val="99"/>
    <w:rsid w:val="002D6091"/>
    <w:pPr>
      <w:widowControl/>
      <w:spacing w:before="100" w:beforeAutospacing="1" w:after="100" w:afterAutospacing="1"/>
    </w:pPr>
    <w:rPr>
      <w:rFonts w:ascii="Arial Unicode MS" w:eastAsia="Arial Unicode MS" w:hAnsi="Arial Unicode MS" w:cs="Arial Unicode MS"/>
      <w:kern w:val="0"/>
    </w:rPr>
  </w:style>
  <w:style w:type="paragraph" w:customStyle="1" w:styleId="71">
    <w:name w:val="樣式7"/>
    <w:basedOn w:val="a0"/>
    <w:uiPriority w:val="99"/>
    <w:rsid w:val="002D6091"/>
    <w:pPr>
      <w:kinsoku w:val="0"/>
      <w:adjustRightInd w:val="0"/>
      <w:spacing w:line="360" w:lineRule="exact"/>
      <w:ind w:left="1361" w:hanging="1361"/>
      <w:textAlignment w:val="baseline"/>
    </w:pPr>
    <w:rPr>
      <w:rFonts w:eastAsia="全真楷書"/>
      <w:spacing w:val="14"/>
      <w:kern w:val="0"/>
    </w:rPr>
  </w:style>
  <w:style w:type="paragraph" w:customStyle="1" w:styleId="afffb">
    <w:name w:val="字元 字元 字元 字元 字元"/>
    <w:basedOn w:val="a0"/>
    <w:uiPriority w:val="99"/>
    <w:rsid w:val="002D6091"/>
    <w:pPr>
      <w:widowControl/>
      <w:spacing w:after="160" w:line="240" w:lineRule="exact"/>
    </w:pPr>
    <w:rPr>
      <w:rFonts w:ascii="Tahoma" w:hAnsi="Tahoma" w:cs="Tahoma"/>
      <w:kern w:val="0"/>
      <w:sz w:val="20"/>
      <w:szCs w:val="20"/>
      <w:lang w:eastAsia="en-US"/>
    </w:rPr>
  </w:style>
  <w:style w:type="paragraph" w:customStyle="1" w:styleId="1f0">
    <w:name w:val="字元 字元1 字元 字元 字元 字元 字元 字元 字元"/>
    <w:basedOn w:val="a0"/>
    <w:uiPriority w:val="99"/>
    <w:rsid w:val="002D6091"/>
    <w:pPr>
      <w:widowControl/>
      <w:spacing w:after="160" w:line="240" w:lineRule="exact"/>
    </w:pPr>
    <w:rPr>
      <w:rFonts w:ascii="Verdana" w:hAnsi="Verdana" w:cs="Verdana"/>
      <w:kern w:val="0"/>
      <w:sz w:val="20"/>
      <w:szCs w:val="20"/>
      <w:lang w:eastAsia="en-US"/>
    </w:rPr>
  </w:style>
  <w:style w:type="paragraph" w:customStyle="1" w:styleId="1f1">
    <w:name w:val="1.內文"/>
    <w:basedOn w:val="a0"/>
    <w:link w:val="1f2"/>
    <w:uiPriority w:val="99"/>
    <w:rsid w:val="002D6091"/>
    <w:pPr>
      <w:spacing w:line="520" w:lineRule="exact"/>
      <w:ind w:left="980" w:firstLine="630"/>
      <w:jc w:val="both"/>
    </w:pPr>
    <w:rPr>
      <w:rFonts w:ascii="標楷體" w:eastAsia="標楷體"/>
      <w:kern w:val="0"/>
      <w:sz w:val="32"/>
      <w:szCs w:val="32"/>
    </w:rPr>
  </w:style>
  <w:style w:type="character" w:customStyle="1" w:styleId="1f2">
    <w:name w:val="1.內文 字元"/>
    <w:link w:val="1f1"/>
    <w:uiPriority w:val="99"/>
    <w:locked/>
    <w:rsid w:val="002D6091"/>
    <w:rPr>
      <w:rFonts w:ascii="標楷體" w:eastAsia="標楷體" w:hAnsi="Times New Roman" w:cs="標楷體"/>
      <w:sz w:val="32"/>
      <w:szCs w:val="32"/>
    </w:rPr>
  </w:style>
  <w:style w:type="character" w:customStyle="1" w:styleId="tgc">
    <w:name w:val="_tgc"/>
    <w:uiPriority w:val="99"/>
    <w:rsid w:val="002D6091"/>
  </w:style>
  <w:style w:type="paragraph" w:customStyle="1" w:styleId="afffc">
    <w:name w:val="報告_一"/>
    <w:basedOn w:val="3"/>
    <w:link w:val="afffd"/>
    <w:uiPriority w:val="99"/>
    <w:rsid w:val="002D6091"/>
    <w:pPr>
      <w:keepNext/>
      <w:numPr>
        <w:ilvl w:val="0"/>
        <w:numId w:val="0"/>
      </w:numPr>
      <w:autoSpaceDE/>
      <w:autoSpaceDN/>
      <w:spacing w:beforeLines="30" w:line="560" w:lineRule="exact"/>
      <w:ind w:leftChars="150" w:left="150"/>
    </w:pPr>
    <w:rPr>
      <w:rFonts w:hAnsi="標楷體"/>
      <w:b/>
      <w:bCs/>
      <w:kern w:val="2"/>
    </w:rPr>
  </w:style>
  <w:style w:type="character" w:customStyle="1" w:styleId="afffd">
    <w:name w:val="報告_一 字元"/>
    <w:basedOn w:val="a1"/>
    <w:link w:val="afffc"/>
    <w:uiPriority w:val="99"/>
    <w:locked/>
    <w:rsid w:val="002D6091"/>
    <w:rPr>
      <w:rFonts w:ascii="標楷體" w:eastAsia="標楷體" w:hAnsi="標楷體" w:cs="標楷體"/>
      <w:b/>
      <w:bCs/>
      <w:sz w:val="32"/>
      <w:szCs w:val="32"/>
    </w:rPr>
  </w:style>
  <w:style w:type="paragraph" w:customStyle="1" w:styleId="1f3">
    <w:name w:val="字元 字元 字元1"/>
    <w:basedOn w:val="a0"/>
    <w:uiPriority w:val="99"/>
    <w:semiHidden/>
    <w:rsid w:val="008657DC"/>
    <w:pPr>
      <w:widowControl/>
      <w:spacing w:after="160" w:line="240" w:lineRule="exact"/>
    </w:pPr>
    <w:rPr>
      <w:rFonts w:ascii="Verdana" w:hAnsi="Verdana" w:cs="Verdana"/>
      <w:kern w:val="0"/>
      <w:sz w:val="20"/>
      <w:szCs w:val="20"/>
      <w:lang w:eastAsia="en-US"/>
    </w:rPr>
  </w:style>
  <w:style w:type="character" w:customStyle="1" w:styleId="bk151">
    <w:name w:val="bk151"/>
    <w:basedOn w:val="a1"/>
    <w:rsid w:val="00A74726"/>
    <w:rPr>
      <w:rFonts w:ascii="微軟正黑體" w:eastAsia="微軟正黑體" w:hAnsi="微軟正黑體" w:hint="eastAsia"/>
      <w:color w:val="333333"/>
    </w:rPr>
  </w:style>
  <w:style w:type="character" w:customStyle="1" w:styleId="libe181">
    <w:name w:val="libe181"/>
    <w:basedOn w:val="a1"/>
    <w:rsid w:val="00A74726"/>
    <w:rPr>
      <w:rFonts w:ascii="微軟正黑體" w:eastAsia="微軟正黑體" w:hAnsi="微軟正黑體" w:hint="eastAsia"/>
      <w:color w:val="000000"/>
    </w:rPr>
  </w:style>
  <w:style w:type="paragraph" w:customStyle="1" w:styleId="a">
    <w:name w:val="報告_(一)"/>
    <w:basedOn w:val="af8"/>
    <w:link w:val="afffe"/>
    <w:qFormat/>
    <w:rsid w:val="00A74726"/>
    <w:pPr>
      <w:numPr>
        <w:numId w:val="24"/>
      </w:numPr>
      <w:spacing w:line="560" w:lineRule="exact"/>
      <w:ind w:leftChars="0" w:left="0"/>
    </w:pPr>
  </w:style>
  <w:style w:type="character" w:customStyle="1" w:styleId="afffe">
    <w:name w:val="報告_(一) 字元"/>
    <w:basedOn w:val="a1"/>
    <w:link w:val="a"/>
    <w:rsid w:val="00A74726"/>
    <w:rPr>
      <w:rFonts w:ascii="Times New Roman" w:hAnsi="Times New Roman"/>
      <w:kern w:val="2"/>
      <w:sz w:val="24"/>
      <w:szCs w:val="24"/>
    </w:rPr>
  </w:style>
  <w:style w:type="table" w:styleId="affff">
    <w:name w:val="Table Grid"/>
    <w:basedOn w:val="a2"/>
    <w:uiPriority w:val="39"/>
    <w:locked/>
    <w:rsid w:val="00E075C9"/>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格格線1"/>
    <w:basedOn w:val="a2"/>
    <w:next w:val="affff"/>
    <w:uiPriority w:val="39"/>
    <w:rsid w:val="002B7C26"/>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263199">
      <w:bodyDiv w:val="1"/>
      <w:marLeft w:val="0"/>
      <w:marRight w:val="0"/>
      <w:marTop w:val="0"/>
      <w:marBottom w:val="0"/>
      <w:divBdr>
        <w:top w:val="none" w:sz="0" w:space="0" w:color="auto"/>
        <w:left w:val="none" w:sz="0" w:space="0" w:color="auto"/>
        <w:bottom w:val="none" w:sz="0" w:space="0" w:color="auto"/>
        <w:right w:val="none" w:sz="0" w:space="0" w:color="auto"/>
      </w:divBdr>
    </w:div>
    <w:div w:id="1266575343">
      <w:bodyDiv w:val="1"/>
      <w:marLeft w:val="0"/>
      <w:marRight w:val="0"/>
      <w:marTop w:val="0"/>
      <w:marBottom w:val="0"/>
      <w:divBdr>
        <w:top w:val="none" w:sz="0" w:space="0" w:color="auto"/>
        <w:left w:val="none" w:sz="0" w:space="0" w:color="auto"/>
        <w:bottom w:val="none" w:sz="0" w:space="0" w:color="auto"/>
        <w:right w:val="none" w:sz="0" w:space="0" w:color="auto"/>
      </w:divBdr>
    </w:div>
    <w:div w:id="1578905135">
      <w:marLeft w:val="0"/>
      <w:marRight w:val="0"/>
      <w:marTop w:val="0"/>
      <w:marBottom w:val="0"/>
      <w:divBdr>
        <w:top w:val="none" w:sz="0" w:space="0" w:color="auto"/>
        <w:left w:val="none" w:sz="0" w:space="0" w:color="auto"/>
        <w:bottom w:val="none" w:sz="0" w:space="0" w:color="auto"/>
        <w:right w:val="none" w:sz="0" w:space="0" w:color="auto"/>
      </w:divBdr>
    </w:div>
    <w:div w:id="1578905136">
      <w:marLeft w:val="0"/>
      <w:marRight w:val="0"/>
      <w:marTop w:val="0"/>
      <w:marBottom w:val="0"/>
      <w:divBdr>
        <w:top w:val="none" w:sz="0" w:space="0" w:color="auto"/>
        <w:left w:val="none" w:sz="0" w:space="0" w:color="auto"/>
        <w:bottom w:val="none" w:sz="0" w:space="0" w:color="auto"/>
        <w:right w:val="none" w:sz="0" w:space="0" w:color="auto"/>
      </w:divBdr>
    </w:div>
    <w:div w:id="1578905137">
      <w:marLeft w:val="0"/>
      <w:marRight w:val="0"/>
      <w:marTop w:val="0"/>
      <w:marBottom w:val="0"/>
      <w:divBdr>
        <w:top w:val="none" w:sz="0" w:space="0" w:color="auto"/>
        <w:left w:val="none" w:sz="0" w:space="0" w:color="auto"/>
        <w:bottom w:val="none" w:sz="0" w:space="0" w:color="auto"/>
        <w:right w:val="none" w:sz="0" w:space="0" w:color="auto"/>
      </w:divBdr>
    </w:div>
    <w:div w:id="1578905138">
      <w:marLeft w:val="0"/>
      <w:marRight w:val="0"/>
      <w:marTop w:val="0"/>
      <w:marBottom w:val="0"/>
      <w:divBdr>
        <w:top w:val="none" w:sz="0" w:space="0" w:color="auto"/>
        <w:left w:val="none" w:sz="0" w:space="0" w:color="auto"/>
        <w:bottom w:val="none" w:sz="0" w:space="0" w:color="auto"/>
        <w:right w:val="none" w:sz="0" w:space="0" w:color="auto"/>
      </w:divBdr>
    </w:div>
    <w:div w:id="1578905139">
      <w:marLeft w:val="0"/>
      <w:marRight w:val="0"/>
      <w:marTop w:val="0"/>
      <w:marBottom w:val="0"/>
      <w:divBdr>
        <w:top w:val="none" w:sz="0" w:space="0" w:color="auto"/>
        <w:left w:val="none" w:sz="0" w:space="0" w:color="auto"/>
        <w:bottom w:val="none" w:sz="0" w:space="0" w:color="auto"/>
        <w:right w:val="none" w:sz="0" w:space="0" w:color="auto"/>
      </w:divBdr>
    </w:div>
    <w:div w:id="1578905140">
      <w:marLeft w:val="0"/>
      <w:marRight w:val="0"/>
      <w:marTop w:val="0"/>
      <w:marBottom w:val="0"/>
      <w:divBdr>
        <w:top w:val="none" w:sz="0" w:space="0" w:color="auto"/>
        <w:left w:val="none" w:sz="0" w:space="0" w:color="auto"/>
        <w:bottom w:val="none" w:sz="0" w:space="0" w:color="auto"/>
        <w:right w:val="none" w:sz="0" w:space="0" w:color="auto"/>
      </w:divBdr>
    </w:div>
    <w:div w:id="1578905141">
      <w:marLeft w:val="0"/>
      <w:marRight w:val="0"/>
      <w:marTop w:val="0"/>
      <w:marBottom w:val="0"/>
      <w:divBdr>
        <w:top w:val="none" w:sz="0" w:space="0" w:color="auto"/>
        <w:left w:val="none" w:sz="0" w:space="0" w:color="auto"/>
        <w:bottom w:val="none" w:sz="0" w:space="0" w:color="auto"/>
        <w:right w:val="none" w:sz="0" w:space="0" w:color="auto"/>
      </w:divBdr>
    </w:div>
    <w:div w:id="1578905142">
      <w:marLeft w:val="0"/>
      <w:marRight w:val="0"/>
      <w:marTop w:val="0"/>
      <w:marBottom w:val="0"/>
      <w:divBdr>
        <w:top w:val="none" w:sz="0" w:space="0" w:color="auto"/>
        <w:left w:val="none" w:sz="0" w:space="0" w:color="auto"/>
        <w:bottom w:val="none" w:sz="0" w:space="0" w:color="auto"/>
        <w:right w:val="none" w:sz="0" w:space="0" w:color="auto"/>
      </w:divBdr>
    </w:div>
    <w:div w:id="1578905143">
      <w:marLeft w:val="0"/>
      <w:marRight w:val="0"/>
      <w:marTop w:val="0"/>
      <w:marBottom w:val="0"/>
      <w:divBdr>
        <w:top w:val="none" w:sz="0" w:space="0" w:color="auto"/>
        <w:left w:val="none" w:sz="0" w:space="0" w:color="auto"/>
        <w:bottom w:val="none" w:sz="0" w:space="0" w:color="auto"/>
        <w:right w:val="none" w:sz="0" w:space="0" w:color="auto"/>
      </w:divBdr>
    </w:div>
    <w:div w:id="1578905144">
      <w:marLeft w:val="0"/>
      <w:marRight w:val="0"/>
      <w:marTop w:val="0"/>
      <w:marBottom w:val="0"/>
      <w:divBdr>
        <w:top w:val="none" w:sz="0" w:space="0" w:color="auto"/>
        <w:left w:val="none" w:sz="0" w:space="0" w:color="auto"/>
        <w:bottom w:val="none" w:sz="0" w:space="0" w:color="auto"/>
        <w:right w:val="none" w:sz="0" w:space="0" w:color="auto"/>
      </w:divBdr>
    </w:div>
    <w:div w:id="1578905145">
      <w:marLeft w:val="0"/>
      <w:marRight w:val="0"/>
      <w:marTop w:val="0"/>
      <w:marBottom w:val="0"/>
      <w:divBdr>
        <w:top w:val="none" w:sz="0" w:space="0" w:color="auto"/>
        <w:left w:val="none" w:sz="0" w:space="0" w:color="auto"/>
        <w:bottom w:val="none" w:sz="0" w:space="0" w:color="auto"/>
        <w:right w:val="none" w:sz="0" w:space="0" w:color="auto"/>
      </w:divBdr>
    </w:div>
    <w:div w:id="1578905146">
      <w:marLeft w:val="0"/>
      <w:marRight w:val="0"/>
      <w:marTop w:val="0"/>
      <w:marBottom w:val="0"/>
      <w:divBdr>
        <w:top w:val="none" w:sz="0" w:space="0" w:color="auto"/>
        <w:left w:val="none" w:sz="0" w:space="0" w:color="auto"/>
        <w:bottom w:val="none" w:sz="0" w:space="0" w:color="auto"/>
        <w:right w:val="none" w:sz="0" w:space="0" w:color="auto"/>
      </w:divBdr>
    </w:div>
    <w:div w:id="1578905147">
      <w:marLeft w:val="0"/>
      <w:marRight w:val="0"/>
      <w:marTop w:val="0"/>
      <w:marBottom w:val="0"/>
      <w:divBdr>
        <w:top w:val="none" w:sz="0" w:space="0" w:color="auto"/>
        <w:left w:val="none" w:sz="0" w:space="0" w:color="auto"/>
        <w:bottom w:val="none" w:sz="0" w:space="0" w:color="auto"/>
        <w:right w:val="none" w:sz="0" w:space="0" w:color="auto"/>
      </w:divBdr>
    </w:div>
    <w:div w:id="1578905148">
      <w:marLeft w:val="0"/>
      <w:marRight w:val="0"/>
      <w:marTop w:val="0"/>
      <w:marBottom w:val="0"/>
      <w:divBdr>
        <w:top w:val="none" w:sz="0" w:space="0" w:color="auto"/>
        <w:left w:val="none" w:sz="0" w:space="0" w:color="auto"/>
        <w:bottom w:val="none" w:sz="0" w:space="0" w:color="auto"/>
        <w:right w:val="none" w:sz="0" w:space="0" w:color="auto"/>
      </w:divBdr>
    </w:div>
    <w:div w:id="2039895215">
      <w:bodyDiv w:val="1"/>
      <w:marLeft w:val="0"/>
      <w:marRight w:val="0"/>
      <w:marTop w:val="0"/>
      <w:marBottom w:val="0"/>
      <w:divBdr>
        <w:top w:val="none" w:sz="0" w:space="0" w:color="auto"/>
        <w:left w:val="none" w:sz="0" w:space="0" w:color="auto"/>
        <w:bottom w:val="none" w:sz="0" w:space="0" w:color="auto"/>
        <w:right w:val="none" w:sz="0" w:space="0" w:color="auto"/>
      </w:divBdr>
    </w:div>
    <w:div w:id="207631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5DD0B6-C37C-41D2-BA14-B6B6B706D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1044</TotalTime>
  <Pages>10</Pages>
  <Words>1814</Words>
  <Characters>10345</Characters>
  <Application>Microsoft Office Word</Application>
  <DocSecurity>0</DocSecurity>
  <Lines>86</Lines>
  <Paragraphs>24</Paragraphs>
  <ScaleCrop>false</ScaleCrop>
  <Company>Microsoft</Company>
  <LinksUpToDate>false</LinksUpToDate>
  <CharactersWithSpaces>12135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nancee</dc:creator>
  <cp:lastModifiedBy>蔡容韶</cp:lastModifiedBy>
  <cp:revision>129</cp:revision>
  <cp:lastPrinted>2023-06-28T01:13:00Z</cp:lastPrinted>
  <dcterms:created xsi:type="dcterms:W3CDTF">2022-06-15T07:17:00Z</dcterms:created>
  <dcterms:modified xsi:type="dcterms:W3CDTF">2023-07-11T08:16:00Z</dcterms:modified>
</cp:coreProperties>
</file>