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2F0054" w14:textId="77777777" w:rsidR="009A33A8" w:rsidRPr="0079161D" w:rsidRDefault="009A33A8" w:rsidP="00A61D60">
      <w:pPr>
        <w:pStyle w:val="ab"/>
        <w:overflowPunct w:val="0"/>
        <w:rPr>
          <w:rFonts w:ascii="標楷體" w:hAnsi="標楷體"/>
        </w:rPr>
      </w:pPr>
      <w:r w:rsidRPr="0079161D">
        <w:rPr>
          <w:rFonts w:ascii="標楷體" w:hAnsi="標楷體" w:hint="eastAsia"/>
        </w:rPr>
        <w:t>壹、總統府主管</w:t>
      </w:r>
    </w:p>
    <w:p w14:paraId="5F2C3C21" w14:textId="77777777" w:rsidR="009A33A8" w:rsidRPr="0079161D" w:rsidRDefault="009A33A8" w:rsidP="00E5066B">
      <w:pPr>
        <w:pStyle w:val="a9"/>
        <w:overflowPunct w:val="0"/>
        <w:spacing w:line="440" w:lineRule="exact"/>
        <w:ind w:firstLine="480"/>
        <w:rPr>
          <w:rFonts w:hAnsi="標楷體" w:hint="default"/>
        </w:rPr>
      </w:pPr>
      <w:r w:rsidRPr="0079161D">
        <w:rPr>
          <w:rFonts w:hAnsi="標楷體"/>
        </w:rPr>
        <w:t>總統府主管包括總統府、國家安全會議、國史館、國史館臺灣文獻館及中央研究院等5個機關，掌理國家政務、國家安全大政方針之諮詢、史料編撰與整理典藏，暨從事基礎科學、應用科學及人文科學研究、培育人才等業務。茲將</w:t>
      </w:r>
      <w:r w:rsidR="0079161D" w:rsidRPr="0079161D">
        <w:rPr>
          <w:rFonts w:hAnsi="標楷體"/>
        </w:rPr>
        <w:t>11</w:t>
      </w:r>
      <w:r w:rsidR="00B80371">
        <w:rPr>
          <w:rFonts w:hAnsi="標楷體" w:hint="default"/>
        </w:rPr>
        <w:t>1</w:t>
      </w:r>
      <w:r w:rsidRPr="0079161D">
        <w:rPr>
          <w:rFonts w:hAnsi="標楷體"/>
        </w:rPr>
        <w:t>年度決算審核結果說明如次</w:t>
      </w:r>
      <w:r w:rsidR="008F1394" w:rsidRPr="0079161D">
        <w:rPr>
          <w:rFonts w:hAnsi="標楷體"/>
        </w:rPr>
        <w:t>（有關歲入、歲出決算之審定及各項差異之原因分析等詳細內容，請參閱總決算審核報告第1冊戊篇「壹、總統府主管」）</w:t>
      </w:r>
      <w:r w:rsidRPr="0079161D">
        <w:rPr>
          <w:rFonts w:hAnsi="標楷體"/>
        </w:rPr>
        <w:t>：</w:t>
      </w:r>
    </w:p>
    <w:p w14:paraId="3F0B9EDF" w14:textId="77777777" w:rsidR="009A33A8" w:rsidRPr="00D315FD" w:rsidRDefault="00772167" w:rsidP="00E5066B">
      <w:pPr>
        <w:pStyle w:val="a9"/>
        <w:overflowPunct w:val="0"/>
        <w:spacing w:beforeLines="30" w:before="120" w:afterLines="30" w:after="120" w:line="440" w:lineRule="exact"/>
        <w:ind w:firstLineChars="100" w:firstLine="320"/>
        <w:rPr>
          <w:rFonts w:hAnsi="標楷體" w:hint="default"/>
          <w:b/>
          <w:sz w:val="32"/>
        </w:rPr>
      </w:pPr>
      <w:r w:rsidRPr="00D315FD">
        <w:rPr>
          <w:rFonts w:hAnsi="標楷體"/>
          <w:b/>
          <w:sz w:val="32"/>
        </w:rPr>
        <w:t>一、</w:t>
      </w:r>
      <w:r w:rsidR="009A33A8" w:rsidRPr="00D315FD">
        <w:rPr>
          <w:rFonts w:hAnsi="標楷體"/>
          <w:b/>
          <w:sz w:val="32"/>
        </w:rPr>
        <w:t>計畫實施之查核</w:t>
      </w:r>
    </w:p>
    <w:p w14:paraId="3BDAA588" w14:textId="597E2207" w:rsidR="009A33A8" w:rsidRPr="00DD1348" w:rsidRDefault="009A33A8" w:rsidP="0024079A">
      <w:pPr>
        <w:pStyle w:val="a9"/>
        <w:overflowPunct w:val="0"/>
        <w:spacing w:line="446" w:lineRule="exact"/>
        <w:ind w:firstLine="476"/>
        <w:rPr>
          <w:rFonts w:hAnsi="標楷體" w:hint="default"/>
          <w:spacing w:val="-1"/>
        </w:rPr>
      </w:pPr>
      <w:r w:rsidRPr="00D315FD">
        <w:rPr>
          <w:rFonts w:hAnsi="標楷體"/>
          <w:spacing w:val="-1"/>
        </w:rPr>
        <w:t>業務計畫</w:t>
      </w:r>
      <w:r w:rsidR="006C0F4D">
        <w:rPr>
          <w:rFonts w:hAnsi="標楷體"/>
          <w:spacing w:val="-1"/>
        </w:rPr>
        <w:t>21</w:t>
      </w:r>
      <w:r w:rsidRPr="00D315FD">
        <w:rPr>
          <w:rFonts w:hAnsi="標楷體"/>
          <w:spacing w:val="-1"/>
        </w:rPr>
        <w:t>項，下分工作計畫</w:t>
      </w:r>
      <w:r w:rsidR="00712ED9" w:rsidRPr="00D315FD">
        <w:rPr>
          <w:rFonts w:hAnsi="標楷體"/>
          <w:spacing w:val="-1"/>
        </w:rPr>
        <w:t>2</w:t>
      </w:r>
      <w:r w:rsidR="006C0F4D">
        <w:rPr>
          <w:rFonts w:hAnsi="標楷體"/>
          <w:spacing w:val="-1"/>
        </w:rPr>
        <w:t>4</w:t>
      </w:r>
      <w:r w:rsidRPr="00D315FD">
        <w:rPr>
          <w:rFonts w:hAnsi="標楷體"/>
          <w:spacing w:val="-1"/>
        </w:rPr>
        <w:t>項，包括維護國家元首及副元首安全</w:t>
      </w:r>
      <w:r w:rsidR="00BD43FD" w:rsidRPr="00D315FD">
        <w:rPr>
          <w:rFonts w:hAnsi="標楷體"/>
          <w:spacing w:val="-1"/>
        </w:rPr>
        <w:t>、</w:t>
      </w:r>
      <w:r w:rsidRPr="00D315FD">
        <w:rPr>
          <w:rFonts w:hAnsi="標楷體"/>
          <w:spacing w:val="-1"/>
        </w:rPr>
        <w:t>研擬國家大政方針</w:t>
      </w:r>
      <w:r w:rsidR="00BD43FD" w:rsidRPr="00D315FD">
        <w:rPr>
          <w:rFonts w:hAnsi="標楷體"/>
          <w:spacing w:val="-1"/>
        </w:rPr>
        <w:t>、</w:t>
      </w:r>
      <w:r w:rsidR="00A11091">
        <w:rPr>
          <w:rFonts w:hAnsi="標楷體"/>
          <w:spacing w:val="-1"/>
        </w:rPr>
        <w:t>從事</w:t>
      </w:r>
      <w:r w:rsidRPr="00D315FD">
        <w:rPr>
          <w:rFonts w:hAnsi="標楷體"/>
          <w:spacing w:val="-1"/>
        </w:rPr>
        <w:t>基礎與應用科學</w:t>
      </w:r>
      <w:r w:rsidRPr="00DD1348">
        <w:rPr>
          <w:rFonts w:hAnsi="標楷體"/>
          <w:spacing w:val="-1"/>
        </w:rPr>
        <w:t>及跨領域研究等重要施政項目，其中已執行完成者</w:t>
      </w:r>
      <w:r w:rsidR="00C87547" w:rsidRPr="00DD1348">
        <w:rPr>
          <w:rFonts w:hAnsi="標楷體"/>
          <w:spacing w:val="-1"/>
        </w:rPr>
        <w:t>1</w:t>
      </w:r>
      <w:r w:rsidR="006C0F4D">
        <w:rPr>
          <w:rFonts w:hAnsi="標楷體" w:hint="default"/>
          <w:spacing w:val="-1"/>
        </w:rPr>
        <w:t>5</w:t>
      </w:r>
      <w:r w:rsidRPr="00DD1348">
        <w:rPr>
          <w:rFonts w:hAnsi="標楷體"/>
          <w:spacing w:val="-1"/>
        </w:rPr>
        <w:t>項，尚在執行者</w:t>
      </w:r>
      <w:r w:rsidR="006C0F4D">
        <w:rPr>
          <w:rFonts w:hAnsi="標楷體" w:hint="default"/>
          <w:spacing w:val="-1"/>
        </w:rPr>
        <w:t>9</w:t>
      </w:r>
      <w:r w:rsidRPr="00DD1348">
        <w:rPr>
          <w:rFonts w:hAnsi="標楷體"/>
          <w:spacing w:val="-1"/>
        </w:rPr>
        <w:t>項，</w:t>
      </w:r>
      <w:r w:rsidRPr="00C72863">
        <w:rPr>
          <w:rFonts w:hAnsi="標楷體"/>
          <w:spacing w:val="-1"/>
        </w:rPr>
        <w:t>主要係中央研究院</w:t>
      </w:r>
      <w:r w:rsidR="00E072D0" w:rsidRPr="00C72863">
        <w:rPr>
          <w:rFonts w:hAnsi="標楷體"/>
          <w:spacing w:val="-1"/>
        </w:rPr>
        <w:t>南部院區興建工程等</w:t>
      </w:r>
      <w:r w:rsidRPr="00C72863">
        <w:rPr>
          <w:rFonts w:hAnsi="標楷體"/>
          <w:spacing w:val="-1"/>
        </w:rPr>
        <w:t>尚</w:t>
      </w:r>
      <w:r w:rsidR="00E072D0" w:rsidRPr="00C72863">
        <w:rPr>
          <w:rFonts w:hAnsi="標楷體"/>
          <w:spacing w:val="-1"/>
        </w:rPr>
        <w:t>在執行中</w:t>
      </w:r>
      <w:r w:rsidRPr="00C72863">
        <w:rPr>
          <w:rFonts w:hAnsi="標楷體"/>
          <w:spacing w:val="-1"/>
        </w:rPr>
        <w:t>、部分儀器設備採購案尚在辦理中。</w:t>
      </w:r>
    </w:p>
    <w:p w14:paraId="4E0D280C" w14:textId="77777777" w:rsidR="009A33A8" w:rsidRPr="00DD1348" w:rsidRDefault="00772167" w:rsidP="00E5066B">
      <w:pPr>
        <w:pStyle w:val="a9"/>
        <w:overflowPunct w:val="0"/>
        <w:spacing w:beforeLines="30" w:before="120" w:afterLines="30" w:after="120" w:line="440" w:lineRule="exact"/>
        <w:ind w:firstLineChars="100" w:firstLine="320"/>
        <w:rPr>
          <w:rFonts w:hAnsi="標楷體" w:hint="default"/>
          <w:b/>
          <w:bCs/>
          <w:sz w:val="32"/>
        </w:rPr>
      </w:pPr>
      <w:r w:rsidRPr="00DD1348">
        <w:rPr>
          <w:rFonts w:hAnsi="標楷體"/>
          <w:b/>
          <w:bCs/>
          <w:sz w:val="32"/>
        </w:rPr>
        <w:t>二、</w:t>
      </w:r>
      <w:r w:rsidR="009A33A8" w:rsidRPr="00DD1348">
        <w:rPr>
          <w:rFonts w:hAnsi="標楷體"/>
          <w:b/>
          <w:bCs/>
          <w:sz w:val="32"/>
        </w:rPr>
        <w:t>預算執行之審核</w:t>
      </w:r>
    </w:p>
    <w:p w14:paraId="3C83E539" w14:textId="77777777" w:rsidR="0023336E" w:rsidRPr="00F51088" w:rsidRDefault="0023336E" w:rsidP="00E5066B">
      <w:pPr>
        <w:pStyle w:val="11"/>
        <w:overflowPunct w:val="0"/>
        <w:spacing w:line="440" w:lineRule="exact"/>
        <w:ind w:firstLineChars="200" w:firstLine="480"/>
        <w:rPr>
          <w:rStyle w:val="aa"/>
          <w:rFonts w:hint="default"/>
          <w:color w:val="FF0000"/>
          <w:highlight w:val="yellow"/>
        </w:rPr>
      </w:pPr>
      <w:r w:rsidRPr="00DD1348">
        <w:rPr>
          <w:rStyle w:val="aa"/>
          <w:rFonts w:hAnsi="標楷體"/>
        </w:rPr>
        <w:t>（一）　歲入預算數</w:t>
      </w:r>
      <w:r w:rsidRPr="00641FE6">
        <w:rPr>
          <w:rStyle w:val="aa"/>
          <w:rFonts w:hAnsi="標楷體"/>
        </w:rPr>
        <w:t>1</w:t>
      </w:r>
      <w:r w:rsidRPr="00DD1348">
        <w:rPr>
          <w:rStyle w:val="aa"/>
          <w:rFonts w:hAnsi="標楷體"/>
        </w:rPr>
        <w:t>億</w:t>
      </w:r>
      <w:r w:rsidRPr="00641FE6">
        <w:rPr>
          <w:rStyle w:val="aa"/>
          <w:rFonts w:hAnsi="標楷體"/>
        </w:rPr>
        <w:t>5,213</w:t>
      </w:r>
      <w:r w:rsidRPr="00DD1348">
        <w:rPr>
          <w:rStyle w:val="aa"/>
          <w:rFonts w:hAnsi="標楷體"/>
        </w:rPr>
        <w:t>萬餘元，決算審核結果，審定實現數1億</w:t>
      </w:r>
      <w:r w:rsidRPr="00641FE6">
        <w:rPr>
          <w:rStyle w:val="aa"/>
          <w:rFonts w:hAnsi="標楷體"/>
        </w:rPr>
        <w:t>3,824</w:t>
      </w:r>
      <w:r w:rsidRPr="00DD1348">
        <w:rPr>
          <w:rStyle w:val="aa"/>
          <w:rFonts w:hAnsi="標楷體"/>
        </w:rPr>
        <w:t>萬餘元，較預算減少</w:t>
      </w:r>
      <w:r w:rsidRPr="002725AE">
        <w:rPr>
          <w:rStyle w:val="aa"/>
          <w:rFonts w:hAnsi="標楷體"/>
        </w:rPr>
        <w:t>1,388</w:t>
      </w:r>
      <w:r w:rsidRPr="00DD1348">
        <w:rPr>
          <w:rStyle w:val="aa"/>
          <w:rFonts w:hAnsi="標楷體"/>
        </w:rPr>
        <w:t>萬餘元</w:t>
      </w:r>
      <w:r w:rsidRPr="00DD1348">
        <w:rPr>
          <w:rStyle w:val="aa"/>
        </w:rPr>
        <w:t>（</w:t>
      </w:r>
      <w:r w:rsidRPr="002725AE">
        <w:rPr>
          <w:rStyle w:val="aa"/>
        </w:rPr>
        <w:t>9.13</w:t>
      </w:r>
      <w:r w:rsidRPr="00DD1348">
        <w:rPr>
          <w:rStyle w:val="aa"/>
        </w:rPr>
        <w:t>％），</w:t>
      </w:r>
      <w:r w:rsidRPr="0077174D">
        <w:rPr>
          <w:rStyle w:val="aa"/>
        </w:rPr>
        <w:t>主要係中央研究院公用儀器設施使用等收入較預計減少。</w:t>
      </w:r>
    </w:p>
    <w:p w14:paraId="2AFD994B" w14:textId="37CADCAC" w:rsidR="0023336E" w:rsidRPr="00DD65AB" w:rsidRDefault="0023336E" w:rsidP="00E5066B">
      <w:pPr>
        <w:pStyle w:val="11"/>
        <w:overflowPunct w:val="0"/>
        <w:spacing w:line="440" w:lineRule="exact"/>
        <w:ind w:firstLineChars="200" w:firstLine="480"/>
        <w:rPr>
          <w:rStyle w:val="aa"/>
          <w:rFonts w:hAnsi="標楷體" w:hint="default"/>
        </w:rPr>
      </w:pPr>
      <w:r w:rsidRPr="00DD65AB">
        <w:rPr>
          <w:rStyle w:val="aa"/>
          <w:rFonts w:hAnsi="標楷體"/>
        </w:rPr>
        <w:t>（二）　以前年度歲入轉入數計17億7,517萬餘元，決算審核結果，審定應收保留數17億7,517萬餘元（100.00</w:t>
      </w:r>
      <w:r w:rsidR="00E60D33">
        <w:rPr>
          <w:rStyle w:val="aa"/>
          <w:rFonts w:hAnsi="標楷體"/>
        </w:rPr>
        <w:t>％），</w:t>
      </w:r>
      <w:r w:rsidRPr="00DD65AB">
        <w:rPr>
          <w:rStyle w:val="aa"/>
          <w:rFonts w:hAnsi="標楷體"/>
        </w:rPr>
        <w:t>係</w:t>
      </w:r>
      <w:r w:rsidR="0077174D">
        <w:rPr>
          <w:rStyle w:val="aa"/>
          <w:rFonts w:hAnsi="標楷體"/>
        </w:rPr>
        <w:t>國家生技研究園區興建工程履約爭議進行民事訴訟中，</w:t>
      </w:r>
      <w:r w:rsidR="00DC4181">
        <w:rPr>
          <w:rStyle w:val="aa"/>
          <w:rFonts w:hAnsi="標楷體"/>
        </w:rPr>
        <w:t>工程違約金</w:t>
      </w:r>
      <w:r w:rsidR="0077174D">
        <w:rPr>
          <w:rStyle w:val="aa"/>
          <w:rFonts w:hAnsi="標楷體"/>
        </w:rPr>
        <w:t>尚待收取</w:t>
      </w:r>
      <w:r w:rsidRPr="00DD65AB">
        <w:rPr>
          <w:rStyle w:val="aa"/>
          <w:rFonts w:hAnsi="標楷體"/>
        </w:rPr>
        <w:t>。</w:t>
      </w:r>
    </w:p>
    <w:p w14:paraId="5DEEA710" w14:textId="7316B409" w:rsidR="0023336E" w:rsidRPr="002725AE" w:rsidRDefault="0023336E" w:rsidP="00E5066B">
      <w:pPr>
        <w:pStyle w:val="11"/>
        <w:overflowPunct w:val="0"/>
        <w:spacing w:line="440" w:lineRule="exact"/>
        <w:ind w:firstLineChars="200" w:firstLine="480"/>
        <w:rPr>
          <w:rStyle w:val="aa"/>
          <w:rFonts w:hAnsi="標楷體" w:hint="default"/>
          <w:color w:val="FF0000"/>
        </w:rPr>
      </w:pPr>
      <w:r w:rsidRPr="00682687">
        <w:rPr>
          <w:rStyle w:val="aa"/>
          <w:rFonts w:hAnsi="標楷體"/>
        </w:rPr>
        <w:t xml:space="preserve">（三）　</w:t>
      </w:r>
      <w:r w:rsidRPr="00DB0126">
        <w:rPr>
          <w:rStyle w:val="aa"/>
          <w:rFonts w:hAnsi="標楷體"/>
        </w:rPr>
        <w:t>歲出預算數144億1,815萬餘元，決算審核結果</w:t>
      </w:r>
      <w:r w:rsidRPr="005F37AC">
        <w:rPr>
          <w:rStyle w:val="aa"/>
          <w:rFonts w:hAnsi="標楷體"/>
        </w:rPr>
        <w:t>，審定實現數128億2,722萬餘元（88.</w:t>
      </w:r>
      <w:r w:rsidRPr="005F37AC">
        <w:rPr>
          <w:rStyle w:val="aa"/>
          <w:rFonts w:hAnsi="標楷體" w:hint="default"/>
        </w:rPr>
        <w:t>97</w:t>
      </w:r>
      <w:r w:rsidRPr="005F37AC">
        <w:rPr>
          <w:rStyle w:val="aa"/>
          <w:rFonts w:hAnsi="標楷體"/>
        </w:rPr>
        <w:t>％），應付保留數 11億3,058萬餘元（</w:t>
      </w:r>
      <w:r w:rsidRPr="005F37AC">
        <w:rPr>
          <w:rStyle w:val="aa"/>
          <w:rFonts w:hAnsi="標楷體" w:hint="default"/>
        </w:rPr>
        <w:t>7</w:t>
      </w:r>
      <w:r w:rsidRPr="005F37AC">
        <w:rPr>
          <w:rStyle w:val="aa"/>
          <w:rFonts w:hAnsi="標楷體"/>
        </w:rPr>
        <w:t>.</w:t>
      </w:r>
      <w:r w:rsidRPr="005F37AC">
        <w:rPr>
          <w:rStyle w:val="aa"/>
          <w:rFonts w:hAnsi="標楷體" w:hint="default"/>
        </w:rPr>
        <w:t>84</w:t>
      </w:r>
      <w:r w:rsidRPr="005F37AC">
        <w:rPr>
          <w:rStyle w:val="aa"/>
          <w:rFonts w:hAnsi="標楷體"/>
        </w:rPr>
        <w:t>％），保留原因詳「一、計畫實施之查核」說明；合計決算審定數為139億5,78</w:t>
      </w:r>
      <w:r w:rsidRPr="005F37AC">
        <w:rPr>
          <w:rStyle w:val="aa"/>
          <w:rFonts w:hAnsi="標楷體" w:hint="default"/>
        </w:rPr>
        <w:t>1</w:t>
      </w:r>
      <w:r w:rsidRPr="005F37AC">
        <w:rPr>
          <w:rStyle w:val="aa"/>
          <w:rFonts w:hAnsi="標楷體"/>
        </w:rPr>
        <w:t>萬餘元，預算賸餘4億6,033萬餘元（</w:t>
      </w:r>
      <w:r w:rsidRPr="005F37AC">
        <w:rPr>
          <w:rStyle w:val="aa"/>
          <w:rFonts w:hAnsi="標楷體" w:hint="default"/>
        </w:rPr>
        <w:t>3</w:t>
      </w:r>
      <w:r w:rsidRPr="005F37AC">
        <w:rPr>
          <w:rStyle w:val="aa"/>
          <w:rFonts w:hAnsi="標楷體"/>
        </w:rPr>
        <w:t>.</w:t>
      </w:r>
      <w:r w:rsidRPr="005F37AC">
        <w:rPr>
          <w:rStyle w:val="aa"/>
          <w:rFonts w:hAnsi="標楷體" w:hint="default"/>
        </w:rPr>
        <w:t>19</w:t>
      </w:r>
      <w:r w:rsidRPr="005F37AC">
        <w:rPr>
          <w:rStyle w:val="aa"/>
          <w:rFonts w:hAnsi="標楷體"/>
        </w:rPr>
        <w:t>％）</w:t>
      </w:r>
      <w:r w:rsidRPr="003E3E46">
        <w:rPr>
          <w:rStyle w:val="aa"/>
          <w:rFonts w:hAnsi="標楷體"/>
        </w:rPr>
        <w:t>，主要係</w:t>
      </w:r>
      <w:r w:rsidRPr="003E3E46">
        <w:rPr>
          <w:rStyle w:val="aa"/>
          <w:rFonts w:hAnsi="標楷體"/>
          <w:spacing w:val="-2"/>
        </w:rPr>
        <w:t>中央研究院</w:t>
      </w:r>
      <w:r w:rsidR="00666057" w:rsidRPr="003E3E46">
        <w:rPr>
          <w:rStyle w:val="aa"/>
          <w:spacing w:val="-2"/>
        </w:rPr>
        <w:t>按業務需要減少支付、獎助學金核撥較預計減少及實際進用員額較少之人事費等結餘。</w:t>
      </w:r>
    </w:p>
    <w:p w14:paraId="4213AA78" w14:textId="1D8AD31B" w:rsidR="009A33A8" w:rsidRPr="005257FB" w:rsidRDefault="0023336E" w:rsidP="00E5066B">
      <w:pPr>
        <w:pStyle w:val="11"/>
        <w:overflowPunct w:val="0"/>
        <w:spacing w:line="440" w:lineRule="exact"/>
        <w:ind w:firstLineChars="200" w:firstLine="480"/>
        <w:rPr>
          <w:rStyle w:val="aa"/>
          <w:rFonts w:hAnsi="標楷體" w:hint="default"/>
          <w:spacing w:val="2"/>
          <w:highlight w:val="yellow"/>
        </w:rPr>
      </w:pPr>
      <w:r w:rsidRPr="00921392">
        <w:rPr>
          <w:rStyle w:val="aa"/>
          <w:rFonts w:hAnsi="標楷體"/>
        </w:rPr>
        <w:t>（四）</w:t>
      </w:r>
      <w:r w:rsidRPr="00921392">
        <w:rPr>
          <w:rStyle w:val="aa"/>
          <w:rFonts w:hAnsi="標楷體"/>
          <w:spacing w:val="2"/>
        </w:rPr>
        <w:t xml:space="preserve">　以前年度歲出轉入數計12億8,273萬餘元，決算審核結果，審定實現數10億3,16</w:t>
      </w:r>
      <w:r w:rsidRPr="00921392">
        <w:rPr>
          <w:rStyle w:val="aa"/>
          <w:rFonts w:hAnsi="標楷體" w:hint="default"/>
          <w:spacing w:val="2"/>
        </w:rPr>
        <w:t>1</w:t>
      </w:r>
      <w:r w:rsidRPr="00921392">
        <w:rPr>
          <w:rStyle w:val="aa"/>
          <w:rFonts w:hAnsi="標楷體"/>
          <w:spacing w:val="2"/>
        </w:rPr>
        <w:t>萬餘元（</w:t>
      </w:r>
      <w:r w:rsidRPr="00921392">
        <w:rPr>
          <w:rStyle w:val="aa"/>
          <w:rFonts w:hAnsi="標楷體" w:hint="default"/>
          <w:spacing w:val="2"/>
        </w:rPr>
        <w:t>80</w:t>
      </w:r>
      <w:r w:rsidRPr="00921392">
        <w:rPr>
          <w:rStyle w:val="aa"/>
          <w:rFonts w:hAnsi="標楷體"/>
          <w:spacing w:val="2"/>
        </w:rPr>
        <w:t>.42％）；減免</w:t>
      </w:r>
      <w:r w:rsidR="006F593D" w:rsidRPr="00921392">
        <w:rPr>
          <w:rStyle w:val="aa"/>
          <w:rFonts w:hAnsi="標楷體"/>
          <w:spacing w:val="2"/>
        </w:rPr>
        <w:t>（</w:t>
      </w:r>
      <w:r w:rsidR="006F593D">
        <w:rPr>
          <w:rStyle w:val="aa"/>
          <w:rFonts w:hAnsi="標楷體"/>
          <w:spacing w:val="2"/>
        </w:rPr>
        <w:t>註銷</w:t>
      </w:r>
      <w:r w:rsidR="006F593D" w:rsidRPr="005F37AC">
        <w:rPr>
          <w:rStyle w:val="aa"/>
          <w:rFonts w:hAnsi="標楷體"/>
        </w:rPr>
        <w:t>）</w:t>
      </w:r>
      <w:r w:rsidRPr="00921392">
        <w:rPr>
          <w:rStyle w:val="aa"/>
          <w:rFonts w:hAnsi="標楷體"/>
          <w:spacing w:val="2"/>
        </w:rPr>
        <w:t>數4,024萬餘元（</w:t>
      </w:r>
      <w:r w:rsidRPr="00921392">
        <w:rPr>
          <w:rStyle w:val="aa"/>
          <w:rFonts w:hAnsi="標楷體" w:hint="default"/>
          <w:spacing w:val="2"/>
        </w:rPr>
        <w:t>3</w:t>
      </w:r>
      <w:r w:rsidRPr="00921392">
        <w:rPr>
          <w:rStyle w:val="aa"/>
          <w:rFonts w:hAnsi="標楷體"/>
          <w:spacing w:val="2"/>
        </w:rPr>
        <w:t>.</w:t>
      </w:r>
      <w:r w:rsidRPr="00921392">
        <w:rPr>
          <w:rStyle w:val="aa"/>
          <w:rFonts w:hAnsi="標楷體" w:hint="default"/>
          <w:spacing w:val="2"/>
        </w:rPr>
        <w:t>14</w:t>
      </w:r>
      <w:r w:rsidRPr="00921392">
        <w:rPr>
          <w:rStyle w:val="aa"/>
          <w:rFonts w:hAnsi="標楷體"/>
          <w:spacing w:val="2"/>
        </w:rPr>
        <w:t>％）</w:t>
      </w:r>
      <w:r w:rsidRPr="00BF33F6">
        <w:rPr>
          <w:rStyle w:val="aa"/>
          <w:rFonts w:hAnsi="標楷體"/>
          <w:spacing w:val="2"/>
        </w:rPr>
        <w:t>，主要係中央研究院</w:t>
      </w:r>
      <w:r w:rsidR="00BF33F6" w:rsidRPr="00BF33F6">
        <w:rPr>
          <w:rFonts w:hAnsi="標楷體"/>
          <w:spacing w:val="2"/>
        </w:rPr>
        <w:t>國外院士多以視訊方式參加院士會議，未支應機票款及生活費之結餘</w:t>
      </w:r>
      <w:r w:rsidRPr="00BF33F6">
        <w:rPr>
          <w:rStyle w:val="aa"/>
          <w:rFonts w:hAnsi="標楷體"/>
          <w:spacing w:val="2"/>
        </w:rPr>
        <w:t>；應付保留數2億1,087萬餘元（16.44％），主要係中央研究院南部院區興建工程等</w:t>
      </w:r>
      <w:r w:rsidRPr="00BF33F6">
        <w:rPr>
          <w:rFonts w:hAnsi="標楷體"/>
          <w:spacing w:val="-1"/>
        </w:rPr>
        <w:t>尚在辦理中</w:t>
      </w:r>
      <w:r w:rsidRPr="00BF33F6">
        <w:rPr>
          <w:rStyle w:val="aa"/>
          <w:rFonts w:hAnsi="標楷體"/>
          <w:spacing w:val="2"/>
        </w:rPr>
        <w:t>。</w:t>
      </w:r>
    </w:p>
    <w:p w14:paraId="077F8C92" w14:textId="77777777" w:rsidR="009A33A8" w:rsidRPr="009A58D0" w:rsidRDefault="008B0A28" w:rsidP="00FC5E6E">
      <w:pPr>
        <w:pStyle w:val="a9"/>
        <w:overflowPunct w:val="0"/>
        <w:spacing w:beforeLines="30" w:before="120" w:afterLines="30" w:after="120" w:line="400" w:lineRule="exact"/>
        <w:ind w:firstLineChars="100" w:firstLine="320"/>
        <w:rPr>
          <w:rFonts w:hAnsi="標楷體" w:hint="default"/>
          <w:b/>
          <w:sz w:val="32"/>
          <w:szCs w:val="32"/>
        </w:rPr>
      </w:pPr>
      <w:r w:rsidRPr="009A58D0">
        <w:rPr>
          <w:rFonts w:hAnsi="標楷體"/>
          <w:b/>
          <w:sz w:val="32"/>
          <w:szCs w:val="32"/>
        </w:rPr>
        <w:t>三</w:t>
      </w:r>
      <w:r w:rsidR="009A33A8" w:rsidRPr="009A58D0">
        <w:rPr>
          <w:rFonts w:hAnsi="標楷體"/>
          <w:b/>
          <w:sz w:val="32"/>
          <w:szCs w:val="32"/>
        </w:rPr>
        <w:t>、重要審核意見</w:t>
      </w:r>
    </w:p>
    <w:p w14:paraId="434081C0" w14:textId="48F7E293" w:rsidR="005266A9" w:rsidRPr="0051627B" w:rsidRDefault="0051627B" w:rsidP="0024079A">
      <w:pPr>
        <w:pStyle w:val="a8"/>
        <w:overflowPunct w:val="0"/>
        <w:spacing w:beforeLines="30" w:before="120" w:afterLines="0" w:line="460" w:lineRule="exact"/>
        <w:ind w:firstLine="561"/>
        <w:rPr>
          <w:rFonts w:ascii="標楷體" w:hAnsi="標楷體"/>
        </w:rPr>
      </w:pPr>
      <w:r w:rsidRPr="0051627B">
        <w:rPr>
          <w:rFonts w:ascii="標楷體" w:hAnsi="標楷體" w:hint="eastAsia"/>
        </w:rPr>
        <w:t xml:space="preserve">（一）　</w:t>
      </w:r>
      <w:r w:rsidR="00891198" w:rsidRPr="00E36117">
        <w:rPr>
          <w:rFonts w:ascii="標楷體" w:hAnsi="標楷體" w:hint="eastAsia"/>
        </w:rPr>
        <w:t>開發國家生技研究園區，建構生技新藥研發產業一條龍服務，惟園區A棟作為生技醫藥新創團隊進駐育成空間不及原規劃之2成，又逾7成獲准進駐廠商超過3個月始簽約進駐，管理進駐期程欠周，亟待研謀改善，以提升育成空間運用及發揮育成效能。</w:t>
      </w:r>
    </w:p>
    <w:p w14:paraId="503D7B5E" w14:textId="4CEDE913" w:rsidR="003808AC" w:rsidRPr="005B5A20" w:rsidRDefault="00F93E58" w:rsidP="0024079A">
      <w:pPr>
        <w:pStyle w:val="a9"/>
        <w:overflowPunct w:val="0"/>
        <w:spacing w:line="450" w:lineRule="exact"/>
        <w:ind w:firstLine="480"/>
        <w:rPr>
          <w:rFonts w:hAnsi="標楷體" w:cs="標楷體" w:hint="default"/>
          <w:kern w:val="0"/>
        </w:rPr>
      </w:pPr>
      <w:r w:rsidRPr="005B5A20">
        <w:rPr>
          <w:rFonts w:hAnsi="標楷體" w:cs="標楷體"/>
          <w:kern w:val="0"/>
        </w:rPr>
        <w:lastRenderedPageBreak/>
        <w:t>中央研究</w:t>
      </w:r>
      <w:r w:rsidR="003808AC" w:rsidRPr="005B5A20">
        <w:rPr>
          <w:rFonts w:hAnsi="標楷體" w:cs="標楷體"/>
          <w:kern w:val="0"/>
        </w:rPr>
        <w:t>院配合行政院98年10月核定「</w:t>
      </w:r>
      <w:r w:rsidR="00946E23">
        <w:rPr>
          <w:rFonts w:hAnsi="標楷體" w:cs="標楷體"/>
          <w:kern w:val="0"/>
        </w:rPr>
        <w:t>臺</w:t>
      </w:r>
      <w:r w:rsidR="00646E3F">
        <w:rPr>
          <w:rFonts w:hAnsi="標楷體" w:cs="標楷體"/>
          <w:kern w:val="0"/>
        </w:rPr>
        <w:t>灣生技起飛鑽石方案」行動計畫，並依</w:t>
      </w:r>
      <w:r w:rsidR="003808AC" w:rsidRPr="005B5A20">
        <w:rPr>
          <w:rFonts w:hAnsi="標楷體" w:cs="標楷體"/>
          <w:kern w:val="0"/>
        </w:rPr>
        <w:t>「國家生技研究園區開發計畫」</w:t>
      </w:r>
      <w:r w:rsidR="00646E3F" w:rsidRPr="005B5A20">
        <w:rPr>
          <w:rFonts w:hAnsi="標楷體" w:cs="標楷體"/>
          <w:kern w:val="0"/>
        </w:rPr>
        <w:t>（下稱生技園區開發計畫）</w:t>
      </w:r>
      <w:r w:rsidR="003808AC" w:rsidRPr="005B5A20">
        <w:rPr>
          <w:rFonts w:hAnsi="標楷體" w:cs="標楷體"/>
          <w:kern w:val="0"/>
        </w:rPr>
        <w:t>規劃設立國家生技研究園區（下稱生技園區），</w:t>
      </w:r>
      <w:r w:rsidR="00646E3F">
        <w:rPr>
          <w:rFonts w:hAnsi="標楷體" w:cs="標楷體"/>
          <w:kern w:val="0"/>
        </w:rPr>
        <w:t>經</w:t>
      </w:r>
      <w:r w:rsidR="003808AC" w:rsidRPr="005B5A20">
        <w:rPr>
          <w:rFonts w:hAnsi="標楷體" w:cs="標楷體"/>
          <w:kern w:val="0"/>
        </w:rPr>
        <w:t>於107年10月15</w:t>
      </w:r>
      <w:r w:rsidR="00646E3F">
        <w:rPr>
          <w:rFonts w:hAnsi="標楷體" w:cs="標楷體"/>
          <w:kern w:val="0"/>
        </w:rPr>
        <w:t>日</w:t>
      </w:r>
      <w:r w:rsidR="003808AC" w:rsidRPr="005B5A20">
        <w:rPr>
          <w:rFonts w:hAnsi="標楷體" w:cs="標楷體"/>
          <w:kern w:val="0"/>
        </w:rPr>
        <w:t>啟用，生技園區共計7</w:t>
      </w:r>
      <w:r w:rsidR="007C58DC">
        <w:rPr>
          <w:rFonts w:hAnsi="標楷體" w:cs="標楷體"/>
          <w:kern w:val="0"/>
        </w:rPr>
        <w:t>棟建築物，</w:t>
      </w:r>
      <w:r w:rsidR="00FC7D5F" w:rsidRPr="005B5A20">
        <w:rPr>
          <w:rFonts w:hAnsi="標楷體" w:cs="標楷體"/>
          <w:kern w:val="0"/>
        </w:rPr>
        <w:t>中央研究院</w:t>
      </w:r>
      <w:r w:rsidR="00646E3F">
        <w:rPr>
          <w:rFonts w:hAnsi="標楷體" w:cs="標楷體"/>
          <w:kern w:val="0"/>
        </w:rPr>
        <w:t>經管</w:t>
      </w:r>
      <w:r w:rsidR="003808AC" w:rsidRPr="005B5A20">
        <w:rPr>
          <w:rFonts w:hAnsi="標楷體" w:cs="標楷體"/>
          <w:kern w:val="0"/>
        </w:rPr>
        <w:t>A、B、C、D</w:t>
      </w:r>
      <w:r w:rsidR="00646E3F">
        <w:rPr>
          <w:rFonts w:hAnsi="標楷體" w:cs="標楷體"/>
          <w:kern w:val="0"/>
        </w:rPr>
        <w:t>等4</w:t>
      </w:r>
      <w:r w:rsidR="00646E3F" w:rsidRPr="005B5A20">
        <w:rPr>
          <w:rFonts w:hAnsi="標楷體" w:cs="標楷體"/>
          <w:kern w:val="0"/>
        </w:rPr>
        <w:t>棟</w:t>
      </w:r>
      <w:r w:rsidR="003808AC" w:rsidRPr="005B5A20">
        <w:rPr>
          <w:rFonts w:hAnsi="標楷體" w:cs="標楷體"/>
          <w:kern w:val="0"/>
        </w:rPr>
        <w:t>。嗣配合</w:t>
      </w:r>
      <w:r w:rsidR="00044C51">
        <w:rPr>
          <w:rFonts w:hAnsi="標楷體" w:cs="標楷體"/>
          <w:kern w:val="0"/>
        </w:rPr>
        <w:t>國家生技產業發展，設置</w:t>
      </w:r>
      <w:r w:rsidR="003808AC" w:rsidRPr="005B5A20">
        <w:rPr>
          <w:rFonts w:hAnsi="標楷體" w:cs="標楷體"/>
          <w:kern w:val="0"/>
        </w:rPr>
        <w:t>生醫轉譯研究中心（下稱轉譯中心），於108年9月5日進駐</w:t>
      </w:r>
      <w:r w:rsidR="00044C51">
        <w:rPr>
          <w:rFonts w:hAnsi="標楷體" w:cs="標楷體"/>
          <w:kern w:val="0"/>
        </w:rPr>
        <w:t>生技</w:t>
      </w:r>
      <w:r w:rsidR="003808AC" w:rsidRPr="005B5A20">
        <w:rPr>
          <w:rFonts w:hAnsi="標楷體" w:cs="標楷體"/>
          <w:kern w:val="0"/>
        </w:rPr>
        <w:t>園區，管理</w:t>
      </w:r>
      <w:r w:rsidR="00044C51">
        <w:rPr>
          <w:rFonts w:hAnsi="標楷體" w:cs="標楷體"/>
          <w:kern w:val="0"/>
        </w:rPr>
        <w:t>4</w:t>
      </w:r>
      <w:r w:rsidR="003808AC" w:rsidRPr="005B5A20">
        <w:rPr>
          <w:rFonts w:hAnsi="標楷體" w:cs="標楷體"/>
          <w:kern w:val="0"/>
        </w:rPr>
        <w:t>棟建物，轉譯中心下設有轉譯醫學、創服育成、新興傳染病</w:t>
      </w:r>
      <w:r w:rsidR="009F5301">
        <w:rPr>
          <w:rFonts w:hAnsi="標楷體" w:cs="標楷體"/>
          <w:kern w:val="0"/>
        </w:rPr>
        <w:t>及</w:t>
      </w:r>
      <w:r w:rsidR="003808AC" w:rsidRPr="005B5A20">
        <w:rPr>
          <w:rFonts w:hAnsi="標楷體" w:cs="標楷體"/>
          <w:kern w:val="0"/>
        </w:rPr>
        <w:t>智慧醫學等專題中心，提供整合式資源及平</w:t>
      </w:r>
      <w:r w:rsidR="009F5301">
        <w:rPr>
          <w:rFonts w:hAnsi="標楷體" w:cs="標楷體"/>
          <w:kern w:val="0"/>
        </w:rPr>
        <w:t>臺</w:t>
      </w:r>
      <w:r w:rsidR="003808AC" w:rsidRPr="005B5A20">
        <w:rPr>
          <w:rFonts w:hAnsi="標楷體" w:cs="標楷體"/>
          <w:kern w:val="0"/>
        </w:rPr>
        <w:t>，</w:t>
      </w:r>
      <w:r w:rsidR="000E6A31">
        <w:rPr>
          <w:rFonts w:hAnsi="標楷體" w:cs="標楷體"/>
          <w:kern w:val="0"/>
        </w:rPr>
        <w:t>協助生技新創人才</w:t>
      </w:r>
      <w:r w:rsidR="009F5301">
        <w:rPr>
          <w:rFonts w:hAnsi="標楷體" w:cs="標楷體"/>
          <w:kern w:val="0"/>
        </w:rPr>
        <w:t>培育與加速產品化進程，促進基礎研究成果</w:t>
      </w:r>
      <w:r w:rsidR="000E6A31">
        <w:rPr>
          <w:rFonts w:hAnsi="標楷體" w:cs="標楷體"/>
          <w:kern w:val="0"/>
        </w:rPr>
        <w:t>活用</w:t>
      </w:r>
      <w:r w:rsidR="003808AC" w:rsidRPr="000E6A31">
        <w:rPr>
          <w:rFonts w:hAnsi="標楷體" w:cs="標楷體"/>
          <w:kern w:val="0"/>
        </w:rPr>
        <w:t>。</w:t>
      </w:r>
      <w:r w:rsidR="009F5301">
        <w:rPr>
          <w:rFonts w:hAnsi="標楷體" w:cs="標楷體"/>
          <w:kern w:val="0"/>
        </w:rPr>
        <w:t>經查</w:t>
      </w:r>
      <w:r w:rsidR="00DE054F">
        <w:rPr>
          <w:rFonts w:hAnsi="標楷體" w:cs="標楷體"/>
          <w:kern w:val="0"/>
        </w:rPr>
        <w:t>中央研究院</w:t>
      </w:r>
      <w:r w:rsidR="009F5301">
        <w:rPr>
          <w:rFonts w:hAnsi="標楷體" w:cs="標楷體"/>
          <w:kern w:val="0"/>
        </w:rPr>
        <w:t>經營</w:t>
      </w:r>
      <w:r w:rsidR="003808AC" w:rsidRPr="005B5A20">
        <w:rPr>
          <w:rFonts w:hAnsi="標楷體" w:cs="標楷體"/>
          <w:kern w:val="0"/>
        </w:rPr>
        <w:t>生技園區情形，核有下列事項</w:t>
      </w:r>
      <w:r w:rsidR="003B6990" w:rsidRPr="005B5A20">
        <w:rPr>
          <w:rFonts w:hAnsi="標楷體" w:cs="標楷體"/>
          <w:kern w:val="0"/>
        </w:rPr>
        <w:t>：</w:t>
      </w:r>
    </w:p>
    <w:p w14:paraId="61B29CD0" w14:textId="66B037FA" w:rsidR="00A9581D" w:rsidRPr="00136B96" w:rsidRDefault="00C41911" w:rsidP="00793F11">
      <w:pPr>
        <w:pStyle w:val="a9"/>
        <w:overflowPunct w:val="0"/>
        <w:spacing w:line="420" w:lineRule="exact"/>
        <w:ind w:firstLineChars="450" w:firstLine="1081"/>
        <w:rPr>
          <w:rFonts w:hAnsi="標楷體" w:hint="default"/>
        </w:rPr>
      </w:pPr>
      <w:r w:rsidRPr="00C41911">
        <w:rPr>
          <w:rFonts w:hAnsi="標楷體"/>
          <w:b/>
        </w:rPr>
        <w:t>1</w:t>
      </w:r>
      <w:r w:rsidRPr="00C41911">
        <w:rPr>
          <w:rFonts w:hAnsi="標楷體" w:hint="default"/>
          <w:b/>
        </w:rPr>
        <w:t>.</w:t>
      </w:r>
      <w:r w:rsidR="00915A44" w:rsidRPr="00915A44">
        <w:rPr>
          <w:rFonts w:hAnsi="標楷體"/>
          <w:b/>
        </w:rPr>
        <w:t xml:space="preserve"> </w:t>
      </w:r>
      <w:r w:rsidR="00915A44" w:rsidRPr="00FB4B64">
        <w:rPr>
          <w:rFonts w:hAnsi="標楷體"/>
          <w:b/>
        </w:rPr>
        <w:t>生技園區原規劃A棟40</w:t>
      </w:r>
      <w:r w:rsidR="00026470">
        <w:rPr>
          <w:rFonts w:hAnsi="標楷體"/>
          <w:b/>
        </w:rPr>
        <w:t>個單元供廠商進駐</w:t>
      </w:r>
      <w:r w:rsidR="00915A44" w:rsidRPr="00FB4B64">
        <w:rPr>
          <w:rFonts w:hAnsi="標楷體"/>
          <w:b/>
        </w:rPr>
        <w:t>育成空間，</w:t>
      </w:r>
      <w:r w:rsidR="00026470">
        <w:rPr>
          <w:rFonts w:hAnsi="標楷體"/>
          <w:b/>
        </w:rPr>
        <w:t>惟</w:t>
      </w:r>
      <w:r w:rsidR="00E86599">
        <w:rPr>
          <w:rFonts w:hAnsi="標楷體"/>
          <w:b/>
        </w:rPr>
        <w:t>實際可</w:t>
      </w:r>
      <w:r w:rsidR="00446147">
        <w:rPr>
          <w:rFonts w:hAnsi="標楷體"/>
          <w:b/>
        </w:rPr>
        <w:t>供生技醫藥</w:t>
      </w:r>
      <w:r w:rsidR="00E86599">
        <w:rPr>
          <w:rFonts w:hAnsi="標楷體"/>
          <w:b/>
        </w:rPr>
        <w:t>新創團隊</w:t>
      </w:r>
      <w:r w:rsidR="00446147">
        <w:rPr>
          <w:rFonts w:hAnsi="標楷體"/>
          <w:b/>
        </w:rPr>
        <w:t>進駐</w:t>
      </w:r>
      <w:r w:rsidR="00A27561">
        <w:rPr>
          <w:rFonts w:hAnsi="標楷體"/>
          <w:b/>
        </w:rPr>
        <w:t>空間僅</w:t>
      </w:r>
      <w:r w:rsidR="00915A44" w:rsidRPr="00FB4B64">
        <w:rPr>
          <w:rFonts w:hAnsi="標楷體"/>
          <w:b/>
        </w:rPr>
        <w:t>7個單元，不及原規劃之2成</w:t>
      </w:r>
      <w:r w:rsidR="00C651E0">
        <w:rPr>
          <w:rFonts w:hAnsi="標楷體"/>
          <w:b/>
        </w:rPr>
        <w:t>：</w:t>
      </w:r>
      <w:r w:rsidR="00A56A75">
        <w:rPr>
          <w:rFonts w:hAnsi="標楷體"/>
        </w:rPr>
        <w:t>依</w:t>
      </w:r>
      <w:r w:rsidR="00136B96" w:rsidRPr="00136B96">
        <w:rPr>
          <w:rFonts w:hAnsi="標楷體"/>
        </w:rPr>
        <w:t>生技園區開發計畫</w:t>
      </w:r>
      <w:r w:rsidR="00A42682">
        <w:rPr>
          <w:rFonts w:hAnsi="標楷體"/>
        </w:rPr>
        <w:t>（</w:t>
      </w:r>
      <w:r w:rsidR="00136B96" w:rsidRPr="00136B96">
        <w:rPr>
          <w:rFonts w:hAnsi="標楷體"/>
        </w:rPr>
        <w:t>107年8月修正版</w:t>
      </w:r>
      <w:r w:rsidR="00A42682">
        <w:rPr>
          <w:rFonts w:hAnsi="標楷體"/>
        </w:rPr>
        <w:t>）</w:t>
      </w:r>
      <w:r w:rsidR="001D0217">
        <w:rPr>
          <w:rFonts w:hAnsi="標楷體"/>
        </w:rPr>
        <w:t>之規劃，創服育成中心之設置為計畫主要運作機制之一，另依</w:t>
      </w:r>
      <w:r w:rsidR="00DE054F">
        <w:rPr>
          <w:rFonts w:hAnsi="標楷體"/>
        </w:rPr>
        <w:t>中央研究院</w:t>
      </w:r>
      <w:r w:rsidR="00136B96" w:rsidRPr="00136B96">
        <w:rPr>
          <w:rFonts w:hAnsi="標楷體"/>
        </w:rPr>
        <w:t>生醫轉譯研究中心設立規劃書（108年4月版）載述，創服育成中心主要任務係提供以新藥開發及智慧醫學相關產業創</w:t>
      </w:r>
      <w:r w:rsidR="00B21C94" w:rsidRPr="00136B96">
        <w:rPr>
          <w:rFonts w:hAnsi="標楷體"/>
        </w:rPr>
        <w:t>新研究</w:t>
      </w:r>
    </w:p>
    <w:p w14:paraId="1095D2C7" w14:textId="43F7E19A" w:rsidR="00C41911" w:rsidRPr="00136B96" w:rsidRDefault="00D006E0" w:rsidP="00187019">
      <w:pPr>
        <w:pStyle w:val="a9"/>
        <w:overflowPunct w:val="0"/>
        <w:spacing w:line="430" w:lineRule="exact"/>
        <w:ind w:firstLineChars="0" w:firstLine="0"/>
        <w:rPr>
          <w:rFonts w:hAnsi="標楷體" w:hint="default"/>
        </w:rPr>
      </w:pPr>
      <w:r w:rsidRPr="005129A9">
        <w:rPr>
          <w:rFonts w:hAnsi="標楷體"/>
          <w:noProof/>
          <w:szCs w:val="32"/>
        </w:rPr>
        <mc:AlternateContent>
          <mc:Choice Requires="wps">
            <w:drawing>
              <wp:anchor distT="0" distB="0" distL="114300" distR="114300" simplePos="0" relativeHeight="251656192" behindDoc="0" locked="0" layoutInCell="1" allowOverlap="1" wp14:anchorId="031FD15A" wp14:editId="1F62F02D">
                <wp:simplePos x="0" y="0"/>
                <wp:positionH relativeFrom="page">
                  <wp:posOffset>3081866</wp:posOffset>
                </wp:positionH>
                <wp:positionV relativeFrom="paragraph">
                  <wp:posOffset>881168</wp:posOffset>
                </wp:positionV>
                <wp:extent cx="3848100" cy="2353310"/>
                <wp:effectExtent l="0" t="0" r="0" b="8890"/>
                <wp:wrapSquare wrapText="bothSides"/>
                <wp:docPr id="4" name="文字方塊 4"/>
                <wp:cNvGraphicFramePr/>
                <a:graphic xmlns:a="http://schemas.openxmlformats.org/drawingml/2006/main">
                  <a:graphicData uri="http://schemas.microsoft.com/office/word/2010/wordprocessingShape">
                    <wps:wsp>
                      <wps:cNvSpPr txBox="1"/>
                      <wps:spPr>
                        <a:xfrm>
                          <a:off x="0" y="0"/>
                          <a:ext cx="3848100" cy="2353310"/>
                        </a:xfrm>
                        <a:prstGeom prst="rect">
                          <a:avLst/>
                        </a:prstGeom>
                        <a:solidFill>
                          <a:sysClr val="window" lastClr="FFFFFF"/>
                        </a:solidFill>
                        <a:ln w="6350">
                          <a:noFill/>
                        </a:ln>
                        <a:effectLst/>
                      </wps:spPr>
                      <wps:txbx>
                        <w:txbxContent>
                          <w:tbl>
                            <w:tblPr>
                              <w:tblStyle w:val="16"/>
                              <w:tblW w:w="5778" w:type="dxa"/>
                              <w:tblLayout w:type="fixed"/>
                              <w:tblLook w:val="04A0" w:firstRow="1" w:lastRow="0" w:firstColumn="1" w:lastColumn="0" w:noHBand="0" w:noVBand="1"/>
                            </w:tblPr>
                            <w:tblGrid>
                              <w:gridCol w:w="675"/>
                              <w:gridCol w:w="709"/>
                              <w:gridCol w:w="1134"/>
                              <w:gridCol w:w="709"/>
                              <w:gridCol w:w="1134"/>
                              <w:gridCol w:w="1417"/>
                            </w:tblGrid>
                            <w:tr w:rsidR="00D006E0" w:rsidRPr="000963B5" w14:paraId="3CB512A6" w14:textId="77777777" w:rsidTr="00381422">
                              <w:trPr>
                                <w:trHeight w:val="287"/>
                              </w:trPr>
                              <w:tc>
                                <w:tcPr>
                                  <w:tcW w:w="5778" w:type="dxa"/>
                                  <w:gridSpan w:val="6"/>
                                  <w:tcBorders>
                                    <w:top w:val="nil"/>
                                    <w:left w:val="nil"/>
                                    <w:right w:val="nil"/>
                                  </w:tcBorders>
                                  <w:vAlign w:val="center"/>
                                </w:tcPr>
                                <w:p w14:paraId="2A2EB788" w14:textId="77777777" w:rsidR="006B11C2" w:rsidRDefault="00D006E0" w:rsidP="000B3048">
                                  <w:pPr>
                                    <w:tabs>
                                      <w:tab w:val="left" w:pos="0"/>
                                    </w:tabs>
                                    <w:overflowPunct w:val="0"/>
                                    <w:autoSpaceDE w:val="0"/>
                                    <w:autoSpaceDN w:val="0"/>
                                    <w:adjustRightInd w:val="0"/>
                                    <w:spacing w:line="240" w:lineRule="exact"/>
                                    <w:ind w:leftChars="-50" w:left="399" w:hangingChars="216" w:hanging="519"/>
                                    <w:jc w:val="distribute"/>
                                    <w:rPr>
                                      <w:rFonts w:ascii="標楷體" w:eastAsia="標楷體" w:hAnsi="標楷體"/>
                                      <w:b/>
                                    </w:rPr>
                                  </w:pPr>
                                  <w:r w:rsidRPr="000963B5">
                                    <w:rPr>
                                      <w:rFonts w:ascii="標楷體" w:eastAsia="標楷體" w:hAnsi="標楷體" w:hint="eastAsia"/>
                                      <w:b/>
                                    </w:rPr>
                                    <w:t>表</w:t>
                                  </w:r>
                                  <w:r>
                                    <w:rPr>
                                      <w:rFonts w:ascii="標楷體" w:eastAsia="標楷體" w:hAnsi="標楷體"/>
                                      <w:b/>
                                    </w:rPr>
                                    <w:t>1</w:t>
                                  </w:r>
                                  <w:r w:rsidRPr="000963B5">
                                    <w:rPr>
                                      <w:rFonts w:ascii="標楷體" w:eastAsia="標楷體" w:hAnsi="標楷體"/>
                                      <w:b/>
                                    </w:rPr>
                                    <w:t xml:space="preserve">  </w:t>
                                  </w:r>
                                  <w:r w:rsidRPr="00AF4E53">
                                    <w:rPr>
                                      <w:rFonts w:ascii="標楷體" w:eastAsia="標楷體" w:hAnsi="標楷體" w:hint="eastAsia"/>
                                      <w:b/>
                                    </w:rPr>
                                    <w:t>111年8月底</w:t>
                                  </w:r>
                                  <w:r w:rsidRPr="000963B5">
                                    <w:rPr>
                                      <w:rFonts w:ascii="標楷體" w:eastAsia="標楷體" w:hAnsi="標楷體" w:hint="eastAsia"/>
                                      <w:b/>
                                    </w:rPr>
                                    <w:t>中央研究院生醫轉譯研究中心提供</w:t>
                                  </w:r>
                                </w:p>
                                <w:p w14:paraId="6D46F876" w14:textId="059E6FAB" w:rsidR="00D006E0" w:rsidRPr="000963B5" w:rsidRDefault="00D006E0" w:rsidP="000B3048">
                                  <w:pPr>
                                    <w:tabs>
                                      <w:tab w:val="left" w:pos="0"/>
                                    </w:tabs>
                                    <w:overflowPunct w:val="0"/>
                                    <w:autoSpaceDE w:val="0"/>
                                    <w:autoSpaceDN w:val="0"/>
                                    <w:adjustRightInd w:val="0"/>
                                    <w:spacing w:line="240" w:lineRule="exact"/>
                                    <w:ind w:leftChars="211" w:left="506"/>
                                    <w:jc w:val="both"/>
                                    <w:rPr>
                                      <w:rFonts w:ascii="標楷體" w:eastAsia="標楷體" w:hAnsi="標楷體"/>
                                      <w:b/>
                                    </w:rPr>
                                  </w:pPr>
                                  <w:r w:rsidRPr="000963B5">
                                    <w:rPr>
                                      <w:rFonts w:ascii="標楷體" w:eastAsia="標楷體" w:hAnsi="標楷體" w:hint="eastAsia"/>
                                      <w:b/>
                                    </w:rPr>
                                    <w:t>廠商進駐創服育成空間之使用情形</w:t>
                                  </w:r>
                                </w:p>
                                <w:p w14:paraId="56B6C51F" w14:textId="77777777" w:rsidR="00D006E0" w:rsidRPr="000963B5" w:rsidRDefault="00D006E0" w:rsidP="00E668E1">
                                  <w:pPr>
                                    <w:overflowPunct w:val="0"/>
                                    <w:spacing w:line="240" w:lineRule="exact"/>
                                    <w:ind w:rightChars="-42" w:right="-101"/>
                                    <w:jc w:val="right"/>
                                    <w:rPr>
                                      <w:rFonts w:ascii="標楷體" w:eastAsia="標楷體" w:hAnsi="標楷體"/>
                                      <w:sz w:val="20"/>
                                      <w:szCs w:val="20"/>
                                    </w:rPr>
                                  </w:pPr>
                                  <w:r w:rsidRPr="000963B5">
                                    <w:rPr>
                                      <w:rFonts w:ascii="標楷體" w:eastAsia="標楷體" w:hAnsi="標楷體" w:hint="eastAsia"/>
                                      <w:sz w:val="20"/>
                                      <w:szCs w:val="20"/>
                                    </w:rPr>
                                    <w:t>單位：單元、坪、％</w:t>
                                  </w:r>
                                </w:p>
                              </w:tc>
                            </w:tr>
                            <w:tr w:rsidR="00D006E0" w:rsidRPr="000963B5" w14:paraId="24DA400A" w14:textId="77777777" w:rsidTr="001D52E9">
                              <w:trPr>
                                <w:trHeight w:val="227"/>
                              </w:trPr>
                              <w:tc>
                                <w:tcPr>
                                  <w:tcW w:w="675" w:type="dxa"/>
                                  <w:vMerge w:val="restart"/>
                                  <w:tcBorders>
                                    <w:top w:val="single" w:sz="4" w:space="0" w:color="auto"/>
                                    <w:left w:val="single" w:sz="4" w:space="0" w:color="auto"/>
                                    <w:bottom w:val="single" w:sz="4" w:space="0" w:color="auto"/>
                                    <w:right w:val="single" w:sz="4" w:space="0" w:color="auto"/>
                                  </w:tcBorders>
                                  <w:vAlign w:val="center"/>
                                </w:tcPr>
                                <w:p w14:paraId="099942B9" w14:textId="77777777" w:rsidR="00D006E0" w:rsidRPr="000963B5" w:rsidRDefault="00D006E0" w:rsidP="000B3048">
                                  <w:pPr>
                                    <w:overflowPunct w:val="0"/>
                                    <w:spacing w:line="200" w:lineRule="exact"/>
                                    <w:jc w:val="center"/>
                                    <w:rPr>
                                      <w:rFonts w:ascii="標楷體" w:eastAsia="標楷體" w:hAnsi="標楷體"/>
                                      <w:sz w:val="20"/>
                                      <w:szCs w:val="20"/>
                                    </w:rPr>
                                  </w:pPr>
                                  <w:r w:rsidRPr="000963B5">
                                    <w:rPr>
                                      <w:rFonts w:ascii="標楷體" w:eastAsia="標楷體" w:hAnsi="標楷體" w:hint="eastAsia"/>
                                      <w:sz w:val="20"/>
                                      <w:szCs w:val="20"/>
                                    </w:rPr>
                                    <w:t>棟</w:t>
                                  </w:r>
                                  <w:r>
                                    <w:rPr>
                                      <w:rFonts w:ascii="標楷體" w:eastAsia="標楷體" w:hAnsi="標楷體" w:hint="eastAsia"/>
                                      <w:sz w:val="20"/>
                                      <w:szCs w:val="20"/>
                                    </w:rPr>
                                    <w:t>別</w:t>
                                  </w:r>
                                </w:p>
                              </w:tc>
                              <w:tc>
                                <w:tcPr>
                                  <w:tcW w:w="1843" w:type="dxa"/>
                                  <w:gridSpan w:val="2"/>
                                  <w:tcBorders>
                                    <w:left w:val="single" w:sz="4" w:space="0" w:color="auto"/>
                                  </w:tcBorders>
                                  <w:vAlign w:val="center"/>
                                </w:tcPr>
                                <w:p w14:paraId="57A17392" w14:textId="77777777" w:rsidR="00D006E0" w:rsidRPr="000963B5" w:rsidRDefault="00D006E0" w:rsidP="000B3048">
                                  <w:pPr>
                                    <w:overflowPunct w:val="0"/>
                                    <w:spacing w:line="200" w:lineRule="exact"/>
                                    <w:jc w:val="center"/>
                                    <w:rPr>
                                      <w:rFonts w:ascii="標楷體" w:eastAsia="標楷體" w:hAnsi="標楷體"/>
                                      <w:sz w:val="20"/>
                                      <w:szCs w:val="20"/>
                                    </w:rPr>
                                  </w:pPr>
                                  <w:r w:rsidRPr="000963B5">
                                    <w:rPr>
                                      <w:rFonts w:ascii="標楷體" w:eastAsia="標楷體" w:hAnsi="標楷體" w:hint="eastAsia"/>
                                      <w:sz w:val="20"/>
                                      <w:szCs w:val="20"/>
                                    </w:rPr>
                                    <w:t>可供進駐空間</w:t>
                                  </w:r>
                                </w:p>
                              </w:tc>
                              <w:tc>
                                <w:tcPr>
                                  <w:tcW w:w="1843" w:type="dxa"/>
                                  <w:gridSpan w:val="2"/>
                                  <w:vAlign w:val="center"/>
                                </w:tcPr>
                                <w:p w14:paraId="67DB8300" w14:textId="77777777" w:rsidR="00D006E0" w:rsidRPr="000963B5" w:rsidRDefault="00D006E0" w:rsidP="000B3048">
                                  <w:pPr>
                                    <w:overflowPunct w:val="0"/>
                                    <w:spacing w:line="200" w:lineRule="exact"/>
                                    <w:jc w:val="center"/>
                                    <w:rPr>
                                      <w:rFonts w:ascii="標楷體" w:eastAsia="標楷體" w:hAnsi="標楷體"/>
                                      <w:sz w:val="20"/>
                                      <w:szCs w:val="20"/>
                                    </w:rPr>
                                  </w:pPr>
                                  <w:r w:rsidRPr="000963B5">
                                    <w:rPr>
                                      <w:rFonts w:ascii="標楷體" w:eastAsia="標楷體" w:hAnsi="標楷體" w:hint="eastAsia"/>
                                      <w:sz w:val="20"/>
                                      <w:szCs w:val="20"/>
                                    </w:rPr>
                                    <w:t>已進駐空間</w:t>
                                  </w:r>
                                </w:p>
                              </w:tc>
                              <w:tc>
                                <w:tcPr>
                                  <w:tcW w:w="1417" w:type="dxa"/>
                                  <w:vMerge w:val="restart"/>
                                  <w:vAlign w:val="center"/>
                                </w:tcPr>
                                <w:p w14:paraId="6B3D8478" w14:textId="77777777" w:rsidR="00D006E0" w:rsidRPr="000963B5" w:rsidRDefault="00D006E0" w:rsidP="000B3048">
                                  <w:pPr>
                                    <w:overflowPunct w:val="0"/>
                                    <w:spacing w:line="200" w:lineRule="exact"/>
                                    <w:jc w:val="center"/>
                                    <w:rPr>
                                      <w:rFonts w:ascii="標楷體" w:eastAsia="標楷體" w:hAnsi="標楷體"/>
                                      <w:sz w:val="20"/>
                                      <w:szCs w:val="20"/>
                                    </w:rPr>
                                  </w:pPr>
                                  <w:r w:rsidRPr="000963B5">
                                    <w:rPr>
                                      <w:rFonts w:ascii="標楷體" w:eastAsia="標楷體" w:hAnsi="標楷體" w:hint="eastAsia"/>
                                      <w:sz w:val="20"/>
                                      <w:szCs w:val="20"/>
                                    </w:rPr>
                                    <w:t>進駐率</w:t>
                                  </w:r>
                                </w:p>
                                <w:p w14:paraId="320FD7E5" w14:textId="77777777" w:rsidR="00D006E0" w:rsidRPr="000963B5" w:rsidRDefault="00D006E0" w:rsidP="000B3048">
                                  <w:pPr>
                                    <w:overflowPunct w:val="0"/>
                                    <w:spacing w:line="200" w:lineRule="exact"/>
                                    <w:jc w:val="center"/>
                                    <w:rPr>
                                      <w:rFonts w:ascii="標楷體" w:eastAsia="標楷體" w:hAnsi="標楷體"/>
                                      <w:sz w:val="20"/>
                                      <w:szCs w:val="20"/>
                                    </w:rPr>
                                  </w:pPr>
                                  <w:r w:rsidRPr="000963B5">
                                    <w:rPr>
                                      <w:rFonts w:ascii="標楷體" w:eastAsia="標楷體" w:hAnsi="標楷體" w:hint="eastAsia"/>
                                      <w:sz w:val="20"/>
                                      <w:szCs w:val="20"/>
                                    </w:rPr>
                                    <w:t>（</w:t>
                                  </w:r>
                                  <w:r>
                                    <w:rPr>
                                      <w:rFonts w:ascii="標楷體" w:eastAsia="標楷體" w:hAnsi="標楷體"/>
                                      <w:sz w:val="20"/>
                                      <w:szCs w:val="20"/>
                                    </w:rPr>
                                    <w:t>B</w:t>
                                  </w:r>
                                  <w:r w:rsidRPr="000963B5">
                                    <w:rPr>
                                      <w:rFonts w:ascii="標楷體" w:eastAsia="標楷體" w:hAnsi="標楷體" w:hint="eastAsia"/>
                                      <w:sz w:val="20"/>
                                      <w:szCs w:val="20"/>
                                    </w:rPr>
                                    <w:t>/</w:t>
                                  </w:r>
                                  <w:r>
                                    <w:rPr>
                                      <w:rFonts w:ascii="標楷體" w:eastAsia="標楷體" w:hAnsi="標楷體"/>
                                      <w:sz w:val="20"/>
                                      <w:szCs w:val="20"/>
                                    </w:rPr>
                                    <w:t>A</w:t>
                                  </w:r>
                                  <w:r w:rsidRPr="000963B5">
                                    <w:rPr>
                                      <w:rFonts w:ascii="標楷體" w:eastAsia="標楷體" w:hAnsi="標楷體" w:hint="eastAsia"/>
                                      <w:sz w:val="20"/>
                                      <w:szCs w:val="20"/>
                                    </w:rPr>
                                    <w:sym w:font="Wingdings 2" w:char="F0CD"/>
                                  </w:r>
                                  <w:r w:rsidRPr="000963B5">
                                    <w:rPr>
                                      <w:rFonts w:ascii="標楷體" w:eastAsia="標楷體" w:hAnsi="標楷體" w:hint="eastAsia"/>
                                      <w:sz w:val="20"/>
                                      <w:szCs w:val="20"/>
                                    </w:rPr>
                                    <w:t>100）</w:t>
                                  </w:r>
                                </w:p>
                              </w:tc>
                            </w:tr>
                            <w:tr w:rsidR="00D006E0" w:rsidRPr="000963B5" w14:paraId="688800F4" w14:textId="77777777" w:rsidTr="001D52E9">
                              <w:trPr>
                                <w:trHeight w:val="227"/>
                              </w:trPr>
                              <w:tc>
                                <w:tcPr>
                                  <w:tcW w:w="675" w:type="dxa"/>
                                  <w:vMerge/>
                                  <w:tcBorders>
                                    <w:top w:val="single" w:sz="4" w:space="0" w:color="auto"/>
                                    <w:left w:val="single" w:sz="4" w:space="0" w:color="auto"/>
                                    <w:bottom w:val="single" w:sz="4" w:space="0" w:color="auto"/>
                                    <w:right w:val="single" w:sz="4" w:space="0" w:color="auto"/>
                                  </w:tcBorders>
                                </w:tcPr>
                                <w:p w14:paraId="63D77CEC" w14:textId="77777777" w:rsidR="00D006E0" w:rsidRPr="000963B5" w:rsidRDefault="00D006E0" w:rsidP="000B3048">
                                  <w:pPr>
                                    <w:overflowPunct w:val="0"/>
                                    <w:spacing w:line="200" w:lineRule="exact"/>
                                    <w:rPr>
                                      <w:rFonts w:ascii="標楷體" w:eastAsia="標楷體" w:hAnsi="標楷體"/>
                                      <w:sz w:val="20"/>
                                      <w:szCs w:val="20"/>
                                    </w:rPr>
                                  </w:pPr>
                                </w:p>
                              </w:tc>
                              <w:tc>
                                <w:tcPr>
                                  <w:tcW w:w="709" w:type="dxa"/>
                                  <w:tcBorders>
                                    <w:left w:val="single" w:sz="4" w:space="0" w:color="auto"/>
                                  </w:tcBorders>
                                  <w:vAlign w:val="center"/>
                                </w:tcPr>
                                <w:p w14:paraId="5CE059E7" w14:textId="77777777" w:rsidR="00D006E0" w:rsidRPr="000963B5" w:rsidRDefault="00D006E0" w:rsidP="000B3048">
                                  <w:pPr>
                                    <w:overflowPunct w:val="0"/>
                                    <w:spacing w:line="200" w:lineRule="exact"/>
                                    <w:jc w:val="center"/>
                                    <w:rPr>
                                      <w:rFonts w:ascii="標楷體" w:eastAsia="標楷體" w:hAnsi="標楷體"/>
                                      <w:sz w:val="20"/>
                                      <w:szCs w:val="20"/>
                                    </w:rPr>
                                  </w:pPr>
                                  <w:r w:rsidRPr="000963B5">
                                    <w:rPr>
                                      <w:rFonts w:ascii="標楷體" w:eastAsia="標楷體" w:hAnsi="標楷體" w:hint="eastAsia"/>
                                      <w:sz w:val="20"/>
                                      <w:szCs w:val="20"/>
                                    </w:rPr>
                                    <w:t>數量</w:t>
                                  </w:r>
                                </w:p>
                              </w:tc>
                              <w:tc>
                                <w:tcPr>
                                  <w:tcW w:w="1134" w:type="dxa"/>
                                  <w:vAlign w:val="center"/>
                                </w:tcPr>
                                <w:p w14:paraId="25E5C989" w14:textId="77777777" w:rsidR="00D006E0" w:rsidRDefault="00D006E0" w:rsidP="000B3048">
                                  <w:pPr>
                                    <w:overflowPunct w:val="0"/>
                                    <w:spacing w:line="200" w:lineRule="exact"/>
                                    <w:jc w:val="center"/>
                                    <w:rPr>
                                      <w:rFonts w:ascii="標楷體" w:eastAsia="標楷體" w:hAnsi="標楷體"/>
                                      <w:sz w:val="20"/>
                                      <w:szCs w:val="20"/>
                                    </w:rPr>
                                  </w:pPr>
                                  <w:r w:rsidRPr="000963B5">
                                    <w:rPr>
                                      <w:rFonts w:ascii="標楷體" w:eastAsia="標楷體" w:hAnsi="標楷體" w:hint="eastAsia"/>
                                      <w:sz w:val="20"/>
                                      <w:szCs w:val="20"/>
                                    </w:rPr>
                                    <w:t>面積</w:t>
                                  </w:r>
                                </w:p>
                                <w:p w14:paraId="7B7165B5" w14:textId="77777777" w:rsidR="00D006E0" w:rsidRPr="000963B5" w:rsidRDefault="00D006E0" w:rsidP="000B3048">
                                  <w:pPr>
                                    <w:overflowPunct w:val="0"/>
                                    <w:spacing w:line="200" w:lineRule="exact"/>
                                    <w:jc w:val="center"/>
                                    <w:rPr>
                                      <w:rFonts w:ascii="標楷體" w:eastAsia="標楷體" w:hAnsi="標楷體"/>
                                      <w:sz w:val="20"/>
                                      <w:szCs w:val="20"/>
                                    </w:rPr>
                                  </w:pPr>
                                  <w:r w:rsidRPr="000963B5">
                                    <w:rPr>
                                      <w:rFonts w:ascii="標楷體" w:eastAsia="標楷體" w:hAnsi="標楷體" w:hint="eastAsia"/>
                                      <w:sz w:val="20"/>
                                      <w:szCs w:val="20"/>
                                    </w:rPr>
                                    <w:t>（</w:t>
                                  </w:r>
                                  <w:r>
                                    <w:rPr>
                                      <w:rFonts w:ascii="標楷體" w:eastAsia="標楷體" w:hAnsi="標楷體"/>
                                      <w:sz w:val="20"/>
                                      <w:szCs w:val="20"/>
                                    </w:rPr>
                                    <w:t>A</w:t>
                                  </w:r>
                                  <w:r w:rsidRPr="000963B5">
                                    <w:rPr>
                                      <w:rFonts w:ascii="標楷體" w:eastAsia="標楷體" w:hAnsi="標楷體" w:hint="eastAsia"/>
                                      <w:sz w:val="20"/>
                                      <w:szCs w:val="20"/>
                                    </w:rPr>
                                    <w:t>）</w:t>
                                  </w:r>
                                </w:p>
                              </w:tc>
                              <w:tc>
                                <w:tcPr>
                                  <w:tcW w:w="709" w:type="dxa"/>
                                  <w:vAlign w:val="center"/>
                                </w:tcPr>
                                <w:p w14:paraId="4857C1E5" w14:textId="77777777" w:rsidR="00D006E0" w:rsidRPr="000963B5" w:rsidRDefault="00D006E0" w:rsidP="000B3048">
                                  <w:pPr>
                                    <w:overflowPunct w:val="0"/>
                                    <w:spacing w:line="200" w:lineRule="exact"/>
                                    <w:jc w:val="center"/>
                                    <w:rPr>
                                      <w:rFonts w:ascii="標楷體" w:eastAsia="標楷體" w:hAnsi="標楷體"/>
                                      <w:sz w:val="20"/>
                                      <w:szCs w:val="20"/>
                                    </w:rPr>
                                  </w:pPr>
                                  <w:r w:rsidRPr="000963B5">
                                    <w:rPr>
                                      <w:rFonts w:ascii="標楷體" w:eastAsia="標楷體" w:hAnsi="標楷體" w:hint="eastAsia"/>
                                      <w:sz w:val="20"/>
                                      <w:szCs w:val="20"/>
                                    </w:rPr>
                                    <w:t>數量</w:t>
                                  </w:r>
                                </w:p>
                              </w:tc>
                              <w:tc>
                                <w:tcPr>
                                  <w:tcW w:w="1134" w:type="dxa"/>
                                  <w:vAlign w:val="center"/>
                                </w:tcPr>
                                <w:p w14:paraId="69B652D1" w14:textId="77777777" w:rsidR="00D006E0" w:rsidRDefault="00D006E0" w:rsidP="000B3048">
                                  <w:pPr>
                                    <w:overflowPunct w:val="0"/>
                                    <w:spacing w:line="200" w:lineRule="exact"/>
                                    <w:jc w:val="center"/>
                                    <w:rPr>
                                      <w:rFonts w:ascii="標楷體" w:eastAsia="標楷體" w:hAnsi="標楷體"/>
                                      <w:sz w:val="20"/>
                                      <w:szCs w:val="20"/>
                                    </w:rPr>
                                  </w:pPr>
                                  <w:r w:rsidRPr="000963B5">
                                    <w:rPr>
                                      <w:rFonts w:ascii="標楷體" w:eastAsia="標楷體" w:hAnsi="標楷體" w:hint="eastAsia"/>
                                      <w:sz w:val="20"/>
                                      <w:szCs w:val="20"/>
                                    </w:rPr>
                                    <w:t>面積</w:t>
                                  </w:r>
                                </w:p>
                                <w:p w14:paraId="129419F5" w14:textId="77777777" w:rsidR="00D006E0" w:rsidRPr="000963B5" w:rsidRDefault="00D006E0" w:rsidP="000B3048">
                                  <w:pPr>
                                    <w:overflowPunct w:val="0"/>
                                    <w:spacing w:line="200" w:lineRule="exact"/>
                                    <w:jc w:val="center"/>
                                    <w:rPr>
                                      <w:rFonts w:ascii="標楷體" w:eastAsia="標楷體" w:hAnsi="標楷體"/>
                                      <w:sz w:val="20"/>
                                      <w:szCs w:val="20"/>
                                    </w:rPr>
                                  </w:pPr>
                                  <w:r w:rsidRPr="000963B5">
                                    <w:rPr>
                                      <w:rFonts w:ascii="標楷體" w:eastAsia="標楷體" w:hAnsi="標楷體" w:hint="eastAsia"/>
                                      <w:sz w:val="20"/>
                                      <w:szCs w:val="20"/>
                                    </w:rPr>
                                    <w:t>（</w:t>
                                  </w:r>
                                  <w:r>
                                    <w:rPr>
                                      <w:rFonts w:ascii="標楷體" w:eastAsia="標楷體" w:hAnsi="標楷體"/>
                                      <w:sz w:val="20"/>
                                      <w:szCs w:val="20"/>
                                    </w:rPr>
                                    <w:t>B</w:t>
                                  </w:r>
                                  <w:r w:rsidRPr="000963B5">
                                    <w:rPr>
                                      <w:rFonts w:ascii="標楷體" w:eastAsia="標楷體" w:hAnsi="標楷體" w:hint="eastAsia"/>
                                      <w:sz w:val="20"/>
                                      <w:szCs w:val="20"/>
                                    </w:rPr>
                                    <w:t>）</w:t>
                                  </w:r>
                                </w:p>
                              </w:tc>
                              <w:tc>
                                <w:tcPr>
                                  <w:tcW w:w="1417" w:type="dxa"/>
                                  <w:vMerge/>
                                </w:tcPr>
                                <w:p w14:paraId="56B49369" w14:textId="77777777" w:rsidR="00D006E0" w:rsidRPr="000963B5" w:rsidRDefault="00D006E0" w:rsidP="000B3048">
                                  <w:pPr>
                                    <w:overflowPunct w:val="0"/>
                                    <w:spacing w:line="200" w:lineRule="exact"/>
                                    <w:jc w:val="center"/>
                                    <w:rPr>
                                      <w:rFonts w:ascii="標楷體" w:eastAsia="標楷體" w:hAnsi="標楷體"/>
                                      <w:sz w:val="20"/>
                                      <w:szCs w:val="20"/>
                                    </w:rPr>
                                  </w:pPr>
                                </w:p>
                              </w:tc>
                            </w:tr>
                            <w:tr w:rsidR="00D006E0" w:rsidRPr="000963B5" w14:paraId="48687F27" w14:textId="77777777" w:rsidTr="001D52E9">
                              <w:trPr>
                                <w:trHeight w:val="227"/>
                              </w:trPr>
                              <w:tc>
                                <w:tcPr>
                                  <w:tcW w:w="675" w:type="dxa"/>
                                  <w:tcBorders>
                                    <w:top w:val="single" w:sz="4" w:space="0" w:color="auto"/>
                                    <w:left w:val="single" w:sz="4" w:space="0" w:color="auto"/>
                                    <w:bottom w:val="single" w:sz="4" w:space="0" w:color="auto"/>
                                    <w:right w:val="single" w:sz="4" w:space="0" w:color="auto"/>
                                  </w:tcBorders>
                                  <w:vAlign w:val="center"/>
                                </w:tcPr>
                                <w:p w14:paraId="44997A5D" w14:textId="77777777" w:rsidR="00D006E0" w:rsidRPr="000963B5" w:rsidRDefault="00D006E0" w:rsidP="000B3048">
                                  <w:pPr>
                                    <w:overflowPunct w:val="0"/>
                                    <w:spacing w:line="200" w:lineRule="exact"/>
                                    <w:jc w:val="center"/>
                                    <w:rPr>
                                      <w:rFonts w:ascii="標楷體" w:eastAsia="標楷體" w:hAnsi="標楷體"/>
                                      <w:b/>
                                      <w:sz w:val="20"/>
                                      <w:szCs w:val="20"/>
                                    </w:rPr>
                                  </w:pPr>
                                  <w:r w:rsidRPr="000963B5">
                                    <w:rPr>
                                      <w:rFonts w:ascii="標楷體" w:eastAsia="標楷體" w:hAnsi="標楷體" w:hint="eastAsia"/>
                                      <w:b/>
                                      <w:sz w:val="20"/>
                                      <w:szCs w:val="20"/>
                                    </w:rPr>
                                    <w:t>合計</w:t>
                                  </w:r>
                                </w:p>
                              </w:tc>
                              <w:tc>
                                <w:tcPr>
                                  <w:tcW w:w="709" w:type="dxa"/>
                                  <w:tcBorders>
                                    <w:left w:val="single" w:sz="4" w:space="0" w:color="auto"/>
                                  </w:tcBorders>
                                  <w:vAlign w:val="center"/>
                                </w:tcPr>
                                <w:p w14:paraId="4EF826F0" w14:textId="77777777" w:rsidR="00D006E0" w:rsidRPr="000963B5" w:rsidRDefault="00D006E0" w:rsidP="000B3048">
                                  <w:pPr>
                                    <w:overflowPunct w:val="0"/>
                                    <w:spacing w:line="200" w:lineRule="exact"/>
                                    <w:jc w:val="right"/>
                                    <w:rPr>
                                      <w:rFonts w:ascii="標楷體" w:eastAsia="標楷體" w:hAnsi="標楷體"/>
                                      <w:b/>
                                      <w:sz w:val="20"/>
                                      <w:szCs w:val="20"/>
                                    </w:rPr>
                                  </w:pPr>
                                  <w:r w:rsidRPr="000963B5">
                                    <w:rPr>
                                      <w:rFonts w:ascii="標楷體" w:eastAsia="標楷體" w:hAnsi="標楷體" w:hint="eastAsia"/>
                                      <w:b/>
                                      <w:sz w:val="20"/>
                                      <w:szCs w:val="20"/>
                                    </w:rPr>
                                    <w:t>78</w:t>
                                  </w:r>
                                </w:p>
                              </w:tc>
                              <w:tc>
                                <w:tcPr>
                                  <w:tcW w:w="1134" w:type="dxa"/>
                                  <w:vAlign w:val="center"/>
                                </w:tcPr>
                                <w:p w14:paraId="20FAA745" w14:textId="77777777" w:rsidR="00D006E0" w:rsidRPr="000963B5" w:rsidRDefault="00D006E0" w:rsidP="000B3048">
                                  <w:pPr>
                                    <w:overflowPunct w:val="0"/>
                                    <w:spacing w:line="200" w:lineRule="exact"/>
                                    <w:jc w:val="right"/>
                                    <w:rPr>
                                      <w:rFonts w:ascii="標楷體" w:eastAsia="標楷體" w:hAnsi="標楷體"/>
                                      <w:b/>
                                      <w:sz w:val="20"/>
                                      <w:szCs w:val="20"/>
                                    </w:rPr>
                                  </w:pPr>
                                  <w:r w:rsidRPr="000963B5">
                                    <w:rPr>
                                      <w:rFonts w:ascii="標楷體" w:eastAsia="標楷體" w:hAnsi="標楷體" w:hint="eastAsia"/>
                                      <w:b/>
                                      <w:sz w:val="20"/>
                                      <w:szCs w:val="20"/>
                                    </w:rPr>
                                    <w:t>3,962.79</w:t>
                                  </w:r>
                                </w:p>
                              </w:tc>
                              <w:tc>
                                <w:tcPr>
                                  <w:tcW w:w="709" w:type="dxa"/>
                                  <w:vAlign w:val="center"/>
                                </w:tcPr>
                                <w:p w14:paraId="4AEFD2FD" w14:textId="77777777" w:rsidR="00D006E0" w:rsidRPr="000963B5" w:rsidRDefault="00D006E0" w:rsidP="000B3048">
                                  <w:pPr>
                                    <w:overflowPunct w:val="0"/>
                                    <w:spacing w:line="200" w:lineRule="exact"/>
                                    <w:jc w:val="right"/>
                                    <w:rPr>
                                      <w:rFonts w:ascii="標楷體" w:eastAsia="標楷體" w:hAnsi="標楷體"/>
                                      <w:b/>
                                      <w:sz w:val="20"/>
                                      <w:szCs w:val="20"/>
                                    </w:rPr>
                                  </w:pPr>
                                  <w:r w:rsidRPr="000963B5">
                                    <w:rPr>
                                      <w:rFonts w:ascii="標楷體" w:eastAsia="標楷體" w:hAnsi="標楷體" w:hint="eastAsia"/>
                                      <w:b/>
                                      <w:sz w:val="20"/>
                                      <w:szCs w:val="20"/>
                                    </w:rPr>
                                    <w:t>68</w:t>
                                  </w:r>
                                </w:p>
                              </w:tc>
                              <w:tc>
                                <w:tcPr>
                                  <w:tcW w:w="1134" w:type="dxa"/>
                                  <w:vAlign w:val="center"/>
                                </w:tcPr>
                                <w:p w14:paraId="6D7E1457" w14:textId="77777777" w:rsidR="00D006E0" w:rsidRPr="000963B5" w:rsidRDefault="00D006E0" w:rsidP="000B3048">
                                  <w:pPr>
                                    <w:overflowPunct w:val="0"/>
                                    <w:spacing w:line="200" w:lineRule="exact"/>
                                    <w:jc w:val="right"/>
                                    <w:rPr>
                                      <w:rFonts w:ascii="標楷體" w:eastAsia="標楷體" w:hAnsi="標楷體"/>
                                      <w:b/>
                                      <w:sz w:val="20"/>
                                      <w:szCs w:val="20"/>
                                    </w:rPr>
                                  </w:pPr>
                                  <w:r w:rsidRPr="000963B5">
                                    <w:rPr>
                                      <w:rFonts w:ascii="標楷體" w:eastAsia="標楷體" w:hAnsi="標楷體" w:hint="eastAsia"/>
                                      <w:b/>
                                      <w:sz w:val="20"/>
                                      <w:szCs w:val="20"/>
                                    </w:rPr>
                                    <w:t>3,462.28</w:t>
                                  </w:r>
                                </w:p>
                              </w:tc>
                              <w:tc>
                                <w:tcPr>
                                  <w:tcW w:w="1417" w:type="dxa"/>
                                  <w:vAlign w:val="center"/>
                                </w:tcPr>
                                <w:p w14:paraId="18DF450B" w14:textId="77777777" w:rsidR="00D006E0" w:rsidRPr="000963B5" w:rsidRDefault="00D006E0" w:rsidP="000B3048">
                                  <w:pPr>
                                    <w:overflowPunct w:val="0"/>
                                    <w:spacing w:line="200" w:lineRule="exact"/>
                                    <w:jc w:val="right"/>
                                    <w:rPr>
                                      <w:rFonts w:ascii="標楷體" w:eastAsia="標楷體" w:hAnsi="標楷體"/>
                                      <w:b/>
                                      <w:sz w:val="20"/>
                                      <w:szCs w:val="20"/>
                                    </w:rPr>
                                  </w:pPr>
                                  <w:r w:rsidRPr="000963B5">
                                    <w:rPr>
                                      <w:rFonts w:ascii="標楷體" w:eastAsia="標楷體" w:hAnsi="標楷體" w:hint="eastAsia"/>
                                      <w:b/>
                                      <w:sz w:val="20"/>
                                      <w:szCs w:val="20"/>
                                    </w:rPr>
                                    <w:t>87.37</w:t>
                                  </w:r>
                                </w:p>
                              </w:tc>
                            </w:tr>
                            <w:tr w:rsidR="00D006E0" w:rsidRPr="000963B5" w14:paraId="17AFD6AF" w14:textId="77777777" w:rsidTr="001D52E9">
                              <w:trPr>
                                <w:trHeight w:val="227"/>
                              </w:trPr>
                              <w:tc>
                                <w:tcPr>
                                  <w:tcW w:w="675" w:type="dxa"/>
                                  <w:tcBorders>
                                    <w:top w:val="single" w:sz="4" w:space="0" w:color="auto"/>
                                  </w:tcBorders>
                                  <w:vAlign w:val="center"/>
                                </w:tcPr>
                                <w:p w14:paraId="6BE2D1EF" w14:textId="77777777" w:rsidR="00D006E0" w:rsidRPr="000963B5" w:rsidRDefault="00D006E0" w:rsidP="000B3048">
                                  <w:pPr>
                                    <w:overflowPunct w:val="0"/>
                                    <w:spacing w:line="200" w:lineRule="exact"/>
                                    <w:jc w:val="center"/>
                                    <w:rPr>
                                      <w:rFonts w:ascii="標楷體" w:eastAsia="標楷體" w:hAnsi="標楷體"/>
                                      <w:sz w:val="20"/>
                                      <w:szCs w:val="20"/>
                                    </w:rPr>
                                  </w:pPr>
                                  <w:r w:rsidRPr="000963B5">
                                    <w:rPr>
                                      <w:rFonts w:ascii="標楷體" w:eastAsia="標楷體" w:hAnsi="標楷體" w:hint="eastAsia"/>
                                      <w:sz w:val="20"/>
                                      <w:szCs w:val="20"/>
                                    </w:rPr>
                                    <w:t>A棟</w:t>
                                  </w:r>
                                </w:p>
                              </w:tc>
                              <w:tc>
                                <w:tcPr>
                                  <w:tcW w:w="709" w:type="dxa"/>
                                  <w:vAlign w:val="center"/>
                                </w:tcPr>
                                <w:p w14:paraId="779CA4B3" w14:textId="77777777" w:rsidR="00D006E0" w:rsidRPr="000963B5" w:rsidRDefault="00D006E0" w:rsidP="000B3048">
                                  <w:pPr>
                                    <w:overflowPunct w:val="0"/>
                                    <w:spacing w:line="200" w:lineRule="exact"/>
                                    <w:jc w:val="right"/>
                                    <w:rPr>
                                      <w:rFonts w:ascii="標楷體" w:eastAsia="標楷體" w:hAnsi="標楷體"/>
                                      <w:sz w:val="20"/>
                                      <w:szCs w:val="20"/>
                                    </w:rPr>
                                  </w:pPr>
                                  <w:r w:rsidRPr="000963B5">
                                    <w:rPr>
                                      <w:rFonts w:ascii="標楷體" w:eastAsia="標楷體" w:hAnsi="標楷體" w:hint="eastAsia"/>
                                      <w:sz w:val="20"/>
                                      <w:szCs w:val="20"/>
                                    </w:rPr>
                                    <w:t>7</w:t>
                                  </w:r>
                                </w:p>
                              </w:tc>
                              <w:tc>
                                <w:tcPr>
                                  <w:tcW w:w="1134" w:type="dxa"/>
                                  <w:vAlign w:val="center"/>
                                </w:tcPr>
                                <w:p w14:paraId="4F675000" w14:textId="77777777" w:rsidR="00D006E0" w:rsidRPr="000963B5" w:rsidRDefault="00D006E0" w:rsidP="000B3048">
                                  <w:pPr>
                                    <w:overflowPunct w:val="0"/>
                                    <w:spacing w:line="200" w:lineRule="exact"/>
                                    <w:jc w:val="right"/>
                                    <w:rPr>
                                      <w:rFonts w:ascii="標楷體" w:eastAsia="標楷體" w:hAnsi="標楷體"/>
                                      <w:sz w:val="20"/>
                                      <w:szCs w:val="20"/>
                                    </w:rPr>
                                  </w:pPr>
                                  <w:r w:rsidRPr="000963B5">
                                    <w:rPr>
                                      <w:rFonts w:ascii="標楷體" w:eastAsia="標楷體" w:hAnsi="標楷體" w:hint="eastAsia"/>
                                      <w:sz w:val="20"/>
                                      <w:szCs w:val="20"/>
                                    </w:rPr>
                                    <w:t>346.51</w:t>
                                  </w:r>
                                </w:p>
                              </w:tc>
                              <w:tc>
                                <w:tcPr>
                                  <w:tcW w:w="709" w:type="dxa"/>
                                  <w:vAlign w:val="center"/>
                                </w:tcPr>
                                <w:p w14:paraId="4974FC45" w14:textId="77777777" w:rsidR="00D006E0" w:rsidRPr="000963B5" w:rsidRDefault="00D006E0" w:rsidP="000B3048">
                                  <w:pPr>
                                    <w:overflowPunct w:val="0"/>
                                    <w:spacing w:line="200" w:lineRule="exact"/>
                                    <w:jc w:val="right"/>
                                    <w:rPr>
                                      <w:rFonts w:ascii="標楷體" w:eastAsia="標楷體" w:hAnsi="標楷體"/>
                                      <w:sz w:val="20"/>
                                      <w:szCs w:val="20"/>
                                    </w:rPr>
                                  </w:pPr>
                                  <w:r w:rsidRPr="000963B5">
                                    <w:rPr>
                                      <w:rFonts w:ascii="標楷體" w:eastAsia="標楷體" w:hAnsi="標楷體" w:hint="eastAsia"/>
                                      <w:sz w:val="20"/>
                                      <w:szCs w:val="20"/>
                                    </w:rPr>
                                    <w:t>6</w:t>
                                  </w:r>
                                </w:p>
                              </w:tc>
                              <w:tc>
                                <w:tcPr>
                                  <w:tcW w:w="1134" w:type="dxa"/>
                                  <w:vAlign w:val="center"/>
                                </w:tcPr>
                                <w:p w14:paraId="27FECEF7" w14:textId="615D46C7" w:rsidR="00D006E0" w:rsidRPr="000963B5" w:rsidRDefault="00D006E0" w:rsidP="000B3048">
                                  <w:pPr>
                                    <w:overflowPunct w:val="0"/>
                                    <w:spacing w:line="200" w:lineRule="exact"/>
                                    <w:jc w:val="right"/>
                                    <w:rPr>
                                      <w:rFonts w:ascii="標楷體" w:eastAsia="標楷體" w:hAnsi="標楷體"/>
                                      <w:sz w:val="20"/>
                                      <w:szCs w:val="20"/>
                                    </w:rPr>
                                  </w:pPr>
                                  <w:r w:rsidRPr="000963B5">
                                    <w:rPr>
                                      <w:rFonts w:ascii="標楷體" w:eastAsia="標楷體" w:hAnsi="標楷體" w:hint="eastAsia"/>
                                      <w:sz w:val="20"/>
                                      <w:szCs w:val="20"/>
                                    </w:rPr>
                                    <w:t>303.6</w:t>
                                  </w:r>
                                  <w:r w:rsidR="00E668E1">
                                    <w:rPr>
                                      <w:rFonts w:ascii="標楷體" w:eastAsia="標楷體" w:hAnsi="標楷體"/>
                                      <w:sz w:val="20"/>
                                      <w:szCs w:val="20"/>
                                    </w:rPr>
                                    <w:t>0</w:t>
                                  </w:r>
                                </w:p>
                              </w:tc>
                              <w:tc>
                                <w:tcPr>
                                  <w:tcW w:w="1417" w:type="dxa"/>
                                  <w:vAlign w:val="center"/>
                                </w:tcPr>
                                <w:p w14:paraId="7556A2C8" w14:textId="77777777" w:rsidR="00D006E0" w:rsidRPr="000963B5" w:rsidRDefault="00D006E0" w:rsidP="000B3048">
                                  <w:pPr>
                                    <w:overflowPunct w:val="0"/>
                                    <w:spacing w:line="200" w:lineRule="exact"/>
                                    <w:jc w:val="right"/>
                                    <w:rPr>
                                      <w:rFonts w:ascii="標楷體" w:eastAsia="標楷體" w:hAnsi="標楷體"/>
                                      <w:sz w:val="20"/>
                                      <w:szCs w:val="20"/>
                                    </w:rPr>
                                  </w:pPr>
                                  <w:r w:rsidRPr="000963B5">
                                    <w:rPr>
                                      <w:rFonts w:ascii="標楷體" w:eastAsia="標楷體" w:hAnsi="標楷體" w:hint="eastAsia"/>
                                      <w:sz w:val="20"/>
                                      <w:szCs w:val="20"/>
                                    </w:rPr>
                                    <w:t>87.62</w:t>
                                  </w:r>
                                </w:p>
                              </w:tc>
                            </w:tr>
                            <w:tr w:rsidR="00D006E0" w:rsidRPr="000963B5" w14:paraId="21BA30B6" w14:textId="77777777" w:rsidTr="001D52E9">
                              <w:trPr>
                                <w:trHeight w:val="227"/>
                              </w:trPr>
                              <w:tc>
                                <w:tcPr>
                                  <w:tcW w:w="675" w:type="dxa"/>
                                  <w:tcBorders>
                                    <w:bottom w:val="single" w:sz="4" w:space="0" w:color="auto"/>
                                  </w:tcBorders>
                                  <w:vAlign w:val="center"/>
                                </w:tcPr>
                                <w:p w14:paraId="4FCBAD26" w14:textId="77777777" w:rsidR="00D006E0" w:rsidRPr="000963B5" w:rsidRDefault="00D006E0" w:rsidP="000B3048">
                                  <w:pPr>
                                    <w:overflowPunct w:val="0"/>
                                    <w:spacing w:line="200" w:lineRule="exact"/>
                                    <w:jc w:val="center"/>
                                    <w:rPr>
                                      <w:rFonts w:ascii="標楷體" w:eastAsia="標楷體" w:hAnsi="標楷體"/>
                                      <w:sz w:val="20"/>
                                      <w:szCs w:val="20"/>
                                    </w:rPr>
                                  </w:pPr>
                                  <w:r w:rsidRPr="000963B5">
                                    <w:rPr>
                                      <w:rFonts w:ascii="標楷體" w:eastAsia="標楷體" w:hAnsi="標楷體" w:hint="eastAsia"/>
                                      <w:sz w:val="20"/>
                                      <w:szCs w:val="20"/>
                                    </w:rPr>
                                    <w:t>C棟</w:t>
                                  </w:r>
                                </w:p>
                              </w:tc>
                              <w:tc>
                                <w:tcPr>
                                  <w:tcW w:w="709" w:type="dxa"/>
                                  <w:tcBorders>
                                    <w:bottom w:val="single" w:sz="4" w:space="0" w:color="auto"/>
                                  </w:tcBorders>
                                  <w:vAlign w:val="center"/>
                                </w:tcPr>
                                <w:p w14:paraId="53BE5FC6" w14:textId="77777777" w:rsidR="00D006E0" w:rsidRPr="000963B5" w:rsidRDefault="00D006E0" w:rsidP="000B3048">
                                  <w:pPr>
                                    <w:overflowPunct w:val="0"/>
                                    <w:spacing w:line="200" w:lineRule="exact"/>
                                    <w:jc w:val="right"/>
                                    <w:rPr>
                                      <w:rFonts w:ascii="標楷體" w:eastAsia="標楷體" w:hAnsi="標楷體"/>
                                      <w:sz w:val="20"/>
                                      <w:szCs w:val="20"/>
                                    </w:rPr>
                                  </w:pPr>
                                  <w:r w:rsidRPr="000963B5">
                                    <w:rPr>
                                      <w:rFonts w:ascii="標楷體" w:eastAsia="標楷體" w:hAnsi="標楷體" w:hint="eastAsia"/>
                                      <w:sz w:val="20"/>
                                      <w:szCs w:val="20"/>
                                    </w:rPr>
                                    <w:t>71</w:t>
                                  </w:r>
                                </w:p>
                              </w:tc>
                              <w:tc>
                                <w:tcPr>
                                  <w:tcW w:w="1134" w:type="dxa"/>
                                  <w:tcBorders>
                                    <w:bottom w:val="single" w:sz="4" w:space="0" w:color="auto"/>
                                  </w:tcBorders>
                                  <w:vAlign w:val="center"/>
                                </w:tcPr>
                                <w:p w14:paraId="496D0805" w14:textId="77777777" w:rsidR="00D006E0" w:rsidRPr="000963B5" w:rsidRDefault="00D006E0" w:rsidP="000B3048">
                                  <w:pPr>
                                    <w:overflowPunct w:val="0"/>
                                    <w:spacing w:line="200" w:lineRule="exact"/>
                                    <w:jc w:val="right"/>
                                    <w:rPr>
                                      <w:rFonts w:ascii="標楷體" w:eastAsia="標楷體" w:hAnsi="標楷體"/>
                                      <w:sz w:val="20"/>
                                      <w:szCs w:val="20"/>
                                    </w:rPr>
                                  </w:pPr>
                                  <w:r w:rsidRPr="000963B5">
                                    <w:rPr>
                                      <w:rFonts w:ascii="標楷體" w:eastAsia="標楷體" w:hAnsi="標楷體" w:hint="eastAsia"/>
                                      <w:sz w:val="20"/>
                                      <w:szCs w:val="20"/>
                                    </w:rPr>
                                    <w:t>3,616.28</w:t>
                                  </w:r>
                                </w:p>
                              </w:tc>
                              <w:tc>
                                <w:tcPr>
                                  <w:tcW w:w="709" w:type="dxa"/>
                                  <w:tcBorders>
                                    <w:bottom w:val="single" w:sz="4" w:space="0" w:color="auto"/>
                                  </w:tcBorders>
                                  <w:vAlign w:val="center"/>
                                </w:tcPr>
                                <w:p w14:paraId="76D98087" w14:textId="77777777" w:rsidR="00D006E0" w:rsidRPr="000963B5" w:rsidRDefault="00D006E0" w:rsidP="000B3048">
                                  <w:pPr>
                                    <w:overflowPunct w:val="0"/>
                                    <w:spacing w:line="200" w:lineRule="exact"/>
                                    <w:jc w:val="right"/>
                                    <w:rPr>
                                      <w:rFonts w:ascii="標楷體" w:eastAsia="標楷體" w:hAnsi="標楷體"/>
                                      <w:sz w:val="20"/>
                                      <w:szCs w:val="20"/>
                                    </w:rPr>
                                  </w:pPr>
                                  <w:r w:rsidRPr="000963B5">
                                    <w:rPr>
                                      <w:rFonts w:ascii="標楷體" w:eastAsia="標楷體" w:hAnsi="標楷體" w:hint="eastAsia"/>
                                      <w:sz w:val="20"/>
                                      <w:szCs w:val="20"/>
                                    </w:rPr>
                                    <w:t>62</w:t>
                                  </w:r>
                                </w:p>
                              </w:tc>
                              <w:tc>
                                <w:tcPr>
                                  <w:tcW w:w="1134" w:type="dxa"/>
                                  <w:tcBorders>
                                    <w:bottom w:val="single" w:sz="4" w:space="0" w:color="auto"/>
                                  </w:tcBorders>
                                  <w:vAlign w:val="center"/>
                                </w:tcPr>
                                <w:p w14:paraId="1124BDA5" w14:textId="77777777" w:rsidR="00D006E0" w:rsidRPr="000963B5" w:rsidRDefault="00D006E0" w:rsidP="000B3048">
                                  <w:pPr>
                                    <w:overflowPunct w:val="0"/>
                                    <w:spacing w:line="200" w:lineRule="exact"/>
                                    <w:jc w:val="right"/>
                                    <w:rPr>
                                      <w:rFonts w:ascii="標楷體" w:eastAsia="標楷體" w:hAnsi="標楷體"/>
                                      <w:sz w:val="20"/>
                                      <w:szCs w:val="20"/>
                                    </w:rPr>
                                  </w:pPr>
                                  <w:r w:rsidRPr="000963B5">
                                    <w:rPr>
                                      <w:rFonts w:ascii="標楷體" w:eastAsia="標楷體" w:hAnsi="標楷體" w:hint="eastAsia"/>
                                      <w:sz w:val="20"/>
                                      <w:szCs w:val="20"/>
                                    </w:rPr>
                                    <w:t>3,158.68</w:t>
                                  </w:r>
                                </w:p>
                              </w:tc>
                              <w:tc>
                                <w:tcPr>
                                  <w:tcW w:w="1417" w:type="dxa"/>
                                  <w:tcBorders>
                                    <w:bottom w:val="single" w:sz="4" w:space="0" w:color="auto"/>
                                  </w:tcBorders>
                                  <w:vAlign w:val="center"/>
                                </w:tcPr>
                                <w:p w14:paraId="498C2D7F" w14:textId="77777777" w:rsidR="00D006E0" w:rsidRPr="000963B5" w:rsidRDefault="00D006E0" w:rsidP="000B3048">
                                  <w:pPr>
                                    <w:overflowPunct w:val="0"/>
                                    <w:spacing w:line="200" w:lineRule="exact"/>
                                    <w:jc w:val="right"/>
                                    <w:rPr>
                                      <w:rFonts w:ascii="標楷體" w:eastAsia="標楷體" w:hAnsi="標楷體"/>
                                      <w:sz w:val="20"/>
                                      <w:szCs w:val="20"/>
                                    </w:rPr>
                                  </w:pPr>
                                  <w:r w:rsidRPr="000963B5">
                                    <w:rPr>
                                      <w:rFonts w:ascii="標楷體" w:eastAsia="標楷體" w:hAnsi="標楷體" w:hint="eastAsia"/>
                                      <w:sz w:val="20"/>
                                      <w:szCs w:val="20"/>
                                    </w:rPr>
                                    <w:t>87.35</w:t>
                                  </w:r>
                                </w:p>
                              </w:tc>
                            </w:tr>
                            <w:tr w:rsidR="00D006E0" w:rsidRPr="000963B5" w14:paraId="5745C93F" w14:textId="77777777" w:rsidTr="00381422">
                              <w:trPr>
                                <w:trHeight w:val="287"/>
                              </w:trPr>
                              <w:tc>
                                <w:tcPr>
                                  <w:tcW w:w="5778" w:type="dxa"/>
                                  <w:gridSpan w:val="6"/>
                                  <w:tcBorders>
                                    <w:left w:val="nil"/>
                                    <w:bottom w:val="nil"/>
                                    <w:right w:val="nil"/>
                                  </w:tcBorders>
                                  <w:vAlign w:val="center"/>
                                </w:tcPr>
                                <w:p w14:paraId="7EEB8C35" w14:textId="77777777" w:rsidR="00D006E0" w:rsidRPr="000963B5" w:rsidRDefault="00D006E0" w:rsidP="000F4F09">
                                  <w:pPr>
                                    <w:overflowPunct w:val="0"/>
                                    <w:spacing w:line="200" w:lineRule="exact"/>
                                    <w:ind w:leftChars="-50" w:left="375" w:hangingChars="275" w:hanging="495"/>
                                    <w:jc w:val="both"/>
                                    <w:rPr>
                                      <w:rFonts w:ascii="標楷體" w:eastAsia="標楷體" w:hAnsi="標楷體"/>
                                      <w:sz w:val="18"/>
                                      <w:szCs w:val="18"/>
                                    </w:rPr>
                                  </w:pPr>
                                  <w:r w:rsidRPr="000963B5">
                                    <w:rPr>
                                      <w:rFonts w:ascii="標楷體" w:eastAsia="標楷體" w:hAnsi="標楷體" w:hint="eastAsia"/>
                                      <w:sz w:val="18"/>
                                      <w:szCs w:val="18"/>
                                    </w:rPr>
                                    <w:t>註：1.A棟（1至3樓）原規劃創服育成空間40</w:t>
                                  </w:r>
                                  <w:r>
                                    <w:rPr>
                                      <w:rFonts w:ascii="標楷體" w:eastAsia="標楷體" w:hAnsi="標楷體" w:hint="eastAsia"/>
                                      <w:sz w:val="18"/>
                                      <w:szCs w:val="18"/>
                                    </w:rPr>
                                    <w:t>個單元</w:t>
                                  </w:r>
                                  <w:r w:rsidRPr="000963B5">
                                    <w:rPr>
                                      <w:rFonts w:ascii="標楷體" w:eastAsia="標楷體" w:hAnsi="標楷體" w:hint="eastAsia"/>
                                      <w:sz w:val="18"/>
                                      <w:szCs w:val="18"/>
                                    </w:rPr>
                                    <w:t>，院內單位已使用或預留使用</w:t>
                                  </w:r>
                                  <w:r w:rsidRPr="000963B5">
                                    <w:rPr>
                                      <w:rFonts w:ascii="標楷體" w:eastAsia="標楷體" w:hAnsi="標楷體"/>
                                      <w:sz w:val="18"/>
                                      <w:szCs w:val="18"/>
                                    </w:rPr>
                                    <w:t>10</w:t>
                                  </w:r>
                                  <w:r w:rsidRPr="000963B5">
                                    <w:rPr>
                                      <w:rFonts w:ascii="標楷體" w:eastAsia="標楷體" w:hAnsi="標楷體" w:hint="eastAsia"/>
                                      <w:sz w:val="18"/>
                                      <w:szCs w:val="18"/>
                                    </w:rPr>
                                    <w:t>個單元，衛生福利部食品藥物管理署規劃自112年起承租23個單元，爰可提供廠商進駐空間為7個單元。</w:t>
                                  </w:r>
                                </w:p>
                                <w:p w14:paraId="2D6EC225" w14:textId="77777777" w:rsidR="00D006E0" w:rsidRPr="000963B5" w:rsidRDefault="00D006E0" w:rsidP="000F4F09">
                                  <w:pPr>
                                    <w:overflowPunct w:val="0"/>
                                    <w:spacing w:line="200" w:lineRule="exact"/>
                                    <w:ind w:leftChars="95" w:left="372" w:hangingChars="80" w:hanging="144"/>
                                    <w:jc w:val="both"/>
                                    <w:rPr>
                                      <w:rFonts w:ascii="標楷體" w:eastAsia="標楷體" w:hAnsi="標楷體"/>
                                      <w:sz w:val="18"/>
                                      <w:szCs w:val="18"/>
                                    </w:rPr>
                                  </w:pPr>
                                  <w:r w:rsidRPr="000963B5">
                                    <w:rPr>
                                      <w:rFonts w:ascii="標楷體" w:eastAsia="標楷體" w:hAnsi="標楷體" w:hint="eastAsia"/>
                                      <w:sz w:val="18"/>
                                      <w:szCs w:val="18"/>
                                    </w:rPr>
                                    <w:t>2.C棟（2至8樓）原規劃創服育成空間75個單元，扣除院內使用及規劃作為共享實驗室</w:t>
                                  </w:r>
                                  <w:r>
                                    <w:rPr>
                                      <w:rFonts w:ascii="標楷體" w:eastAsia="標楷體" w:hAnsi="標楷體" w:hint="eastAsia"/>
                                      <w:sz w:val="18"/>
                                      <w:szCs w:val="18"/>
                                    </w:rPr>
                                    <w:t>等</w:t>
                                  </w:r>
                                  <w:r w:rsidRPr="000963B5">
                                    <w:rPr>
                                      <w:rFonts w:ascii="標楷體" w:eastAsia="標楷體" w:hAnsi="標楷體" w:hint="eastAsia"/>
                                      <w:sz w:val="18"/>
                                      <w:szCs w:val="18"/>
                                    </w:rPr>
                                    <w:t>4個單元後，可提供廠商進駐空間為71個單元。</w:t>
                                  </w:r>
                                </w:p>
                                <w:p w14:paraId="0D1AC6B5" w14:textId="77777777" w:rsidR="00D006E0" w:rsidRPr="00816320" w:rsidRDefault="00D006E0" w:rsidP="000F4F09">
                                  <w:pPr>
                                    <w:overflowPunct w:val="0"/>
                                    <w:spacing w:line="200" w:lineRule="exact"/>
                                    <w:ind w:leftChars="95" w:left="1924" w:hangingChars="942" w:hanging="1696"/>
                                    <w:rPr>
                                      <w:rFonts w:ascii="標楷體" w:eastAsia="標楷體" w:hAnsi="標楷體"/>
                                      <w:sz w:val="20"/>
                                      <w:szCs w:val="20"/>
                                    </w:rPr>
                                  </w:pPr>
                                  <w:r w:rsidRPr="00816320">
                                    <w:rPr>
                                      <w:rFonts w:ascii="標楷體" w:eastAsia="標楷體" w:hAnsi="標楷體" w:hint="eastAsia"/>
                                      <w:sz w:val="18"/>
                                      <w:szCs w:val="18"/>
                                    </w:rPr>
                                    <w:t>3.資料來源：整理自中央研究院生醫轉譯研究中心提供資料。</w:t>
                                  </w:r>
                                </w:p>
                              </w:tc>
                            </w:tr>
                          </w:tbl>
                          <w:p w14:paraId="2B465845" w14:textId="77777777" w:rsidR="00D006E0" w:rsidRPr="006A6F65" w:rsidRDefault="00D006E0" w:rsidP="00D006E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1FD15A" id="_x0000_t202" coordsize="21600,21600" o:spt="202" path="m,l,21600r21600,l21600,xe">
                <v:stroke joinstyle="miter"/>
                <v:path gradientshapeok="t" o:connecttype="rect"/>
              </v:shapetype>
              <v:shape id="文字方塊 4" o:spid="_x0000_s1026" type="#_x0000_t202" style="position:absolute;left:0;text-align:left;margin-left:242.65pt;margin-top:69.4pt;width:303pt;height:185.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" fillcolor="window" stroked="f" strokeweight=".5pt">
                <v:textbox>
                  <w:txbxContent>
                    <w:tbl>
                      <w:tblPr>
                        <w:tblStyle w:val="16"/>
                        <w:tblW w:w="5778" w:type="dxa"/>
                        <w:tblLayout w:type="fixed"/>
                        <w:tblLook w:val="04A0" w:firstRow="1" w:lastRow="0" w:firstColumn="1" w:lastColumn="0" w:noHBand="0" w:noVBand="1"/>
                      </w:tblPr>
                      <w:tblGrid>
                        <w:gridCol w:w="675"/>
                        <w:gridCol w:w="709"/>
                        <w:gridCol w:w="1134"/>
                        <w:gridCol w:w="709"/>
                        <w:gridCol w:w="1134"/>
                        <w:gridCol w:w="1417"/>
                      </w:tblGrid>
                      <w:tr w:rsidR="00D006E0" w:rsidRPr="000963B5" w14:paraId="3CB512A6" w14:textId="77777777" w:rsidTr="00381422">
                        <w:trPr>
                          <w:trHeight w:val="287"/>
                        </w:trPr>
                        <w:tc>
                          <w:tcPr>
                            <w:tcW w:w="5778" w:type="dxa"/>
                            <w:gridSpan w:val="6"/>
                            <w:tcBorders>
                              <w:top w:val="nil"/>
                              <w:left w:val="nil"/>
                              <w:right w:val="nil"/>
                            </w:tcBorders>
                            <w:vAlign w:val="center"/>
                          </w:tcPr>
                          <w:p w14:paraId="2A2EB788" w14:textId="77777777" w:rsidR="006B11C2" w:rsidRDefault="00D006E0" w:rsidP="000B3048">
                            <w:pPr>
                              <w:tabs>
                                <w:tab w:val="left" w:pos="0"/>
                              </w:tabs>
                              <w:overflowPunct w:val="0"/>
                              <w:autoSpaceDE w:val="0"/>
                              <w:autoSpaceDN w:val="0"/>
                              <w:adjustRightInd w:val="0"/>
                              <w:spacing w:line="240" w:lineRule="exact"/>
                              <w:ind w:leftChars="-50" w:left="399" w:hangingChars="216" w:hanging="519"/>
                              <w:jc w:val="distribute"/>
                              <w:rPr>
                                <w:rFonts w:ascii="標楷體" w:eastAsia="標楷體" w:hAnsi="標楷體"/>
                                <w:b/>
                              </w:rPr>
                            </w:pPr>
                            <w:r w:rsidRPr="000963B5">
                              <w:rPr>
                                <w:rFonts w:ascii="標楷體" w:eastAsia="標楷體" w:hAnsi="標楷體" w:hint="eastAsia"/>
                                <w:b/>
                              </w:rPr>
                              <w:t>表</w:t>
                            </w:r>
                            <w:r>
                              <w:rPr>
                                <w:rFonts w:ascii="標楷體" w:eastAsia="標楷體" w:hAnsi="標楷體"/>
                                <w:b/>
                              </w:rPr>
                              <w:t>1</w:t>
                            </w:r>
                            <w:r w:rsidRPr="000963B5">
                              <w:rPr>
                                <w:rFonts w:ascii="標楷體" w:eastAsia="標楷體" w:hAnsi="標楷體"/>
                                <w:b/>
                              </w:rPr>
                              <w:t xml:space="preserve">  </w:t>
                            </w:r>
                            <w:r w:rsidRPr="00AF4E53">
                              <w:rPr>
                                <w:rFonts w:ascii="標楷體" w:eastAsia="標楷體" w:hAnsi="標楷體" w:hint="eastAsia"/>
                                <w:b/>
                              </w:rPr>
                              <w:t>111年8月底</w:t>
                            </w:r>
                            <w:r w:rsidRPr="000963B5">
                              <w:rPr>
                                <w:rFonts w:ascii="標楷體" w:eastAsia="標楷體" w:hAnsi="標楷體" w:hint="eastAsia"/>
                                <w:b/>
                              </w:rPr>
                              <w:t>中央研究院生醫轉譯研究中心提供</w:t>
                            </w:r>
                          </w:p>
                          <w:p w14:paraId="6D46F876" w14:textId="059E6FAB" w:rsidR="00D006E0" w:rsidRPr="000963B5" w:rsidRDefault="00D006E0" w:rsidP="000B3048">
                            <w:pPr>
                              <w:tabs>
                                <w:tab w:val="left" w:pos="0"/>
                              </w:tabs>
                              <w:overflowPunct w:val="0"/>
                              <w:autoSpaceDE w:val="0"/>
                              <w:autoSpaceDN w:val="0"/>
                              <w:adjustRightInd w:val="0"/>
                              <w:spacing w:line="240" w:lineRule="exact"/>
                              <w:ind w:leftChars="211" w:left="506"/>
                              <w:jc w:val="both"/>
                              <w:rPr>
                                <w:rFonts w:ascii="標楷體" w:eastAsia="標楷體" w:hAnsi="標楷體"/>
                                <w:b/>
                              </w:rPr>
                            </w:pPr>
                            <w:r w:rsidRPr="000963B5">
                              <w:rPr>
                                <w:rFonts w:ascii="標楷體" w:eastAsia="標楷體" w:hAnsi="標楷體" w:hint="eastAsia"/>
                                <w:b/>
                              </w:rPr>
                              <w:t>廠商進駐創服育成空間之使用情形</w:t>
                            </w:r>
                          </w:p>
                          <w:p w14:paraId="56B6C51F" w14:textId="77777777" w:rsidR="00D006E0" w:rsidRPr="000963B5" w:rsidRDefault="00D006E0" w:rsidP="00E668E1">
                            <w:pPr>
                              <w:overflowPunct w:val="0"/>
                              <w:spacing w:line="240" w:lineRule="exact"/>
                              <w:ind w:rightChars="-42" w:right="-101"/>
                              <w:jc w:val="right"/>
                              <w:rPr>
                                <w:rFonts w:ascii="標楷體" w:eastAsia="標楷體" w:hAnsi="標楷體"/>
                                <w:sz w:val="20"/>
                                <w:szCs w:val="20"/>
                              </w:rPr>
                            </w:pPr>
                            <w:r w:rsidRPr="000963B5">
                              <w:rPr>
                                <w:rFonts w:ascii="標楷體" w:eastAsia="標楷體" w:hAnsi="標楷體" w:hint="eastAsia"/>
                                <w:sz w:val="20"/>
                                <w:szCs w:val="20"/>
                              </w:rPr>
                              <w:t>單位：單元、坪、％</w:t>
                            </w:r>
                          </w:p>
                        </w:tc>
                      </w:tr>
                      <w:tr w:rsidR="00D006E0" w:rsidRPr="000963B5" w14:paraId="24DA400A" w14:textId="77777777" w:rsidTr="001D52E9">
                        <w:trPr>
                          <w:trHeight w:val="227"/>
                        </w:trPr>
                        <w:tc>
                          <w:tcPr>
                            <w:tcW w:w="675" w:type="dxa"/>
                            <w:vMerge w:val="restart"/>
                            <w:tcBorders>
                              <w:top w:val="single" w:sz="4" w:space="0" w:color="auto"/>
                              <w:left w:val="single" w:sz="4" w:space="0" w:color="auto"/>
                              <w:bottom w:val="single" w:sz="4" w:space="0" w:color="auto"/>
                              <w:right w:val="single" w:sz="4" w:space="0" w:color="auto"/>
                            </w:tcBorders>
                            <w:vAlign w:val="center"/>
                          </w:tcPr>
                          <w:p w14:paraId="099942B9" w14:textId="77777777" w:rsidR="00D006E0" w:rsidRPr="000963B5" w:rsidRDefault="00D006E0" w:rsidP="000B3048">
                            <w:pPr>
                              <w:overflowPunct w:val="0"/>
                              <w:spacing w:line="200" w:lineRule="exact"/>
                              <w:jc w:val="center"/>
                              <w:rPr>
                                <w:rFonts w:ascii="標楷體" w:eastAsia="標楷體" w:hAnsi="標楷體"/>
                                <w:sz w:val="20"/>
                                <w:szCs w:val="20"/>
                              </w:rPr>
                            </w:pPr>
                            <w:r w:rsidRPr="000963B5">
                              <w:rPr>
                                <w:rFonts w:ascii="標楷體" w:eastAsia="標楷體" w:hAnsi="標楷體" w:hint="eastAsia"/>
                                <w:sz w:val="20"/>
                                <w:szCs w:val="20"/>
                              </w:rPr>
                              <w:t>棟</w:t>
                            </w:r>
                            <w:r>
                              <w:rPr>
                                <w:rFonts w:ascii="標楷體" w:eastAsia="標楷體" w:hAnsi="標楷體" w:hint="eastAsia"/>
                                <w:sz w:val="20"/>
                                <w:szCs w:val="20"/>
                              </w:rPr>
                              <w:t>別</w:t>
                            </w:r>
                          </w:p>
                        </w:tc>
                        <w:tc>
                          <w:tcPr>
                            <w:tcW w:w="1843" w:type="dxa"/>
                            <w:gridSpan w:val="2"/>
                            <w:tcBorders>
                              <w:left w:val="single" w:sz="4" w:space="0" w:color="auto"/>
                            </w:tcBorders>
                            <w:vAlign w:val="center"/>
                          </w:tcPr>
                          <w:p w14:paraId="57A17392" w14:textId="77777777" w:rsidR="00D006E0" w:rsidRPr="000963B5" w:rsidRDefault="00D006E0" w:rsidP="000B3048">
                            <w:pPr>
                              <w:overflowPunct w:val="0"/>
                              <w:spacing w:line="200" w:lineRule="exact"/>
                              <w:jc w:val="center"/>
                              <w:rPr>
                                <w:rFonts w:ascii="標楷體" w:eastAsia="標楷體" w:hAnsi="標楷體"/>
                                <w:sz w:val="20"/>
                                <w:szCs w:val="20"/>
                              </w:rPr>
                            </w:pPr>
                            <w:r w:rsidRPr="000963B5">
                              <w:rPr>
                                <w:rFonts w:ascii="標楷體" w:eastAsia="標楷體" w:hAnsi="標楷體" w:hint="eastAsia"/>
                                <w:sz w:val="20"/>
                                <w:szCs w:val="20"/>
                              </w:rPr>
                              <w:t>可供進駐空間</w:t>
                            </w:r>
                          </w:p>
                        </w:tc>
                        <w:tc>
                          <w:tcPr>
                            <w:tcW w:w="1843" w:type="dxa"/>
                            <w:gridSpan w:val="2"/>
                            <w:vAlign w:val="center"/>
                          </w:tcPr>
                          <w:p w14:paraId="67DB8300" w14:textId="77777777" w:rsidR="00D006E0" w:rsidRPr="000963B5" w:rsidRDefault="00D006E0" w:rsidP="000B3048">
                            <w:pPr>
                              <w:overflowPunct w:val="0"/>
                              <w:spacing w:line="200" w:lineRule="exact"/>
                              <w:jc w:val="center"/>
                              <w:rPr>
                                <w:rFonts w:ascii="標楷體" w:eastAsia="標楷體" w:hAnsi="標楷體"/>
                                <w:sz w:val="20"/>
                                <w:szCs w:val="20"/>
                              </w:rPr>
                            </w:pPr>
                            <w:r w:rsidRPr="000963B5">
                              <w:rPr>
                                <w:rFonts w:ascii="標楷體" w:eastAsia="標楷體" w:hAnsi="標楷體" w:hint="eastAsia"/>
                                <w:sz w:val="20"/>
                                <w:szCs w:val="20"/>
                              </w:rPr>
                              <w:t>已進駐空間</w:t>
                            </w:r>
                          </w:p>
                        </w:tc>
                        <w:tc>
                          <w:tcPr>
                            <w:tcW w:w="1417" w:type="dxa"/>
                            <w:vMerge w:val="restart"/>
                            <w:vAlign w:val="center"/>
                          </w:tcPr>
                          <w:p w14:paraId="6B3D8478" w14:textId="77777777" w:rsidR="00D006E0" w:rsidRPr="000963B5" w:rsidRDefault="00D006E0" w:rsidP="000B3048">
                            <w:pPr>
                              <w:overflowPunct w:val="0"/>
                              <w:spacing w:line="200" w:lineRule="exact"/>
                              <w:jc w:val="center"/>
                              <w:rPr>
                                <w:rFonts w:ascii="標楷體" w:eastAsia="標楷體" w:hAnsi="標楷體"/>
                                <w:sz w:val="20"/>
                                <w:szCs w:val="20"/>
                              </w:rPr>
                            </w:pPr>
                            <w:r w:rsidRPr="000963B5">
                              <w:rPr>
                                <w:rFonts w:ascii="標楷體" w:eastAsia="標楷體" w:hAnsi="標楷體" w:hint="eastAsia"/>
                                <w:sz w:val="20"/>
                                <w:szCs w:val="20"/>
                              </w:rPr>
                              <w:t>進駐率</w:t>
                            </w:r>
                          </w:p>
                          <w:p w14:paraId="320FD7E5" w14:textId="77777777" w:rsidR="00D006E0" w:rsidRPr="000963B5" w:rsidRDefault="00D006E0" w:rsidP="000B3048">
                            <w:pPr>
                              <w:overflowPunct w:val="0"/>
                              <w:spacing w:line="200" w:lineRule="exact"/>
                              <w:jc w:val="center"/>
                              <w:rPr>
                                <w:rFonts w:ascii="標楷體" w:eastAsia="標楷體" w:hAnsi="標楷體"/>
                                <w:sz w:val="20"/>
                                <w:szCs w:val="20"/>
                              </w:rPr>
                            </w:pPr>
                            <w:r w:rsidRPr="000963B5">
                              <w:rPr>
                                <w:rFonts w:ascii="標楷體" w:eastAsia="標楷體" w:hAnsi="標楷體" w:hint="eastAsia"/>
                                <w:sz w:val="20"/>
                                <w:szCs w:val="20"/>
                              </w:rPr>
                              <w:t>（</w:t>
                            </w:r>
                            <w:r>
                              <w:rPr>
                                <w:rFonts w:ascii="標楷體" w:eastAsia="標楷體" w:hAnsi="標楷體"/>
                                <w:sz w:val="20"/>
                                <w:szCs w:val="20"/>
                              </w:rPr>
                              <w:t>B</w:t>
                            </w:r>
                            <w:r w:rsidRPr="000963B5">
                              <w:rPr>
                                <w:rFonts w:ascii="標楷體" w:eastAsia="標楷體" w:hAnsi="標楷體" w:hint="eastAsia"/>
                                <w:sz w:val="20"/>
                                <w:szCs w:val="20"/>
                              </w:rPr>
                              <w:t>/</w:t>
                            </w:r>
                            <w:r>
                              <w:rPr>
                                <w:rFonts w:ascii="標楷體" w:eastAsia="標楷體" w:hAnsi="標楷體"/>
                                <w:sz w:val="20"/>
                                <w:szCs w:val="20"/>
                              </w:rPr>
                              <w:t>A</w:t>
                            </w:r>
                            <w:r w:rsidRPr="000963B5">
                              <w:rPr>
                                <w:rFonts w:ascii="標楷體" w:eastAsia="標楷體" w:hAnsi="標楷體" w:hint="eastAsia"/>
                                <w:sz w:val="20"/>
                                <w:szCs w:val="20"/>
                              </w:rPr>
                              <w:sym w:font="Wingdings 2" w:char="F0CD"/>
                            </w:r>
                            <w:r w:rsidRPr="000963B5">
                              <w:rPr>
                                <w:rFonts w:ascii="標楷體" w:eastAsia="標楷體" w:hAnsi="標楷體" w:hint="eastAsia"/>
                                <w:sz w:val="20"/>
                                <w:szCs w:val="20"/>
                              </w:rPr>
                              <w:t>100）</w:t>
                            </w:r>
                          </w:p>
                        </w:tc>
                      </w:tr>
                      <w:tr w:rsidR="00D006E0" w:rsidRPr="000963B5" w14:paraId="688800F4" w14:textId="77777777" w:rsidTr="001D52E9">
                        <w:trPr>
                          <w:trHeight w:val="227"/>
                        </w:trPr>
                        <w:tc>
                          <w:tcPr>
                            <w:tcW w:w="675" w:type="dxa"/>
                            <w:vMerge/>
                            <w:tcBorders>
                              <w:top w:val="single" w:sz="4" w:space="0" w:color="auto"/>
                              <w:left w:val="single" w:sz="4" w:space="0" w:color="auto"/>
                              <w:bottom w:val="single" w:sz="4" w:space="0" w:color="auto"/>
                              <w:right w:val="single" w:sz="4" w:space="0" w:color="auto"/>
                            </w:tcBorders>
                          </w:tcPr>
                          <w:p w14:paraId="63D77CEC" w14:textId="77777777" w:rsidR="00D006E0" w:rsidRPr="000963B5" w:rsidRDefault="00D006E0" w:rsidP="000B3048">
                            <w:pPr>
                              <w:overflowPunct w:val="0"/>
                              <w:spacing w:line="200" w:lineRule="exact"/>
                              <w:rPr>
                                <w:rFonts w:ascii="標楷體" w:eastAsia="標楷體" w:hAnsi="標楷體"/>
                                <w:sz w:val="20"/>
                                <w:szCs w:val="20"/>
                              </w:rPr>
                            </w:pPr>
                          </w:p>
                        </w:tc>
                        <w:tc>
                          <w:tcPr>
                            <w:tcW w:w="709" w:type="dxa"/>
                            <w:tcBorders>
                              <w:left w:val="single" w:sz="4" w:space="0" w:color="auto"/>
                            </w:tcBorders>
                            <w:vAlign w:val="center"/>
                          </w:tcPr>
                          <w:p w14:paraId="5CE059E7" w14:textId="77777777" w:rsidR="00D006E0" w:rsidRPr="000963B5" w:rsidRDefault="00D006E0" w:rsidP="000B3048">
                            <w:pPr>
                              <w:overflowPunct w:val="0"/>
                              <w:spacing w:line="200" w:lineRule="exact"/>
                              <w:jc w:val="center"/>
                              <w:rPr>
                                <w:rFonts w:ascii="標楷體" w:eastAsia="標楷體" w:hAnsi="標楷體"/>
                                <w:sz w:val="20"/>
                                <w:szCs w:val="20"/>
                              </w:rPr>
                            </w:pPr>
                            <w:r w:rsidRPr="000963B5">
                              <w:rPr>
                                <w:rFonts w:ascii="標楷體" w:eastAsia="標楷體" w:hAnsi="標楷體" w:hint="eastAsia"/>
                                <w:sz w:val="20"/>
                                <w:szCs w:val="20"/>
                              </w:rPr>
                              <w:t>數量</w:t>
                            </w:r>
                          </w:p>
                        </w:tc>
                        <w:tc>
                          <w:tcPr>
                            <w:tcW w:w="1134" w:type="dxa"/>
                            <w:vAlign w:val="center"/>
                          </w:tcPr>
                          <w:p w14:paraId="25E5C989" w14:textId="77777777" w:rsidR="00D006E0" w:rsidRDefault="00D006E0" w:rsidP="000B3048">
                            <w:pPr>
                              <w:overflowPunct w:val="0"/>
                              <w:spacing w:line="200" w:lineRule="exact"/>
                              <w:jc w:val="center"/>
                              <w:rPr>
                                <w:rFonts w:ascii="標楷體" w:eastAsia="標楷體" w:hAnsi="標楷體"/>
                                <w:sz w:val="20"/>
                                <w:szCs w:val="20"/>
                              </w:rPr>
                            </w:pPr>
                            <w:r w:rsidRPr="000963B5">
                              <w:rPr>
                                <w:rFonts w:ascii="標楷體" w:eastAsia="標楷體" w:hAnsi="標楷體" w:hint="eastAsia"/>
                                <w:sz w:val="20"/>
                                <w:szCs w:val="20"/>
                              </w:rPr>
                              <w:t>面積</w:t>
                            </w:r>
                          </w:p>
                          <w:p w14:paraId="7B7165B5" w14:textId="77777777" w:rsidR="00D006E0" w:rsidRPr="000963B5" w:rsidRDefault="00D006E0" w:rsidP="000B3048">
                            <w:pPr>
                              <w:overflowPunct w:val="0"/>
                              <w:spacing w:line="200" w:lineRule="exact"/>
                              <w:jc w:val="center"/>
                              <w:rPr>
                                <w:rFonts w:ascii="標楷體" w:eastAsia="標楷體" w:hAnsi="標楷體"/>
                                <w:sz w:val="20"/>
                                <w:szCs w:val="20"/>
                              </w:rPr>
                            </w:pPr>
                            <w:r w:rsidRPr="000963B5">
                              <w:rPr>
                                <w:rFonts w:ascii="標楷體" w:eastAsia="標楷體" w:hAnsi="標楷體" w:hint="eastAsia"/>
                                <w:sz w:val="20"/>
                                <w:szCs w:val="20"/>
                              </w:rPr>
                              <w:t>（</w:t>
                            </w:r>
                            <w:r>
                              <w:rPr>
                                <w:rFonts w:ascii="標楷體" w:eastAsia="標楷體" w:hAnsi="標楷體"/>
                                <w:sz w:val="20"/>
                                <w:szCs w:val="20"/>
                              </w:rPr>
                              <w:t>A</w:t>
                            </w:r>
                            <w:r w:rsidRPr="000963B5">
                              <w:rPr>
                                <w:rFonts w:ascii="標楷體" w:eastAsia="標楷體" w:hAnsi="標楷體" w:hint="eastAsia"/>
                                <w:sz w:val="20"/>
                                <w:szCs w:val="20"/>
                              </w:rPr>
                              <w:t>）</w:t>
                            </w:r>
                          </w:p>
                        </w:tc>
                        <w:tc>
                          <w:tcPr>
                            <w:tcW w:w="709" w:type="dxa"/>
                            <w:vAlign w:val="center"/>
                          </w:tcPr>
                          <w:p w14:paraId="4857C1E5" w14:textId="77777777" w:rsidR="00D006E0" w:rsidRPr="000963B5" w:rsidRDefault="00D006E0" w:rsidP="000B3048">
                            <w:pPr>
                              <w:overflowPunct w:val="0"/>
                              <w:spacing w:line="200" w:lineRule="exact"/>
                              <w:jc w:val="center"/>
                              <w:rPr>
                                <w:rFonts w:ascii="標楷體" w:eastAsia="標楷體" w:hAnsi="標楷體"/>
                                <w:sz w:val="20"/>
                                <w:szCs w:val="20"/>
                              </w:rPr>
                            </w:pPr>
                            <w:r w:rsidRPr="000963B5">
                              <w:rPr>
                                <w:rFonts w:ascii="標楷體" w:eastAsia="標楷體" w:hAnsi="標楷體" w:hint="eastAsia"/>
                                <w:sz w:val="20"/>
                                <w:szCs w:val="20"/>
                              </w:rPr>
                              <w:t>數量</w:t>
                            </w:r>
                          </w:p>
                        </w:tc>
                        <w:tc>
                          <w:tcPr>
                            <w:tcW w:w="1134" w:type="dxa"/>
                            <w:vAlign w:val="center"/>
                          </w:tcPr>
                          <w:p w14:paraId="69B652D1" w14:textId="77777777" w:rsidR="00D006E0" w:rsidRDefault="00D006E0" w:rsidP="000B3048">
                            <w:pPr>
                              <w:overflowPunct w:val="0"/>
                              <w:spacing w:line="200" w:lineRule="exact"/>
                              <w:jc w:val="center"/>
                              <w:rPr>
                                <w:rFonts w:ascii="標楷體" w:eastAsia="標楷體" w:hAnsi="標楷體"/>
                                <w:sz w:val="20"/>
                                <w:szCs w:val="20"/>
                              </w:rPr>
                            </w:pPr>
                            <w:r w:rsidRPr="000963B5">
                              <w:rPr>
                                <w:rFonts w:ascii="標楷體" w:eastAsia="標楷體" w:hAnsi="標楷體" w:hint="eastAsia"/>
                                <w:sz w:val="20"/>
                                <w:szCs w:val="20"/>
                              </w:rPr>
                              <w:t>面積</w:t>
                            </w:r>
                          </w:p>
                          <w:p w14:paraId="129419F5" w14:textId="77777777" w:rsidR="00D006E0" w:rsidRPr="000963B5" w:rsidRDefault="00D006E0" w:rsidP="000B3048">
                            <w:pPr>
                              <w:overflowPunct w:val="0"/>
                              <w:spacing w:line="200" w:lineRule="exact"/>
                              <w:jc w:val="center"/>
                              <w:rPr>
                                <w:rFonts w:ascii="標楷體" w:eastAsia="標楷體" w:hAnsi="標楷體"/>
                                <w:sz w:val="20"/>
                                <w:szCs w:val="20"/>
                              </w:rPr>
                            </w:pPr>
                            <w:r w:rsidRPr="000963B5">
                              <w:rPr>
                                <w:rFonts w:ascii="標楷體" w:eastAsia="標楷體" w:hAnsi="標楷體" w:hint="eastAsia"/>
                                <w:sz w:val="20"/>
                                <w:szCs w:val="20"/>
                              </w:rPr>
                              <w:t>（</w:t>
                            </w:r>
                            <w:r>
                              <w:rPr>
                                <w:rFonts w:ascii="標楷體" w:eastAsia="標楷體" w:hAnsi="標楷體"/>
                                <w:sz w:val="20"/>
                                <w:szCs w:val="20"/>
                              </w:rPr>
                              <w:t>B</w:t>
                            </w:r>
                            <w:r w:rsidRPr="000963B5">
                              <w:rPr>
                                <w:rFonts w:ascii="標楷體" w:eastAsia="標楷體" w:hAnsi="標楷體" w:hint="eastAsia"/>
                                <w:sz w:val="20"/>
                                <w:szCs w:val="20"/>
                              </w:rPr>
                              <w:t>）</w:t>
                            </w:r>
                          </w:p>
                        </w:tc>
                        <w:tc>
                          <w:tcPr>
                            <w:tcW w:w="1417" w:type="dxa"/>
                            <w:vMerge/>
                          </w:tcPr>
                          <w:p w14:paraId="56B49369" w14:textId="77777777" w:rsidR="00D006E0" w:rsidRPr="000963B5" w:rsidRDefault="00D006E0" w:rsidP="000B3048">
                            <w:pPr>
                              <w:overflowPunct w:val="0"/>
                              <w:spacing w:line="200" w:lineRule="exact"/>
                              <w:jc w:val="center"/>
                              <w:rPr>
                                <w:rFonts w:ascii="標楷體" w:eastAsia="標楷體" w:hAnsi="標楷體"/>
                                <w:sz w:val="20"/>
                                <w:szCs w:val="20"/>
                              </w:rPr>
                            </w:pPr>
                          </w:p>
                        </w:tc>
                      </w:tr>
                      <w:tr w:rsidR="00D006E0" w:rsidRPr="000963B5" w14:paraId="48687F27" w14:textId="77777777" w:rsidTr="001D52E9">
                        <w:trPr>
                          <w:trHeight w:val="227"/>
                        </w:trPr>
                        <w:tc>
                          <w:tcPr>
                            <w:tcW w:w="675" w:type="dxa"/>
                            <w:tcBorders>
                              <w:top w:val="single" w:sz="4" w:space="0" w:color="auto"/>
                              <w:left w:val="single" w:sz="4" w:space="0" w:color="auto"/>
                              <w:bottom w:val="single" w:sz="4" w:space="0" w:color="auto"/>
                              <w:right w:val="single" w:sz="4" w:space="0" w:color="auto"/>
                            </w:tcBorders>
                            <w:vAlign w:val="center"/>
                          </w:tcPr>
                          <w:p w14:paraId="44997A5D" w14:textId="77777777" w:rsidR="00D006E0" w:rsidRPr="000963B5" w:rsidRDefault="00D006E0" w:rsidP="000B3048">
                            <w:pPr>
                              <w:overflowPunct w:val="0"/>
                              <w:spacing w:line="200" w:lineRule="exact"/>
                              <w:jc w:val="center"/>
                              <w:rPr>
                                <w:rFonts w:ascii="標楷體" w:eastAsia="標楷體" w:hAnsi="標楷體"/>
                                <w:b/>
                                <w:sz w:val="20"/>
                                <w:szCs w:val="20"/>
                              </w:rPr>
                            </w:pPr>
                            <w:r w:rsidRPr="000963B5">
                              <w:rPr>
                                <w:rFonts w:ascii="標楷體" w:eastAsia="標楷體" w:hAnsi="標楷體" w:hint="eastAsia"/>
                                <w:b/>
                                <w:sz w:val="20"/>
                                <w:szCs w:val="20"/>
                              </w:rPr>
                              <w:t>合計</w:t>
                            </w:r>
                          </w:p>
                        </w:tc>
                        <w:tc>
                          <w:tcPr>
                            <w:tcW w:w="709" w:type="dxa"/>
                            <w:tcBorders>
                              <w:left w:val="single" w:sz="4" w:space="0" w:color="auto"/>
                            </w:tcBorders>
                            <w:vAlign w:val="center"/>
                          </w:tcPr>
                          <w:p w14:paraId="4EF826F0" w14:textId="77777777" w:rsidR="00D006E0" w:rsidRPr="000963B5" w:rsidRDefault="00D006E0" w:rsidP="000B3048">
                            <w:pPr>
                              <w:overflowPunct w:val="0"/>
                              <w:spacing w:line="200" w:lineRule="exact"/>
                              <w:jc w:val="right"/>
                              <w:rPr>
                                <w:rFonts w:ascii="標楷體" w:eastAsia="標楷體" w:hAnsi="標楷體"/>
                                <w:b/>
                                <w:sz w:val="20"/>
                                <w:szCs w:val="20"/>
                              </w:rPr>
                            </w:pPr>
                            <w:r w:rsidRPr="000963B5">
                              <w:rPr>
                                <w:rFonts w:ascii="標楷體" w:eastAsia="標楷體" w:hAnsi="標楷體" w:hint="eastAsia"/>
                                <w:b/>
                                <w:sz w:val="20"/>
                                <w:szCs w:val="20"/>
                              </w:rPr>
                              <w:t>78</w:t>
                            </w:r>
                          </w:p>
                        </w:tc>
                        <w:tc>
                          <w:tcPr>
                            <w:tcW w:w="1134" w:type="dxa"/>
                            <w:vAlign w:val="center"/>
                          </w:tcPr>
                          <w:p w14:paraId="20FAA745" w14:textId="77777777" w:rsidR="00D006E0" w:rsidRPr="000963B5" w:rsidRDefault="00D006E0" w:rsidP="000B3048">
                            <w:pPr>
                              <w:overflowPunct w:val="0"/>
                              <w:spacing w:line="200" w:lineRule="exact"/>
                              <w:jc w:val="right"/>
                              <w:rPr>
                                <w:rFonts w:ascii="標楷體" w:eastAsia="標楷體" w:hAnsi="標楷體"/>
                                <w:b/>
                                <w:sz w:val="20"/>
                                <w:szCs w:val="20"/>
                              </w:rPr>
                            </w:pPr>
                            <w:r w:rsidRPr="000963B5">
                              <w:rPr>
                                <w:rFonts w:ascii="標楷體" w:eastAsia="標楷體" w:hAnsi="標楷體" w:hint="eastAsia"/>
                                <w:b/>
                                <w:sz w:val="20"/>
                                <w:szCs w:val="20"/>
                              </w:rPr>
                              <w:t>3,962.79</w:t>
                            </w:r>
                          </w:p>
                        </w:tc>
                        <w:tc>
                          <w:tcPr>
                            <w:tcW w:w="709" w:type="dxa"/>
                            <w:vAlign w:val="center"/>
                          </w:tcPr>
                          <w:p w14:paraId="4AEFD2FD" w14:textId="77777777" w:rsidR="00D006E0" w:rsidRPr="000963B5" w:rsidRDefault="00D006E0" w:rsidP="000B3048">
                            <w:pPr>
                              <w:overflowPunct w:val="0"/>
                              <w:spacing w:line="200" w:lineRule="exact"/>
                              <w:jc w:val="right"/>
                              <w:rPr>
                                <w:rFonts w:ascii="標楷體" w:eastAsia="標楷體" w:hAnsi="標楷體"/>
                                <w:b/>
                                <w:sz w:val="20"/>
                                <w:szCs w:val="20"/>
                              </w:rPr>
                            </w:pPr>
                            <w:r w:rsidRPr="000963B5">
                              <w:rPr>
                                <w:rFonts w:ascii="標楷體" w:eastAsia="標楷體" w:hAnsi="標楷體" w:hint="eastAsia"/>
                                <w:b/>
                                <w:sz w:val="20"/>
                                <w:szCs w:val="20"/>
                              </w:rPr>
                              <w:t>68</w:t>
                            </w:r>
                          </w:p>
                        </w:tc>
                        <w:tc>
                          <w:tcPr>
                            <w:tcW w:w="1134" w:type="dxa"/>
                            <w:vAlign w:val="center"/>
                          </w:tcPr>
                          <w:p w14:paraId="6D7E1457" w14:textId="77777777" w:rsidR="00D006E0" w:rsidRPr="000963B5" w:rsidRDefault="00D006E0" w:rsidP="000B3048">
                            <w:pPr>
                              <w:overflowPunct w:val="0"/>
                              <w:spacing w:line="200" w:lineRule="exact"/>
                              <w:jc w:val="right"/>
                              <w:rPr>
                                <w:rFonts w:ascii="標楷體" w:eastAsia="標楷體" w:hAnsi="標楷體"/>
                                <w:b/>
                                <w:sz w:val="20"/>
                                <w:szCs w:val="20"/>
                              </w:rPr>
                            </w:pPr>
                            <w:r w:rsidRPr="000963B5">
                              <w:rPr>
                                <w:rFonts w:ascii="標楷體" w:eastAsia="標楷體" w:hAnsi="標楷體" w:hint="eastAsia"/>
                                <w:b/>
                                <w:sz w:val="20"/>
                                <w:szCs w:val="20"/>
                              </w:rPr>
                              <w:t>3,462.28</w:t>
                            </w:r>
                          </w:p>
                        </w:tc>
                        <w:tc>
                          <w:tcPr>
                            <w:tcW w:w="1417" w:type="dxa"/>
                            <w:vAlign w:val="center"/>
                          </w:tcPr>
                          <w:p w14:paraId="18DF450B" w14:textId="77777777" w:rsidR="00D006E0" w:rsidRPr="000963B5" w:rsidRDefault="00D006E0" w:rsidP="000B3048">
                            <w:pPr>
                              <w:overflowPunct w:val="0"/>
                              <w:spacing w:line="200" w:lineRule="exact"/>
                              <w:jc w:val="right"/>
                              <w:rPr>
                                <w:rFonts w:ascii="標楷體" w:eastAsia="標楷體" w:hAnsi="標楷體"/>
                                <w:b/>
                                <w:sz w:val="20"/>
                                <w:szCs w:val="20"/>
                              </w:rPr>
                            </w:pPr>
                            <w:r w:rsidRPr="000963B5">
                              <w:rPr>
                                <w:rFonts w:ascii="標楷體" w:eastAsia="標楷體" w:hAnsi="標楷體" w:hint="eastAsia"/>
                                <w:b/>
                                <w:sz w:val="20"/>
                                <w:szCs w:val="20"/>
                              </w:rPr>
                              <w:t>87.37</w:t>
                            </w:r>
                          </w:p>
                        </w:tc>
                      </w:tr>
                      <w:tr w:rsidR="00D006E0" w:rsidRPr="000963B5" w14:paraId="17AFD6AF" w14:textId="77777777" w:rsidTr="001D52E9">
                        <w:trPr>
                          <w:trHeight w:val="227"/>
                        </w:trPr>
                        <w:tc>
                          <w:tcPr>
                            <w:tcW w:w="675" w:type="dxa"/>
                            <w:tcBorders>
                              <w:top w:val="single" w:sz="4" w:space="0" w:color="auto"/>
                            </w:tcBorders>
                            <w:vAlign w:val="center"/>
                          </w:tcPr>
                          <w:p w14:paraId="6BE2D1EF" w14:textId="77777777" w:rsidR="00D006E0" w:rsidRPr="000963B5" w:rsidRDefault="00D006E0" w:rsidP="000B3048">
                            <w:pPr>
                              <w:overflowPunct w:val="0"/>
                              <w:spacing w:line="200" w:lineRule="exact"/>
                              <w:jc w:val="center"/>
                              <w:rPr>
                                <w:rFonts w:ascii="標楷體" w:eastAsia="標楷體" w:hAnsi="標楷體"/>
                                <w:sz w:val="20"/>
                                <w:szCs w:val="20"/>
                              </w:rPr>
                            </w:pPr>
                            <w:r w:rsidRPr="000963B5">
                              <w:rPr>
                                <w:rFonts w:ascii="標楷體" w:eastAsia="標楷體" w:hAnsi="標楷體" w:hint="eastAsia"/>
                                <w:sz w:val="20"/>
                                <w:szCs w:val="20"/>
                              </w:rPr>
                              <w:t>A棟</w:t>
                            </w:r>
                          </w:p>
                        </w:tc>
                        <w:tc>
                          <w:tcPr>
                            <w:tcW w:w="709" w:type="dxa"/>
                            <w:vAlign w:val="center"/>
                          </w:tcPr>
                          <w:p w14:paraId="779CA4B3" w14:textId="77777777" w:rsidR="00D006E0" w:rsidRPr="000963B5" w:rsidRDefault="00D006E0" w:rsidP="000B3048">
                            <w:pPr>
                              <w:overflowPunct w:val="0"/>
                              <w:spacing w:line="200" w:lineRule="exact"/>
                              <w:jc w:val="right"/>
                              <w:rPr>
                                <w:rFonts w:ascii="標楷體" w:eastAsia="標楷體" w:hAnsi="標楷體"/>
                                <w:sz w:val="20"/>
                                <w:szCs w:val="20"/>
                              </w:rPr>
                            </w:pPr>
                            <w:r w:rsidRPr="000963B5">
                              <w:rPr>
                                <w:rFonts w:ascii="標楷體" w:eastAsia="標楷體" w:hAnsi="標楷體" w:hint="eastAsia"/>
                                <w:sz w:val="20"/>
                                <w:szCs w:val="20"/>
                              </w:rPr>
                              <w:t>7</w:t>
                            </w:r>
                          </w:p>
                        </w:tc>
                        <w:tc>
                          <w:tcPr>
                            <w:tcW w:w="1134" w:type="dxa"/>
                            <w:vAlign w:val="center"/>
                          </w:tcPr>
                          <w:p w14:paraId="4F675000" w14:textId="77777777" w:rsidR="00D006E0" w:rsidRPr="000963B5" w:rsidRDefault="00D006E0" w:rsidP="000B3048">
                            <w:pPr>
                              <w:overflowPunct w:val="0"/>
                              <w:spacing w:line="200" w:lineRule="exact"/>
                              <w:jc w:val="right"/>
                              <w:rPr>
                                <w:rFonts w:ascii="標楷體" w:eastAsia="標楷體" w:hAnsi="標楷體"/>
                                <w:sz w:val="20"/>
                                <w:szCs w:val="20"/>
                              </w:rPr>
                            </w:pPr>
                            <w:r w:rsidRPr="000963B5">
                              <w:rPr>
                                <w:rFonts w:ascii="標楷體" w:eastAsia="標楷體" w:hAnsi="標楷體" w:hint="eastAsia"/>
                                <w:sz w:val="20"/>
                                <w:szCs w:val="20"/>
                              </w:rPr>
                              <w:t>346.51</w:t>
                            </w:r>
                          </w:p>
                        </w:tc>
                        <w:tc>
                          <w:tcPr>
                            <w:tcW w:w="709" w:type="dxa"/>
                            <w:vAlign w:val="center"/>
                          </w:tcPr>
                          <w:p w14:paraId="4974FC45" w14:textId="77777777" w:rsidR="00D006E0" w:rsidRPr="000963B5" w:rsidRDefault="00D006E0" w:rsidP="000B3048">
                            <w:pPr>
                              <w:overflowPunct w:val="0"/>
                              <w:spacing w:line="200" w:lineRule="exact"/>
                              <w:jc w:val="right"/>
                              <w:rPr>
                                <w:rFonts w:ascii="標楷體" w:eastAsia="標楷體" w:hAnsi="標楷體"/>
                                <w:sz w:val="20"/>
                                <w:szCs w:val="20"/>
                              </w:rPr>
                            </w:pPr>
                            <w:r w:rsidRPr="000963B5">
                              <w:rPr>
                                <w:rFonts w:ascii="標楷體" w:eastAsia="標楷體" w:hAnsi="標楷體" w:hint="eastAsia"/>
                                <w:sz w:val="20"/>
                                <w:szCs w:val="20"/>
                              </w:rPr>
                              <w:t>6</w:t>
                            </w:r>
                          </w:p>
                        </w:tc>
                        <w:tc>
                          <w:tcPr>
                            <w:tcW w:w="1134" w:type="dxa"/>
                            <w:vAlign w:val="center"/>
                          </w:tcPr>
                          <w:p w14:paraId="27FECEF7" w14:textId="615D46C7" w:rsidR="00D006E0" w:rsidRPr="000963B5" w:rsidRDefault="00D006E0" w:rsidP="000B3048">
                            <w:pPr>
                              <w:overflowPunct w:val="0"/>
                              <w:spacing w:line="200" w:lineRule="exact"/>
                              <w:jc w:val="right"/>
                              <w:rPr>
                                <w:rFonts w:ascii="標楷體" w:eastAsia="標楷體" w:hAnsi="標楷體"/>
                                <w:sz w:val="20"/>
                                <w:szCs w:val="20"/>
                              </w:rPr>
                            </w:pPr>
                            <w:r w:rsidRPr="000963B5">
                              <w:rPr>
                                <w:rFonts w:ascii="標楷體" w:eastAsia="標楷體" w:hAnsi="標楷體" w:hint="eastAsia"/>
                                <w:sz w:val="20"/>
                                <w:szCs w:val="20"/>
                              </w:rPr>
                              <w:t>303.6</w:t>
                            </w:r>
                            <w:r w:rsidR="00E668E1">
                              <w:rPr>
                                <w:rFonts w:ascii="標楷體" w:eastAsia="標楷體" w:hAnsi="標楷體"/>
                                <w:sz w:val="20"/>
                                <w:szCs w:val="20"/>
                              </w:rPr>
                              <w:t>0</w:t>
                            </w:r>
                          </w:p>
                        </w:tc>
                        <w:tc>
                          <w:tcPr>
                            <w:tcW w:w="1417" w:type="dxa"/>
                            <w:vAlign w:val="center"/>
                          </w:tcPr>
                          <w:p w14:paraId="7556A2C8" w14:textId="77777777" w:rsidR="00D006E0" w:rsidRPr="000963B5" w:rsidRDefault="00D006E0" w:rsidP="000B3048">
                            <w:pPr>
                              <w:overflowPunct w:val="0"/>
                              <w:spacing w:line="200" w:lineRule="exact"/>
                              <w:jc w:val="right"/>
                              <w:rPr>
                                <w:rFonts w:ascii="標楷體" w:eastAsia="標楷體" w:hAnsi="標楷體"/>
                                <w:sz w:val="20"/>
                                <w:szCs w:val="20"/>
                              </w:rPr>
                            </w:pPr>
                            <w:r w:rsidRPr="000963B5">
                              <w:rPr>
                                <w:rFonts w:ascii="標楷體" w:eastAsia="標楷體" w:hAnsi="標楷體" w:hint="eastAsia"/>
                                <w:sz w:val="20"/>
                                <w:szCs w:val="20"/>
                              </w:rPr>
                              <w:t>87.62</w:t>
                            </w:r>
                          </w:p>
                        </w:tc>
                      </w:tr>
                      <w:tr w:rsidR="00D006E0" w:rsidRPr="000963B5" w14:paraId="21BA30B6" w14:textId="77777777" w:rsidTr="001D52E9">
                        <w:trPr>
                          <w:trHeight w:val="227"/>
                        </w:trPr>
                        <w:tc>
                          <w:tcPr>
                            <w:tcW w:w="675" w:type="dxa"/>
                            <w:tcBorders>
                              <w:bottom w:val="single" w:sz="4" w:space="0" w:color="auto"/>
                            </w:tcBorders>
                            <w:vAlign w:val="center"/>
                          </w:tcPr>
                          <w:p w14:paraId="4FCBAD26" w14:textId="77777777" w:rsidR="00D006E0" w:rsidRPr="000963B5" w:rsidRDefault="00D006E0" w:rsidP="000B3048">
                            <w:pPr>
                              <w:overflowPunct w:val="0"/>
                              <w:spacing w:line="200" w:lineRule="exact"/>
                              <w:jc w:val="center"/>
                              <w:rPr>
                                <w:rFonts w:ascii="標楷體" w:eastAsia="標楷體" w:hAnsi="標楷體"/>
                                <w:sz w:val="20"/>
                                <w:szCs w:val="20"/>
                              </w:rPr>
                            </w:pPr>
                            <w:r w:rsidRPr="000963B5">
                              <w:rPr>
                                <w:rFonts w:ascii="標楷體" w:eastAsia="標楷體" w:hAnsi="標楷體" w:hint="eastAsia"/>
                                <w:sz w:val="20"/>
                                <w:szCs w:val="20"/>
                              </w:rPr>
                              <w:t>C棟</w:t>
                            </w:r>
                          </w:p>
                        </w:tc>
                        <w:tc>
                          <w:tcPr>
                            <w:tcW w:w="709" w:type="dxa"/>
                            <w:tcBorders>
                              <w:bottom w:val="single" w:sz="4" w:space="0" w:color="auto"/>
                            </w:tcBorders>
                            <w:vAlign w:val="center"/>
                          </w:tcPr>
                          <w:p w14:paraId="53BE5FC6" w14:textId="77777777" w:rsidR="00D006E0" w:rsidRPr="000963B5" w:rsidRDefault="00D006E0" w:rsidP="000B3048">
                            <w:pPr>
                              <w:overflowPunct w:val="0"/>
                              <w:spacing w:line="200" w:lineRule="exact"/>
                              <w:jc w:val="right"/>
                              <w:rPr>
                                <w:rFonts w:ascii="標楷體" w:eastAsia="標楷體" w:hAnsi="標楷體"/>
                                <w:sz w:val="20"/>
                                <w:szCs w:val="20"/>
                              </w:rPr>
                            </w:pPr>
                            <w:r w:rsidRPr="000963B5">
                              <w:rPr>
                                <w:rFonts w:ascii="標楷體" w:eastAsia="標楷體" w:hAnsi="標楷體" w:hint="eastAsia"/>
                                <w:sz w:val="20"/>
                                <w:szCs w:val="20"/>
                              </w:rPr>
                              <w:t>71</w:t>
                            </w:r>
                          </w:p>
                        </w:tc>
                        <w:tc>
                          <w:tcPr>
                            <w:tcW w:w="1134" w:type="dxa"/>
                            <w:tcBorders>
                              <w:bottom w:val="single" w:sz="4" w:space="0" w:color="auto"/>
                            </w:tcBorders>
                            <w:vAlign w:val="center"/>
                          </w:tcPr>
                          <w:p w14:paraId="496D0805" w14:textId="77777777" w:rsidR="00D006E0" w:rsidRPr="000963B5" w:rsidRDefault="00D006E0" w:rsidP="000B3048">
                            <w:pPr>
                              <w:overflowPunct w:val="0"/>
                              <w:spacing w:line="200" w:lineRule="exact"/>
                              <w:jc w:val="right"/>
                              <w:rPr>
                                <w:rFonts w:ascii="標楷體" w:eastAsia="標楷體" w:hAnsi="標楷體"/>
                                <w:sz w:val="20"/>
                                <w:szCs w:val="20"/>
                              </w:rPr>
                            </w:pPr>
                            <w:r w:rsidRPr="000963B5">
                              <w:rPr>
                                <w:rFonts w:ascii="標楷體" w:eastAsia="標楷體" w:hAnsi="標楷體" w:hint="eastAsia"/>
                                <w:sz w:val="20"/>
                                <w:szCs w:val="20"/>
                              </w:rPr>
                              <w:t>3,616.28</w:t>
                            </w:r>
                          </w:p>
                        </w:tc>
                        <w:tc>
                          <w:tcPr>
                            <w:tcW w:w="709" w:type="dxa"/>
                            <w:tcBorders>
                              <w:bottom w:val="single" w:sz="4" w:space="0" w:color="auto"/>
                            </w:tcBorders>
                            <w:vAlign w:val="center"/>
                          </w:tcPr>
                          <w:p w14:paraId="76D98087" w14:textId="77777777" w:rsidR="00D006E0" w:rsidRPr="000963B5" w:rsidRDefault="00D006E0" w:rsidP="000B3048">
                            <w:pPr>
                              <w:overflowPunct w:val="0"/>
                              <w:spacing w:line="200" w:lineRule="exact"/>
                              <w:jc w:val="right"/>
                              <w:rPr>
                                <w:rFonts w:ascii="標楷體" w:eastAsia="標楷體" w:hAnsi="標楷體"/>
                                <w:sz w:val="20"/>
                                <w:szCs w:val="20"/>
                              </w:rPr>
                            </w:pPr>
                            <w:r w:rsidRPr="000963B5">
                              <w:rPr>
                                <w:rFonts w:ascii="標楷體" w:eastAsia="標楷體" w:hAnsi="標楷體" w:hint="eastAsia"/>
                                <w:sz w:val="20"/>
                                <w:szCs w:val="20"/>
                              </w:rPr>
                              <w:t>62</w:t>
                            </w:r>
                          </w:p>
                        </w:tc>
                        <w:tc>
                          <w:tcPr>
                            <w:tcW w:w="1134" w:type="dxa"/>
                            <w:tcBorders>
                              <w:bottom w:val="single" w:sz="4" w:space="0" w:color="auto"/>
                            </w:tcBorders>
                            <w:vAlign w:val="center"/>
                          </w:tcPr>
                          <w:p w14:paraId="1124BDA5" w14:textId="77777777" w:rsidR="00D006E0" w:rsidRPr="000963B5" w:rsidRDefault="00D006E0" w:rsidP="000B3048">
                            <w:pPr>
                              <w:overflowPunct w:val="0"/>
                              <w:spacing w:line="200" w:lineRule="exact"/>
                              <w:jc w:val="right"/>
                              <w:rPr>
                                <w:rFonts w:ascii="標楷體" w:eastAsia="標楷體" w:hAnsi="標楷體"/>
                                <w:sz w:val="20"/>
                                <w:szCs w:val="20"/>
                              </w:rPr>
                            </w:pPr>
                            <w:r w:rsidRPr="000963B5">
                              <w:rPr>
                                <w:rFonts w:ascii="標楷體" w:eastAsia="標楷體" w:hAnsi="標楷體" w:hint="eastAsia"/>
                                <w:sz w:val="20"/>
                                <w:szCs w:val="20"/>
                              </w:rPr>
                              <w:t>3,158.68</w:t>
                            </w:r>
                          </w:p>
                        </w:tc>
                        <w:tc>
                          <w:tcPr>
                            <w:tcW w:w="1417" w:type="dxa"/>
                            <w:tcBorders>
                              <w:bottom w:val="single" w:sz="4" w:space="0" w:color="auto"/>
                            </w:tcBorders>
                            <w:vAlign w:val="center"/>
                          </w:tcPr>
                          <w:p w14:paraId="498C2D7F" w14:textId="77777777" w:rsidR="00D006E0" w:rsidRPr="000963B5" w:rsidRDefault="00D006E0" w:rsidP="000B3048">
                            <w:pPr>
                              <w:overflowPunct w:val="0"/>
                              <w:spacing w:line="200" w:lineRule="exact"/>
                              <w:jc w:val="right"/>
                              <w:rPr>
                                <w:rFonts w:ascii="標楷體" w:eastAsia="標楷體" w:hAnsi="標楷體"/>
                                <w:sz w:val="20"/>
                                <w:szCs w:val="20"/>
                              </w:rPr>
                            </w:pPr>
                            <w:r w:rsidRPr="000963B5">
                              <w:rPr>
                                <w:rFonts w:ascii="標楷體" w:eastAsia="標楷體" w:hAnsi="標楷體" w:hint="eastAsia"/>
                                <w:sz w:val="20"/>
                                <w:szCs w:val="20"/>
                              </w:rPr>
                              <w:t>87.35</w:t>
                            </w:r>
                          </w:p>
                        </w:tc>
                      </w:tr>
                      <w:tr w:rsidR="00D006E0" w:rsidRPr="000963B5" w14:paraId="5745C93F" w14:textId="77777777" w:rsidTr="00381422">
                        <w:trPr>
                          <w:trHeight w:val="287"/>
                        </w:trPr>
                        <w:tc>
                          <w:tcPr>
                            <w:tcW w:w="5778" w:type="dxa"/>
                            <w:gridSpan w:val="6"/>
                            <w:tcBorders>
                              <w:left w:val="nil"/>
                              <w:bottom w:val="nil"/>
                              <w:right w:val="nil"/>
                            </w:tcBorders>
                            <w:vAlign w:val="center"/>
                          </w:tcPr>
                          <w:p w14:paraId="7EEB8C35" w14:textId="77777777" w:rsidR="00D006E0" w:rsidRPr="000963B5" w:rsidRDefault="00D006E0" w:rsidP="000F4F09">
                            <w:pPr>
                              <w:overflowPunct w:val="0"/>
                              <w:spacing w:line="200" w:lineRule="exact"/>
                              <w:ind w:leftChars="-50" w:left="375" w:hangingChars="275" w:hanging="495"/>
                              <w:jc w:val="both"/>
                              <w:rPr>
                                <w:rFonts w:ascii="標楷體" w:eastAsia="標楷體" w:hAnsi="標楷體"/>
                                <w:sz w:val="18"/>
                                <w:szCs w:val="18"/>
                              </w:rPr>
                            </w:pPr>
                            <w:r w:rsidRPr="000963B5">
                              <w:rPr>
                                <w:rFonts w:ascii="標楷體" w:eastAsia="標楷體" w:hAnsi="標楷體" w:hint="eastAsia"/>
                                <w:sz w:val="18"/>
                                <w:szCs w:val="18"/>
                              </w:rPr>
                              <w:t>註：1.A棟（1至3樓）原規劃創服育成空間40</w:t>
                            </w:r>
                            <w:r>
                              <w:rPr>
                                <w:rFonts w:ascii="標楷體" w:eastAsia="標楷體" w:hAnsi="標楷體" w:hint="eastAsia"/>
                                <w:sz w:val="18"/>
                                <w:szCs w:val="18"/>
                              </w:rPr>
                              <w:t>個單元</w:t>
                            </w:r>
                            <w:r w:rsidRPr="000963B5">
                              <w:rPr>
                                <w:rFonts w:ascii="標楷體" w:eastAsia="標楷體" w:hAnsi="標楷體" w:hint="eastAsia"/>
                                <w:sz w:val="18"/>
                                <w:szCs w:val="18"/>
                              </w:rPr>
                              <w:t>，院內單位已使用或預留使用</w:t>
                            </w:r>
                            <w:r w:rsidRPr="000963B5">
                              <w:rPr>
                                <w:rFonts w:ascii="標楷體" w:eastAsia="標楷體" w:hAnsi="標楷體"/>
                                <w:sz w:val="18"/>
                                <w:szCs w:val="18"/>
                              </w:rPr>
                              <w:t>10</w:t>
                            </w:r>
                            <w:r w:rsidRPr="000963B5">
                              <w:rPr>
                                <w:rFonts w:ascii="標楷體" w:eastAsia="標楷體" w:hAnsi="標楷體" w:hint="eastAsia"/>
                                <w:sz w:val="18"/>
                                <w:szCs w:val="18"/>
                              </w:rPr>
                              <w:t>個單元，衛生福利部食品藥物管理署規劃自112年起承租23個單元，爰可提供廠商進駐空間為7個單元。</w:t>
                            </w:r>
                          </w:p>
                          <w:p w14:paraId="2D6EC225" w14:textId="77777777" w:rsidR="00D006E0" w:rsidRPr="000963B5" w:rsidRDefault="00D006E0" w:rsidP="000F4F09">
                            <w:pPr>
                              <w:overflowPunct w:val="0"/>
                              <w:spacing w:line="200" w:lineRule="exact"/>
                              <w:ind w:leftChars="95" w:left="372" w:hangingChars="80" w:hanging="144"/>
                              <w:jc w:val="both"/>
                              <w:rPr>
                                <w:rFonts w:ascii="標楷體" w:eastAsia="標楷體" w:hAnsi="標楷體"/>
                                <w:sz w:val="18"/>
                                <w:szCs w:val="18"/>
                              </w:rPr>
                            </w:pPr>
                            <w:r w:rsidRPr="000963B5">
                              <w:rPr>
                                <w:rFonts w:ascii="標楷體" w:eastAsia="標楷體" w:hAnsi="標楷體" w:hint="eastAsia"/>
                                <w:sz w:val="18"/>
                                <w:szCs w:val="18"/>
                              </w:rPr>
                              <w:t>2.C棟（2至8樓）原規劃創服育成空間75個單元，扣除院內使用及規劃作為共享實驗室</w:t>
                            </w:r>
                            <w:r>
                              <w:rPr>
                                <w:rFonts w:ascii="標楷體" w:eastAsia="標楷體" w:hAnsi="標楷體" w:hint="eastAsia"/>
                                <w:sz w:val="18"/>
                                <w:szCs w:val="18"/>
                              </w:rPr>
                              <w:t>等</w:t>
                            </w:r>
                            <w:r w:rsidRPr="000963B5">
                              <w:rPr>
                                <w:rFonts w:ascii="標楷體" w:eastAsia="標楷體" w:hAnsi="標楷體" w:hint="eastAsia"/>
                                <w:sz w:val="18"/>
                                <w:szCs w:val="18"/>
                              </w:rPr>
                              <w:t>4個單元後，可提供廠商進駐空間為71個單元。</w:t>
                            </w:r>
                          </w:p>
                          <w:p w14:paraId="0D1AC6B5" w14:textId="77777777" w:rsidR="00D006E0" w:rsidRPr="00816320" w:rsidRDefault="00D006E0" w:rsidP="000F4F09">
                            <w:pPr>
                              <w:overflowPunct w:val="0"/>
                              <w:spacing w:line="200" w:lineRule="exact"/>
                              <w:ind w:leftChars="95" w:left="1924" w:hangingChars="942" w:hanging="1696"/>
                              <w:rPr>
                                <w:rFonts w:ascii="標楷體" w:eastAsia="標楷體" w:hAnsi="標楷體"/>
                                <w:sz w:val="20"/>
                                <w:szCs w:val="20"/>
                              </w:rPr>
                            </w:pPr>
                            <w:r w:rsidRPr="00816320">
                              <w:rPr>
                                <w:rFonts w:ascii="標楷體" w:eastAsia="標楷體" w:hAnsi="標楷體" w:hint="eastAsia"/>
                                <w:sz w:val="18"/>
                                <w:szCs w:val="18"/>
                              </w:rPr>
                              <w:t>3.資料來源：整理自中央研究院生醫轉譯研究中心提供資料。</w:t>
                            </w:r>
                          </w:p>
                        </w:tc>
                      </w:tr>
                    </w:tbl>
                    <w:p w14:paraId="2B465845" w14:textId="77777777" w:rsidR="00D006E0" w:rsidRPr="006A6F65" w:rsidRDefault="00D006E0" w:rsidP="00D006E0"/>
                  </w:txbxContent>
                </v:textbox>
                <w10:wrap type="square" anchorx="page"/>
              </v:shape>
            </w:pict>
          </mc:Fallback>
        </mc:AlternateContent>
      </w:r>
      <w:r w:rsidR="00136B96" w:rsidRPr="00136B96">
        <w:rPr>
          <w:rFonts w:hAnsi="標楷體"/>
        </w:rPr>
        <w:t>發展為主要營運範圍之新創與小型公司，或運作成熟之藥廠及生技公司之新創研發單位進駐創服育成空間，協助孕育國內生技醫藥新創團隊及企業，爰該中心於A棟1至3</w:t>
      </w:r>
      <w:r w:rsidR="00CD7D18">
        <w:rPr>
          <w:rFonts w:hAnsi="標楷體"/>
        </w:rPr>
        <w:t>樓</w:t>
      </w:r>
      <w:r w:rsidR="00136B96" w:rsidRPr="00136B96">
        <w:rPr>
          <w:rFonts w:hAnsi="標楷體"/>
        </w:rPr>
        <w:t>及C棟</w:t>
      </w:r>
      <w:r w:rsidR="00CD7D18">
        <w:rPr>
          <w:rFonts w:hAnsi="標楷體"/>
        </w:rPr>
        <w:t>規劃</w:t>
      </w:r>
      <w:r w:rsidR="00136B96" w:rsidRPr="00136B96">
        <w:rPr>
          <w:rFonts w:hAnsi="標楷體"/>
        </w:rPr>
        <w:t>115</w:t>
      </w:r>
      <w:r w:rsidR="00CD7D18">
        <w:rPr>
          <w:rFonts w:hAnsi="標楷體"/>
        </w:rPr>
        <w:t>個</w:t>
      </w:r>
      <w:r w:rsidR="00136B96" w:rsidRPr="00136B96">
        <w:rPr>
          <w:rFonts w:hAnsi="標楷體"/>
        </w:rPr>
        <w:t>育成空間出租單元</w:t>
      </w:r>
      <w:r w:rsidR="00A42682">
        <w:rPr>
          <w:rFonts w:hAnsi="標楷體"/>
        </w:rPr>
        <w:t>（</w:t>
      </w:r>
      <w:r w:rsidR="00CD7D18" w:rsidRPr="00136B96">
        <w:rPr>
          <w:rFonts w:hAnsi="標楷體"/>
        </w:rPr>
        <w:t>A棟</w:t>
      </w:r>
      <w:r w:rsidR="00CD7D18">
        <w:rPr>
          <w:rFonts w:hAnsi="標楷體"/>
        </w:rPr>
        <w:t>40個及</w:t>
      </w:r>
      <w:r w:rsidR="00CD7D18" w:rsidRPr="00136B96">
        <w:rPr>
          <w:rFonts w:hAnsi="標楷體"/>
        </w:rPr>
        <w:t>C棟</w:t>
      </w:r>
      <w:r w:rsidR="00CD7D18">
        <w:rPr>
          <w:rFonts w:hAnsi="標楷體"/>
        </w:rPr>
        <w:t>75個；</w:t>
      </w:r>
      <w:r w:rsidR="00136B96" w:rsidRPr="00136B96">
        <w:rPr>
          <w:rFonts w:hAnsi="標楷體"/>
        </w:rPr>
        <w:t>平均每個單元面積約50.43坪</w:t>
      </w:r>
      <w:r w:rsidR="00A42682">
        <w:rPr>
          <w:rFonts w:hAnsi="標楷體"/>
        </w:rPr>
        <w:t>）</w:t>
      </w:r>
      <w:r w:rsidR="00136B96" w:rsidRPr="00136B96">
        <w:rPr>
          <w:rFonts w:hAnsi="標楷體"/>
        </w:rPr>
        <w:t>。</w:t>
      </w:r>
      <w:r w:rsidR="00504561">
        <w:rPr>
          <w:rFonts w:hAnsi="標楷體"/>
        </w:rPr>
        <w:t>據中央研究院統計，</w:t>
      </w:r>
      <w:r w:rsidR="00136B96" w:rsidRPr="00136B96">
        <w:rPr>
          <w:rFonts w:hAnsi="標楷體"/>
        </w:rPr>
        <w:t>截至111年8</w:t>
      </w:r>
      <w:r w:rsidR="00CD7D18">
        <w:rPr>
          <w:rFonts w:hAnsi="標楷體"/>
        </w:rPr>
        <w:t>月底止，</w:t>
      </w:r>
      <w:r w:rsidR="00136B96" w:rsidRPr="00136B96">
        <w:rPr>
          <w:rFonts w:hAnsi="標楷體"/>
        </w:rPr>
        <w:t>育成空間整體廠商進駐率</w:t>
      </w:r>
      <w:r w:rsidR="002E2C56">
        <w:rPr>
          <w:rFonts w:hAnsi="標楷體"/>
        </w:rPr>
        <w:t>為</w:t>
      </w:r>
      <w:r w:rsidR="00136B96" w:rsidRPr="00136B96">
        <w:rPr>
          <w:rFonts w:hAnsi="標楷體"/>
        </w:rPr>
        <w:t>87.37％，其中</w:t>
      </w:r>
      <w:r w:rsidR="00CD7D18" w:rsidRPr="00136B96">
        <w:rPr>
          <w:rFonts w:hAnsi="標楷體"/>
        </w:rPr>
        <w:t>A棟</w:t>
      </w:r>
      <w:r w:rsidR="00CD7D18">
        <w:rPr>
          <w:rFonts w:hAnsi="標楷體"/>
        </w:rPr>
        <w:t>及</w:t>
      </w:r>
      <w:r w:rsidR="00136B96" w:rsidRPr="00136B96">
        <w:rPr>
          <w:rFonts w:hAnsi="標楷體"/>
        </w:rPr>
        <w:t>C</w:t>
      </w:r>
      <w:r w:rsidR="00CD7D18">
        <w:rPr>
          <w:rFonts w:hAnsi="標楷體"/>
        </w:rPr>
        <w:t>棟</w:t>
      </w:r>
      <w:r w:rsidR="00136B96" w:rsidRPr="00136B96">
        <w:rPr>
          <w:rFonts w:hAnsi="標楷體"/>
        </w:rPr>
        <w:t>廠商進駐率</w:t>
      </w:r>
      <w:r w:rsidR="00CD7D18">
        <w:rPr>
          <w:rFonts w:hAnsi="標楷體"/>
        </w:rPr>
        <w:t>分別</w:t>
      </w:r>
      <w:r w:rsidR="002E2C56">
        <w:rPr>
          <w:rFonts w:hAnsi="標楷體"/>
        </w:rPr>
        <w:t>為</w:t>
      </w:r>
      <w:r w:rsidR="00CD7D18" w:rsidRPr="00136B96">
        <w:rPr>
          <w:rFonts w:hAnsi="標楷體"/>
        </w:rPr>
        <w:t>87.62％</w:t>
      </w:r>
      <w:r w:rsidR="00CD7D18">
        <w:rPr>
          <w:rFonts w:hAnsi="標楷體"/>
        </w:rPr>
        <w:t>及</w:t>
      </w:r>
      <w:r w:rsidR="00136B96" w:rsidRPr="00136B96">
        <w:rPr>
          <w:rFonts w:hAnsi="標楷體"/>
        </w:rPr>
        <w:t>87.35％</w:t>
      </w:r>
      <w:r w:rsidR="00E470A7">
        <w:rPr>
          <w:rFonts w:hAnsi="標楷體"/>
        </w:rPr>
        <w:t>（</w:t>
      </w:r>
      <w:r w:rsidR="00E470A7" w:rsidRPr="00CD6B56">
        <w:rPr>
          <w:rFonts w:hAnsi="標楷體"/>
        </w:rPr>
        <w:t>表1）</w:t>
      </w:r>
      <w:r w:rsidR="00136B96" w:rsidRPr="00136B96">
        <w:rPr>
          <w:rFonts w:hAnsi="標楷體"/>
        </w:rPr>
        <w:t>。</w:t>
      </w:r>
      <w:r w:rsidR="00136B96" w:rsidRPr="00344D13">
        <w:rPr>
          <w:rFonts w:hAnsi="標楷體"/>
        </w:rPr>
        <w:t>惟查A棟</w:t>
      </w:r>
      <w:r w:rsidR="00CD7D18">
        <w:rPr>
          <w:rFonts w:hAnsi="標楷體"/>
        </w:rPr>
        <w:t>可供進駐</w:t>
      </w:r>
      <w:r w:rsidR="00136B96" w:rsidRPr="00344D13">
        <w:rPr>
          <w:rFonts w:hAnsi="標楷體"/>
        </w:rPr>
        <w:t>育成空間，由</w:t>
      </w:r>
      <w:r w:rsidR="00344D13" w:rsidRPr="00344D13">
        <w:rPr>
          <w:rFonts w:hAnsi="標楷體"/>
        </w:rPr>
        <w:t>110年9月底</w:t>
      </w:r>
      <w:r w:rsidR="00CD7D18">
        <w:rPr>
          <w:rFonts w:hAnsi="標楷體"/>
        </w:rPr>
        <w:t>之</w:t>
      </w:r>
      <w:r w:rsidR="00136B96" w:rsidRPr="00344D13">
        <w:rPr>
          <w:rFonts w:hAnsi="標楷體"/>
        </w:rPr>
        <w:t>34個單元（1,679.21坪）修正減為7個單元（346.51坪），其餘27個單元中</w:t>
      </w:r>
      <w:r w:rsidR="00CD7D18">
        <w:rPr>
          <w:rFonts w:hAnsi="標楷體"/>
        </w:rPr>
        <w:t>，</w:t>
      </w:r>
      <w:r w:rsidR="00136B96" w:rsidRPr="00344D13">
        <w:rPr>
          <w:rFonts w:hAnsi="標楷體"/>
        </w:rPr>
        <w:t>4</w:t>
      </w:r>
      <w:r w:rsidR="00B26658">
        <w:rPr>
          <w:rFonts w:hAnsi="標楷體"/>
        </w:rPr>
        <w:t>個單元改為</w:t>
      </w:r>
      <w:r w:rsidR="00136B96" w:rsidRPr="00344D13">
        <w:rPr>
          <w:rFonts w:hAnsi="標楷體"/>
        </w:rPr>
        <w:t>供院內使用，23個單元預留供衛生福利部食品藥物管理署（下稱食藥署）進駐作為暫時辦公廳舍使用。</w:t>
      </w:r>
      <w:r w:rsidR="006D0431">
        <w:rPr>
          <w:rFonts w:hAnsi="標楷體"/>
        </w:rPr>
        <w:t>依生技</w:t>
      </w:r>
      <w:r w:rsidR="009F0464" w:rsidRPr="00FB4B64">
        <w:rPr>
          <w:rFonts w:hAnsi="標楷體"/>
        </w:rPr>
        <w:t>園區開發計畫</w:t>
      </w:r>
      <w:r w:rsidR="006D0431" w:rsidRPr="00344D13">
        <w:rPr>
          <w:rFonts w:hAnsi="標楷體"/>
        </w:rPr>
        <w:t>（</w:t>
      </w:r>
      <w:r w:rsidR="009F0464" w:rsidRPr="00FB4B64">
        <w:rPr>
          <w:rFonts w:hAnsi="標楷體"/>
        </w:rPr>
        <w:t>107年8月修正版）載述，建立創服育成中心係利於進駐廠</w:t>
      </w:r>
      <w:r w:rsidR="009F0464">
        <w:rPr>
          <w:rFonts w:hAnsi="標楷體"/>
        </w:rPr>
        <w:t>商育成早期研發成果，及透過輔導新創公司與研發成果之技術移轉方式</w:t>
      </w:r>
      <w:r w:rsidR="009F0464" w:rsidRPr="00FB4B64">
        <w:rPr>
          <w:rFonts w:hAnsi="標楷體"/>
        </w:rPr>
        <w:t>，協助產業升級，促進</w:t>
      </w:r>
      <w:r w:rsidR="00A068B1">
        <w:rPr>
          <w:rFonts w:hAnsi="標楷體"/>
        </w:rPr>
        <w:t>我國</w:t>
      </w:r>
      <w:r w:rsidR="009F0464" w:rsidRPr="00FB4B64">
        <w:rPr>
          <w:rFonts w:hAnsi="標楷體"/>
        </w:rPr>
        <w:t>生技製藥產業之深耕與發展。</w:t>
      </w:r>
      <w:r w:rsidR="00A068B1">
        <w:rPr>
          <w:rFonts w:hAnsi="標楷體"/>
        </w:rPr>
        <w:t>又</w:t>
      </w:r>
      <w:r w:rsidR="009F0464" w:rsidRPr="00FB4B64">
        <w:rPr>
          <w:rFonts w:hAnsi="標楷體"/>
        </w:rPr>
        <w:t>依</w:t>
      </w:r>
      <w:r w:rsidR="00A068B1">
        <w:rPr>
          <w:rFonts w:hAnsi="標楷體"/>
        </w:rPr>
        <w:t>中央研究</w:t>
      </w:r>
      <w:r w:rsidR="00A068B1" w:rsidRPr="00FB4B64">
        <w:rPr>
          <w:rFonts w:hAnsi="標楷體"/>
        </w:rPr>
        <w:t>院</w:t>
      </w:r>
      <w:r w:rsidR="009F0464" w:rsidRPr="00FB4B64">
        <w:rPr>
          <w:rFonts w:hAnsi="標楷體"/>
        </w:rPr>
        <w:t>110年2月2日</w:t>
      </w:r>
      <w:r w:rsidR="00A068B1">
        <w:rPr>
          <w:rFonts w:hAnsi="標楷體"/>
        </w:rPr>
        <w:t>召開</w:t>
      </w:r>
      <w:r w:rsidR="009F0464" w:rsidRPr="00FB4B64">
        <w:rPr>
          <w:rFonts w:hAnsi="標楷體"/>
        </w:rPr>
        <w:t>院本部臨時主管會報決議，A棟1至3樓空間調整作為彈性運用，惟以育成廠商為優先。</w:t>
      </w:r>
      <w:r w:rsidR="00136B96" w:rsidRPr="00136B96">
        <w:rPr>
          <w:rFonts w:hAnsi="標楷體"/>
        </w:rPr>
        <w:t>經查食藥署將陸續拆除或整修昆陽園區</w:t>
      </w:r>
      <w:r w:rsidR="00F515D1">
        <w:rPr>
          <w:rFonts w:hAnsi="標楷體"/>
        </w:rPr>
        <w:t>等</w:t>
      </w:r>
      <w:r w:rsidR="00136B96" w:rsidRPr="00136B96">
        <w:rPr>
          <w:rFonts w:hAnsi="標楷體"/>
        </w:rPr>
        <w:t>大樓，並規劃租賃生技園區A棟23</w:t>
      </w:r>
      <w:r w:rsidR="00D6126E">
        <w:rPr>
          <w:rFonts w:hAnsi="標楷體"/>
        </w:rPr>
        <w:t>個單元</w:t>
      </w:r>
      <w:r w:rsidR="00136B96" w:rsidRPr="00136B96">
        <w:rPr>
          <w:rFonts w:hAnsi="標楷體"/>
        </w:rPr>
        <w:t>作為安置業務單位之</w:t>
      </w:r>
      <w:r w:rsidR="00B4033F">
        <w:rPr>
          <w:rFonts w:hAnsi="標楷體"/>
        </w:rPr>
        <w:t>處所，租期</w:t>
      </w:r>
      <w:r w:rsidR="00136B96" w:rsidRPr="00136B96">
        <w:rPr>
          <w:rFonts w:hAnsi="標楷體"/>
        </w:rPr>
        <w:t>預計自112至115年度，已</w:t>
      </w:r>
      <w:r w:rsidR="00147058">
        <w:rPr>
          <w:rFonts w:hAnsi="標楷體"/>
        </w:rPr>
        <w:t>獲</w:t>
      </w:r>
      <w:r w:rsidR="00DE054F">
        <w:rPr>
          <w:rFonts w:hAnsi="標楷體"/>
        </w:rPr>
        <w:t>中央研究院</w:t>
      </w:r>
      <w:r w:rsidR="00136B96" w:rsidRPr="00136B96">
        <w:rPr>
          <w:rFonts w:hAnsi="標楷體"/>
        </w:rPr>
        <w:t>同意。截至111年8月底止，生技園區C棟已近飽和，</w:t>
      </w:r>
      <w:r w:rsidR="00147058">
        <w:rPr>
          <w:rFonts w:hAnsi="標楷體"/>
        </w:rPr>
        <w:t>尚可供</w:t>
      </w:r>
      <w:r w:rsidR="00136B96" w:rsidRPr="00136B96">
        <w:rPr>
          <w:rFonts w:hAnsi="標楷體"/>
        </w:rPr>
        <w:t>進駐育成空間僅餘10個單元</w:t>
      </w:r>
      <w:r w:rsidR="00A42682">
        <w:rPr>
          <w:rFonts w:hAnsi="標楷體"/>
        </w:rPr>
        <w:t>（</w:t>
      </w:r>
      <w:r w:rsidR="00136B96" w:rsidRPr="00136B96">
        <w:rPr>
          <w:rFonts w:hAnsi="標楷體"/>
        </w:rPr>
        <w:t>A棟1個單元42.91坪</w:t>
      </w:r>
      <w:r w:rsidR="00147058">
        <w:rPr>
          <w:rFonts w:hAnsi="標楷體"/>
        </w:rPr>
        <w:t>及</w:t>
      </w:r>
      <w:r w:rsidR="00136B96" w:rsidRPr="00136B96">
        <w:rPr>
          <w:rFonts w:hAnsi="標楷體"/>
        </w:rPr>
        <w:t>C棟9</w:t>
      </w:r>
      <w:r w:rsidR="00147058">
        <w:rPr>
          <w:rFonts w:hAnsi="標楷體"/>
        </w:rPr>
        <w:t>個單元</w:t>
      </w:r>
      <w:r w:rsidR="00136B96" w:rsidRPr="00136B96">
        <w:rPr>
          <w:rFonts w:hAnsi="標楷體"/>
        </w:rPr>
        <w:t>457.6坪），又食藥署租</w:t>
      </w:r>
      <w:r w:rsidR="006860FC">
        <w:rPr>
          <w:rFonts w:hAnsi="標楷體"/>
        </w:rPr>
        <w:t>期</w:t>
      </w:r>
      <w:r w:rsidR="00136B96" w:rsidRPr="00136B96">
        <w:rPr>
          <w:rFonts w:hAnsi="標楷體"/>
        </w:rPr>
        <w:t>為112至115</w:t>
      </w:r>
      <w:r w:rsidR="008B1A48">
        <w:rPr>
          <w:rFonts w:hAnsi="標楷體"/>
        </w:rPr>
        <w:t>年度，屆期將視實際需求續租，</w:t>
      </w:r>
      <w:r w:rsidR="00D430AA">
        <w:rPr>
          <w:rFonts w:hAnsi="標楷體"/>
        </w:rPr>
        <w:t>原規劃</w:t>
      </w:r>
      <w:r w:rsidR="00136B96" w:rsidRPr="00136B96">
        <w:rPr>
          <w:rFonts w:hAnsi="標楷體"/>
        </w:rPr>
        <w:t>23個單元育成空間長達4</w:t>
      </w:r>
      <w:r w:rsidR="00D430AA">
        <w:rPr>
          <w:rFonts w:hAnsi="標楷體"/>
        </w:rPr>
        <w:t>年（甚至更久）無法供廠商進駐，將排擠後續廠商進駐</w:t>
      </w:r>
      <w:r w:rsidR="00E70421">
        <w:rPr>
          <w:rFonts w:hAnsi="標楷體"/>
        </w:rPr>
        <w:t>，</w:t>
      </w:r>
      <w:r w:rsidR="00980137">
        <w:rPr>
          <w:rFonts w:hAnsi="標楷體"/>
        </w:rPr>
        <w:t>且</w:t>
      </w:r>
      <w:r w:rsidR="00136B96" w:rsidRPr="00136B96">
        <w:rPr>
          <w:rFonts w:hAnsi="標楷體"/>
        </w:rPr>
        <w:t>A棟</w:t>
      </w:r>
      <w:r w:rsidR="00D430AA">
        <w:rPr>
          <w:rFonts w:hAnsi="標楷體"/>
        </w:rPr>
        <w:t>多數育成空間</w:t>
      </w:r>
      <w:r w:rsidR="00D430AA">
        <w:rPr>
          <w:rFonts w:hAnsi="標楷體"/>
        </w:rPr>
        <w:lastRenderedPageBreak/>
        <w:t>改為公務機關</w:t>
      </w:r>
      <w:r w:rsidR="00136B96" w:rsidRPr="00136B96">
        <w:rPr>
          <w:rFonts w:hAnsi="標楷體"/>
        </w:rPr>
        <w:t>辦公處所，亦悖離生技園區</w:t>
      </w:r>
      <w:r w:rsidR="00D430AA">
        <w:rPr>
          <w:rFonts w:hAnsi="標楷體"/>
        </w:rPr>
        <w:t>協助</w:t>
      </w:r>
      <w:r w:rsidR="00136B96" w:rsidRPr="00136B96">
        <w:rPr>
          <w:rFonts w:hAnsi="標楷體"/>
        </w:rPr>
        <w:t>孕育國內生技醫藥新創團隊之宗旨，</w:t>
      </w:r>
      <w:r w:rsidR="00990E73" w:rsidRPr="003468D9">
        <w:rPr>
          <w:rFonts w:hAnsi="標楷體"/>
        </w:rPr>
        <w:t>經函請中央研究院</w:t>
      </w:r>
      <w:r w:rsidR="00136B96" w:rsidRPr="00136B96">
        <w:rPr>
          <w:rFonts w:hAnsi="標楷體"/>
        </w:rPr>
        <w:t>妥</w:t>
      </w:r>
      <w:r w:rsidR="00980756">
        <w:rPr>
          <w:rFonts w:hAnsi="標楷體"/>
        </w:rPr>
        <w:t>處</w:t>
      </w:r>
      <w:r w:rsidR="00136B96" w:rsidRPr="00136B96">
        <w:rPr>
          <w:rFonts w:hAnsi="標楷體"/>
        </w:rPr>
        <w:t>。</w:t>
      </w:r>
      <w:r w:rsidR="00566A76" w:rsidRPr="0022019A">
        <w:rPr>
          <w:rFonts w:hAnsi="標楷體" w:cs="標楷體"/>
          <w:kern w:val="0"/>
        </w:rPr>
        <w:t>據復：</w:t>
      </w:r>
      <w:r w:rsidR="00980756">
        <w:rPr>
          <w:rFonts w:hAnsi="標楷體"/>
          <w:color w:val="000000" w:themeColor="text1"/>
        </w:rPr>
        <w:t>配合</w:t>
      </w:r>
      <w:r w:rsidR="000F7A76" w:rsidRPr="00CC6B99">
        <w:rPr>
          <w:rFonts w:hAnsi="標楷體"/>
          <w:color w:val="000000" w:themeColor="text1"/>
        </w:rPr>
        <w:t>國家重大政策</w:t>
      </w:r>
      <w:r w:rsidR="00980756">
        <w:rPr>
          <w:rFonts w:hAnsi="標楷體"/>
          <w:color w:val="000000" w:themeColor="text1"/>
        </w:rPr>
        <w:t>推動</w:t>
      </w:r>
      <w:r w:rsidR="000F7A76" w:rsidRPr="00CC6B99">
        <w:rPr>
          <w:rFonts w:hAnsi="標楷體"/>
          <w:color w:val="000000" w:themeColor="text1"/>
        </w:rPr>
        <w:t>及園區</w:t>
      </w:r>
      <w:r w:rsidR="0025182B">
        <w:rPr>
          <w:rFonts w:hAnsi="標楷體"/>
          <w:color w:val="000000" w:themeColor="text1"/>
        </w:rPr>
        <w:t>整體發展通盤考量下，因應實務需求</w:t>
      </w:r>
      <w:r w:rsidR="00372E7D">
        <w:rPr>
          <w:rFonts w:hAnsi="標楷體"/>
          <w:color w:val="000000" w:themeColor="text1"/>
        </w:rPr>
        <w:t>滾動調整園區管有空間運用，並</w:t>
      </w:r>
      <w:r w:rsidR="000F7A76" w:rsidRPr="00CC6B99">
        <w:rPr>
          <w:rFonts w:hAnsi="標楷體"/>
          <w:color w:val="000000" w:themeColor="text1"/>
        </w:rPr>
        <w:t>以育成廠商為優先之原則下，戮力提升空間使用效能</w:t>
      </w:r>
      <w:r w:rsidR="00FD3588">
        <w:rPr>
          <w:rFonts w:hAnsi="標楷體"/>
          <w:color w:val="000000" w:themeColor="text1"/>
        </w:rPr>
        <w:t>。</w:t>
      </w:r>
    </w:p>
    <w:p w14:paraId="5EC3D456" w14:textId="1A070FB1" w:rsidR="003808AC" w:rsidRDefault="00C41911" w:rsidP="0024079A">
      <w:pPr>
        <w:pStyle w:val="a9"/>
        <w:spacing w:line="434" w:lineRule="exact"/>
        <w:ind w:firstLineChars="450" w:firstLine="1081"/>
        <w:rPr>
          <w:rFonts w:hAnsi="標楷體" w:cs="標楷體" w:hint="default"/>
          <w:kern w:val="0"/>
        </w:rPr>
      </w:pPr>
      <w:r>
        <w:rPr>
          <w:rFonts w:hAnsi="標楷體" w:hint="default"/>
          <w:b/>
        </w:rPr>
        <w:t>2</w:t>
      </w:r>
      <w:r w:rsidR="0058706F">
        <w:rPr>
          <w:rFonts w:hAnsi="標楷體" w:hint="default"/>
          <w:b/>
        </w:rPr>
        <w:t>.</w:t>
      </w:r>
      <w:r w:rsidR="0058706F">
        <w:rPr>
          <w:rFonts w:hAnsi="標楷體" w:cs="標楷體"/>
          <w:kern w:val="0"/>
        </w:rPr>
        <w:t xml:space="preserve"> </w:t>
      </w:r>
      <w:r w:rsidR="0058706F">
        <w:rPr>
          <w:rFonts w:hAnsi="標楷體" w:cs="標楷體" w:hint="default"/>
          <w:kern w:val="0"/>
        </w:rPr>
        <w:t xml:space="preserve"> </w:t>
      </w:r>
      <w:r w:rsidR="0058706F" w:rsidRPr="00276042">
        <w:rPr>
          <w:rFonts w:hAnsi="標楷體"/>
          <w:b/>
        </w:rPr>
        <w:t>創服育成中心招募廠商進駐，逾7成廠商審核通過後超過3個月始簽約進駐，甚有逾1年始進駐或放棄進駐者；又廠商進駐育成期限管理欠周延，恐衍生後續計算總育成期限之爭議</w:t>
      </w:r>
      <w:r w:rsidR="0058706F">
        <w:rPr>
          <w:rFonts w:hAnsi="標楷體"/>
          <w:b/>
        </w:rPr>
        <w:t>：</w:t>
      </w:r>
      <w:r w:rsidR="00CF00CA">
        <w:rPr>
          <w:rFonts w:hAnsi="標楷體"/>
        </w:rPr>
        <w:t>依</w:t>
      </w:r>
      <w:r w:rsidR="0058706F" w:rsidRPr="0058706F">
        <w:rPr>
          <w:rFonts w:hAnsi="標楷體"/>
        </w:rPr>
        <w:t>國家生技研究園區創服育成中心進駐申請須知</w:t>
      </w:r>
      <w:r w:rsidR="00CF00CA">
        <w:rPr>
          <w:rFonts w:hAnsi="標楷體"/>
        </w:rPr>
        <w:t>（下稱</w:t>
      </w:r>
      <w:r w:rsidR="00CF00CA" w:rsidRPr="0058706F">
        <w:rPr>
          <w:rFonts w:hAnsi="標楷體"/>
        </w:rPr>
        <w:t>進駐申請須知</w:t>
      </w:r>
      <w:r w:rsidR="00CF00CA">
        <w:rPr>
          <w:rFonts w:hAnsi="標楷體"/>
        </w:rPr>
        <w:t>）</w:t>
      </w:r>
      <w:r w:rsidR="0058706F" w:rsidRPr="0058706F">
        <w:rPr>
          <w:rFonts w:hAnsi="標楷體"/>
        </w:rPr>
        <w:t>「五、進駐作業及培育管理」規定，經推薦同意進駐之企業，應於接獲核准進駐書面通知之15日內，與創服育成中心簽訂進駐契約，並繳交相當於2個月租賃標的使用費之押金，逾契約進駐日30日未點交進駐或未事先獲准展延遷入者，契約自動解除，押金不予退還。惟查現行實務作業，廠商於接獲審核通過書面通知後，僅先與創服育成中心聯繫商討進駐事宜，俟正式進駐始簽訂契約</w:t>
      </w:r>
      <w:r w:rsidR="001F4241">
        <w:rPr>
          <w:rFonts w:hAnsi="標楷體"/>
        </w:rPr>
        <w:t>，並自簽約進駐日起算租金，相關程序</w:t>
      </w:r>
      <w:r w:rsidR="009654EA">
        <w:rPr>
          <w:rFonts w:hAnsi="標楷體"/>
        </w:rPr>
        <w:t>與進駐申請須知有關規定未合</w:t>
      </w:r>
      <w:r w:rsidR="009654EA" w:rsidRPr="00276042">
        <w:rPr>
          <w:rFonts w:hAnsi="標楷體"/>
        </w:rPr>
        <w:t>。本部前抽查</w:t>
      </w:r>
      <w:r w:rsidR="009654EA">
        <w:rPr>
          <w:rFonts w:hAnsi="標楷體"/>
        </w:rPr>
        <w:t>中央研究</w:t>
      </w:r>
      <w:r w:rsidR="009654EA" w:rsidRPr="00276042">
        <w:rPr>
          <w:rFonts w:hAnsi="標楷體"/>
        </w:rPr>
        <w:t>院110年度1至8</w:t>
      </w:r>
      <w:r w:rsidR="00501A8E">
        <w:rPr>
          <w:rFonts w:hAnsi="標楷體"/>
        </w:rPr>
        <w:t>月</w:t>
      </w:r>
      <w:r w:rsidR="009654EA" w:rsidRPr="00276042">
        <w:rPr>
          <w:rFonts w:hAnsi="標楷體"/>
        </w:rPr>
        <w:t>財務收支，曾就8成創服育成廠商審核通過後逾3個月始簽約進駐，甚有逾1年始進駐或迄未進駐，影響育成空間運用效益，</w:t>
      </w:r>
      <w:r w:rsidR="001F4241">
        <w:rPr>
          <w:rFonts w:hAnsi="標楷體"/>
        </w:rPr>
        <w:t>經</w:t>
      </w:r>
      <w:r w:rsidR="009654EA" w:rsidRPr="00276042">
        <w:rPr>
          <w:rFonts w:hAnsi="標楷體"/>
        </w:rPr>
        <w:t>函請</w:t>
      </w:r>
      <w:r w:rsidR="001F4241">
        <w:rPr>
          <w:rFonts w:hAnsi="標楷體"/>
        </w:rPr>
        <w:t>該院注意檢討改進。</w:t>
      </w:r>
      <w:r w:rsidR="00501A8E">
        <w:rPr>
          <w:rFonts w:hAnsi="標楷體"/>
        </w:rPr>
        <w:t>據</w:t>
      </w:r>
      <w:r w:rsidR="009654EA" w:rsidRPr="00276042">
        <w:rPr>
          <w:rFonts w:hAnsi="標楷體"/>
        </w:rPr>
        <w:t>復嗣後將檢討</w:t>
      </w:r>
      <w:r w:rsidR="00F369A9" w:rsidRPr="00276042">
        <w:rPr>
          <w:rFonts w:hAnsi="標楷體"/>
        </w:rPr>
        <w:t>作業規範</w:t>
      </w:r>
      <w:r w:rsidR="00F369A9">
        <w:rPr>
          <w:rFonts w:hAnsi="標楷體"/>
        </w:rPr>
        <w:t>以</w:t>
      </w:r>
      <w:r w:rsidR="009654EA" w:rsidRPr="00276042">
        <w:rPr>
          <w:rFonts w:hAnsi="標楷體"/>
        </w:rPr>
        <w:t>符合實務需求</w:t>
      </w:r>
      <w:r w:rsidR="001F4241">
        <w:rPr>
          <w:rFonts w:hAnsi="標楷體"/>
        </w:rPr>
        <w:t>等</w:t>
      </w:r>
      <w:r w:rsidR="009654EA" w:rsidRPr="00276042">
        <w:rPr>
          <w:rFonts w:hAnsi="標楷體"/>
        </w:rPr>
        <w:t>。經追蹤查核結果，截至111年11月4</w:t>
      </w:r>
      <w:r w:rsidR="001C5B20">
        <w:rPr>
          <w:rFonts w:hAnsi="標楷體"/>
        </w:rPr>
        <w:t>日</w:t>
      </w:r>
      <w:r w:rsidR="009654EA" w:rsidRPr="00276042">
        <w:rPr>
          <w:rFonts w:hAnsi="標楷體"/>
        </w:rPr>
        <w:t>止，</w:t>
      </w:r>
      <w:r w:rsidR="00552693">
        <w:rPr>
          <w:rFonts w:hAnsi="標楷體"/>
        </w:rPr>
        <w:t>該</w:t>
      </w:r>
      <w:r w:rsidR="009654EA" w:rsidRPr="00276042">
        <w:rPr>
          <w:rFonts w:hAnsi="標楷體"/>
        </w:rPr>
        <w:t>院尚未完成國家生技研究園區創服育成中心進駐審議原則及進駐申請須知等規範之修正作業。</w:t>
      </w:r>
      <w:r w:rsidR="0058706F" w:rsidRPr="0058706F">
        <w:rPr>
          <w:rFonts w:hAnsi="標楷體"/>
        </w:rPr>
        <w:t>據統計，截至111年8月底申請進駐獲准審核通過廠商計49家，已正式進駐40家、放棄進駐5家、尚未進駐4家，經分析進駐廠商審核通過日與簽訂進駐契約日相距時間，超逾3個月者計39家，占比79.59％，其中部分廠商審核通過逾1年始進駐或放棄進駐，</w:t>
      </w:r>
      <w:r w:rsidR="00EF02CC">
        <w:rPr>
          <w:rFonts w:hAnsi="標楷體"/>
        </w:rPr>
        <w:t>又</w:t>
      </w:r>
      <w:r w:rsidR="0058706F" w:rsidRPr="0058706F">
        <w:rPr>
          <w:rFonts w:hAnsi="標楷體"/>
        </w:rPr>
        <w:t>因各案均未依規定程序於接獲核准進駐書面通知15日內簽訂契約並收取押金，致對逾期進駐者亦未能施以罰則。復查進駐申請須知「五、進駐作業及培育管理」規定，育成期限以3年為原則，經審議通過者得展延，總育成期限最久不得超過9年；進駐者亦可因發展實際需求，申請提前遷出。進駐企業得於期滿前3個月申請續約，未續約者須於契約到期後2個月內遷出。據統計，截至111年8月底止，創服育成廠商簽約進駐已屆3年者計10</w:t>
      </w:r>
      <w:r w:rsidR="00EF02CC">
        <w:rPr>
          <w:rFonts w:hAnsi="標楷體"/>
        </w:rPr>
        <w:t>家，其中</w:t>
      </w:r>
      <w:r w:rsidR="0058706F" w:rsidRPr="0058706F">
        <w:rPr>
          <w:rFonts w:hAnsi="標楷體"/>
        </w:rPr>
        <w:t>2家於期滿前3個月申請續約並獲審核通過，其餘8家則因進駐後</w:t>
      </w:r>
      <w:r w:rsidR="00EF02CC">
        <w:rPr>
          <w:rFonts w:hAnsi="標楷體"/>
        </w:rPr>
        <w:t>曾</w:t>
      </w:r>
      <w:r w:rsidR="0058706F" w:rsidRPr="0058706F">
        <w:rPr>
          <w:rFonts w:hAnsi="標楷體"/>
        </w:rPr>
        <w:t>於109年間進行換約</w:t>
      </w:r>
      <w:r w:rsidR="0058706F" w:rsidRPr="00BE371F">
        <w:rPr>
          <w:rFonts w:hAnsi="標楷體"/>
        </w:rPr>
        <w:t>，而創服育成中心以新約簽訂時間作為重新計算育成期間</w:t>
      </w:r>
      <w:r w:rsidR="00EF02CC" w:rsidRPr="00BE371F">
        <w:rPr>
          <w:rFonts w:hAnsi="標楷體"/>
        </w:rPr>
        <w:t>起始日</w:t>
      </w:r>
      <w:r w:rsidR="00115379">
        <w:rPr>
          <w:rFonts w:hAnsi="標楷體"/>
        </w:rPr>
        <w:t>，</w:t>
      </w:r>
      <w:r w:rsidR="0058706F" w:rsidRPr="00BE371F">
        <w:rPr>
          <w:rFonts w:hAnsi="標楷體"/>
        </w:rPr>
        <w:t>與上開規範不符</w:t>
      </w:r>
      <w:r w:rsidR="009654EA" w:rsidRPr="00BE371F">
        <w:rPr>
          <w:rFonts w:hAnsi="標楷體"/>
        </w:rPr>
        <w:t>，</w:t>
      </w:r>
      <w:r w:rsidR="009654EA" w:rsidRPr="003468D9">
        <w:rPr>
          <w:rFonts w:hAnsi="標楷體"/>
        </w:rPr>
        <w:t>經函請中央研究院</w:t>
      </w:r>
      <w:r w:rsidR="009654EA">
        <w:rPr>
          <w:rFonts w:hAnsi="標楷體"/>
        </w:rPr>
        <w:t>賡續督促落實遵循進駐作業相關規範</w:t>
      </w:r>
      <w:r w:rsidR="0058706F" w:rsidRPr="0058706F">
        <w:rPr>
          <w:rFonts w:hAnsi="標楷體"/>
        </w:rPr>
        <w:t>，</w:t>
      </w:r>
      <w:r w:rsidR="0056780D" w:rsidRPr="00276042">
        <w:rPr>
          <w:rFonts w:hAnsi="標楷體"/>
        </w:rPr>
        <w:t>並依實務檢討研修，</w:t>
      </w:r>
      <w:r w:rsidR="0058706F" w:rsidRPr="0058706F">
        <w:rPr>
          <w:rFonts w:hAnsi="標楷體"/>
        </w:rPr>
        <w:t>以提升育成空間實際運用效益。</w:t>
      </w:r>
      <w:r w:rsidR="00047D9F" w:rsidRPr="0022019A">
        <w:rPr>
          <w:rFonts w:hAnsi="標楷體" w:cs="標楷體"/>
          <w:kern w:val="0"/>
        </w:rPr>
        <w:t>據復：</w:t>
      </w:r>
      <w:r w:rsidR="00252F7C">
        <w:rPr>
          <w:rFonts w:hAnsi="標楷體" w:cs="標楷體"/>
          <w:kern w:val="0"/>
        </w:rPr>
        <w:t>已</w:t>
      </w:r>
      <w:r w:rsidR="00A57F25">
        <w:rPr>
          <w:rFonts w:hAnsi="標楷體" w:cs="標楷體"/>
          <w:kern w:val="0"/>
        </w:rPr>
        <w:t>修正國家生技研究園區創服育成中心進駐審議原則，</w:t>
      </w:r>
      <w:r w:rsidR="0067689B">
        <w:rPr>
          <w:rFonts w:hAnsi="標楷體" w:cs="標楷體"/>
          <w:kern w:val="0"/>
        </w:rPr>
        <w:t>嗣後</w:t>
      </w:r>
      <w:r w:rsidR="00501A8E" w:rsidRPr="0067689B">
        <w:rPr>
          <w:rFonts w:hAnsi="標楷體" w:cs="標楷體"/>
          <w:kern w:val="0"/>
        </w:rPr>
        <w:t>發現</w:t>
      </w:r>
      <w:r w:rsidR="0067689B">
        <w:rPr>
          <w:rFonts w:hAnsi="標楷體" w:cs="標楷體"/>
          <w:kern w:val="0"/>
        </w:rPr>
        <w:t>審議後取得進駐資格之廠商，</w:t>
      </w:r>
      <w:r w:rsidR="0067689B" w:rsidRPr="0067689B">
        <w:rPr>
          <w:rFonts w:hAnsi="標楷體" w:cs="標楷體"/>
          <w:kern w:val="0"/>
        </w:rPr>
        <w:t>有進度落後情形，將主動瞭解原因</w:t>
      </w:r>
      <w:r w:rsidR="00924AFD">
        <w:rPr>
          <w:rFonts w:hAnsi="標楷體" w:cs="標楷體"/>
          <w:kern w:val="0"/>
        </w:rPr>
        <w:t>，</w:t>
      </w:r>
      <w:r w:rsidR="0067689B">
        <w:rPr>
          <w:rFonts w:hAnsi="標楷體" w:cs="標楷體"/>
          <w:kern w:val="0"/>
        </w:rPr>
        <w:t>適時提供協助；如</w:t>
      </w:r>
      <w:r w:rsidR="00A57F25">
        <w:rPr>
          <w:rFonts w:hAnsi="標楷體" w:cs="標楷體"/>
          <w:kern w:val="0"/>
        </w:rPr>
        <w:t>無進駐意願</w:t>
      </w:r>
      <w:r w:rsidR="0067689B" w:rsidRPr="0067689B">
        <w:rPr>
          <w:rFonts w:hAnsi="標楷體" w:cs="標楷體"/>
          <w:kern w:val="0"/>
        </w:rPr>
        <w:t>，將請廠商於時限內提出放棄進駐申請，並儘快將空間釋出</w:t>
      </w:r>
      <w:r w:rsidR="0067689B">
        <w:rPr>
          <w:rFonts w:hAnsi="標楷體" w:cs="標楷體"/>
          <w:kern w:val="0"/>
        </w:rPr>
        <w:t>，期</w:t>
      </w:r>
      <w:r w:rsidR="00A57F25">
        <w:rPr>
          <w:rFonts w:hAnsi="標楷體" w:cs="標楷體"/>
          <w:kern w:val="0"/>
        </w:rPr>
        <w:t>以</w:t>
      </w:r>
      <w:r w:rsidR="0067689B">
        <w:rPr>
          <w:rFonts w:hAnsi="標楷體" w:cs="標楷體"/>
          <w:kern w:val="0"/>
        </w:rPr>
        <w:t>改善園區進駐空間</w:t>
      </w:r>
      <w:r w:rsidR="00A57F25">
        <w:rPr>
          <w:rFonts w:hAnsi="標楷體" w:cs="標楷體"/>
          <w:kern w:val="0"/>
        </w:rPr>
        <w:t>使用率</w:t>
      </w:r>
      <w:r w:rsidR="0067689B" w:rsidRPr="0067689B">
        <w:rPr>
          <w:rFonts w:hAnsi="標楷體" w:cs="標楷體"/>
          <w:kern w:val="0"/>
        </w:rPr>
        <w:t>。</w:t>
      </w:r>
    </w:p>
    <w:p w14:paraId="19B5E25A" w14:textId="63A3FF10" w:rsidR="00BB1B1B" w:rsidRPr="007C51A4" w:rsidRDefault="00BB1B1B" w:rsidP="00E5066B">
      <w:pPr>
        <w:pStyle w:val="a8"/>
        <w:overflowPunct w:val="0"/>
        <w:spacing w:beforeLines="0" w:afterLines="0" w:line="440" w:lineRule="exact"/>
        <w:ind w:firstLine="561"/>
        <w:rPr>
          <w:rFonts w:ascii="標楷體" w:hAnsi="標楷體"/>
        </w:rPr>
      </w:pPr>
      <w:r w:rsidRPr="00D717FC">
        <w:rPr>
          <w:rFonts w:ascii="標楷體" w:hAnsi="標楷體" w:hint="eastAsia"/>
        </w:rPr>
        <w:t>（</w:t>
      </w:r>
      <w:r>
        <w:rPr>
          <w:rFonts w:ascii="標楷體" w:hAnsi="標楷體" w:hint="eastAsia"/>
        </w:rPr>
        <w:t>二</w:t>
      </w:r>
      <w:r w:rsidRPr="00D717FC">
        <w:rPr>
          <w:rFonts w:ascii="標楷體" w:hAnsi="標楷體" w:hint="eastAsia"/>
        </w:rPr>
        <w:t xml:space="preserve">）　</w:t>
      </w:r>
      <w:r w:rsidR="006C181A" w:rsidRPr="00526669">
        <w:rPr>
          <w:rFonts w:hAnsi="標楷體" w:cs="標楷體"/>
          <w:kern w:val="0"/>
        </w:rPr>
        <w:t>中央研究院</w:t>
      </w:r>
      <w:r w:rsidR="007C51A4" w:rsidRPr="007C51A4">
        <w:rPr>
          <w:rFonts w:ascii="標楷體" w:hAnsi="標楷體" w:hint="eastAsia"/>
        </w:rPr>
        <w:t>規劃</w:t>
      </w:r>
      <w:r w:rsidR="007C5382">
        <w:rPr>
          <w:rFonts w:ascii="標楷體" w:hAnsi="標楷體" w:hint="eastAsia"/>
        </w:rPr>
        <w:t>於南部院區推動農業生技、循環永續、臺灣文史及量子科技等研究專題</w:t>
      </w:r>
      <w:r w:rsidR="007C51A4" w:rsidRPr="007C51A4">
        <w:rPr>
          <w:rFonts w:ascii="標楷體" w:hAnsi="標楷體" w:hint="eastAsia"/>
        </w:rPr>
        <w:t>，惟部分研究空間自完工迄未有研究人員進駐，且部分研究專題尚未設立專題研究中心，預計進駐研究人員僅占原規劃之3</w:t>
      </w:r>
      <w:r w:rsidR="00FF7F8C">
        <w:rPr>
          <w:rFonts w:ascii="標楷體" w:hAnsi="標楷體" w:hint="eastAsia"/>
        </w:rPr>
        <w:t>成</w:t>
      </w:r>
      <w:r w:rsidR="008A1A00">
        <w:rPr>
          <w:rFonts w:ascii="標楷體" w:hAnsi="標楷體" w:hint="eastAsia"/>
        </w:rPr>
        <w:t>，允宜積極籌</w:t>
      </w:r>
      <w:r w:rsidR="008A1A00">
        <w:rPr>
          <w:rFonts w:ascii="標楷體" w:hAnsi="標楷體" w:hint="eastAsia"/>
        </w:rPr>
        <w:lastRenderedPageBreak/>
        <w:t>劃</w:t>
      </w:r>
      <w:r w:rsidR="007C51A4" w:rsidRPr="007C51A4">
        <w:rPr>
          <w:rFonts w:ascii="標楷體" w:hAnsi="標楷體" w:hint="eastAsia"/>
        </w:rPr>
        <w:t>研究專題之發展目標及策略，延攬符合研究目標之人員（團隊）進駐，俾發揮園區預期綜效。</w:t>
      </w:r>
    </w:p>
    <w:p w14:paraId="1028F13E" w14:textId="054B1160" w:rsidR="00B875D8" w:rsidRPr="00BD448F" w:rsidRDefault="00B45FA3" w:rsidP="003653FC">
      <w:pPr>
        <w:pStyle w:val="a9"/>
        <w:overflowPunct w:val="0"/>
        <w:spacing w:line="420" w:lineRule="exact"/>
        <w:ind w:firstLine="480"/>
        <w:rPr>
          <w:rFonts w:hAnsi="標楷體" w:hint="default"/>
        </w:rPr>
      </w:pPr>
      <w:r w:rsidRPr="00526669">
        <w:rPr>
          <w:rFonts w:hAnsi="標楷體" w:cs="標楷體"/>
          <w:kern w:val="0"/>
        </w:rPr>
        <w:t>中央研究院</w:t>
      </w:r>
      <w:r w:rsidRPr="00B45FA3">
        <w:rPr>
          <w:rFonts w:hAnsi="標楷體" w:cs="標楷體"/>
          <w:kern w:val="0"/>
        </w:rPr>
        <w:t>衡酌未來學術發展需要及政府新創產業政策等，自101年起規劃設置南部院區，行政院於104</w:t>
      </w:r>
      <w:r w:rsidR="008A1A00">
        <w:rPr>
          <w:rFonts w:hAnsi="標楷體" w:cs="標楷體"/>
          <w:kern w:val="0"/>
        </w:rPr>
        <w:t>及106年度分別</w:t>
      </w:r>
      <w:r w:rsidRPr="00BD448F">
        <w:rPr>
          <w:rFonts w:hAnsi="標楷體" w:cs="標楷體"/>
          <w:kern w:val="0"/>
        </w:rPr>
        <w:t>通過「中央研究院南部院區先期規劃」</w:t>
      </w:r>
      <w:r w:rsidR="007226CF">
        <w:rPr>
          <w:rFonts w:hAnsi="標楷體" w:cs="標楷體"/>
          <w:kern w:val="0"/>
        </w:rPr>
        <w:t>、</w:t>
      </w:r>
      <w:r w:rsidRPr="00BD448F">
        <w:rPr>
          <w:rFonts w:hAnsi="標楷體" w:cs="標楷體"/>
          <w:kern w:val="0"/>
        </w:rPr>
        <w:t>「中央研究院南部院區綜合規劃」，</w:t>
      </w:r>
      <w:r w:rsidR="007226CF">
        <w:rPr>
          <w:rFonts w:hAnsi="標楷體" w:cs="標楷體"/>
          <w:kern w:val="0"/>
        </w:rPr>
        <w:t>規劃於高鐵臺南特定區設置南部院區，並</w:t>
      </w:r>
      <w:r w:rsidRPr="00BD448F">
        <w:rPr>
          <w:rFonts w:hAnsi="標楷體" w:cs="標楷體"/>
          <w:kern w:val="0"/>
        </w:rPr>
        <w:t>於初期發展區興建研究大樓</w:t>
      </w:r>
      <w:r w:rsidR="007226CF" w:rsidRPr="00BD448F">
        <w:rPr>
          <w:rFonts w:hAnsi="標楷體" w:cs="標楷體"/>
          <w:kern w:val="0"/>
        </w:rPr>
        <w:t>3棟</w:t>
      </w:r>
      <w:r w:rsidR="007226CF">
        <w:rPr>
          <w:rFonts w:hAnsi="標楷體" w:cs="標楷體"/>
          <w:kern w:val="0"/>
        </w:rPr>
        <w:t>，推動農業生技、循環永續及臺灣文史等研究專題，</w:t>
      </w:r>
      <w:r w:rsidRPr="00BD448F">
        <w:rPr>
          <w:rFonts w:hAnsi="標楷體" w:cs="標楷體"/>
          <w:kern w:val="0"/>
        </w:rPr>
        <w:t>總經費55億餘元，計畫期程為105至110年度。嗣</w:t>
      </w:r>
      <w:r w:rsidR="001433FF">
        <w:rPr>
          <w:rFonts w:hAnsi="標楷體" w:cs="標楷體"/>
          <w:kern w:val="0"/>
        </w:rPr>
        <w:t>考量量子科技之研究發展需求</w:t>
      </w:r>
      <w:r w:rsidRPr="00BD448F">
        <w:rPr>
          <w:rFonts w:hAnsi="標楷體" w:cs="標楷體"/>
          <w:kern w:val="0"/>
        </w:rPr>
        <w:t>，分別於109年9月及110年7月經行政院同意修正計畫（以下統稱南部院區綜合規劃），將南部院區研究大樓Ⅱ部分樓層作為初期量子科技研究基地，修正後總經費56億餘元，期程</w:t>
      </w:r>
      <w:r w:rsidR="001433FF">
        <w:rPr>
          <w:rFonts w:hAnsi="標楷體" w:cs="標楷體"/>
          <w:kern w:val="0"/>
        </w:rPr>
        <w:t>延</w:t>
      </w:r>
      <w:r w:rsidRPr="00BD448F">
        <w:rPr>
          <w:rFonts w:hAnsi="標楷體" w:cs="標楷體"/>
          <w:kern w:val="0"/>
        </w:rPr>
        <w:t>至113年度。</w:t>
      </w:r>
      <w:r w:rsidR="003A6276" w:rsidRPr="00BD448F">
        <w:rPr>
          <w:rFonts w:hAnsi="標楷體"/>
        </w:rPr>
        <w:t>本部前抽查</w:t>
      </w:r>
      <w:r w:rsidR="0085386F" w:rsidRPr="00BD448F">
        <w:rPr>
          <w:rFonts w:hAnsi="標楷體"/>
        </w:rPr>
        <w:t>中央研究院</w:t>
      </w:r>
      <w:r w:rsidR="003A6276" w:rsidRPr="00BD448F">
        <w:rPr>
          <w:rFonts w:hAnsi="標楷體"/>
        </w:rPr>
        <w:t>110年度1至8月財務收支，曾就</w:t>
      </w:r>
      <w:r w:rsidR="0085386F" w:rsidRPr="00BD448F">
        <w:rPr>
          <w:rFonts w:hAnsi="標楷體"/>
        </w:rPr>
        <w:t>該院</w:t>
      </w:r>
      <w:r w:rsidR="003A6276" w:rsidRPr="00BD448F">
        <w:rPr>
          <w:rFonts w:hAnsi="標楷體"/>
        </w:rPr>
        <w:t>南部院區第</w:t>
      </w:r>
      <w:r w:rsidR="005633DF">
        <w:rPr>
          <w:rFonts w:hAnsi="標楷體"/>
        </w:rPr>
        <w:t>1</w:t>
      </w:r>
      <w:r w:rsidR="003A6276" w:rsidRPr="00BD448F">
        <w:rPr>
          <w:rFonts w:hAnsi="標楷體"/>
        </w:rPr>
        <w:t>階段工程已於110年1月14日完工驗收，惟整體園區營運及發展等制度闕如，致部分空間閒置，無法確實發揮南部院區之設置綜效等，</w:t>
      </w:r>
      <w:r w:rsidR="008F2A10">
        <w:rPr>
          <w:rFonts w:hAnsi="標楷體"/>
        </w:rPr>
        <w:t>經</w:t>
      </w:r>
      <w:r w:rsidR="003A6276" w:rsidRPr="00BD448F">
        <w:rPr>
          <w:rFonts w:hAnsi="標楷體"/>
        </w:rPr>
        <w:t>函請</w:t>
      </w:r>
      <w:r w:rsidR="0085386F" w:rsidRPr="00BD448F">
        <w:rPr>
          <w:rFonts w:hAnsi="標楷體"/>
        </w:rPr>
        <w:t>中央研究院</w:t>
      </w:r>
      <w:r w:rsidR="00F07390">
        <w:rPr>
          <w:rFonts w:hAnsi="標楷體"/>
        </w:rPr>
        <w:t>研謀</w:t>
      </w:r>
      <w:r w:rsidR="00D02B44">
        <w:rPr>
          <w:rFonts w:hAnsi="標楷體"/>
        </w:rPr>
        <w:t>改善</w:t>
      </w:r>
      <w:r w:rsidR="00250733">
        <w:rPr>
          <w:rFonts w:hAnsi="標楷體"/>
        </w:rPr>
        <w:t>。</w:t>
      </w:r>
      <w:r w:rsidR="00671C8B">
        <w:rPr>
          <w:rFonts w:hAnsi="標楷體"/>
        </w:rPr>
        <w:t>據</w:t>
      </w:r>
      <w:r w:rsidR="00250733">
        <w:rPr>
          <w:rFonts w:hAnsi="標楷體"/>
        </w:rPr>
        <w:t>復</w:t>
      </w:r>
      <w:r w:rsidR="003A6276" w:rsidRPr="00BD448F">
        <w:rPr>
          <w:rFonts w:hAnsi="標楷體"/>
        </w:rPr>
        <w:t>將審慎評估各項計畫內容與執行目標，妥善分配研究經費與研究空間。</w:t>
      </w:r>
      <w:r w:rsidR="00FF7948" w:rsidRPr="00BD448F">
        <w:rPr>
          <w:rFonts w:hAnsi="標楷體"/>
        </w:rPr>
        <w:t>經</w:t>
      </w:r>
      <w:r w:rsidR="003A6276" w:rsidRPr="00BD448F">
        <w:rPr>
          <w:rFonts w:hAnsi="標楷體"/>
        </w:rPr>
        <w:t>追蹤查核結果，</w:t>
      </w:r>
      <w:r w:rsidR="00FF7948" w:rsidRPr="00BD448F">
        <w:rPr>
          <w:rFonts w:hAnsi="標楷體"/>
        </w:rPr>
        <w:t>截至111年8月底止，</w:t>
      </w:r>
      <w:r w:rsidR="003A6276" w:rsidRPr="00BD448F">
        <w:rPr>
          <w:rFonts w:hAnsi="標楷體"/>
        </w:rPr>
        <w:t>南部院區研究大樓I地上2至4</w:t>
      </w:r>
      <w:r w:rsidR="00250733">
        <w:rPr>
          <w:rFonts w:hAnsi="標楷體"/>
        </w:rPr>
        <w:t>樓可使用之實驗單元及招商租用單元</w:t>
      </w:r>
      <w:r w:rsidR="003A6276" w:rsidRPr="00BD448F">
        <w:rPr>
          <w:rFonts w:hAnsi="標楷體"/>
        </w:rPr>
        <w:t>共計2,153.68坪，尚有17個實驗單元及1</w:t>
      </w:r>
      <w:r w:rsidR="00250733">
        <w:rPr>
          <w:rFonts w:hAnsi="標楷體"/>
        </w:rPr>
        <w:t>個租用單元未</w:t>
      </w:r>
      <w:r w:rsidR="003A6276" w:rsidRPr="00BD448F">
        <w:rPr>
          <w:rFonts w:hAnsi="標楷體"/>
        </w:rPr>
        <w:t>使用，合計1,098.63坪，占可進駐空間之51.01％，研究團隊及廠商</w:t>
      </w:r>
      <w:r w:rsidR="00250733">
        <w:rPr>
          <w:rFonts w:hAnsi="標楷體"/>
        </w:rPr>
        <w:t>進駐使用空間雖</w:t>
      </w:r>
      <w:r w:rsidR="003A6276" w:rsidRPr="00BD448F">
        <w:rPr>
          <w:rFonts w:hAnsi="標楷體"/>
        </w:rPr>
        <w:t>較110年度增加，惟仍有半數可進駐空間未使用，</w:t>
      </w:r>
      <w:r w:rsidR="00A929A4">
        <w:rPr>
          <w:rFonts w:hAnsi="標楷體"/>
        </w:rPr>
        <w:t>又</w:t>
      </w:r>
      <w:r w:rsidR="003A6276" w:rsidRPr="00BD448F">
        <w:rPr>
          <w:rFonts w:hAnsi="標楷體"/>
        </w:rPr>
        <w:t>其中研究大樓I地上3樓12個實驗單元，計有728.28坪，</w:t>
      </w:r>
      <w:r w:rsidR="00A929A4">
        <w:rPr>
          <w:rFonts w:hAnsi="標楷體"/>
        </w:rPr>
        <w:t>規劃作為前瞻農學</w:t>
      </w:r>
      <w:r w:rsidR="003A6276" w:rsidRPr="00BD448F">
        <w:rPr>
          <w:rFonts w:hAnsi="標楷體"/>
        </w:rPr>
        <w:t>、數位農學及轉譯農業生物科技等研究之使用空間，自110年1月至111年8月底止迄未有研究人員（團</w:t>
      </w:r>
      <w:r w:rsidR="00E60640" w:rsidRPr="00BD448F">
        <w:rPr>
          <w:rFonts w:hAnsi="標楷體"/>
        </w:rPr>
        <w:t>隊）</w:t>
      </w:r>
    </w:p>
    <w:p w14:paraId="627ECB9F" w14:textId="102C045A" w:rsidR="0024351F" w:rsidRPr="00BD448F" w:rsidRDefault="006053CA" w:rsidP="003653FC">
      <w:pPr>
        <w:pStyle w:val="a9"/>
        <w:overflowPunct w:val="0"/>
        <w:spacing w:line="420" w:lineRule="exact"/>
        <w:ind w:firstLineChars="0" w:firstLine="0"/>
        <w:rPr>
          <w:rFonts w:hAnsi="標楷體" w:hint="default"/>
        </w:rPr>
      </w:pPr>
      <w:r w:rsidRPr="005129A9">
        <w:rPr>
          <w:rFonts w:hAnsi="標楷體"/>
          <w:noProof/>
          <w:szCs w:val="32"/>
        </w:rPr>
        <mc:AlternateContent>
          <mc:Choice Requires="wps">
            <w:drawing>
              <wp:anchor distT="0" distB="0" distL="114300" distR="114300" simplePos="0" relativeHeight="251659264" behindDoc="0" locked="0" layoutInCell="1" allowOverlap="1" wp14:anchorId="2D8141FF" wp14:editId="1F5606F4">
                <wp:simplePos x="0" y="0"/>
                <wp:positionH relativeFrom="page">
                  <wp:posOffset>3810000</wp:posOffset>
                </wp:positionH>
                <wp:positionV relativeFrom="paragraph">
                  <wp:posOffset>1352550</wp:posOffset>
                </wp:positionV>
                <wp:extent cx="3108960" cy="2964180"/>
                <wp:effectExtent l="0" t="0" r="0" b="7620"/>
                <wp:wrapSquare wrapText="bothSides"/>
                <wp:docPr id="1" name="文字方塊 1"/>
                <wp:cNvGraphicFramePr/>
                <a:graphic xmlns:a="http://schemas.openxmlformats.org/drawingml/2006/main">
                  <a:graphicData uri="http://schemas.microsoft.com/office/word/2010/wordprocessingShape">
                    <wps:wsp>
                      <wps:cNvSpPr txBox="1"/>
                      <wps:spPr>
                        <a:xfrm>
                          <a:off x="0" y="0"/>
                          <a:ext cx="3108960" cy="2964180"/>
                        </a:xfrm>
                        <a:prstGeom prst="rect">
                          <a:avLst/>
                        </a:prstGeom>
                        <a:solidFill>
                          <a:sysClr val="window" lastClr="FFFFFF"/>
                        </a:solidFill>
                        <a:ln w="6350">
                          <a:noFill/>
                        </a:ln>
                        <a:effectLst/>
                      </wps:spPr>
                      <wps:txbx>
                        <w:txbxContent>
                          <w:tbl>
                            <w:tblPr>
                              <w:tblStyle w:val="af6"/>
                              <w:tblW w:w="4679" w:type="dxa"/>
                              <w:tblLook w:val="04A0" w:firstRow="1" w:lastRow="0" w:firstColumn="1" w:lastColumn="0" w:noHBand="0" w:noVBand="1"/>
                            </w:tblPr>
                            <w:tblGrid>
                              <w:gridCol w:w="1101"/>
                              <w:gridCol w:w="2126"/>
                              <w:gridCol w:w="1452"/>
                            </w:tblGrid>
                            <w:tr w:rsidR="006053CA" w:rsidRPr="00BD448F" w14:paraId="322A5D37" w14:textId="77777777" w:rsidTr="005720DA">
                              <w:trPr>
                                <w:trHeight w:val="340"/>
                              </w:trPr>
                              <w:tc>
                                <w:tcPr>
                                  <w:tcW w:w="4679" w:type="dxa"/>
                                  <w:gridSpan w:val="3"/>
                                  <w:tcBorders>
                                    <w:top w:val="nil"/>
                                    <w:left w:val="nil"/>
                                    <w:right w:val="nil"/>
                                  </w:tcBorders>
                                  <w:vAlign w:val="center"/>
                                </w:tcPr>
                                <w:p w14:paraId="45037EF5" w14:textId="77777777" w:rsidR="006053CA" w:rsidRPr="00DC5433" w:rsidRDefault="006053CA" w:rsidP="00DC1831">
                                  <w:pPr>
                                    <w:pStyle w:val="a9"/>
                                    <w:overflowPunct w:val="0"/>
                                    <w:spacing w:afterLines="10" w:after="40" w:line="240" w:lineRule="exact"/>
                                    <w:ind w:leftChars="-39" w:left="556" w:rightChars="-11" w:right="-26" w:hangingChars="280" w:hanging="650"/>
                                    <w:jc w:val="left"/>
                                    <w:rPr>
                                      <w:rFonts w:hAnsi="標楷體" w:hint="default"/>
                                      <w:b/>
                                      <w:bCs/>
                                      <w:spacing w:val="-4"/>
                                    </w:rPr>
                                  </w:pPr>
                                  <w:r w:rsidRPr="00DC5433">
                                    <w:rPr>
                                      <w:rFonts w:hAnsi="標楷體"/>
                                      <w:b/>
                                      <w:bCs/>
                                      <w:spacing w:val="-4"/>
                                    </w:rPr>
                                    <w:t xml:space="preserve">表2 </w:t>
                                  </w:r>
                                  <w:r w:rsidRPr="00DC5433">
                                    <w:rPr>
                                      <w:rFonts w:hAnsi="標楷體" w:hint="default"/>
                                      <w:b/>
                                      <w:bCs/>
                                      <w:spacing w:val="-4"/>
                                    </w:rPr>
                                    <w:t xml:space="preserve"> </w:t>
                                  </w:r>
                                  <w:r w:rsidRPr="00DC5433">
                                    <w:rPr>
                                      <w:rFonts w:hAnsi="標楷體"/>
                                      <w:b/>
                                      <w:bCs/>
                                      <w:spacing w:val="-4"/>
                                    </w:rPr>
                                    <w:t>中央研究院南部院區研究人員進駐情形</w:t>
                                  </w:r>
                                </w:p>
                              </w:tc>
                            </w:tr>
                            <w:tr w:rsidR="006053CA" w:rsidRPr="00BD448F" w14:paraId="4F193205" w14:textId="77777777" w:rsidTr="006A104C">
                              <w:trPr>
                                <w:trHeight w:val="624"/>
                              </w:trPr>
                              <w:tc>
                                <w:tcPr>
                                  <w:tcW w:w="1101" w:type="dxa"/>
                                  <w:vAlign w:val="center"/>
                                </w:tcPr>
                                <w:p w14:paraId="1E46C326" w14:textId="77777777" w:rsidR="006053CA" w:rsidRPr="00BD448F" w:rsidRDefault="006053CA" w:rsidP="006A104C">
                                  <w:pPr>
                                    <w:pStyle w:val="a9"/>
                                    <w:overflowPunct w:val="0"/>
                                    <w:spacing w:line="200" w:lineRule="exact"/>
                                    <w:ind w:firstLineChars="0" w:firstLine="0"/>
                                    <w:jc w:val="center"/>
                                    <w:rPr>
                                      <w:rFonts w:hAnsi="標楷體" w:hint="default"/>
                                      <w:sz w:val="20"/>
                                      <w:szCs w:val="20"/>
                                    </w:rPr>
                                  </w:pPr>
                                  <w:r w:rsidRPr="00BD448F">
                                    <w:rPr>
                                      <w:rFonts w:hAnsi="標楷體"/>
                                      <w:sz w:val="20"/>
                                      <w:szCs w:val="20"/>
                                    </w:rPr>
                                    <w:t>研究專題類</w:t>
                                  </w:r>
                                  <w:r>
                                    <w:rPr>
                                      <w:rFonts w:hAnsi="標楷體"/>
                                      <w:sz w:val="20"/>
                                      <w:szCs w:val="20"/>
                                    </w:rPr>
                                    <w:t xml:space="preserve">    </w:t>
                                  </w:r>
                                  <w:r w:rsidRPr="00BD448F">
                                    <w:rPr>
                                      <w:rFonts w:hAnsi="標楷體"/>
                                      <w:sz w:val="20"/>
                                      <w:szCs w:val="20"/>
                                    </w:rPr>
                                    <w:t>別</w:t>
                                  </w:r>
                                </w:p>
                              </w:tc>
                              <w:tc>
                                <w:tcPr>
                                  <w:tcW w:w="2126" w:type="dxa"/>
                                  <w:vAlign w:val="center"/>
                                </w:tcPr>
                                <w:p w14:paraId="1BB95D2D" w14:textId="77777777" w:rsidR="006053CA" w:rsidRPr="00BD448F" w:rsidRDefault="006053CA" w:rsidP="006A104C">
                                  <w:pPr>
                                    <w:pStyle w:val="a9"/>
                                    <w:overflowPunct w:val="0"/>
                                    <w:spacing w:line="200" w:lineRule="exact"/>
                                    <w:ind w:firstLineChars="0" w:firstLine="0"/>
                                    <w:jc w:val="center"/>
                                    <w:rPr>
                                      <w:rFonts w:hAnsi="標楷體" w:hint="default"/>
                                      <w:sz w:val="20"/>
                                      <w:szCs w:val="20"/>
                                    </w:rPr>
                                  </w:pPr>
                                  <w:r w:rsidRPr="00BD448F">
                                    <w:rPr>
                                      <w:rFonts w:hAnsi="標楷體"/>
                                      <w:sz w:val="20"/>
                                      <w:szCs w:val="20"/>
                                    </w:rPr>
                                    <w:t>進駐單位</w:t>
                                  </w:r>
                                </w:p>
                              </w:tc>
                              <w:tc>
                                <w:tcPr>
                                  <w:tcW w:w="1452" w:type="dxa"/>
                                  <w:vAlign w:val="center"/>
                                </w:tcPr>
                                <w:p w14:paraId="31384F0E" w14:textId="77777777" w:rsidR="006053CA" w:rsidRPr="0046566B" w:rsidRDefault="006053CA" w:rsidP="006A104C">
                                  <w:pPr>
                                    <w:pStyle w:val="a9"/>
                                    <w:overflowPunct w:val="0"/>
                                    <w:spacing w:line="200" w:lineRule="exact"/>
                                    <w:ind w:firstLineChars="0" w:firstLine="0"/>
                                    <w:jc w:val="right"/>
                                    <w:rPr>
                                      <w:rFonts w:hAnsi="標楷體" w:hint="default"/>
                                      <w:kern w:val="0"/>
                                      <w:sz w:val="20"/>
                                      <w:szCs w:val="20"/>
                                    </w:rPr>
                                  </w:pPr>
                                  <w:r w:rsidRPr="0046566B">
                                    <w:rPr>
                                      <w:rFonts w:hAnsi="標楷體"/>
                                      <w:kern w:val="0"/>
                                      <w:sz w:val="20"/>
                                      <w:szCs w:val="20"/>
                                    </w:rPr>
                                    <w:t>已（預計</w:t>
                                  </w:r>
                                  <w:r w:rsidRPr="0046566B">
                                    <w:rPr>
                                      <w:rFonts w:hAnsi="標楷體" w:hint="default"/>
                                      <w:kern w:val="0"/>
                                      <w:sz w:val="20"/>
                                      <w:szCs w:val="20"/>
                                    </w:rPr>
                                    <w:t>）</w:t>
                                  </w:r>
                                </w:p>
                                <w:p w14:paraId="583D9F68" w14:textId="77777777" w:rsidR="006053CA" w:rsidRPr="00BD448F" w:rsidRDefault="006053CA" w:rsidP="006A104C">
                                  <w:pPr>
                                    <w:pStyle w:val="a9"/>
                                    <w:overflowPunct w:val="0"/>
                                    <w:spacing w:line="200" w:lineRule="exact"/>
                                    <w:ind w:rightChars="-50" w:right="-120" w:firstLineChars="0" w:firstLine="0"/>
                                    <w:jc w:val="center"/>
                                    <w:rPr>
                                      <w:rFonts w:hAnsi="標楷體" w:hint="default"/>
                                      <w:sz w:val="20"/>
                                      <w:szCs w:val="20"/>
                                    </w:rPr>
                                  </w:pPr>
                                  <w:r w:rsidRPr="0046566B">
                                    <w:rPr>
                                      <w:rFonts w:hAnsi="標楷體"/>
                                      <w:kern w:val="0"/>
                                      <w:sz w:val="20"/>
                                      <w:szCs w:val="20"/>
                                    </w:rPr>
                                    <w:t>進駐人數</w:t>
                                  </w:r>
                                </w:p>
                              </w:tc>
                            </w:tr>
                            <w:tr w:rsidR="006053CA" w:rsidRPr="00BD448F" w14:paraId="23E1EF16" w14:textId="77777777" w:rsidTr="006A104C">
                              <w:trPr>
                                <w:trHeight w:val="295"/>
                              </w:trPr>
                              <w:tc>
                                <w:tcPr>
                                  <w:tcW w:w="3227" w:type="dxa"/>
                                  <w:gridSpan w:val="2"/>
                                  <w:vAlign w:val="center"/>
                                </w:tcPr>
                                <w:p w14:paraId="14A0D079" w14:textId="77777777" w:rsidR="006053CA" w:rsidRPr="00BD448F" w:rsidRDefault="006053CA" w:rsidP="006A104C">
                                  <w:pPr>
                                    <w:pStyle w:val="a9"/>
                                    <w:overflowPunct w:val="0"/>
                                    <w:spacing w:line="200" w:lineRule="exact"/>
                                    <w:ind w:firstLineChars="0" w:firstLine="0"/>
                                    <w:jc w:val="center"/>
                                    <w:rPr>
                                      <w:rFonts w:hAnsi="標楷體" w:hint="default"/>
                                      <w:b/>
                                      <w:bCs/>
                                      <w:sz w:val="20"/>
                                      <w:szCs w:val="20"/>
                                    </w:rPr>
                                  </w:pPr>
                                  <w:r w:rsidRPr="00BD448F">
                                    <w:rPr>
                                      <w:rFonts w:hAnsi="標楷體"/>
                                      <w:b/>
                                      <w:bCs/>
                                      <w:sz w:val="20"/>
                                      <w:szCs w:val="20"/>
                                    </w:rPr>
                                    <w:t xml:space="preserve">合 </w:t>
                                  </w:r>
                                  <w:r w:rsidRPr="00BD448F">
                                    <w:rPr>
                                      <w:rFonts w:hAnsi="標楷體" w:hint="default"/>
                                      <w:b/>
                                      <w:bCs/>
                                      <w:sz w:val="20"/>
                                      <w:szCs w:val="20"/>
                                    </w:rPr>
                                    <w:t xml:space="preserve">       </w:t>
                                  </w:r>
                                  <w:r w:rsidRPr="00BD448F">
                                    <w:rPr>
                                      <w:rFonts w:hAnsi="標楷體"/>
                                      <w:b/>
                                      <w:bCs/>
                                      <w:sz w:val="20"/>
                                      <w:szCs w:val="20"/>
                                    </w:rPr>
                                    <w:t>計</w:t>
                                  </w:r>
                                </w:p>
                              </w:tc>
                              <w:tc>
                                <w:tcPr>
                                  <w:tcW w:w="1452" w:type="dxa"/>
                                  <w:vAlign w:val="center"/>
                                </w:tcPr>
                                <w:p w14:paraId="786A5F96" w14:textId="77777777" w:rsidR="006053CA" w:rsidRPr="00BD448F" w:rsidRDefault="006053CA" w:rsidP="006A104C">
                                  <w:pPr>
                                    <w:pStyle w:val="a9"/>
                                    <w:overflowPunct w:val="0"/>
                                    <w:spacing w:line="200" w:lineRule="exact"/>
                                    <w:ind w:firstLineChars="0" w:firstLine="0"/>
                                    <w:jc w:val="center"/>
                                    <w:rPr>
                                      <w:rFonts w:hAnsi="標楷體" w:hint="default"/>
                                      <w:b/>
                                      <w:bCs/>
                                      <w:sz w:val="20"/>
                                      <w:szCs w:val="20"/>
                                    </w:rPr>
                                  </w:pPr>
                                  <w:r w:rsidRPr="00BD448F">
                                    <w:rPr>
                                      <w:rFonts w:hAnsi="標楷體"/>
                                      <w:b/>
                                      <w:bCs/>
                                      <w:sz w:val="20"/>
                                      <w:szCs w:val="20"/>
                                    </w:rPr>
                                    <w:t>1</w:t>
                                  </w:r>
                                  <w:r w:rsidRPr="00BD448F">
                                    <w:rPr>
                                      <w:rFonts w:hAnsi="標楷體" w:hint="default"/>
                                      <w:b/>
                                      <w:bCs/>
                                      <w:sz w:val="20"/>
                                      <w:szCs w:val="20"/>
                                    </w:rPr>
                                    <w:t>8</w:t>
                                  </w:r>
                                </w:p>
                              </w:tc>
                            </w:tr>
                            <w:tr w:rsidR="006053CA" w:rsidRPr="00BD448F" w14:paraId="06F9940B" w14:textId="77777777" w:rsidTr="00DD1101">
                              <w:trPr>
                                <w:trHeight w:val="693"/>
                              </w:trPr>
                              <w:tc>
                                <w:tcPr>
                                  <w:tcW w:w="1101" w:type="dxa"/>
                                  <w:vAlign w:val="center"/>
                                </w:tcPr>
                                <w:p w14:paraId="2D9DE08E" w14:textId="77777777" w:rsidR="006053CA" w:rsidRPr="00BD448F" w:rsidRDefault="006053CA" w:rsidP="006A104C">
                                  <w:pPr>
                                    <w:pStyle w:val="a9"/>
                                    <w:overflowPunct w:val="0"/>
                                    <w:spacing w:line="200" w:lineRule="exact"/>
                                    <w:ind w:firstLineChars="0" w:firstLine="0"/>
                                    <w:jc w:val="distribute"/>
                                    <w:rPr>
                                      <w:rFonts w:hAnsi="標楷體" w:hint="default"/>
                                      <w:sz w:val="20"/>
                                      <w:szCs w:val="20"/>
                                    </w:rPr>
                                  </w:pPr>
                                  <w:r w:rsidRPr="00BD448F">
                                    <w:rPr>
                                      <w:rFonts w:hAnsi="標楷體"/>
                                      <w:sz w:val="20"/>
                                      <w:szCs w:val="20"/>
                                    </w:rPr>
                                    <w:t>農業生技</w:t>
                                  </w:r>
                                </w:p>
                              </w:tc>
                              <w:tc>
                                <w:tcPr>
                                  <w:tcW w:w="2126" w:type="dxa"/>
                                  <w:vAlign w:val="center"/>
                                </w:tcPr>
                                <w:p w14:paraId="1CBC7EF4" w14:textId="77777777" w:rsidR="006053CA" w:rsidRPr="00A61EBE" w:rsidRDefault="006053CA" w:rsidP="006A104C">
                                  <w:pPr>
                                    <w:pStyle w:val="a9"/>
                                    <w:overflowPunct w:val="0"/>
                                    <w:spacing w:line="200" w:lineRule="exact"/>
                                    <w:ind w:firstLineChars="0" w:firstLine="0"/>
                                    <w:rPr>
                                      <w:rFonts w:hAnsi="標楷體" w:hint="default"/>
                                      <w:spacing w:val="10"/>
                                      <w:sz w:val="20"/>
                                      <w:szCs w:val="20"/>
                                    </w:rPr>
                                  </w:pPr>
                                  <w:r w:rsidRPr="00A61EBE">
                                    <w:rPr>
                                      <w:rFonts w:hAnsi="標楷體"/>
                                      <w:spacing w:val="10"/>
                                      <w:sz w:val="20"/>
                                      <w:szCs w:val="20"/>
                                    </w:rPr>
                                    <w:t>中央研究院農生中心所屬南部生物技術中心</w:t>
                                  </w:r>
                                </w:p>
                              </w:tc>
                              <w:tc>
                                <w:tcPr>
                                  <w:tcW w:w="1452" w:type="dxa"/>
                                  <w:vAlign w:val="center"/>
                                </w:tcPr>
                                <w:p w14:paraId="065F288B" w14:textId="77777777" w:rsidR="006053CA" w:rsidRDefault="006053CA" w:rsidP="006A104C">
                                  <w:pPr>
                                    <w:pStyle w:val="a9"/>
                                    <w:overflowPunct w:val="0"/>
                                    <w:spacing w:line="200" w:lineRule="exact"/>
                                    <w:ind w:firstLineChars="0" w:firstLine="0"/>
                                    <w:jc w:val="center"/>
                                    <w:rPr>
                                      <w:rFonts w:hAnsi="標楷體" w:hint="default"/>
                                      <w:sz w:val="20"/>
                                      <w:szCs w:val="20"/>
                                    </w:rPr>
                                  </w:pPr>
                                  <w:r w:rsidRPr="00BD448F">
                                    <w:rPr>
                                      <w:rFonts w:hAnsi="標楷體"/>
                                      <w:sz w:val="20"/>
                                      <w:szCs w:val="20"/>
                                    </w:rPr>
                                    <w:t>8</w:t>
                                  </w:r>
                                </w:p>
                                <w:p w14:paraId="0BA2FE11" w14:textId="77777777" w:rsidR="006053CA" w:rsidRPr="00BD448F" w:rsidRDefault="006053CA" w:rsidP="006A104C">
                                  <w:pPr>
                                    <w:pStyle w:val="a9"/>
                                    <w:overflowPunct w:val="0"/>
                                    <w:spacing w:line="200" w:lineRule="exact"/>
                                    <w:ind w:firstLineChars="0" w:firstLine="0"/>
                                    <w:jc w:val="center"/>
                                    <w:rPr>
                                      <w:rFonts w:hAnsi="標楷體" w:hint="default"/>
                                      <w:sz w:val="20"/>
                                      <w:szCs w:val="20"/>
                                    </w:rPr>
                                  </w:pPr>
                                  <w:r>
                                    <w:rPr>
                                      <w:rFonts w:hAnsi="標楷體"/>
                                      <w:sz w:val="20"/>
                                      <w:szCs w:val="20"/>
                                    </w:rPr>
                                    <w:t>（已</w:t>
                                  </w:r>
                                  <w:r w:rsidRPr="003B6447">
                                    <w:rPr>
                                      <w:rFonts w:hAnsi="標楷體"/>
                                      <w:sz w:val="20"/>
                                      <w:szCs w:val="20"/>
                                    </w:rPr>
                                    <w:t>進駐</w:t>
                                  </w:r>
                                  <w:r>
                                    <w:rPr>
                                      <w:rFonts w:hAnsi="標楷體" w:hint="default"/>
                                      <w:sz w:val="20"/>
                                      <w:szCs w:val="20"/>
                                    </w:rPr>
                                    <w:t>）</w:t>
                                  </w:r>
                                </w:p>
                              </w:tc>
                            </w:tr>
                            <w:tr w:rsidR="006053CA" w:rsidRPr="00BD448F" w14:paraId="1BB782A6" w14:textId="77777777" w:rsidTr="00DD1101">
                              <w:trPr>
                                <w:trHeight w:val="914"/>
                              </w:trPr>
                              <w:tc>
                                <w:tcPr>
                                  <w:tcW w:w="1101" w:type="dxa"/>
                                  <w:vAlign w:val="center"/>
                                </w:tcPr>
                                <w:p w14:paraId="2FB11083" w14:textId="77777777" w:rsidR="006053CA" w:rsidRPr="00BD448F" w:rsidRDefault="006053CA" w:rsidP="006A104C">
                                  <w:pPr>
                                    <w:pStyle w:val="a9"/>
                                    <w:overflowPunct w:val="0"/>
                                    <w:spacing w:line="200" w:lineRule="exact"/>
                                    <w:ind w:firstLineChars="0" w:firstLine="0"/>
                                    <w:jc w:val="distribute"/>
                                    <w:rPr>
                                      <w:rFonts w:hAnsi="標楷體" w:hint="default"/>
                                      <w:sz w:val="20"/>
                                      <w:szCs w:val="20"/>
                                    </w:rPr>
                                  </w:pPr>
                                  <w:r w:rsidRPr="00BD448F">
                                    <w:rPr>
                                      <w:rFonts w:hAnsi="標楷體"/>
                                      <w:sz w:val="20"/>
                                      <w:szCs w:val="20"/>
                                    </w:rPr>
                                    <w:t>循環永續（</w:t>
                                  </w:r>
                                  <w:r w:rsidRPr="00BD448F">
                                    <w:rPr>
                                      <w:rFonts w:hAnsi="標楷體"/>
                                      <w:sz w:val="18"/>
                                      <w:szCs w:val="18"/>
                                    </w:rPr>
                                    <w:t>112年度將更名為淨零永續</w:t>
                                  </w:r>
                                  <w:r w:rsidRPr="00BD448F">
                                    <w:rPr>
                                      <w:rFonts w:hAnsi="標楷體"/>
                                      <w:sz w:val="20"/>
                                      <w:szCs w:val="20"/>
                                    </w:rPr>
                                    <w:t>）</w:t>
                                  </w:r>
                                </w:p>
                              </w:tc>
                              <w:tc>
                                <w:tcPr>
                                  <w:tcW w:w="2126" w:type="dxa"/>
                                  <w:vAlign w:val="center"/>
                                </w:tcPr>
                                <w:p w14:paraId="36D33301" w14:textId="77777777" w:rsidR="006053CA" w:rsidRPr="00BD448F" w:rsidRDefault="006053CA" w:rsidP="006A104C">
                                  <w:pPr>
                                    <w:pStyle w:val="a9"/>
                                    <w:overflowPunct w:val="0"/>
                                    <w:spacing w:line="200" w:lineRule="exact"/>
                                    <w:ind w:firstLineChars="0" w:firstLine="0"/>
                                    <w:rPr>
                                      <w:rFonts w:hAnsi="標楷體" w:hint="default"/>
                                      <w:sz w:val="20"/>
                                      <w:szCs w:val="20"/>
                                    </w:rPr>
                                  </w:pPr>
                                  <w:r w:rsidRPr="00BD448F">
                                    <w:rPr>
                                      <w:rFonts w:hAnsi="標楷體"/>
                                      <w:sz w:val="20"/>
                                      <w:szCs w:val="20"/>
                                    </w:rPr>
                                    <w:t>環境變遷研究中心於111年成立海洋能專題研究中心</w:t>
                                  </w:r>
                                </w:p>
                              </w:tc>
                              <w:tc>
                                <w:tcPr>
                                  <w:tcW w:w="1452" w:type="dxa"/>
                                  <w:vAlign w:val="center"/>
                                </w:tcPr>
                                <w:p w14:paraId="5F5876CB" w14:textId="77777777" w:rsidR="006053CA" w:rsidRDefault="006053CA" w:rsidP="006A104C">
                                  <w:pPr>
                                    <w:pStyle w:val="a9"/>
                                    <w:overflowPunct w:val="0"/>
                                    <w:spacing w:line="200" w:lineRule="exact"/>
                                    <w:ind w:firstLineChars="0" w:firstLine="0"/>
                                    <w:jc w:val="center"/>
                                    <w:rPr>
                                      <w:rFonts w:hAnsi="標楷體" w:hint="default"/>
                                      <w:sz w:val="20"/>
                                      <w:szCs w:val="20"/>
                                    </w:rPr>
                                  </w:pPr>
                                  <w:r w:rsidRPr="00BD448F">
                                    <w:rPr>
                                      <w:rFonts w:hAnsi="標楷體"/>
                                      <w:sz w:val="20"/>
                                      <w:szCs w:val="20"/>
                                    </w:rPr>
                                    <w:t>6</w:t>
                                  </w:r>
                                </w:p>
                                <w:p w14:paraId="5FD223E2" w14:textId="77777777" w:rsidR="006053CA" w:rsidRPr="00BD448F" w:rsidRDefault="006053CA" w:rsidP="006A104C">
                                  <w:pPr>
                                    <w:pStyle w:val="a9"/>
                                    <w:overflowPunct w:val="0"/>
                                    <w:spacing w:line="200" w:lineRule="exact"/>
                                    <w:ind w:firstLineChars="0" w:firstLine="0"/>
                                    <w:jc w:val="center"/>
                                    <w:rPr>
                                      <w:rFonts w:hAnsi="標楷體" w:hint="default"/>
                                      <w:sz w:val="20"/>
                                      <w:szCs w:val="20"/>
                                    </w:rPr>
                                  </w:pPr>
                                  <w:r>
                                    <w:rPr>
                                      <w:rFonts w:hAnsi="標楷體"/>
                                      <w:sz w:val="20"/>
                                      <w:szCs w:val="20"/>
                                    </w:rPr>
                                    <w:t>（</w:t>
                                  </w:r>
                                  <w:r w:rsidRPr="00BD448F">
                                    <w:rPr>
                                      <w:rFonts w:hAnsi="標楷體"/>
                                      <w:sz w:val="20"/>
                                      <w:szCs w:val="20"/>
                                    </w:rPr>
                                    <w:t>預計</w:t>
                                  </w:r>
                                  <w:r w:rsidRPr="003B6447">
                                    <w:rPr>
                                      <w:rFonts w:hAnsi="標楷體"/>
                                      <w:sz w:val="20"/>
                                      <w:szCs w:val="20"/>
                                    </w:rPr>
                                    <w:t>進駐</w:t>
                                  </w:r>
                                  <w:r>
                                    <w:rPr>
                                      <w:rFonts w:hAnsi="標楷體" w:hint="default"/>
                                      <w:sz w:val="20"/>
                                      <w:szCs w:val="20"/>
                                    </w:rPr>
                                    <w:t>）</w:t>
                                  </w:r>
                                </w:p>
                              </w:tc>
                            </w:tr>
                            <w:tr w:rsidR="006053CA" w:rsidRPr="00BD448F" w14:paraId="35836283" w14:textId="77777777" w:rsidTr="00DD1101">
                              <w:trPr>
                                <w:trHeight w:val="1126"/>
                              </w:trPr>
                              <w:tc>
                                <w:tcPr>
                                  <w:tcW w:w="1101" w:type="dxa"/>
                                  <w:tcBorders>
                                    <w:bottom w:val="single" w:sz="4" w:space="0" w:color="auto"/>
                                  </w:tcBorders>
                                  <w:vAlign w:val="center"/>
                                </w:tcPr>
                                <w:p w14:paraId="6A1BE335" w14:textId="77777777" w:rsidR="006053CA" w:rsidRPr="00BD448F" w:rsidRDefault="006053CA" w:rsidP="006A104C">
                                  <w:pPr>
                                    <w:pStyle w:val="a9"/>
                                    <w:overflowPunct w:val="0"/>
                                    <w:spacing w:line="200" w:lineRule="exact"/>
                                    <w:ind w:firstLineChars="0" w:firstLine="0"/>
                                    <w:jc w:val="distribute"/>
                                    <w:rPr>
                                      <w:rFonts w:hAnsi="標楷體" w:hint="default"/>
                                      <w:sz w:val="20"/>
                                      <w:szCs w:val="20"/>
                                    </w:rPr>
                                  </w:pPr>
                                  <w:r w:rsidRPr="00BD448F">
                                    <w:rPr>
                                      <w:rFonts w:hAnsi="標楷體"/>
                                      <w:sz w:val="20"/>
                                      <w:szCs w:val="20"/>
                                    </w:rPr>
                                    <w:t>量子科技</w:t>
                                  </w:r>
                                </w:p>
                              </w:tc>
                              <w:tc>
                                <w:tcPr>
                                  <w:tcW w:w="2126" w:type="dxa"/>
                                  <w:tcBorders>
                                    <w:bottom w:val="single" w:sz="4" w:space="0" w:color="auto"/>
                                  </w:tcBorders>
                                  <w:vAlign w:val="center"/>
                                </w:tcPr>
                                <w:p w14:paraId="4AE85E57" w14:textId="77777777" w:rsidR="006053CA" w:rsidRPr="00BD448F" w:rsidRDefault="006053CA" w:rsidP="006A104C">
                                  <w:pPr>
                                    <w:pStyle w:val="a9"/>
                                    <w:overflowPunct w:val="0"/>
                                    <w:spacing w:line="200" w:lineRule="exact"/>
                                    <w:ind w:firstLineChars="0" w:firstLine="0"/>
                                    <w:rPr>
                                      <w:rFonts w:hAnsi="標楷體" w:hint="default"/>
                                      <w:sz w:val="20"/>
                                      <w:szCs w:val="20"/>
                                    </w:rPr>
                                  </w:pPr>
                                  <w:r w:rsidRPr="00BD448F">
                                    <w:rPr>
                                      <w:rFonts w:hAnsi="標楷體"/>
                                      <w:sz w:val="20"/>
                                      <w:szCs w:val="20"/>
                                    </w:rPr>
                                    <w:t>應用科學研究中心於109</w:t>
                                  </w:r>
                                  <w:r>
                                    <w:rPr>
                                      <w:rFonts w:hAnsi="標楷體"/>
                                      <w:sz w:val="20"/>
                                      <w:szCs w:val="20"/>
                                    </w:rPr>
                                    <w:t>及1</w:t>
                                  </w:r>
                                  <w:r>
                                    <w:rPr>
                                      <w:rFonts w:hAnsi="標楷體" w:hint="default"/>
                                      <w:sz w:val="20"/>
                                      <w:szCs w:val="20"/>
                                    </w:rPr>
                                    <w:t>10</w:t>
                                  </w:r>
                                  <w:r w:rsidRPr="00BD448F">
                                    <w:rPr>
                                      <w:rFonts w:hAnsi="標楷體"/>
                                      <w:sz w:val="20"/>
                                      <w:szCs w:val="20"/>
                                    </w:rPr>
                                    <w:t>年</w:t>
                                  </w:r>
                                  <w:r>
                                    <w:rPr>
                                      <w:rFonts w:hAnsi="標楷體"/>
                                      <w:sz w:val="20"/>
                                      <w:szCs w:val="20"/>
                                    </w:rPr>
                                    <w:t>分別</w:t>
                                  </w:r>
                                  <w:r w:rsidRPr="00BD448F">
                                    <w:rPr>
                                      <w:rFonts w:hAnsi="標楷體"/>
                                      <w:sz w:val="20"/>
                                      <w:szCs w:val="20"/>
                                    </w:rPr>
                                    <w:t>成立量子光電專題研究中心</w:t>
                                  </w:r>
                                  <w:r>
                                    <w:rPr>
                                      <w:rFonts w:hAnsi="標楷體"/>
                                      <w:sz w:val="20"/>
                                      <w:szCs w:val="20"/>
                                    </w:rPr>
                                    <w:t>及</w:t>
                                  </w:r>
                                  <w:r w:rsidRPr="00BD448F">
                                    <w:rPr>
                                      <w:rFonts w:hAnsi="標楷體"/>
                                      <w:sz w:val="20"/>
                                      <w:szCs w:val="20"/>
                                    </w:rPr>
                                    <w:t>量子電腦專題研究中心</w:t>
                                  </w:r>
                                </w:p>
                              </w:tc>
                              <w:tc>
                                <w:tcPr>
                                  <w:tcW w:w="1452" w:type="dxa"/>
                                  <w:tcBorders>
                                    <w:bottom w:val="single" w:sz="4" w:space="0" w:color="auto"/>
                                  </w:tcBorders>
                                  <w:vAlign w:val="center"/>
                                </w:tcPr>
                                <w:p w14:paraId="4F7813A2" w14:textId="77777777" w:rsidR="006053CA" w:rsidRDefault="006053CA" w:rsidP="006A104C">
                                  <w:pPr>
                                    <w:pStyle w:val="a9"/>
                                    <w:overflowPunct w:val="0"/>
                                    <w:spacing w:line="200" w:lineRule="exact"/>
                                    <w:ind w:firstLineChars="0" w:firstLine="0"/>
                                    <w:jc w:val="center"/>
                                    <w:rPr>
                                      <w:rFonts w:hAnsi="標楷體" w:hint="default"/>
                                      <w:sz w:val="20"/>
                                      <w:szCs w:val="20"/>
                                    </w:rPr>
                                  </w:pPr>
                                  <w:r>
                                    <w:rPr>
                                      <w:rFonts w:hAnsi="標楷體"/>
                                      <w:sz w:val="20"/>
                                      <w:szCs w:val="20"/>
                                    </w:rPr>
                                    <w:t>4</w:t>
                                  </w:r>
                                </w:p>
                                <w:p w14:paraId="4C961A7F" w14:textId="77777777" w:rsidR="006053CA" w:rsidRPr="00BD448F" w:rsidRDefault="006053CA" w:rsidP="006A104C">
                                  <w:pPr>
                                    <w:pStyle w:val="a9"/>
                                    <w:overflowPunct w:val="0"/>
                                    <w:spacing w:line="200" w:lineRule="exact"/>
                                    <w:ind w:firstLineChars="0" w:firstLine="0"/>
                                    <w:jc w:val="center"/>
                                    <w:rPr>
                                      <w:rFonts w:hAnsi="標楷體" w:hint="default"/>
                                      <w:sz w:val="20"/>
                                      <w:szCs w:val="20"/>
                                    </w:rPr>
                                  </w:pPr>
                                  <w:r>
                                    <w:rPr>
                                      <w:rFonts w:hAnsi="標楷體"/>
                                      <w:sz w:val="20"/>
                                      <w:szCs w:val="20"/>
                                    </w:rPr>
                                    <w:t>（</w:t>
                                  </w:r>
                                  <w:r w:rsidRPr="00BD448F">
                                    <w:rPr>
                                      <w:rFonts w:hAnsi="標楷體"/>
                                      <w:sz w:val="20"/>
                                      <w:szCs w:val="20"/>
                                    </w:rPr>
                                    <w:t>預計</w:t>
                                  </w:r>
                                  <w:r w:rsidRPr="003B6447">
                                    <w:rPr>
                                      <w:rFonts w:hAnsi="標楷體"/>
                                      <w:sz w:val="20"/>
                                      <w:szCs w:val="20"/>
                                    </w:rPr>
                                    <w:t>進駐</w:t>
                                  </w:r>
                                  <w:r>
                                    <w:rPr>
                                      <w:rFonts w:hAnsi="標楷體" w:hint="default"/>
                                      <w:sz w:val="20"/>
                                      <w:szCs w:val="20"/>
                                    </w:rPr>
                                    <w:t>）</w:t>
                                  </w:r>
                                </w:p>
                              </w:tc>
                            </w:tr>
                            <w:tr w:rsidR="006053CA" w:rsidRPr="00BD448F" w14:paraId="6A3BF6D1" w14:textId="77777777" w:rsidTr="005720DA">
                              <w:trPr>
                                <w:trHeight w:val="340"/>
                              </w:trPr>
                              <w:tc>
                                <w:tcPr>
                                  <w:tcW w:w="4679" w:type="dxa"/>
                                  <w:gridSpan w:val="3"/>
                                  <w:tcBorders>
                                    <w:left w:val="nil"/>
                                    <w:bottom w:val="nil"/>
                                    <w:right w:val="nil"/>
                                  </w:tcBorders>
                                </w:tcPr>
                                <w:p w14:paraId="0C671668" w14:textId="77777777" w:rsidR="006053CA" w:rsidRDefault="006053CA" w:rsidP="004B7A5D">
                                  <w:pPr>
                                    <w:pStyle w:val="a9"/>
                                    <w:overflowPunct w:val="0"/>
                                    <w:spacing w:line="200" w:lineRule="exact"/>
                                    <w:ind w:leftChars="-40" w:left="185" w:hangingChars="156" w:hanging="281"/>
                                    <w:jc w:val="left"/>
                                    <w:rPr>
                                      <w:rFonts w:hAnsi="標楷體" w:hint="default"/>
                                      <w:sz w:val="18"/>
                                      <w:szCs w:val="18"/>
                                    </w:rPr>
                                  </w:pPr>
                                  <w:r w:rsidRPr="00BD448F">
                                    <w:rPr>
                                      <w:rFonts w:hAnsi="標楷體"/>
                                      <w:sz w:val="18"/>
                                      <w:szCs w:val="18"/>
                                    </w:rPr>
                                    <w:t>註：</w:t>
                                  </w:r>
                                  <w:r>
                                    <w:rPr>
                                      <w:rFonts w:hAnsi="標楷體"/>
                                      <w:sz w:val="18"/>
                                      <w:szCs w:val="18"/>
                                    </w:rPr>
                                    <w:t>1</w:t>
                                  </w:r>
                                  <w:r>
                                    <w:rPr>
                                      <w:rFonts w:hAnsi="標楷體" w:hint="default"/>
                                      <w:sz w:val="18"/>
                                      <w:szCs w:val="18"/>
                                    </w:rPr>
                                    <w:t>.</w:t>
                                  </w:r>
                                  <w:r>
                                    <w:rPr>
                                      <w:rFonts w:hAnsi="標楷體"/>
                                      <w:sz w:val="18"/>
                                      <w:szCs w:val="18"/>
                                    </w:rPr>
                                    <w:t>資料截至1</w:t>
                                  </w:r>
                                  <w:r>
                                    <w:rPr>
                                      <w:rFonts w:hAnsi="標楷體" w:hint="default"/>
                                      <w:sz w:val="18"/>
                                      <w:szCs w:val="18"/>
                                    </w:rPr>
                                    <w:t>11</w:t>
                                  </w:r>
                                  <w:r>
                                    <w:rPr>
                                      <w:rFonts w:hAnsi="標楷體"/>
                                      <w:sz w:val="18"/>
                                      <w:szCs w:val="18"/>
                                    </w:rPr>
                                    <w:t>年8月底止。</w:t>
                                  </w:r>
                                </w:p>
                                <w:p w14:paraId="69D34CF3" w14:textId="77777777" w:rsidR="006053CA" w:rsidRPr="00BD448F" w:rsidRDefault="006053CA" w:rsidP="00D340FA">
                                  <w:pPr>
                                    <w:pStyle w:val="a9"/>
                                    <w:overflowPunct w:val="0"/>
                                    <w:spacing w:line="200" w:lineRule="exact"/>
                                    <w:ind w:firstLineChars="145" w:firstLine="261"/>
                                    <w:jc w:val="left"/>
                                    <w:rPr>
                                      <w:rFonts w:hAnsi="標楷體" w:hint="default"/>
                                      <w:sz w:val="18"/>
                                      <w:szCs w:val="18"/>
                                    </w:rPr>
                                  </w:pPr>
                                  <w:r>
                                    <w:rPr>
                                      <w:rFonts w:hAnsi="標楷體"/>
                                      <w:sz w:val="18"/>
                                      <w:szCs w:val="18"/>
                                    </w:rPr>
                                    <w:t>2</w:t>
                                  </w:r>
                                  <w:r w:rsidRPr="00BD448F">
                                    <w:rPr>
                                      <w:rFonts w:hAnsi="標楷體" w:hint="default"/>
                                      <w:sz w:val="18"/>
                                      <w:szCs w:val="18"/>
                                    </w:rPr>
                                    <w:t>.</w:t>
                                  </w:r>
                                  <w:r w:rsidRPr="00BD448F">
                                    <w:rPr>
                                      <w:rFonts w:hAnsi="標楷體"/>
                                      <w:sz w:val="18"/>
                                      <w:szCs w:val="18"/>
                                    </w:rPr>
                                    <w:t>資料來源：整理自中央研究院提供資料。</w:t>
                                  </w:r>
                                </w:p>
                              </w:tc>
                            </w:tr>
                          </w:tbl>
                          <w:p w14:paraId="1978A963" w14:textId="77777777" w:rsidR="006053CA" w:rsidRPr="006A6F65" w:rsidRDefault="006053CA" w:rsidP="006053C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8141FF" id="文字方塊 1" o:spid="_x0000_s1027" type="#_x0000_t202" style="position:absolute;left:0;text-align:left;margin-left:300pt;margin-top:106.5pt;width:244.8pt;height:233.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" fillcolor="window" stroked="f" strokeweight=".5pt">
                <v:textbox>
                  <w:txbxContent>
                    <w:tbl>
                      <w:tblPr>
                        <w:tblStyle w:val="af6"/>
                        <w:tblW w:w="4679" w:type="dxa"/>
                        <w:tblLook w:val="04A0" w:firstRow="1" w:lastRow="0" w:firstColumn="1" w:lastColumn="0" w:noHBand="0" w:noVBand="1"/>
                      </w:tblPr>
                      <w:tblGrid>
                        <w:gridCol w:w="1101"/>
                        <w:gridCol w:w="2126"/>
                        <w:gridCol w:w="1452"/>
                      </w:tblGrid>
                      <w:tr w:rsidR="006053CA" w:rsidRPr="00BD448F" w14:paraId="322A5D37" w14:textId="77777777" w:rsidTr="005720DA">
                        <w:trPr>
                          <w:trHeight w:val="340"/>
                        </w:trPr>
                        <w:tc>
                          <w:tcPr>
                            <w:tcW w:w="4679" w:type="dxa"/>
                            <w:gridSpan w:val="3"/>
                            <w:tcBorders>
                              <w:top w:val="nil"/>
                              <w:left w:val="nil"/>
                              <w:right w:val="nil"/>
                            </w:tcBorders>
                            <w:vAlign w:val="center"/>
                          </w:tcPr>
                          <w:p w14:paraId="45037EF5" w14:textId="77777777" w:rsidR="006053CA" w:rsidRPr="00DC5433" w:rsidRDefault="006053CA" w:rsidP="00DC1831">
                            <w:pPr>
                              <w:pStyle w:val="a9"/>
                              <w:overflowPunct w:val="0"/>
                              <w:spacing w:afterLines="10" w:after="40" w:line="240" w:lineRule="exact"/>
                              <w:ind w:leftChars="-39" w:left="556" w:rightChars="-11" w:right="-26" w:hangingChars="280" w:hanging="650"/>
                              <w:jc w:val="left"/>
                              <w:rPr>
                                <w:rFonts w:hAnsi="標楷體" w:hint="default"/>
                                <w:b/>
                                <w:bCs/>
                                <w:spacing w:val="-4"/>
                              </w:rPr>
                            </w:pPr>
                            <w:r w:rsidRPr="00DC5433">
                              <w:rPr>
                                <w:rFonts w:hAnsi="標楷體"/>
                                <w:b/>
                                <w:bCs/>
                                <w:spacing w:val="-4"/>
                              </w:rPr>
                              <w:t xml:space="preserve">表2 </w:t>
                            </w:r>
                            <w:r w:rsidRPr="00DC5433">
                              <w:rPr>
                                <w:rFonts w:hAnsi="標楷體" w:hint="default"/>
                                <w:b/>
                                <w:bCs/>
                                <w:spacing w:val="-4"/>
                              </w:rPr>
                              <w:t xml:space="preserve"> </w:t>
                            </w:r>
                            <w:r w:rsidRPr="00DC5433">
                              <w:rPr>
                                <w:rFonts w:hAnsi="標楷體"/>
                                <w:b/>
                                <w:bCs/>
                                <w:spacing w:val="-4"/>
                              </w:rPr>
                              <w:t>中央研究院南部院區研究人員進駐情形</w:t>
                            </w:r>
                          </w:p>
                        </w:tc>
                      </w:tr>
                      <w:tr w:rsidR="006053CA" w:rsidRPr="00BD448F" w14:paraId="4F193205" w14:textId="77777777" w:rsidTr="006A104C">
                        <w:trPr>
                          <w:trHeight w:val="624"/>
                        </w:trPr>
                        <w:tc>
                          <w:tcPr>
                            <w:tcW w:w="1101" w:type="dxa"/>
                            <w:vAlign w:val="center"/>
                          </w:tcPr>
                          <w:p w14:paraId="1E46C326" w14:textId="77777777" w:rsidR="006053CA" w:rsidRPr="00BD448F" w:rsidRDefault="006053CA" w:rsidP="006A104C">
                            <w:pPr>
                              <w:pStyle w:val="a9"/>
                              <w:overflowPunct w:val="0"/>
                              <w:spacing w:line="200" w:lineRule="exact"/>
                              <w:ind w:firstLineChars="0" w:firstLine="0"/>
                              <w:jc w:val="center"/>
                              <w:rPr>
                                <w:rFonts w:hAnsi="標楷體" w:hint="default"/>
                                <w:sz w:val="20"/>
                                <w:szCs w:val="20"/>
                              </w:rPr>
                            </w:pPr>
                            <w:r w:rsidRPr="00BD448F">
                              <w:rPr>
                                <w:rFonts w:hAnsi="標楷體"/>
                                <w:sz w:val="20"/>
                                <w:szCs w:val="20"/>
                              </w:rPr>
                              <w:t>研究專題類</w:t>
                            </w:r>
                            <w:r>
                              <w:rPr>
                                <w:rFonts w:hAnsi="標楷體"/>
                                <w:sz w:val="20"/>
                                <w:szCs w:val="20"/>
                              </w:rPr>
                              <w:t xml:space="preserve">    </w:t>
                            </w:r>
                            <w:r w:rsidRPr="00BD448F">
                              <w:rPr>
                                <w:rFonts w:hAnsi="標楷體"/>
                                <w:sz w:val="20"/>
                                <w:szCs w:val="20"/>
                              </w:rPr>
                              <w:t>別</w:t>
                            </w:r>
                          </w:p>
                        </w:tc>
                        <w:tc>
                          <w:tcPr>
                            <w:tcW w:w="2126" w:type="dxa"/>
                            <w:vAlign w:val="center"/>
                          </w:tcPr>
                          <w:p w14:paraId="1BB95D2D" w14:textId="77777777" w:rsidR="006053CA" w:rsidRPr="00BD448F" w:rsidRDefault="006053CA" w:rsidP="006A104C">
                            <w:pPr>
                              <w:pStyle w:val="a9"/>
                              <w:overflowPunct w:val="0"/>
                              <w:spacing w:line="200" w:lineRule="exact"/>
                              <w:ind w:firstLineChars="0" w:firstLine="0"/>
                              <w:jc w:val="center"/>
                              <w:rPr>
                                <w:rFonts w:hAnsi="標楷體" w:hint="default"/>
                                <w:sz w:val="20"/>
                                <w:szCs w:val="20"/>
                              </w:rPr>
                            </w:pPr>
                            <w:r w:rsidRPr="00BD448F">
                              <w:rPr>
                                <w:rFonts w:hAnsi="標楷體"/>
                                <w:sz w:val="20"/>
                                <w:szCs w:val="20"/>
                              </w:rPr>
                              <w:t>進駐單位</w:t>
                            </w:r>
                          </w:p>
                        </w:tc>
                        <w:tc>
                          <w:tcPr>
                            <w:tcW w:w="1452" w:type="dxa"/>
                            <w:vAlign w:val="center"/>
                          </w:tcPr>
                          <w:p w14:paraId="31384F0E" w14:textId="77777777" w:rsidR="006053CA" w:rsidRPr="0046566B" w:rsidRDefault="006053CA" w:rsidP="006A104C">
                            <w:pPr>
                              <w:pStyle w:val="a9"/>
                              <w:overflowPunct w:val="0"/>
                              <w:spacing w:line="200" w:lineRule="exact"/>
                              <w:ind w:firstLineChars="0" w:firstLine="0"/>
                              <w:jc w:val="right"/>
                              <w:rPr>
                                <w:rFonts w:hAnsi="標楷體" w:hint="default"/>
                                <w:kern w:val="0"/>
                                <w:sz w:val="20"/>
                                <w:szCs w:val="20"/>
                              </w:rPr>
                            </w:pPr>
                            <w:r w:rsidRPr="0046566B">
                              <w:rPr>
                                <w:rFonts w:hAnsi="標楷體"/>
                                <w:kern w:val="0"/>
                                <w:sz w:val="20"/>
                                <w:szCs w:val="20"/>
                              </w:rPr>
                              <w:t>已（預計</w:t>
                            </w:r>
                            <w:r w:rsidRPr="0046566B">
                              <w:rPr>
                                <w:rFonts w:hAnsi="標楷體" w:hint="default"/>
                                <w:kern w:val="0"/>
                                <w:sz w:val="20"/>
                                <w:szCs w:val="20"/>
                              </w:rPr>
                              <w:t>）</w:t>
                            </w:r>
                          </w:p>
                          <w:p w14:paraId="583D9F68" w14:textId="77777777" w:rsidR="006053CA" w:rsidRPr="00BD448F" w:rsidRDefault="006053CA" w:rsidP="006A104C">
                            <w:pPr>
                              <w:pStyle w:val="a9"/>
                              <w:overflowPunct w:val="0"/>
                              <w:spacing w:line="200" w:lineRule="exact"/>
                              <w:ind w:rightChars="-50" w:right="-120" w:firstLineChars="0" w:firstLine="0"/>
                              <w:jc w:val="center"/>
                              <w:rPr>
                                <w:rFonts w:hAnsi="標楷體" w:hint="default"/>
                                <w:sz w:val="20"/>
                                <w:szCs w:val="20"/>
                              </w:rPr>
                            </w:pPr>
                            <w:r w:rsidRPr="0046566B">
                              <w:rPr>
                                <w:rFonts w:hAnsi="標楷體"/>
                                <w:kern w:val="0"/>
                                <w:sz w:val="20"/>
                                <w:szCs w:val="20"/>
                              </w:rPr>
                              <w:t>進駐人數</w:t>
                            </w:r>
                          </w:p>
                        </w:tc>
                      </w:tr>
                      <w:tr w:rsidR="006053CA" w:rsidRPr="00BD448F" w14:paraId="23E1EF16" w14:textId="77777777" w:rsidTr="006A104C">
                        <w:trPr>
                          <w:trHeight w:val="295"/>
                        </w:trPr>
                        <w:tc>
                          <w:tcPr>
                            <w:tcW w:w="3227" w:type="dxa"/>
                            <w:gridSpan w:val="2"/>
                            <w:vAlign w:val="center"/>
                          </w:tcPr>
                          <w:p w14:paraId="14A0D079" w14:textId="77777777" w:rsidR="006053CA" w:rsidRPr="00BD448F" w:rsidRDefault="006053CA" w:rsidP="006A104C">
                            <w:pPr>
                              <w:pStyle w:val="a9"/>
                              <w:overflowPunct w:val="0"/>
                              <w:spacing w:line="200" w:lineRule="exact"/>
                              <w:ind w:firstLineChars="0" w:firstLine="0"/>
                              <w:jc w:val="center"/>
                              <w:rPr>
                                <w:rFonts w:hAnsi="標楷體" w:hint="default"/>
                                <w:b/>
                                <w:bCs/>
                                <w:sz w:val="20"/>
                                <w:szCs w:val="20"/>
                              </w:rPr>
                            </w:pPr>
                            <w:r w:rsidRPr="00BD448F">
                              <w:rPr>
                                <w:rFonts w:hAnsi="標楷體"/>
                                <w:b/>
                                <w:bCs/>
                                <w:sz w:val="20"/>
                                <w:szCs w:val="20"/>
                              </w:rPr>
                              <w:t xml:space="preserve">合 </w:t>
                            </w:r>
                            <w:r w:rsidRPr="00BD448F">
                              <w:rPr>
                                <w:rFonts w:hAnsi="標楷體" w:hint="default"/>
                                <w:b/>
                                <w:bCs/>
                                <w:sz w:val="20"/>
                                <w:szCs w:val="20"/>
                              </w:rPr>
                              <w:t xml:space="preserve">       </w:t>
                            </w:r>
                            <w:r w:rsidRPr="00BD448F">
                              <w:rPr>
                                <w:rFonts w:hAnsi="標楷體"/>
                                <w:b/>
                                <w:bCs/>
                                <w:sz w:val="20"/>
                                <w:szCs w:val="20"/>
                              </w:rPr>
                              <w:t>計</w:t>
                            </w:r>
                          </w:p>
                        </w:tc>
                        <w:tc>
                          <w:tcPr>
                            <w:tcW w:w="1452" w:type="dxa"/>
                            <w:vAlign w:val="center"/>
                          </w:tcPr>
                          <w:p w14:paraId="786A5F96" w14:textId="77777777" w:rsidR="006053CA" w:rsidRPr="00BD448F" w:rsidRDefault="006053CA" w:rsidP="006A104C">
                            <w:pPr>
                              <w:pStyle w:val="a9"/>
                              <w:overflowPunct w:val="0"/>
                              <w:spacing w:line="200" w:lineRule="exact"/>
                              <w:ind w:firstLineChars="0" w:firstLine="0"/>
                              <w:jc w:val="center"/>
                              <w:rPr>
                                <w:rFonts w:hAnsi="標楷體" w:hint="default"/>
                                <w:b/>
                                <w:bCs/>
                                <w:sz w:val="20"/>
                                <w:szCs w:val="20"/>
                              </w:rPr>
                            </w:pPr>
                            <w:r w:rsidRPr="00BD448F">
                              <w:rPr>
                                <w:rFonts w:hAnsi="標楷體"/>
                                <w:b/>
                                <w:bCs/>
                                <w:sz w:val="20"/>
                                <w:szCs w:val="20"/>
                              </w:rPr>
                              <w:t>1</w:t>
                            </w:r>
                            <w:r w:rsidRPr="00BD448F">
                              <w:rPr>
                                <w:rFonts w:hAnsi="標楷體" w:hint="default"/>
                                <w:b/>
                                <w:bCs/>
                                <w:sz w:val="20"/>
                                <w:szCs w:val="20"/>
                              </w:rPr>
                              <w:t>8</w:t>
                            </w:r>
                          </w:p>
                        </w:tc>
                      </w:tr>
                      <w:tr w:rsidR="006053CA" w:rsidRPr="00BD448F" w14:paraId="06F9940B" w14:textId="77777777" w:rsidTr="00DD1101">
                        <w:trPr>
                          <w:trHeight w:val="693"/>
                        </w:trPr>
                        <w:tc>
                          <w:tcPr>
                            <w:tcW w:w="1101" w:type="dxa"/>
                            <w:vAlign w:val="center"/>
                          </w:tcPr>
                          <w:p w14:paraId="2D9DE08E" w14:textId="77777777" w:rsidR="006053CA" w:rsidRPr="00BD448F" w:rsidRDefault="006053CA" w:rsidP="006A104C">
                            <w:pPr>
                              <w:pStyle w:val="a9"/>
                              <w:overflowPunct w:val="0"/>
                              <w:spacing w:line="200" w:lineRule="exact"/>
                              <w:ind w:firstLineChars="0" w:firstLine="0"/>
                              <w:jc w:val="distribute"/>
                              <w:rPr>
                                <w:rFonts w:hAnsi="標楷體" w:hint="default"/>
                                <w:sz w:val="20"/>
                                <w:szCs w:val="20"/>
                              </w:rPr>
                            </w:pPr>
                            <w:r w:rsidRPr="00BD448F">
                              <w:rPr>
                                <w:rFonts w:hAnsi="標楷體"/>
                                <w:sz w:val="20"/>
                                <w:szCs w:val="20"/>
                              </w:rPr>
                              <w:t>農業生技</w:t>
                            </w:r>
                          </w:p>
                        </w:tc>
                        <w:tc>
                          <w:tcPr>
                            <w:tcW w:w="2126" w:type="dxa"/>
                            <w:vAlign w:val="center"/>
                          </w:tcPr>
                          <w:p w14:paraId="1CBC7EF4" w14:textId="77777777" w:rsidR="006053CA" w:rsidRPr="00A61EBE" w:rsidRDefault="006053CA" w:rsidP="006A104C">
                            <w:pPr>
                              <w:pStyle w:val="a9"/>
                              <w:overflowPunct w:val="0"/>
                              <w:spacing w:line="200" w:lineRule="exact"/>
                              <w:ind w:firstLineChars="0" w:firstLine="0"/>
                              <w:rPr>
                                <w:rFonts w:hAnsi="標楷體" w:hint="default"/>
                                <w:spacing w:val="10"/>
                                <w:sz w:val="20"/>
                                <w:szCs w:val="20"/>
                              </w:rPr>
                            </w:pPr>
                            <w:r w:rsidRPr="00A61EBE">
                              <w:rPr>
                                <w:rFonts w:hAnsi="標楷體"/>
                                <w:spacing w:val="10"/>
                                <w:sz w:val="20"/>
                                <w:szCs w:val="20"/>
                              </w:rPr>
                              <w:t>中央研究院農生中心所屬南部生物技術中心</w:t>
                            </w:r>
                          </w:p>
                        </w:tc>
                        <w:tc>
                          <w:tcPr>
                            <w:tcW w:w="1452" w:type="dxa"/>
                            <w:vAlign w:val="center"/>
                          </w:tcPr>
                          <w:p w14:paraId="065F288B" w14:textId="77777777" w:rsidR="006053CA" w:rsidRDefault="006053CA" w:rsidP="006A104C">
                            <w:pPr>
                              <w:pStyle w:val="a9"/>
                              <w:overflowPunct w:val="0"/>
                              <w:spacing w:line="200" w:lineRule="exact"/>
                              <w:ind w:firstLineChars="0" w:firstLine="0"/>
                              <w:jc w:val="center"/>
                              <w:rPr>
                                <w:rFonts w:hAnsi="標楷體" w:hint="default"/>
                                <w:sz w:val="20"/>
                                <w:szCs w:val="20"/>
                              </w:rPr>
                            </w:pPr>
                            <w:r w:rsidRPr="00BD448F">
                              <w:rPr>
                                <w:rFonts w:hAnsi="標楷體"/>
                                <w:sz w:val="20"/>
                                <w:szCs w:val="20"/>
                              </w:rPr>
                              <w:t>8</w:t>
                            </w:r>
                          </w:p>
                          <w:p w14:paraId="0BA2FE11" w14:textId="77777777" w:rsidR="006053CA" w:rsidRPr="00BD448F" w:rsidRDefault="006053CA" w:rsidP="006A104C">
                            <w:pPr>
                              <w:pStyle w:val="a9"/>
                              <w:overflowPunct w:val="0"/>
                              <w:spacing w:line="200" w:lineRule="exact"/>
                              <w:ind w:firstLineChars="0" w:firstLine="0"/>
                              <w:jc w:val="center"/>
                              <w:rPr>
                                <w:rFonts w:hAnsi="標楷體" w:hint="default"/>
                                <w:sz w:val="20"/>
                                <w:szCs w:val="20"/>
                              </w:rPr>
                            </w:pPr>
                            <w:r>
                              <w:rPr>
                                <w:rFonts w:hAnsi="標楷體"/>
                                <w:sz w:val="20"/>
                                <w:szCs w:val="20"/>
                              </w:rPr>
                              <w:t>（已</w:t>
                            </w:r>
                            <w:r w:rsidRPr="003B6447">
                              <w:rPr>
                                <w:rFonts w:hAnsi="標楷體"/>
                                <w:sz w:val="20"/>
                                <w:szCs w:val="20"/>
                              </w:rPr>
                              <w:t>進駐</w:t>
                            </w:r>
                            <w:r>
                              <w:rPr>
                                <w:rFonts w:hAnsi="標楷體" w:hint="default"/>
                                <w:sz w:val="20"/>
                                <w:szCs w:val="20"/>
                              </w:rPr>
                              <w:t>）</w:t>
                            </w:r>
                          </w:p>
                        </w:tc>
                      </w:tr>
                      <w:tr w:rsidR="006053CA" w:rsidRPr="00BD448F" w14:paraId="1BB782A6" w14:textId="77777777" w:rsidTr="00DD1101">
                        <w:trPr>
                          <w:trHeight w:val="914"/>
                        </w:trPr>
                        <w:tc>
                          <w:tcPr>
                            <w:tcW w:w="1101" w:type="dxa"/>
                            <w:vAlign w:val="center"/>
                          </w:tcPr>
                          <w:p w14:paraId="2FB11083" w14:textId="77777777" w:rsidR="006053CA" w:rsidRPr="00BD448F" w:rsidRDefault="006053CA" w:rsidP="006A104C">
                            <w:pPr>
                              <w:pStyle w:val="a9"/>
                              <w:overflowPunct w:val="0"/>
                              <w:spacing w:line="200" w:lineRule="exact"/>
                              <w:ind w:firstLineChars="0" w:firstLine="0"/>
                              <w:jc w:val="distribute"/>
                              <w:rPr>
                                <w:rFonts w:hAnsi="標楷體" w:hint="default"/>
                                <w:sz w:val="20"/>
                                <w:szCs w:val="20"/>
                              </w:rPr>
                            </w:pPr>
                            <w:r w:rsidRPr="00BD448F">
                              <w:rPr>
                                <w:rFonts w:hAnsi="標楷體"/>
                                <w:sz w:val="20"/>
                                <w:szCs w:val="20"/>
                              </w:rPr>
                              <w:t>循環永續（</w:t>
                            </w:r>
                            <w:r w:rsidRPr="00BD448F">
                              <w:rPr>
                                <w:rFonts w:hAnsi="標楷體"/>
                                <w:sz w:val="18"/>
                                <w:szCs w:val="18"/>
                              </w:rPr>
                              <w:t>112年度將更名為淨零永續</w:t>
                            </w:r>
                            <w:r w:rsidRPr="00BD448F">
                              <w:rPr>
                                <w:rFonts w:hAnsi="標楷體"/>
                                <w:sz w:val="20"/>
                                <w:szCs w:val="20"/>
                              </w:rPr>
                              <w:t>）</w:t>
                            </w:r>
                          </w:p>
                        </w:tc>
                        <w:tc>
                          <w:tcPr>
                            <w:tcW w:w="2126" w:type="dxa"/>
                            <w:vAlign w:val="center"/>
                          </w:tcPr>
                          <w:p w14:paraId="36D33301" w14:textId="77777777" w:rsidR="006053CA" w:rsidRPr="00BD448F" w:rsidRDefault="006053CA" w:rsidP="006A104C">
                            <w:pPr>
                              <w:pStyle w:val="a9"/>
                              <w:overflowPunct w:val="0"/>
                              <w:spacing w:line="200" w:lineRule="exact"/>
                              <w:ind w:firstLineChars="0" w:firstLine="0"/>
                              <w:rPr>
                                <w:rFonts w:hAnsi="標楷體" w:hint="default"/>
                                <w:sz w:val="20"/>
                                <w:szCs w:val="20"/>
                              </w:rPr>
                            </w:pPr>
                            <w:r w:rsidRPr="00BD448F">
                              <w:rPr>
                                <w:rFonts w:hAnsi="標楷體"/>
                                <w:sz w:val="20"/>
                                <w:szCs w:val="20"/>
                              </w:rPr>
                              <w:t>環境變遷研究中心於111年成立海洋能專題研究中心</w:t>
                            </w:r>
                          </w:p>
                        </w:tc>
                        <w:tc>
                          <w:tcPr>
                            <w:tcW w:w="1452" w:type="dxa"/>
                            <w:vAlign w:val="center"/>
                          </w:tcPr>
                          <w:p w14:paraId="5F5876CB" w14:textId="77777777" w:rsidR="006053CA" w:rsidRDefault="006053CA" w:rsidP="006A104C">
                            <w:pPr>
                              <w:pStyle w:val="a9"/>
                              <w:overflowPunct w:val="0"/>
                              <w:spacing w:line="200" w:lineRule="exact"/>
                              <w:ind w:firstLineChars="0" w:firstLine="0"/>
                              <w:jc w:val="center"/>
                              <w:rPr>
                                <w:rFonts w:hAnsi="標楷體" w:hint="default"/>
                                <w:sz w:val="20"/>
                                <w:szCs w:val="20"/>
                              </w:rPr>
                            </w:pPr>
                            <w:r w:rsidRPr="00BD448F">
                              <w:rPr>
                                <w:rFonts w:hAnsi="標楷體"/>
                                <w:sz w:val="20"/>
                                <w:szCs w:val="20"/>
                              </w:rPr>
                              <w:t>6</w:t>
                            </w:r>
                          </w:p>
                          <w:p w14:paraId="5FD223E2" w14:textId="77777777" w:rsidR="006053CA" w:rsidRPr="00BD448F" w:rsidRDefault="006053CA" w:rsidP="006A104C">
                            <w:pPr>
                              <w:pStyle w:val="a9"/>
                              <w:overflowPunct w:val="0"/>
                              <w:spacing w:line="200" w:lineRule="exact"/>
                              <w:ind w:firstLineChars="0" w:firstLine="0"/>
                              <w:jc w:val="center"/>
                              <w:rPr>
                                <w:rFonts w:hAnsi="標楷體" w:hint="default"/>
                                <w:sz w:val="20"/>
                                <w:szCs w:val="20"/>
                              </w:rPr>
                            </w:pPr>
                            <w:r>
                              <w:rPr>
                                <w:rFonts w:hAnsi="標楷體"/>
                                <w:sz w:val="20"/>
                                <w:szCs w:val="20"/>
                              </w:rPr>
                              <w:t>（</w:t>
                            </w:r>
                            <w:r w:rsidRPr="00BD448F">
                              <w:rPr>
                                <w:rFonts w:hAnsi="標楷體"/>
                                <w:sz w:val="20"/>
                                <w:szCs w:val="20"/>
                              </w:rPr>
                              <w:t>預計</w:t>
                            </w:r>
                            <w:r w:rsidRPr="003B6447">
                              <w:rPr>
                                <w:rFonts w:hAnsi="標楷體"/>
                                <w:sz w:val="20"/>
                                <w:szCs w:val="20"/>
                              </w:rPr>
                              <w:t>進駐</w:t>
                            </w:r>
                            <w:r>
                              <w:rPr>
                                <w:rFonts w:hAnsi="標楷體" w:hint="default"/>
                                <w:sz w:val="20"/>
                                <w:szCs w:val="20"/>
                              </w:rPr>
                              <w:t>）</w:t>
                            </w:r>
                          </w:p>
                        </w:tc>
                      </w:tr>
                      <w:tr w:rsidR="006053CA" w:rsidRPr="00BD448F" w14:paraId="35836283" w14:textId="77777777" w:rsidTr="00DD1101">
                        <w:trPr>
                          <w:trHeight w:val="1126"/>
                        </w:trPr>
                        <w:tc>
                          <w:tcPr>
                            <w:tcW w:w="1101" w:type="dxa"/>
                            <w:tcBorders>
                              <w:bottom w:val="single" w:sz="4" w:space="0" w:color="auto"/>
                            </w:tcBorders>
                            <w:vAlign w:val="center"/>
                          </w:tcPr>
                          <w:p w14:paraId="6A1BE335" w14:textId="77777777" w:rsidR="006053CA" w:rsidRPr="00BD448F" w:rsidRDefault="006053CA" w:rsidP="006A104C">
                            <w:pPr>
                              <w:pStyle w:val="a9"/>
                              <w:overflowPunct w:val="0"/>
                              <w:spacing w:line="200" w:lineRule="exact"/>
                              <w:ind w:firstLineChars="0" w:firstLine="0"/>
                              <w:jc w:val="distribute"/>
                              <w:rPr>
                                <w:rFonts w:hAnsi="標楷體" w:hint="default"/>
                                <w:sz w:val="20"/>
                                <w:szCs w:val="20"/>
                              </w:rPr>
                            </w:pPr>
                            <w:r w:rsidRPr="00BD448F">
                              <w:rPr>
                                <w:rFonts w:hAnsi="標楷體"/>
                                <w:sz w:val="20"/>
                                <w:szCs w:val="20"/>
                              </w:rPr>
                              <w:t>量子科技</w:t>
                            </w:r>
                          </w:p>
                        </w:tc>
                        <w:tc>
                          <w:tcPr>
                            <w:tcW w:w="2126" w:type="dxa"/>
                            <w:tcBorders>
                              <w:bottom w:val="single" w:sz="4" w:space="0" w:color="auto"/>
                            </w:tcBorders>
                            <w:vAlign w:val="center"/>
                          </w:tcPr>
                          <w:p w14:paraId="4AE85E57" w14:textId="77777777" w:rsidR="006053CA" w:rsidRPr="00BD448F" w:rsidRDefault="006053CA" w:rsidP="006A104C">
                            <w:pPr>
                              <w:pStyle w:val="a9"/>
                              <w:overflowPunct w:val="0"/>
                              <w:spacing w:line="200" w:lineRule="exact"/>
                              <w:ind w:firstLineChars="0" w:firstLine="0"/>
                              <w:rPr>
                                <w:rFonts w:hAnsi="標楷體" w:hint="default"/>
                                <w:sz w:val="20"/>
                                <w:szCs w:val="20"/>
                              </w:rPr>
                            </w:pPr>
                            <w:r w:rsidRPr="00BD448F">
                              <w:rPr>
                                <w:rFonts w:hAnsi="標楷體"/>
                                <w:sz w:val="20"/>
                                <w:szCs w:val="20"/>
                              </w:rPr>
                              <w:t>應用科學研究中心於109</w:t>
                            </w:r>
                            <w:r>
                              <w:rPr>
                                <w:rFonts w:hAnsi="標楷體"/>
                                <w:sz w:val="20"/>
                                <w:szCs w:val="20"/>
                              </w:rPr>
                              <w:t>及1</w:t>
                            </w:r>
                            <w:r>
                              <w:rPr>
                                <w:rFonts w:hAnsi="標楷體" w:hint="default"/>
                                <w:sz w:val="20"/>
                                <w:szCs w:val="20"/>
                              </w:rPr>
                              <w:t>10</w:t>
                            </w:r>
                            <w:r w:rsidRPr="00BD448F">
                              <w:rPr>
                                <w:rFonts w:hAnsi="標楷體"/>
                                <w:sz w:val="20"/>
                                <w:szCs w:val="20"/>
                              </w:rPr>
                              <w:t>年</w:t>
                            </w:r>
                            <w:r>
                              <w:rPr>
                                <w:rFonts w:hAnsi="標楷體"/>
                                <w:sz w:val="20"/>
                                <w:szCs w:val="20"/>
                              </w:rPr>
                              <w:t>分別</w:t>
                            </w:r>
                            <w:r w:rsidRPr="00BD448F">
                              <w:rPr>
                                <w:rFonts w:hAnsi="標楷體"/>
                                <w:sz w:val="20"/>
                                <w:szCs w:val="20"/>
                              </w:rPr>
                              <w:t>成立量子光電專題研究中心</w:t>
                            </w:r>
                            <w:r>
                              <w:rPr>
                                <w:rFonts w:hAnsi="標楷體"/>
                                <w:sz w:val="20"/>
                                <w:szCs w:val="20"/>
                              </w:rPr>
                              <w:t>及</w:t>
                            </w:r>
                            <w:r w:rsidRPr="00BD448F">
                              <w:rPr>
                                <w:rFonts w:hAnsi="標楷體"/>
                                <w:sz w:val="20"/>
                                <w:szCs w:val="20"/>
                              </w:rPr>
                              <w:t>量子電腦專題研究中心</w:t>
                            </w:r>
                          </w:p>
                        </w:tc>
                        <w:tc>
                          <w:tcPr>
                            <w:tcW w:w="1452" w:type="dxa"/>
                            <w:tcBorders>
                              <w:bottom w:val="single" w:sz="4" w:space="0" w:color="auto"/>
                            </w:tcBorders>
                            <w:vAlign w:val="center"/>
                          </w:tcPr>
                          <w:p w14:paraId="4F7813A2" w14:textId="77777777" w:rsidR="006053CA" w:rsidRDefault="006053CA" w:rsidP="006A104C">
                            <w:pPr>
                              <w:pStyle w:val="a9"/>
                              <w:overflowPunct w:val="0"/>
                              <w:spacing w:line="200" w:lineRule="exact"/>
                              <w:ind w:firstLineChars="0" w:firstLine="0"/>
                              <w:jc w:val="center"/>
                              <w:rPr>
                                <w:rFonts w:hAnsi="標楷體" w:hint="default"/>
                                <w:sz w:val="20"/>
                                <w:szCs w:val="20"/>
                              </w:rPr>
                            </w:pPr>
                            <w:r>
                              <w:rPr>
                                <w:rFonts w:hAnsi="標楷體"/>
                                <w:sz w:val="20"/>
                                <w:szCs w:val="20"/>
                              </w:rPr>
                              <w:t>4</w:t>
                            </w:r>
                          </w:p>
                          <w:p w14:paraId="4C961A7F" w14:textId="77777777" w:rsidR="006053CA" w:rsidRPr="00BD448F" w:rsidRDefault="006053CA" w:rsidP="006A104C">
                            <w:pPr>
                              <w:pStyle w:val="a9"/>
                              <w:overflowPunct w:val="0"/>
                              <w:spacing w:line="200" w:lineRule="exact"/>
                              <w:ind w:firstLineChars="0" w:firstLine="0"/>
                              <w:jc w:val="center"/>
                              <w:rPr>
                                <w:rFonts w:hAnsi="標楷體" w:hint="default"/>
                                <w:sz w:val="20"/>
                                <w:szCs w:val="20"/>
                              </w:rPr>
                            </w:pPr>
                            <w:r>
                              <w:rPr>
                                <w:rFonts w:hAnsi="標楷體"/>
                                <w:sz w:val="20"/>
                                <w:szCs w:val="20"/>
                              </w:rPr>
                              <w:t>（</w:t>
                            </w:r>
                            <w:r w:rsidRPr="00BD448F">
                              <w:rPr>
                                <w:rFonts w:hAnsi="標楷體"/>
                                <w:sz w:val="20"/>
                                <w:szCs w:val="20"/>
                              </w:rPr>
                              <w:t>預計</w:t>
                            </w:r>
                            <w:r w:rsidRPr="003B6447">
                              <w:rPr>
                                <w:rFonts w:hAnsi="標楷體"/>
                                <w:sz w:val="20"/>
                                <w:szCs w:val="20"/>
                              </w:rPr>
                              <w:t>進駐</w:t>
                            </w:r>
                            <w:r>
                              <w:rPr>
                                <w:rFonts w:hAnsi="標楷體" w:hint="default"/>
                                <w:sz w:val="20"/>
                                <w:szCs w:val="20"/>
                              </w:rPr>
                              <w:t>）</w:t>
                            </w:r>
                          </w:p>
                        </w:tc>
                      </w:tr>
                      <w:tr w:rsidR="006053CA" w:rsidRPr="00BD448F" w14:paraId="6A3BF6D1" w14:textId="77777777" w:rsidTr="005720DA">
                        <w:trPr>
                          <w:trHeight w:val="340"/>
                        </w:trPr>
                        <w:tc>
                          <w:tcPr>
                            <w:tcW w:w="4679" w:type="dxa"/>
                            <w:gridSpan w:val="3"/>
                            <w:tcBorders>
                              <w:left w:val="nil"/>
                              <w:bottom w:val="nil"/>
                              <w:right w:val="nil"/>
                            </w:tcBorders>
                          </w:tcPr>
                          <w:p w14:paraId="0C671668" w14:textId="77777777" w:rsidR="006053CA" w:rsidRDefault="006053CA" w:rsidP="004B7A5D">
                            <w:pPr>
                              <w:pStyle w:val="a9"/>
                              <w:overflowPunct w:val="0"/>
                              <w:spacing w:line="200" w:lineRule="exact"/>
                              <w:ind w:leftChars="-40" w:left="185" w:hangingChars="156" w:hanging="281"/>
                              <w:jc w:val="left"/>
                              <w:rPr>
                                <w:rFonts w:hAnsi="標楷體" w:hint="default"/>
                                <w:sz w:val="18"/>
                                <w:szCs w:val="18"/>
                              </w:rPr>
                            </w:pPr>
                            <w:r w:rsidRPr="00BD448F">
                              <w:rPr>
                                <w:rFonts w:hAnsi="標楷體"/>
                                <w:sz w:val="18"/>
                                <w:szCs w:val="18"/>
                              </w:rPr>
                              <w:t>註：</w:t>
                            </w:r>
                            <w:r>
                              <w:rPr>
                                <w:rFonts w:hAnsi="標楷體"/>
                                <w:sz w:val="18"/>
                                <w:szCs w:val="18"/>
                              </w:rPr>
                              <w:t>1</w:t>
                            </w:r>
                            <w:r>
                              <w:rPr>
                                <w:rFonts w:hAnsi="標楷體" w:hint="default"/>
                                <w:sz w:val="18"/>
                                <w:szCs w:val="18"/>
                              </w:rPr>
                              <w:t>.</w:t>
                            </w:r>
                            <w:r>
                              <w:rPr>
                                <w:rFonts w:hAnsi="標楷體"/>
                                <w:sz w:val="18"/>
                                <w:szCs w:val="18"/>
                              </w:rPr>
                              <w:t>資料截至1</w:t>
                            </w:r>
                            <w:r>
                              <w:rPr>
                                <w:rFonts w:hAnsi="標楷體" w:hint="default"/>
                                <w:sz w:val="18"/>
                                <w:szCs w:val="18"/>
                              </w:rPr>
                              <w:t>11</w:t>
                            </w:r>
                            <w:r>
                              <w:rPr>
                                <w:rFonts w:hAnsi="標楷體"/>
                                <w:sz w:val="18"/>
                                <w:szCs w:val="18"/>
                              </w:rPr>
                              <w:t>年8月底止。</w:t>
                            </w:r>
                          </w:p>
                          <w:p w14:paraId="69D34CF3" w14:textId="77777777" w:rsidR="006053CA" w:rsidRPr="00BD448F" w:rsidRDefault="006053CA" w:rsidP="00D340FA">
                            <w:pPr>
                              <w:pStyle w:val="a9"/>
                              <w:overflowPunct w:val="0"/>
                              <w:spacing w:line="200" w:lineRule="exact"/>
                              <w:ind w:firstLineChars="145" w:firstLine="261"/>
                              <w:jc w:val="left"/>
                              <w:rPr>
                                <w:rFonts w:hAnsi="標楷體" w:hint="default"/>
                                <w:sz w:val="18"/>
                                <w:szCs w:val="18"/>
                              </w:rPr>
                            </w:pPr>
                            <w:r>
                              <w:rPr>
                                <w:rFonts w:hAnsi="標楷體"/>
                                <w:sz w:val="18"/>
                                <w:szCs w:val="18"/>
                              </w:rPr>
                              <w:t>2</w:t>
                            </w:r>
                            <w:r w:rsidRPr="00BD448F">
                              <w:rPr>
                                <w:rFonts w:hAnsi="標楷體" w:hint="default"/>
                                <w:sz w:val="18"/>
                                <w:szCs w:val="18"/>
                              </w:rPr>
                              <w:t>.</w:t>
                            </w:r>
                            <w:r w:rsidRPr="00BD448F">
                              <w:rPr>
                                <w:rFonts w:hAnsi="標楷體"/>
                                <w:sz w:val="18"/>
                                <w:szCs w:val="18"/>
                              </w:rPr>
                              <w:t>資料來源：整理自中央研究院提供資料。</w:t>
                            </w:r>
                          </w:p>
                        </w:tc>
                      </w:tr>
                    </w:tbl>
                    <w:p w14:paraId="1978A963" w14:textId="77777777" w:rsidR="006053CA" w:rsidRPr="006A6F65" w:rsidRDefault="006053CA" w:rsidP="006053CA"/>
                  </w:txbxContent>
                </v:textbox>
                <w10:wrap type="square" anchorx="page"/>
              </v:shape>
            </w:pict>
          </mc:Fallback>
        </mc:AlternateContent>
      </w:r>
      <w:r w:rsidR="00A929A4" w:rsidRPr="00BD448F">
        <w:rPr>
          <w:rFonts w:hAnsi="標楷體"/>
        </w:rPr>
        <w:t>進駐。</w:t>
      </w:r>
      <w:r w:rsidR="00A929A4">
        <w:rPr>
          <w:rFonts w:hAnsi="標楷體"/>
        </w:rPr>
        <w:t>另按南部院區綜合規劃</w:t>
      </w:r>
      <w:r w:rsidR="00A929A4" w:rsidRPr="00BD448F">
        <w:rPr>
          <w:rFonts w:hAnsi="標楷體"/>
        </w:rPr>
        <w:t>壹、二、</w:t>
      </w:r>
      <w:r w:rsidR="003A6276" w:rsidRPr="00BD448F">
        <w:rPr>
          <w:rFonts w:hAnsi="標楷體"/>
        </w:rPr>
        <w:t>推動方向與貳、六、績效指標、衡量標準及目標值略以，南部院區之籌設，預期帶動南部地區學術研發能力之提升與群聚</w:t>
      </w:r>
      <w:r w:rsidR="00DE30D8">
        <w:rPr>
          <w:rFonts w:hAnsi="標楷體"/>
        </w:rPr>
        <w:t>效應，主要研究方向為農業生技、循環永續、臺灣文史及量子科技等</w:t>
      </w:r>
      <w:r w:rsidR="003A6276" w:rsidRPr="00BD448F">
        <w:rPr>
          <w:rFonts w:hAnsi="標楷體"/>
        </w:rPr>
        <w:t>專題，初期以專題研究中心運作，長期將新設研究所、研究中心，研究人員以新聘招募為主，預計進駐60</w:t>
      </w:r>
      <w:r w:rsidR="00DE30D8">
        <w:rPr>
          <w:rFonts w:hAnsi="標楷體"/>
        </w:rPr>
        <w:t>位研究人員，</w:t>
      </w:r>
      <w:r w:rsidR="003A6276" w:rsidRPr="00BD448F">
        <w:rPr>
          <w:rFonts w:hAnsi="標楷體"/>
        </w:rPr>
        <w:t>人員均長駐南部地區深耕地方。經查截至111年8月底止，</w:t>
      </w:r>
      <w:r w:rsidR="009D4501" w:rsidRPr="00BD448F">
        <w:rPr>
          <w:rFonts w:hAnsi="標楷體"/>
        </w:rPr>
        <w:t>上開規劃於南部院區發展之研究</w:t>
      </w:r>
      <w:r w:rsidR="00535CB5" w:rsidRPr="00BD448F">
        <w:rPr>
          <w:rFonts w:hAnsi="標楷體"/>
        </w:rPr>
        <w:t>專題</w:t>
      </w:r>
      <w:r w:rsidR="003A6276" w:rsidRPr="00BD448F">
        <w:rPr>
          <w:rFonts w:hAnsi="標楷體"/>
        </w:rPr>
        <w:t>，除臺灣文史研究專題中心</w:t>
      </w:r>
      <w:r w:rsidR="00DE30D8">
        <w:rPr>
          <w:rFonts w:hAnsi="標楷體"/>
        </w:rPr>
        <w:t>設立事宜尚在規劃</w:t>
      </w:r>
      <w:r w:rsidR="003A6276" w:rsidRPr="00BD448F">
        <w:rPr>
          <w:rFonts w:hAnsi="標楷體"/>
        </w:rPr>
        <w:t>外，</w:t>
      </w:r>
      <w:r w:rsidR="00DE30D8">
        <w:rPr>
          <w:rFonts w:hAnsi="標楷體"/>
        </w:rPr>
        <w:t>其</w:t>
      </w:r>
      <w:r w:rsidR="003A6276" w:rsidRPr="00BD448F">
        <w:rPr>
          <w:rFonts w:hAnsi="標楷體"/>
        </w:rPr>
        <w:t>餘農業生技等3個研究專題已由既有研究中心進駐，或陸續籌設專題研究中心，共（預）計有18位研究人員進駐南部院區</w:t>
      </w:r>
      <w:r w:rsidR="00A42682" w:rsidRPr="005E5C10">
        <w:rPr>
          <w:rFonts w:hAnsi="標楷體"/>
        </w:rPr>
        <w:t>（</w:t>
      </w:r>
      <w:r w:rsidR="009F25E6" w:rsidRPr="005E5C10">
        <w:rPr>
          <w:rFonts w:hAnsi="標楷體"/>
        </w:rPr>
        <w:t>表</w:t>
      </w:r>
      <w:r w:rsidR="00804A37" w:rsidRPr="005E5C10">
        <w:rPr>
          <w:rFonts w:hAnsi="標楷體"/>
        </w:rPr>
        <w:t>2</w:t>
      </w:r>
      <w:r w:rsidR="00A42682" w:rsidRPr="005E5C10">
        <w:rPr>
          <w:rFonts w:hAnsi="標楷體" w:hint="default"/>
        </w:rPr>
        <w:t>）</w:t>
      </w:r>
      <w:r w:rsidR="003A6276" w:rsidRPr="00BD448F">
        <w:rPr>
          <w:rFonts w:hAnsi="標楷體"/>
        </w:rPr>
        <w:t>，惟僅占原規劃進駐南部院區研究人員（60位）之30％。鑑於南部院區綜合規劃之執行攸關國家整體研發能量及產業經濟發展，為達培育高階研發人才，促進產業升級等目標，</w:t>
      </w:r>
      <w:r w:rsidR="008219FD">
        <w:rPr>
          <w:rFonts w:hAnsi="標楷體"/>
        </w:rPr>
        <w:t>及</w:t>
      </w:r>
      <w:r w:rsidR="003A6276" w:rsidRPr="00BD448F">
        <w:rPr>
          <w:rFonts w:hAnsi="標楷體"/>
        </w:rPr>
        <w:t>避免類案研究空間閒置</w:t>
      </w:r>
      <w:r w:rsidR="00BD448F" w:rsidRPr="00BD448F">
        <w:rPr>
          <w:rFonts w:hAnsi="標楷體"/>
        </w:rPr>
        <w:t>，經函請中央研究院</w:t>
      </w:r>
      <w:r w:rsidR="005E2C84">
        <w:rPr>
          <w:rFonts w:hAnsi="標楷體"/>
        </w:rPr>
        <w:t>持續積極籌劃</w:t>
      </w:r>
      <w:r w:rsidR="00677A0B">
        <w:rPr>
          <w:rFonts w:hAnsi="標楷體"/>
        </w:rPr>
        <w:t>研究專題之發展目標及策略</w:t>
      </w:r>
      <w:r w:rsidR="003A6276" w:rsidRPr="00BD448F">
        <w:rPr>
          <w:rFonts w:hAnsi="標楷體"/>
        </w:rPr>
        <w:t>，並妥善規劃運用空間。</w:t>
      </w:r>
      <w:r w:rsidR="000B71FB">
        <w:rPr>
          <w:rFonts w:hAnsi="標楷體"/>
        </w:rPr>
        <w:t>據復：</w:t>
      </w:r>
      <w:r w:rsidR="000B71FB" w:rsidRPr="000B71FB">
        <w:rPr>
          <w:rFonts w:hAnsi="標楷體"/>
        </w:rPr>
        <w:t>農生中心規劃於112至113年持續招聘研究人員，研究大樓Ⅰ之3樓空間將</w:t>
      </w:r>
      <w:r w:rsidR="000B71FB" w:rsidRPr="000B71FB">
        <w:rPr>
          <w:rFonts w:hAnsi="標楷體"/>
        </w:rPr>
        <w:lastRenderedPageBreak/>
        <w:t>保留日後前瞻研究發展使用；另已規劃研究大樓II之1樓為量子電腦無塵室及量測實驗室，2樓規劃保留日後擴增之量子研究團隊及來訪合作學研單位使用，3樓規劃為量子電腦專題中心及量子光電專題中心4位研究員及其研究團隊進駐使用，112年度預計再新聘</w:t>
      </w:r>
      <w:r w:rsidR="005E2C84">
        <w:rPr>
          <w:rFonts w:hAnsi="標楷體"/>
        </w:rPr>
        <w:t>1</w:t>
      </w:r>
      <w:r w:rsidR="000B71FB" w:rsidRPr="000B71FB">
        <w:rPr>
          <w:rFonts w:hAnsi="標楷體"/>
        </w:rPr>
        <w:t>名研究助技師及增聘維運人力；5樓規劃為海洋能專題中心使用，112年起執行淨零永續計畫，預計進駐6位研究人員；</w:t>
      </w:r>
      <w:r w:rsidR="000B71FB" w:rsidRPr="00613B25">
        <w:rPr>
          <w:rFonts w:hAnsi="標楷體"/>
        </w:rPr>
        <w:t>綜合大樓</w:t>
      </w:r>
      <w:r w:rsidR="00A42682">
        <w:rPr>
          <w:rFonts w:hAnsi="標楷體"/>
        </w:rPr>
        <w:t>（</w:t>
      </w:r>
      <w:r w:rsidR="00613B25" w:rsidRPr="00613B25">
        <w:rPr>
          <w:rFonts w:hAnsi="標楷體"/>
        </w:rPr>
        <w:t>研究大樓Ⅲ</w:t>
      </w:r>
      <w:r w:rsidR="00A42682">
        <w:rPr>
          <w:rFonts w:hAnsi="標楷體"/>
        </w:rPr>
        <w:t>）</w:t>
      </w:r>
      <w:r w:rsidR="000B71FB" w:rsidRPr="00613B25">
        <w:rPr>
          <w:rFonts w:hAnsi="標楷體"/>
        </w:rPr>
        <w:t>A棟之1及2樓規劃行政團隊使用，3、4樓空間將規劃人文社會科學領域研究專題進駐使用，</w:t>
      </w:r>
      <w:r w:rsidR="000B71FB" w:rsidRPr="000B71FB">
        <w:rPr>
          <w:rFonts w:hAnsi="標楷體"/>
        </w:rPr>
        <w:t>將針對南部院區整體發展持續滾動式評估各項計畫內容與執行進度，妥善分配研究經費，亦謹慎評估與籌劃研究空間之進駐配置。</w:t>
      </w:r>
    </w:p>
    <w:p w14:paraId="50ECF1F8" w14:textId="62C11F53" w:rsidR="00BB1B1B" w:rsidRDefault="00935F9B" w:rsidP="0024079A">
      <w:pPr>
        <w:pStyle w:val="a8"/>
        <w:overflowPunct w:val="0"/>
        <w:spacing w:beforeLines="30" w:before="120" w:afterLines="0" w:line="450" w:lineRule="exact"/>
        <w:ind w:firstLine="561"/>
        <w:rPr>
          <w:rFonts w:ascii="標楷體" w:hAnsi="標楷體"/>
        </w:rPr>
      </w:pPr>
      <w:r w:rsidRPr="00BD14AC">
        <w:rPr>
          <w:rFonts w:ascii="標楷體" w:hAnsi="標楷體" w:hint="eastAsia"/>
        </w:rPr>
        <w:t>（</w:t>
      </w:r>
      <w:r w:rsidR="00BB1B1B" w:rsidRPr="00BD14AC">
        <w:rPr>
          <w:rFonts w:ascii="標楷體" w:hAnsi="標楷體" w:hint="eastAsia"/>
        </w:rPr>
        <w:t>三</w:t>
      </w:r>
      <w:r w:rsidRPr="00BD14AC">
        <w:rPr>
          <w:rFonts w:ascii="標楷體" w:hAnsi="標楷體" w:hint="eastAsia"/>
        </w:rPr>
        <w:t>）</w:t>
      </w:r>
      <w:r w:rsidR="00C52140" w:rsidRPr="00BD14AC">
        <w:rPr>
          <w:rFonts w:ascii="標楷體" w:hAnsi="標楷體" w:hint="eastAsia"/>
        </w:rPr>
        <w:t xml:space="preserve">　</w:t>
      </w:r>
      <w:r w:rsidR="00D84DC7" w:rsidRPr="00BD14AC">
        <w:rPr>
          <w:rFonts w:hAnsi="標楷體" w:cs="標楷體" w:hint="eastAsia"/>
          <w:kern w:val="0"/>
        </w:rPr>
        <w:t>國</w:t>
      </w:r>
      <w:r w:rsidR="00D84DC7" w:rsidRPr="00BD14AC">
        <w:rPr>
          <w:rFonts w:hAnsi="標楷體" w:hint="eastAsia"/>
        </w:rPr>
        <w:t>史館</w:t>
      </w:r>
      <w:r w:rsidR="00D84DC7" w:rsidRPr="00BD14AC">
        <w:rPr>
          <w:rFonts w:hAnsi="標楷體" w:cs="標楷體" w:hint="eastAsia"/>
          <w:kern w:val="0"/>
        </w:rPr>
        <w:t>持續辦理文物檢視查證與數位化作業，惟尚待檢視查證</w:t>
      </w:r>
      <w:r w:rsidR="00D84DC7" w:rsidRPr="00BD14AC">
        <w:rPr>
          <w:rFonts w:hAnsi="標楷體" w:cs="標楷體"/>
          <w:kern w:val="0"/>
        </w:rPr>
        <w:t>並數位化之二級文物數量仍多</w:t>
      </w:r>
      <w:r w:rsidR="00BD14AC" w:rsidRPr="00BD14AC">
        <w:rPr>
          <w:rFonts w:hAnsi="標楷體" w:cs="標楷體" w:hint="eastAsia"/>
          <w:kern w:val="0"/>
        </w:rPr>
        <w:t>，</w:t>
      </w:r>
      <w:r w:rsidR="00BB1B1B" w:rsidRPr="00BD14AC">
        <w:rPr>
          <w:rFonts w:ascii="標楷體" w:hAnsi="標楷體" w:hint="eastAsia"/>
        </w:rPr>
        <w:t>另</w:t>
      </w:r>
      <w:r w:rsidR="00BD14AC" w:rsidRPr="00BD14AC">
        <w:rPr>
          <w:rFonts w:ascii="標楷體" w:hAnsi="標楷體" w:hint="eastAsia"/>
        </w:rPr>
        <w:t>臺灣文獻館文物典藏管理</w:t>
      </w:r>
      <w:r w:rsidR="00810E85">
        <w:rPr>
          <w:rFonts w:ascii="標楷體" w:hAnsi="標楷體" w:hint="eastAsia"/>
        </w:rPr>
        <w:t>作業</w:t>
      </w:r>
      <w:r w:rsidR="00810E85" w:rsidRPr="006D65CE">
        <w:rPr>
          <w:rFonts w:hAnsi="標楷體" w:hint="eastAsia"/>
        </w:rPr>
        <w:t>未臻周延</w:t>
      </w:r>
      <w:r w:rsidR="00BD14AC" w:rsidRPr="00BD14AC">
        <w:rPr>
          <w:rFonts w:ascii="標楷體" w:hAnsi="標楷體" w:hint="eastAsia"/>
        </w:rPr>
        <w:t>，影響典藏文物管理效</w:t>
      </w:r>
      <w:r w:rsidR="00810E85">
        <w:rPr>
          <w:rFonts w:ascii="標楷體" w:hAnsi="標楷體" w:hint="eastAsia"/>
        </w:rPr>
        <w:t>能</w:t>
      </w:r>
      <w:r w:rsidR="00BD14AC" w:rsidRPr="00BD14AC">
        <w:rPr>
          <w:rFonts w:ascii="標楷體" w:hAnsi="標楷體" w:hint="eastAsia"/>
          <w:spacing w:val="-6"/>
        </w:rPr>
        <w:t>等情事，允宜</w:t>
      </w:r>
      <w:r w:rsidR="00810E85">
        <w:rPr>
          <w:rFonts w:ascii="標楷體" w:hAnsi="標楷體" w:hint="eastAsia"/>
          <w:spacing w:val="-6"/>
        </w:rPr>
        <w:t>積極</w:t>
      </w:r>
      <w:r w:rsidR="00BD14AC" w:rsidRPr="00BD14AC">
        <w:rPr>
          <w:rFonts w:ascii="標楷體" w:hAnsi="標楷體" w:hint="eastAsia"/>
          <w:spacing w:val="-6"/>
        </w:rPr>
        <w:t>檢討改善</w:t>
      </w:r>
      <w:r w:rsidR="00BB1B1B" w:rsidRPr="00BD14AC">
        <w:rPr>
          <w:rFonts w:ascii="標楷體" w:hAnsi="標楷體" w:hint="eastAsia"/>
        </w:rPr>
        <w:t>。</w:t>
      </w:r>
    </w:p>
    <w:p w14:paraId="25DBA439" w14:textId="005ABDF4" w:rsidR="00D5032D" w:rsidRPr="00BD14AC" w:rsidRDefault="00244B4F" w:rsidP="0024079A">
      <w:pPr>
        <w:pStyle w:val="a9"/>
        <w:overflowPunct w:val="0"/>
        <w:spacing w:line="440" w:lineRule="exact"/>
        <w:ind w:firstLine="480"/>
        <w:rPr>
          <w:rFonts w:hAnsi="標楷體" w:cs="標楷體" w:hint="default"/>
          <w:kern w:val="0"/>
        </w:rPr>
      </w:pPr>
      <w:r>
        <w:t>國史館</w:t>
      </w:r>
      <w:r w:rsidR="005E2C84">
        <w:t>及</w:t>
      </w:r>
      <w:r w:rsidR="005E2C84" w:rsidRPr="00995767">
        <w:rPr>
          <w:rFonts w:hAnsi="標楷體"/>
          <w:szCs w:val="32"/>
        </w:rPr>
        <w:t>臺灣文獻館</w:t>
      </w:r>
      <w:r>
        <w:t>為妥善管理總統、副總統</w:t>
      </w:r>
      <w:r w:rsidR="005E2C84">
        <w:t>等</w:t>
      </w:r>
      <w:r>
        <w:t>文物，</w:t>
      </w:r>
      <w:r w:rsidR="005E2C84" w:rsidRPr="00995767">
        <w:rPr>
          <w:rFonts w:hAnsi="標楷體"/>
          <w:szCs w:val="32"/>
        </w:rPr>
        <w:t>已建立文物典藏管理機制</w:t>
      </w:r>
      <w:r w:rsidR="005E2C84">
        <w:rPr>
          <w:rFonts w:hAnsi="標楷體"/>
          <w:szCs w:val="32"/>
        </w:rPr>
        <w:t>，並</w:t>
      </w:r>
      <w:r w:rsidR="00E6609B" w:rsidRPr="00E6609B">
        <w:t>定期辦理文物移交及入庫典藏等作業</w:t>
      </w:r>
      <w:r w:rsidR="007B36D1">
        <w:t>。</w:t>
      </w:r>
      <w:r w:rsidR="006C4021">
        <w:rPr>
          <w:rFonts w:hAnsi="標楷體" w:cs="標楷體"/>
          <w:kern w:val="0"/>
        </w:rPr>
        <w:t>經查</w:t>
      </w:r>
      <w:r w:rsidR="006C4021" w:rsidRPr="006C4021">
        <w:rPr>
          <w:rFonts w:hAnsi="標楷體" w:cs="標楷體"/>
          <w:kern w:val="0"/>
        </w:rPr>
        <w:t>文物典藏管理情形，核有下列事項</w:t>
      </w:r>
      <w:r w:rsidR="006C4021">
        <w:rPr>
          <w:rFonts w:hAnsi="標楷體" w:cs="標楷體"/>
          <w:kern w:val="0"/>
        </w:rPr>
        <w:t>：</w:t>
      </w:r>
    </w:p>
    <w:p w14:paraId="2D0B908F" w14:textId="53DA7AF6" w:rsidR="00D8785A" w:rsidRDefault="009521CA" w:rsidP="0024079A">
      <w:pPr>
        <w:pStyle w:val="a9"/>
        <w:overflowPunct w:val="0"/>
        <w:spacing w:line="430" w:lineRule="exact"/>
        <w:ind w:firstLineChars="450" w:firstLine="1081"/>
        <w:rPr>
          <w:rFonts w:hAnsi="標楷體" w:cs="標楷體" w:hint="default"/>
          <w:kern w:val="0"/>
        </w:rPr>
      </w:pPr>
      <w:r w:rsidRPr="00190BC9">
        <w:rPr>
          <w:rFonts w:hAnsi="標楷體" w:cs="標楷體"/>
          <w:b/>
          <w:kern w:val="0"/>
        </w:rPr>
        <w:t xml:space="preserve">1. </w:t>
      </w:r>
      <w:r w:rsidRPr="00190BC9">
        <w:rPr>
          <w:rFonts w:hAnsi="標楷體" w:cs="標楷體" w:hint="default"/>
          <w:b/>
          <w:kern w:val="0"/>
        </w:rPr>
        <w:t xml:space="preserve"> </w:t>
      </w:r>
      <w:r w:rsidR="00490FB3" w:rsidRPr="00190BC9">
        <w:rPr>
          <w:rFonts w:hAnsi="標楷體" w:cs="標楷體"/>
          <w:b/>
          <w:kern w:val="0"/>
        </w:rPr>
        <w:t>國</w:t>
      </w:r>
      <w:r w:rsidR="00490FB3" w:rsidRPr="00190BC9">
        <w:rPr>
          <w:rFonts w:hAnsi="標楷體"/>
          <w:b/>
        </w:rPr>
        <w:t>史館</w:t>
      </w:r>
      <w:r w:rsidR="00490FB3" w:rsidRPr="00190BC9">
        <w:rPr>
          <w:rFonts w:hAnsi="標楷體" w:cs="標楷體"/>
          <w:b/>
          <w:kern w:val="0"/>
        </w:rPr>
        <w:t>尚待檢視查證</w:t>
      </w:r>
      <w:r w:rsidR="00190BC9" w:rsidRPr="00190BC9">
        <w:rPr>
          <w:rFonts w:hAnsi="標楷體" w:cs="標楷體"/>
          <w:b/>
          <w:kern w:val="0"/>
        </w:rPr>
        <w:t>並數位化之二級文物數量仍多</w:t>
      </w:r>
      <w:r w:rsidR="00AB0183" w:rsidRPr="00190BC9">
        <w:rPr>
          <w:rFonts w:hAnsi="標楷體" w:cs="標楷體"/>
          <w:b/>
          <w:kern w:val="0"/>
        </w:rPr>
        <w:t>：</w:t>
      </w:r>
      <w:r w:rsidR="00490FB3" w:rsidRPr="00490FB3">
        <w:rPr>
          <w:rFonts w:hAnsi="標楷體" w:cs="標楷體"/>
          <w:kern w:val="0"/>
        </w:rPr>
        <w:t>依總統副總統文物管理條例第2條規定</w:t>
      </w:r>
      <w:r w:rsidR="00684908">
        <w:rPr>
          <w:rFonts w:hAnsi="標楷體" w:cs="標楷體"/>
          <w:kern w:val="0"/>
        </w:rPr>
        <w:t>，</w:t>
      </w:r>
      <w:r w:rsidR="00490FB3" w:rsidRPr="00490FB3">
        <w:rPr>
          <w:rFonts w:hAnsi="標楷體" w:cs="標楷體"/>
          <w:kern w:val="0"/>
        </w:rPr>
        <w:t>總統及副總統文物管理以</w:t>
      </w:r>
      <w:r w:rsidR="00064FF8">
        <w:rPr>
          <w:rFonts w:hAnsi="標楷體" w:cs="標楷體"/>
          <w:kern w:val="0"/>
        </w:rPr>
        <w:t>國史館</w:t>
      </w:r>
      <w:r w:rsidR="00490FB3" w:rsidRPr="00490FB3">
        <w:rPr>
          <w:rFonts w:hAnsi="標楷體" w:cs="標楷體"/>
          <w:kern w:val="0"/>
        </w:rPr>
        <w:t>為主管機關</w:t>
      </w:r>
      <w:r w:rsidR="00490FB3" w:rsidRPr="00684908">
        <w:rPr>
          <w:rFonts w:hAnsi="標楷體" w:cs="標楷體"/>
          <w:kern w:val="0"/>
        </w:rPr>
        <w:t>。</w:t>
      </w:r>
      <w:r w:rsidR="00490FB3" w:rsidRPr="00092DFF">
        <w:rPr>
          <w:rFonts w:hAnsi="標楷體" w:cs="標楷體"/>
          <w:kern w:val="0"/>
        </w:rPr>
        <w:t>第6條之1及第6條之2第1項規定，</w:t>
      </w:r>
      <w:r w:rsidR="00064FF8">
        <w:rPr>
          <w:rFonts w:hAnsi="標楷體" w:cs="標楷體"/>
          <w:kern w:val="0"/>
        </w:rPr>
        <w:t>國史館</w:t>
      </w:r>
      <w:r w:rsidR="00490FB3" w:rsidRPr="00490FB3">
        <w:rPr>
          <w:rFonts w:hAnsi="標楷體" w:cs="標楷體"/>
          <w:kern w:val="0"/>
        </w:rPr>
        <w:t>得依總統、副總統文物類別及保存價值作分類、分級管理；文物經評估不符典藏效益者，應制定註銷計畫，送總統、副總統文物審鑑委員會審定後辦理文物註銷。</w:t>
      </w:r>
      <w:r w:rsidR="00764B4F">
        <w:rPr>
          <w:rFonts w:hAnsi="標楷體" w:cs="標楷體"/>
          <w:kern w:val="0"/>
        </w:rPr>
        <w:t>復</w:t>
      </w:r>
      <w:r w:rsidR="00490FB3" w:rsidRPr="00490FB3">
        <w:rPr>
          <w:rFonts w:hAnsi="標楷體" w:cs="標楷體"/>
          <w:kern w:val="0"/>
        </w:rPr>
        <w:t>依總統副總統文物分類分級作業要點第2點及第3點規定，文物依類別分為文件、器物、照片及視聽等4類，其中器物類得依其保存價值分一級文物及二級文物。</w:t>
      </w:r>
      <w:r w:rsidR="00C93F55">
        <w:rPr>
          <w:rFonts w:hAnsi="標楷體" w:cs="標楷體"/>
          <w:kern w:val="0"/>
        </w:rPr>
        <w:t>經查</w:t>
      </w:r>
      <w:r w:rsidR="00064FF8">
        <w:rPr>
          <w:rFonts w:hAnsi="標楷體" w:cs="標楷體"/>
          <w:kern w:val="0"/>
        </w:rPr>
        <w:t>國史館</w:t>
      </w:r>
      <w:r w:rsidR="00490FB3" w:rsidRPr="00490FB3">
        <w:rPr>
          <w:rFonts w:hAnsi="標楷體" w:cs="標楷體"/>
          <w:kern w:val="0"/>
        </w:rPr>
        <w:t>對於器物類文物雖依文物分類分級作業要點</w:t>
      </w:r>
      <w:r w:rsidR="000D28D1">
        <w:rPr>
          <w:rFonts w:hAnsi="標楷體" w:cs="標楷體"/>
          <w:kern w:val="0"/>
        </w:rPr>
        <w:t>，</w:t>
      </w:r>
      <w:r w:rsidR="00490FB3" w:rsidRPr="00490FB3">
        <w:rPr>
          <w:rFonts w:hAnsi="標楷體" w:cs="標楷體"/>
          <w:kern w:val="0"/>
        </w:rPr>
        <w:t>按保存價值分為一級及二級，惟現行實務運作係將已完成入館典藏程序之接收文物列為一級，依形制入藏</w:t>
      </w:r>
      <w:r w:rsidR="00A42682">
        <w:rPr>
          <w:rFonts w:hAnsi="標楷體" w:cs="標楷體"/>
          <w:kern w:val="0"/>
        </w:rPr>
        <w:t>（</w:t>
      </w:r>
      <w:r w:rsidR="00490FB3" w:rsidRPr="00490FB3">
        <w:rPr>
          <w:rFonts w:hAnsi="標楷體" w:cs="標楷體"/>
          <w:kern w:val="0"/>
        </w:rPr>
        <w:t>即依文物形狀大小進行入庫典藏</w:t>
      </w:r>
      <w:r w:rsidR="00A42682">
        <w:rPr>
          <w:rFonts w:hAnsi="標楷體" w:cs="標楷體"/>
          <w:kern w:val="0"/>
        </w:rPr>
        <w:t>）</w:t>
      </w:r>
      <w:r w:rsidR="00490FB3" w:rsidRPr="00490FB3">
        <w:rPr>
          <w:rFonts w:hAnsi="標楷體" w:cs="標楷體"/>
          <w:kern w:val="0"/>
        </w:rPr>
        <w:t>，尚未完成程序者則列為二級，依一般收藏</w:t>
      </w:r>
      <w:r w:rsidR="00A42682">
        <w:rPr>
          <w:rFonts w:hAnsi="標楷體" w:cs="標楷體"/>
          <w:kern w:val="0"/>
        </w:rPr>
        <w:t>（</w:t>
      </w:r>
      <w:r w:rsidR="00490FB3" w:rsidRPr="00490FB3">
        <w:rPr>
          <w:rFonts w:hAnsi="標楷體" w:cs="標楷體"/>
          <w:kern w:val="0"/>
        </w:rPr>
        <w:t>裝箱上架</w:t>
      </w:r>
      <w:r w:rsidR="00A42682">
        <w:rPr>
          <w:rFonts w:hAnsi="標楷體" w:cs="標楷體"/>
          <w:kern w:val="0"/>
        </w:rPr>
        <w:t>）</w:t>
      </w:r>
      <w:r w:rsidR="00490FB3" w:rsidRPr="00490FB3">
        <w:rPr>
          <w:rFonts w:hAnsi="標楷體" w:cs="標楷體"/>
          <w:kern w:val="0"/>
        </w:rPr>
        <w:t>入庫</w:t>
      </w:r>
      <w:r w:rsidR="00994894">
        <w:rPr>
          <w:rFonts w:hAnsi="標楷體" w:cs="標楷體"/>
          <w:kern w:val="0"/>
        </w:rPr>
        <w:t>。</w:t>
      </w:r>
      <w:r w:rsidR="00490FB3" w:rsidRPr="00490FB3">
        <w:rPr>
          <w:rFonts w:hAnsi="標楷體" w:cs="標楷體"/>
          <w:kern w:val="0"/>
        </w:rPr>
        <w:t>截至111年8月底止，已完成入館典藏程序列為一級文物者計有7,089項，尚未完成檢視與查證程序列為二級文物者計有8,179項。</w:t>
      </w:r>
      <w:r w:rsidR="00064FF8">
        <w:rPr>
          <w:rFonts w:hAnsi="標楷體" w:cs="標楷體"/>
          <w:kern w:val="0"/>
        </w:rPr>
        <w:t>國史館</w:t>
      </w:r>
      <w:r w:rsidR="00490FB3" w:rsidRPr="00490FB3">
        <w:rPr>
          <w:rFonts w:hAnsi="標楷體" w:cs="標楷體"/>
          <w:kern w:val="0"/>
        </w:rPr>
        <w:t>雖於110至111年度獲前瞻基礎建設計畫第3期經費補助，委託專業人員駐館協助辦理文物檢視與查證</w:t>
      </w:r>
      <w:r w:rsidR="0080535B" w:rsidRPr="0080535B">
        <w:rPr>
          <w:rFonts w:hAnsi="標楷體" w:cs="標楷體"/>
          <w:kern w:val="0"/>
        </w:rPr>
        <w:t>、影像拍攝建檔</w:t>
      </w:r>
      <w:r w:rsidR="00490FB3" w:rsidRPr="00490FB3">
        <w:rPr>
          <w:rFonts w:hAnsi="標楷體" w:cs="標楷體"/>
          <w:kern w:val="0"/>
        </w:rPr>
        <w:t>等作業，平均每年可完成800項，另已提報112至113年度前瞻基礎建設計畫第4</w:t>
      </w:r>
      <w:r w:rsidR="00994894">
        <w:rPr>
          <w:rFonts w:hAnsi="標楷體" w:cs="標楷體"/>
          <w:kern w:val="0"/>
        </w:rPr>
        <w:t>期經費</w:t>
      </w:r>
      <w:r w:rsidR="00490FB3" w:rsidRPr="00490FB3">
        <w:rPr>
          <w:rFonts w:hAnsi="標楷體" w:cs="標楷體"/>
          <w:kern w:val="0"/>
        </w:rPr>
        <w:t>，預計每年平均可完成1,000項，然鑑於尚待檢視查證之二級文物數量仍多，114年度後如未獲其他額外經費補助，文物之檢視查證與影像拍攝建檔等作</w:t>
      </w:r>
      <w:r w:rsidR="00E10D33">
        <w:rPr>
          <w:rFonts w:hAnsi="標楷體" w:cs="標楷體"/>
          <w:kern w:val="0"/>
        </w:rPr>
        <w:t>業將趨緩，恐影響總統、副總統文物數位化及開放多元加值應用之進程</w:t>
      </w:r>
      <w:r w:rsidR="00E5072A">
        <w:rPr>
          <w:rFonts w:hAnsi="標楷體" w:cs="標楷體"/>
          <w:kern w:val="0"/>
        </w:rPr>
        <w:t>，經函</w:t>
      </w:r>
      <w:r w:rsidR="00490FB3" w:rsidRPr="00490FB3">
        <w:rPr>
          <w:rFonts w:hAnsi="標楷體" w:cs="標楷體"/>
          <w:kern w:val="0"/>
        </w:rPr>
        <w:t>請</w:t>
      </w:r>
      <w:r w:rsidR="00A32266" w:rsidRPr="00A32266">
        <w:rPr>
          <w:rFonts w:hAnsi="標楷體" w:cs="標楷體"/>
          <w:kern w:val="0"/>
        </w:rPr>
        <w:t>國史館</w:t>
      </w:r>
      <w:r w:rsidR="00490FB3" w:rsidRPr="00490FB3">
        <w:rPr>
          <w:rFonts w:hAnsi="標楷體" w:cs="標楷體"/>
          <w:kern w:val="0"/>
        </w:rPr>
        <w:t>積極辦理，以促進文物推廣多元應用。</w:t>
      </w:r>
      <w:r w:rsidR="00A32266">
        <w:rPr>
          <w:rFonts w:hAnsi="標楷體" w:cs="標楷體"/>
          <w:kern w:val="0"/>
        </w:rPr>
        <w:t>據復：</w:t>
      </w:r>
      <w:r w:rsidR="005363CF" w:rsidRPr="005363CF">
        <w:rPr>
          <w:rFonts w:hAnsi="標楷體" w:cs="標楷體"/>
          <w:kern w:val="0"/>
        </w:rPr>
        <w:t>將以數量較多之二級文物優先辦理文物註銷，並回溯辦理二級文物檢視與查證、影</w:t>
      </w:r>
      <w:r w:rsidR="007B4120">
        <w:rPr>
          <w:rFonts w:hAnsi="標楷體" w:cs="標楷體"/>
          <w:kern w:val="0"/>
        </w:rPr>
        <w:t>像拍攝建檔等作業，爾後將依各年度經費</w:t>
      </w:r>
      <w:r w:rsidR="00C771D4">
        <w:rPr>
          <w:rFonts w:hAnsi="標楷體" w:cs="標楷體"/>
          <w:kern w:val="0"/>
        </w:rPr>
        <w:t>及</w:t>
      </w:r>
      <w:r w:rsidR="007B4120">
        <w:rPr>
          <w:rFonts w:hAnsi="標楷體" w:cs="標楷體"/>
          <w:kern w:val="0"/>
        </w:rPr>
        <w:t>人力狀況積極辦理。</w:t>
      </w:r>
    </w:p>
    <w:p w14:paraId="55C68919" w14:textId="4E3537D6" w:rsidR="002F3D15" w:rsidRPr="003C6AA6" w:rsidRDefault="007B4120" w:rsidP="000A3996">
      <w:pPr>
        <w:pStyle w:val="a9"/>
        <w:overflowPunct w:val="0"/>
        <w:spacing w:line="420" w:lineRule="exact"/>
        <w:ind w:firstLineChars="450" w:firstLine="1081"/>
        <w:rPr>
          <w:rFonts w:hAnsi="標楷體" w:hint="default"/>
        </w:rPr>
      </w:pPr>
      <w:r w:rsidRPr="000713FB">
        <w:rPr>
          <w:rFonts w:hAnsi="標楷體" w:cs="標楷體"/>
          <w:b/>
          <w:kern w:val="0"/>
        </w:rPr>
        <w:t>2.</w:t>
      </w:r>
      <w:r w:rsidR="002F3D15" w:rsidRPr="000713FB">
        <w:rPr>
          <w:rFonts w:hAnsi="標楷體"/>
          <w:b/>
        </w:rPr>
        <w:t xml:space="preserve"> </w:t>
      </w:r>
      <w:r w:rsidR="003653FC">
        <w:rPr>
          <w:rFonts w:hAnsi="標楷體"/>
          <w:b/>
        </w:rPr>
        <w:t xml:space="preserve"> </w:t>
      </w:r>
      <w:r w:rsidR="002F3D15" w:rsidRPr="000713FB">
        <w:rPr>
          <w:rFonts w:hAnsi="標楷體"/>
          <w:b/>
        </w:rPr>
        <w:t>臺</w:t>
      </w:r>
      <w:r w:rsidR="002F3D15" w:rsidRPr="002F3D15">
        <w:rPr>
          <w:rFonts w:hAnsi="標楷體"/>
          <w:b/>
        </w:rPr>
        <w:t>灣文獻館文物典藏管理間有珍貴木刻之歷史文物併同大型木製器物存放、常民生活文物缺乏完善之蒐羅及汰除規劃，</w:t>
      </w:r>
      <w:bookmarkStart w:id="0" w:name="_GoBack"/>
      <w:bookmarkEnd w:id="0"/>
      <w:r w:rsidR="002F3D15" w:rsidRPr="002F3D15">
        <w:rPr>
          <w:rFonts w:hAnsi="標楷體"/>
          <w:b/>
        </w:rPr>
        <w:t>且混雜存放於一般</w:t>
      </w:r>
      <w:r w:rsidR="00A42682">
        <w:rPr>
          <w:rFonts w:hAnsi="標楷體"/>
          <w:b/>
        </w:rPr>
        <w:t>（</w:t>
      </w:r>
      <w:r w:rsidR="002F3D15" w:rsidRPr="002F3D15">
        <w:rPr>
          <w:rFonts w:hAnsi="標楷體"/>
          <w:b/>
        </w:rPr>
        <w:t>非恆溫恆濕</w:t>
      </w:r>
      <w:r w:rsidR="00A42682">
        <w:rPr>
          <w:rFonts w:hAnsi="標楷體"/>
          <w:b/>
        </w:rPr>
        <w:t>）</w:t>
      </w:r>
      <w:r w:rsidR="00C07B77">
        <w:rPr>
          <w:rFonts w:hAnsi="標楷體"/>
          <w:b/>
        </w:rPr>
        <w:t>庫房</w:t>
      </w:r>
      <w:r w:rsidR="002F3D15" w:rsidRPr="002F3D15">
        <w:rPr>
          <w:rFonts w:hAnsi="標楷體"/>
          <w:b/>
        </w:rPr>
        <w:t>，影響典藏文物之管理效能</w:t>
      </w:r>
      <w:r w:rsidR="002F3D15">
        <w:rPr>
          <w:rFonts w:hAnsi="標楷體"/>
          <w:b/>
        </w:rPr>
        <w:t>：</w:t>
      </w:r>
      <w:r w:rsidRPr="008C196D">
        <w:rPr>
          <w:rFonts w:hAnsi="標楷體" w:cs="標楷體"/>
          <w:kern w:val="0"/>
        </w:rPr>
        <w:t>臺灣文獻館111年度編列「文獻業務」2,315萬餘元，辦理民俗文物管理應用、文</w:t>
      </w:r>
      <w:r w:rsidRPr="008C196D">
        <w:rPr>
          <w:rFonts w:hAnsi="標楷體" w:cs="標楷體"/>
          <w:kern w:val="0"/>
        </w:rPr>
        <w:lastRenderedPageBreak/>
        <w:t>獻管理應用、文獻研究編纂等項重要施政計畫。有關民俗文物管理應用1項，內容包含民俗文物蒐集與典藏管理、文獻書刊資料蒐藏、圖書典藏管理等項。</w:t>
      </w:r>
      <w:r w:rsidR="00A973B9">
        <w:rPr>
          <w:rFonts w:hAnsi="標楷體"/>
        </w:rPr>
        <w:t>臺灣文獻館為落實館藏文物安全，</w:t>
      </w:r>
      <w:r w:rsidR="008B5F27" w:rsidRPr="008B5F27">
        <w:rPr>
          <w:rFonts w:hAnsi="標楷體"/>
        </w:rPr>
        <w:t>於91年1月24</w:t>
      </w:r>
      <w:r w:rsidR="00FB7717">
        <w:rPr>
          <w:rFonts w:hAnsi="標楷體"/>
        </w:rPr>
        <w:t>日訂定</w:t>
      </w:r>
      <w:r w:rsidR="008B5F27" w:rsidRPr="008B5F27">
        <w:rPr>
          <w:rFonts w:hAnsi="標楷體"/>
        </w:rPr>
        <w:t>國史館臺灣文獻</w:t>
      </w:r>
      <w:r w:rsidR="00FB7717">
        <w:rPr>
          <w:rFonts w:hAnsi="標楷體"/>
        </w:rPr>
        <w:t>館文物典藏管理要點</w:t>
      </w:r>
      <w:r w:rsidR="00A42682">
        <w:rPr>
          <w:rFonts w:hAnsi="標楷體"/>
        </w:rPr>
        <w:t>（</w:t>
      </w:r>
      <w:r w:rsidR="00C2105D" w:rsidRPr="00C2105D">
        <w:rPr>
          <w:rFonts w:hAnsi="標楷體"/>
        </w:rPr>
        <w:t>下稱文物典藏管理要點</w:t>
      </w:r>
      <w:r w:rsidR="00A42682">
        <w:rPr>
          <w:rFonts w:hAnsi="標楷體"/>
        </w:rPr>
        <w:t>）</w:t>
      </w:r>
      <w:r w:rsidR="00C2105D">
        <w:rPr>
          <w:rFonts w:hAnsi="標楷體"/>
        </w:rPr>
        <w:t>。</w:t>
      </w:r>
      <w:r w:rsidR="00FB6DDC">
        <w:rPr>
          <w:rFonts w:hAnsi="標楷體" w:cs="標楷體"/>
          <w:kern w:val="0"/>
        </w:rPr>
        <w:t>經查</w:t>
      </w:r>
      <w:r w:rsidR="002F3D15" w:rsidRPr="002F3D15">
        <w:rPr>
          <w:rFonts w:hAnsi="標楷體"/>
        </w:rPr>
        <w:t>臺灣文獻館囿於文物典藏管理要點對於典藏文物範圍、取得方式等項，尚無相關規定，經該館說明，典藏文物係以臺灣常民生活之食、衣、住、行、育樂、宗教及信仰等相關器物及史料文獻等，透過各種管道廣泛徵集；另依據文物典藏管理要點第2點規定，取得文物後，即進行整理維護、建立文物基本資料</w:t>
      </w:r>
      <w:r w:rsidR="00A42682">
        <w:rPr>
          <w:rFonts w:hAnsi="標楷體"/>
        </w:rPr>
        <w:t>（</w:t>
      </w:r>
      <w:r w:rsidR="002F3D15" w:rsidRPr="002F3D15">
        <w:rPr>
          <w:rFonts w:hAnsi="標楷體"/>
        </w:rPr>
        <w:t>典藏號、品名、尺寸、文物描述等</w:t>
      </w:r>
      <w:r w:rsidR="00A42682">
        <w:rPr>
          <w:rFonts w:hAnsi="標楷體"/>
        </w:rPr>
        <w:t>）</w:t>
      </w:r>
      <w:r w:rsidR="002F3D15" w:rsidRPr="002F3D15">
        <w:rPr>
          <w:rFonts w:hAnsi="標楷體"/>
        </w:rPr>
        <w:t>及數位化，於不損害藏品情況下進行標示並列入永久保存，以資研</w:t>
      </w:r>
      <w:r w:rsidR="004B0C90">
        <w:rPr>
          <w:rFonts w:hAnsi="標楷體"/>
        </w:rPr>
        <w:t>究與展示推廣運用等</w:t>
      </w:r>
      <w:r w:rsidR="00501A8A">
        <w:rPr>
          <w:rFonts w:hAnsi="標楷體"/>
        </w:rPr>
        <w:t>。</w:t>
      </w:r>
      <w:r w:rsidR="00D61063">
        <w:rPr>
          <w:rFonts w:hAnsi="標楷體"/>
        </w:rPr>
        <w:t>經</w:t>
      </w:r>
      <w:r w:rsidR="002F3D15" w:rsidRPr="002F3D15">
        <w:rPr>
          <w:rFonts w:hAnsi="標楷體"/>
        </w:rPr>
        <w:t>查該館典藏文物之管理方式，核有：</w:t>
      </w:r>
      <w:r w:rsidR="004E0D36" w:rsidRPr="006D65CE">
        <w:rPr>
          <w:rFonts w:hAnsi="標楷體"/>
        </w:rPr>
        <w:t>（</w:t>
      </w:r>
      <w:r w:rsidR="004E0D36">
        <w:rPr>
          <w:rFonts w:hAnsi="標楷體" w:hint="default"/>
          <w:bCs/>
        </w:rPr>
        <w:t>1</w:t>
      </w:r>
      <w:r w:rsidR="004E0D36" w:rsidRPr="006D65CE">
        <w:rPr>
          <w:rFonts w:hAnsi="標楷體"/>
        </w:rPr>
        <w:t>）</w:t>
      </w:r>
      <w:r w:rsidR="002F3D15" w:rsidRPr="002F3D15">
        <w:rPr>
          <w:rFonts w:hAnsi="標楷體"/>
        </w:rPr>
        <w:t>帳列珍貴歷史文物之「淡水廳志木刻版」1</w:t>
      </w:r>
      <w:r w:rsidR="00A756EE">
        <w:rPr>
          <w:rFonts w:hAnsi="標楷體"/>
        </w:rPr>
        <w:t>項</w:t>
      </w:r>
      <w:r w:rsidR="002F3D15" w:rsidRPr="002F3D15">
        <w:rPr>
          <w:rFonts w:hAnsi="標楷體"/>
        </w:rPr>
        <w:t>，</w:t>
      </w:r>
      <w:r w:rsidR="0054382F" w:rsidRPr="0054382F">
        <w:rPr>
          <w:rFonts w:hAnsi="標楷體"/>
        </w:rPr>
        <w:t>計有雙面雕刻之木刻版片220片</w:t>
      </w:r>
      <w:r w:rsidR="0054382F">
        <w:rPr>
          <w:rFonts w:hAnsi="標楷體"/>
        </w:rPr>
        <w:t>，</w:t>
      </w:r>
      <w:r w:rsidR="002F3D15" w:rsidRPr="002F3D15">
        <w:rPr>
          <w:rFonts w:hAnsi="標楷體"/>
        </w:rPr>
        <w:t>係清同治9年</w:t>
      </w:r>
      <w:r w:rsidR="00A42682">
        <w:rPr>
          <w:rFonts w:hAnsi="標楷體"/>
        </w:rPr>
        <w:t>（</w:t>
      </w:r>
      <w:r w:rsidR="002F3D15" w:rsidRPr="002F3D15">
        <w:rPr>
          <w:rFonts w:hAnsi="標楷體"/>
        </w:rPr>
        <w:t>1870年</w:t>
      </w:r>
      <w:r w:rsidR="00A42682">
        <w:rPr>
          <w:rFonts w:hAnsi="標楷體"/>
        </w:rPr>
        <w:t>）</w:t>
      </w:r>
      <w:r w:rsidR="002F3D15" w:rsidRPr="002F3D15">
        <w:rPr>
          <w:rFonts w:hAnsi="標楷體"/>
        </w:rPr>
        <w:t>完成</w:t>
      </w:r>
      <w:r w:rsidR="00A42682">
        <w:rPr>
          <w:rFonts w:hAnsi="標楷體"/>
        </w:rPr>
        <w:t>（</w:t>
      </w:r>
      <w:r w:rsidR="002F3D15" w:rsidRPr="002F3D15">
        <w:rPr>
          <w:rFonts w:hAnsi="標楷體"/>
        </w:rPr>
        <w:t>隔年正式付梓刊行</w:t>
      </w:r>
      <w:r w:rsidR="00A42682">
        <w:rPr>
          <w:rFonts w:hAnsi="標楷體"/>
        </w:rPr>
        <w:t>）</w:t>
      </w:r>
      <w:r w:rsidR="00A756EE">
        <w:rPr>
          <w:rFonts w:hAnsi="標楷體"/>
        </w:rPr>
        <w:t>，囿於天災人禍影響</w:t>
      </w:r>
      <w:r w:rsidR="002F3D15" w:rsidRPr="002F3D15">
        <w:rPr>
          <w:rFonts w:hAnsi="標楷體"/>
        </w:rPr>
        <w:t>，臺灣相關府、縣、廳志之木刻版大多蕩然無存，僅《淡水廳志》仍留有數量可觀之木刻版片，惟目前併同其他大型木製器物存放於非恆溫恆濕環境之一般庫房，上開文物之存放環境仍有強化空間；</w:t>
      </w:r>
      <w:r w:rsidR="004E0D36" w:rsidRPr="006D65CE">
        <w:rPr>
          <w:rFonts w:hAnsi="標楷體"/>
        </w:rPr>
        <w:t>（</w:t>
      </w:r>
      <w:r w:rsidR="004E0D36">
        <w:rPr>
          <w:rFonts w:hAnsi="標楷體" w:hint="default"/>
          <w:bCs/>
        </w:rPr>
        <w:t>2</w:t>
      </w:r>
      <w:r w:rsidR="004E0D36" w:rsidRPr="006D65CE">
        <w:rPr>
          <w:rFonts w:hAnsi="標楷體"/>
        </w:rPr>
        <w:t>）</w:t>
      </w:r>
      <w:r w:rsidR="002F3D15" w:rsidRPr="002F3D15">
        <w:rPr>
          <w:rFonts w:hAnsi="標楷體"/>
        </w:rPr>
        <w:t>典藏文物入庫</w:t>
      </w:r>
      <w:r w:rsidR="004E5639">
        <w:rPr>
          <w:rFonts w:hAnsi="標楷體"/>
        </w:rPr>
        <w:t>至</w:t>
      </w:r>
      <w:r w:rsidR="002F3D15" w:rsidRPr="002F3D15">
        <w:rPr>
          <w:rFonts w:hAnsi="標楷體"/>
        </w:rPr>
        <w:t>111年10月28日，迄未進行典藏品定期檢討及註銷事宜，且近年仍持續向各界宣傳，鼓勵民間捐贈文物，館藏常民文物之種類與數量勢將不斷積累，然而對於常民文物之典藏仍缺乏完善之蒐藏規劃及檢討汰除機制，恐不利館藏文物之管理；</w:t>
      </w:r>
      <w:r w:rsidR="004E0D36" w:rsidRPr="006D65CE">
        <w:rPr>
          <w:rFonts w:hAnsi="標楷體"/>
        </w:rPr>
        <w:t>（</w:t>
      </w:r>
      <w:r w:rsidR="004E0D36">
        <w:rPr>
          <w:rFonts w:hAnsi="標楷體" w:hint="default"/>
          <w:bCs/>
        </w:rPr>
        <w:t>3</w:t>
      </w:r>
      <w:r w:rsidR="004E0D36" w:rsidRPr="006D65CE">
        <w:rPr>
          <w:rFonts w:hAnsi="標楷體"/>
        </w:rPr>
        <w:t>）</w:t>
      </w:r>
      <w:r w:rsidR="002F3D15" w:rsidRPr="002F3D15">
        <w:rPr>
          <w:rFonts w:hAnsi="標楷體"/>
        </w:rPr>
        <w:t>部分常民文物混雜存放於一般</w:t>
      </w:r>
      <w:r w:rsidR="00A42682">
        <w:rPr>
          <w:rFonts w:hAnsi="標楷體"/>
        </w:rPr>
        <w:t>（</w:t>
      </w:r>
      <w:r w:rsidR="002F3D15" w:rsidRPr="002F3D15">
        <w:rPr>
          <w:rFonts w:hAnsi="標楷體"/>
        </w:rPr>
        <w:t>非恆溫恆濕</w:t>
      </w:r>
      <w:r w:rsidR="00A42682">
        <w:rPr>
          <w:rFonts w:hAnsi="標楷體"/>
        </w:rPr>
        <w:t>）</w:t>
      </w:r>
      <w:r w:rsidR="002F3D15" w:rsidRPr="002F3D15">
        <w:rPr>
          <w:rFonts w:hAnsi="標楷體"/>
        </w:rPr>
        <w:t>庫房，略顯凌亂等情事，</w:t>
      </w:r>
      <w:r w:rsidR="00222885">
        <w:rPr>
          <w:rFonts w:hAnsi="標楷體"/>
        </w:rPr>
        <w:t>經函請</w:t>
      </w:r>
      <w:r w:rsidR="00222885" w:rsidRPr="008C196D">
        <w:rPr>
          <w:rFonts w:hAnsi="標楷體" w:cs="標楷體"/>
          <w:kern w:val="0"/>
        </w:rPr>
        <w:t>國史館</w:t>
      </w:r>
      <w:r w:rsidR="00D6570B">
        <w:rPr>
          <w:rFonts w:hAnsi="標楷體" w:cs="標楷體"/>
          <w:kern w:val="0"/>
        </w:rPr>
        <w:t>督促</w:t>
      </w:r>
      <w:r w:rsidR="004B4297">
        <w:rPr>
          <w:rFonts w:hAnsi="標楷體" w:cs="標楷體"/>
          <w:kern w:val="0"/>
        </w:rPr>
        <w:t>檢討改善</w:t>
      </w:r>
      <w:r w:rsidR="002F3D15" w:rsidRPr="002F3D15">
        <w:rPr>
          <w:rFonts w:hAnsi="標楷體"/>
        </w:rPr>
        <w:t>。</w:t>
      </w:r>
      <w:r w:rsidR="003C6AA6" w:rsidRPr="003C6AA6">
        <w:rPr>
          <w:rFonts w:hAnsi="標楷體"/>
        </w:rPr>
        <w:t>據復：將積極爭取經費以改善典藏環境</w:t>
      </w:r>
      <w:r w:rsidR="00DA1B90">
        <w:rPr>
          <w:rFonts w:hAnsi="標楷體"/>
        </w:rPr>
        <w:t>，</w:t>
      </w:r>
      <w:r w:rsidR="003C6AA6" w:rsidRPr="003C6AA6">
        <w:rPr>
          <w:rFonts w:hAnsi="標楷體"/>
        </w:rPr>
        <w:t>另</w:t>
      </w:r>
      <w:r w:rsidR="00A57791">
        <w:rPr>
          <w:rFonts w:hAnsi="標楷體"/>
        </w:rPr>
        <w:t>有關</w:t>
      </w:r>
      <w:r w:rsidR="00C12BBE">
        <w:rPr>
          <w:rFonts w:hAnsi="標楷體"/>
        </w:rPr>
        <w:t>藏品蒐藏範疇、取得方式、藏品管理及借租用與歸還等，依據國史館臺灣文獻館捐贈文物實施要點</w:t>
      </w:r>
      <w:r w:rsidR="003C6AA6" w:rsidRPr="003C6AA6">
        <w:rPr>
          <w:rFonts w:hAnsi="標楷體"/>
        </w:rPr>
        <w:t>、文物典</w:t>
      </w:r>
      <w:r w:rsidR="00C12BBE">
        <w:rPr>
          <w:rFonts w:hAnsi="標楷體"/>
        </w:rPr>
        <w:t>藏管理要點</w:t>
      </w:r>
      <w:r w:rsidR="00A57791">
        <w:rPr>
          <w:rFonts w:hAnsi="標楷體"/>
        </w:rPr>
        <w:t>及</w:t>
      </w:r>
      <w:r w:rsidR="00C12BBE">
        <w:rPr>
          <w:rFonts w:hAnsi="標楷體"/>
        </w:rPr>
        <w:t>國史館臺灣文獻館館藏文物借展作業要點</w:t>
      </w:r>
      <w:r w:rsidR="00A57791">
        <w:rPr>
          <w:rFonts w:hAnsi="標楷體"/>
        </w:rPr>
        <w:t>據以執行；</w:t>
      </w:r>
      <w:r w:rsidR="003C6AA6" w:rsidRPr="003C6AA6">
        <w:rPr>
          <w:rFonts w:hAnsi="標楷體"/>
        </w:rPr>
        <w:t>文物註銷機制，將參酌其他典藏機關作法，訂定相關規範等。</w:t>
      </w:r>
    </w:p>
    <w:p w14:paraId="2FB59325" w14:textId="77777777" w:rsidR="00EF0D30" w:rsidRPr="00513967" w:rsidRDefault="00EF0D30" w:rsidP="00300586">
      <w:pPr>
        <w:pStyle w:val="a9"/>
        <w:overflowPunct w:val="0"/>
        <w:spacing w:beforeLines="30" w:before="120" w:afterLines="30" w:after="120" w:line="440" w:lineRule="exact"/>
        <w:ind w:firstLineChars="100" w:firstLine="320"/>
        <w:rPr>
          <w:rFonts w:hAnsi="標楷體" w:hint="default"/>
          <w:b/>
          <w:sz w:val="32"/>
          <w:szCs w:val="32"/>
        </w:rPr>
      </w:pPr>
      <w:r w:rsidRPr="00513967">
        <w:rPr>
          <w:rFonts w:hAnsi="標楷體"/>
          <w:b/>
          <w:sz w:val="32"/>
          <w:szCs w:val="32"/>
        </w:rPr>
        <w:t>四、1</w:t>
      </w:r>
      <w:r w:rsidR="0035132A">
        <w:rPr>
          <w:rFonts w:hAnsi="標楷體" w:hint="default"/>
          <w:b/>
          <w:sz w:val="32"/>
          <w:szCs w:val="32"/>
        </w:rPr>
        <w:t>10</w:t>
      </w:r>
      <w:r w:rsidRPr="00513967">
        <w:rPr>
          <w:rFonts w:hAnsi="標楷體"/>
          <w:b/>
          <w:sz w:val="32"/>
          <w:szCs w:val="32"/>
        </w:rPr>
        <w:t>年度重要審核意見追蹤查核情形</w:t>
      </w:r>
    </w:p>
    <w:p w14:paraId="63DABA12" w14:textId="3CC792BB" w:rsidR="00EF0D30" w:rsidRPr="002C67ED" w:rsidRDefault="00EF0D30" w:rsidP="002C14F9">
      <w:pPr>
        <w:pStyle w:val="a9"/>
        <w:overflowPunct w:val="0"/>
        <w:spacing w:line="440" w:lineRule="exact"/>
        <w:ind w:firstLine="480"/>
        <w:rPr>
          <w:rFonts w:hAnsi="標楷體" w:hint="default"/>
        </w:rPr>
      </w:pPr>
      <w:r w:rsidRPr="002C67ED">
        <w:rPr>
          <w:rFonts w:hAnsi="標楷體"/>
        </w:rPr>
        <w:t>本部於</w:t>
      </w:r>
      <w:r w:rsidR="0035132A" w:rsidRPr="002C67ED">
        <w:rPr>
          <w:rFonts w:hAnsi="標楷體"/>
        </w:rPr>
        <w:t>1</w:t>
      </w:r>
      <w:r w:rsidR="0035132A" w:rsidRPr="002C67ED">
        <w:rPr>
          <w:rFonts w:hAnsi="標楷體" w:hint="default"/>
        </w:rPr>
        <w:t>10</w:t>
      </w:r>
      <w:r w:rsidRPr="002C67ED">
        <w:rPr>
          <w:rFonts w:hAnsi="標楷體"/>
        </w:rPr>
        <w:t>年度審核報告內列普通公務相關重要審核意見</w:t>
      </w:r>
      <w:r w:rsidR="002C67ED" w:rsidRPr="002C67ED">
        <w:rPr>
          <w:rFonts w:hAnsi="標楷體" w:hint="default"/>
        </w:rPr>
        <w:t>3</w:t>
      </w:r>
      <w:r w:rsidRPr="002C67ED">
        <w:rPr>
          <w:rFonts w:hAnsi="標楷體"/>
        </w:rPr>
        <w:t>項，經賡續追蹤查核實際辦理結果，</w:t>
      </w:r>
      <w:r w:rsidR="002C67ED" w:rsidRPr="002C67ED">
        <w:rPr>
          <w:rFonts w:hAnsi="標楷體" w:cs="新細明體"/>
        </w:rPr>
        <w:t>仍待繼續改善</w:t>
      </w:r>
      <w:r w:rsidR="004219E6">
        <w:rPr>
          <w:rFonts w:hAnsi="標楷體" w:cs="新細明體" w:hint="default"/>
        </w:rPr>
        <w:t>2</w:t>
      </w:r>
      <w:r w:rsidRPr="002C67ED">
        <w:rPr>
          <w:rFonts w:hAnsi="標楷體" w:cs="新細明體"/>
        </w:rPr>
        <w:t>項、</w:t>
      </w:r>
      <w:r w:rsidRPr="002C67ED">
        <w:rPr>
          <w:rFonts w:hAnsi="標楷體"/>
        </w:rPr>
        <w:t>已研謀改善或依改善措施持續辦理者</w:t>
      </w:r>
      <w:r w:rsidR="004219E6">
        <w:rPr>
          <w:rFonts w:hAnsi="標楷體" w:hint="default"/>
        </w:rPr>
        <w:t>1</w:t>
      </w:r>
      <w:r w:rsidRPr="002C67ED">
        <w:rPr>
          <w:rFonts w:hAnsi="標楷體"/>
        </w:rPr>
        <w:t>項（表</w:t>
      </w:r>
      <w:r w:rsidR="00C00BA5">
        <w:rPr>
          <w:rFonts w:hAnsi="標楷體" w:hint="default"/>
        </w:rPr>
        <w:t>3</w:t>
      </w:r>
      <w:r w:rsidRPr="002C67ED">
        <w:rPr>
          <w:rFonts w:hAnsi="標楷體"/>
        </w:rPr>
        <w:t>）。</w:t>
      </w:r>
    </w:p>
    <w:p w14:paraId="59213741" w14:textId="4D6EC447" w:rsidR="00EF0D30" w:rsidRPr="00396B88" w:rsidRDefault="00EF0D30" w:rsidP="00EF0D30">
      <w:pPr>
        <w:overflowPunct w:val="0"/>
        <w:spacing w:afterLines="10" w:after="40" w:line="440" w:lineRule="exact"/>
        <w:jc w:val="center"/>
        <w:rPr>
          <w:rFonts w:ascii="標楷體" w:eastAsia="標楷體" w:hAnsi="標楷體"/>
          <w:b/>
        </w:rPr>
      </w:pPr>
      <w:r w:rsidRPr="00396B88">
        <w:rPr>
          <w:rFonts w:ascii="標楷體" w:eastAsia="標楷體" w:hAnsi="標楷體" w:hint="eastAsia"/>
          <w:b/>
        </w:rPr>
        <w:t>表</w:t>
      </w:r>
      <w:r w:rsidR="00C00BA5">
        <w:rPr>
          <w:rFonts w:ascii="標楷體" w:eastAsia="標楷體" w:hAnsi="標楷體"/>
          <w:b/>
        </w:rPr>
        <w:t>3</w:t>
      </w:r>
      <w:r w:rsidRPr="00396B88">
        <w:rPr>
          <w:rFonts w:ascii="標楷體" w:eastAsia="標楷體" w:hAnsi="標楷體" w:hint="eastAsia"/>
          <w:b/>
        </w:rPr>
        <w:t xml:space="preserve">　</w:t>
      </w:r>
      <w:r w:rsidRPr="00396B88">
        <w:rPr>
          <w:rFonts w:ascii="標楷體" w:eastAsia="標楷體" w:hAnsi="標楷體"/>
          <w:b/>
        </w:rPr>
        <w:t>1</w:t>
      </w:r>
      <w:r w:rsidR="009C3F1F">
        <w:rPr>
          <w:rFonts w:ascii="標楷體" w:eastAsia="標楷體" w:hAnsi="標楷體"/>
          <w:b/>
        </w:rPr>
        <w:t>10</w:t>
      </w:r>
      <w:r w:rsidRPr="00396B88">
        <w:rPr>
          <w:rFonts w:ascii="標楷體" w:eastAsia="標楷體" w:hAnsi="標楷體" w:hint="eastAsia"/>
          <w:b/>
        </w:rPr>
        <w:t>年度審核報告所列總統府主管普通公務相關重要審核意見覆核辦理情形</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861"/>
        <w:gridCol w:w="3119"/>
      </w:tblGrid>
      <w:tr w:rsidR="00EF0D30" w:rsidRPr="00E54E73" w14:paraId="50799ED0" w14:textId="77777777" w:rsidTr="00D93CE9">
        <w:trPr>
          <w:trHeight w:val="284"/>
        </w:trPr>
        <w:tc>
          <w:tcPr>
            <w:tcW w:w="6861" w:type="dxa"/>
            <w:tcBorders>
              <w:top w:val="single" w:sz="4" w:space="0" w:color="auto"/>
              <w:left w:val="single" w:sz="4" w:space="0" w:color="auto"/>
              <w:bottom w:val="single" w:sz="4" w:space="0" w:color="auto"/>
              <w:right w:val="single" w:sz="4" w:space="0" w:color="auto"/>
            </w:tcBorders>
            <w:shd w:val="clear" w:color="auto" w:fill="auto"/>
            <w:vAlign w:val="center"/>
          </w:tcPr>
          <w:p w14:paraId="6A5195F9" w14:textId="77777777" w:rsidR="00EF0D30" w:rsidRPr="00E54E73" w:rsidRDefault="00EF0D30" w:rsidP="00C20D13">
            <w:pPr>
              <w:overflowPunct w:val="0"/>
              <w:spacing w:line="200" w:lineRule="exact"/>
              <w:jc w:val="center"/>
              <w:rPr>
                <w:rFonts w:ascii="標楷體" w:eastAsia="標楷體" w:hAnsi="標楷體"/>
                <w:sz w:val="20"/>
                <w:szCs w:val="20"/>
              </w:rPr>
            </w:pPr>
            <w:r w:rsidRPr="00E54E73">
              <w:rPr>
                <w:rFonts w:ascii="標楷體" w:eastAsia="標楷體" w:hAnsi="標楷體" w:hint="eastAsia"/>
                <w:sz w:val="20"/>
                <w:szCs w:val="20"/>
              </w:rPr>
              <w:t>重要審核意見標題</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56F357BC" w14:textId="77777777" w:rsidR="00EF0D30" w:rsidRPr="00E54E73" w:rsidRDefault="00EF0D30" w:rsidP="00C20D13">
            <w:pPr>
              <w:overflowPunct w:val="0"/>
              <w:spacing w:line="200" w:lineRule="exact"/>
              <w:jc w:val="center"/>
              <w:rPr>
                <w:rFonts w:ascii="標楷體" w:eastAsia="標楷體" w:hAnsi="標楷體"/>
                <w:sz w:val="20"/>
                <w:szCs w:val="20"/>
              </w:rPr>
            </w:pPr>
            <w:r w:rsidRPr="00E54E73">
              <w:rPr>
                <w:rFonts w:ascii="標楷體" w:eastAsia="標楷體" w:hAnsi="標楷體" w:hint="eastAsia"/>
                <w:sz w:val="20"/>
                <w:szCs w:val="20"/>
              </w:rPr>
              <w:t>說明</w:t>
            </w:r>
          </w:p>
        </w:tc>
      </w:tr>
      <w:tr w:rsidR="000854D7" w:rsidRPr="00E54E73" w14:paraId="7C0C02FF" w14:textId="77777777" w:rsidTr="00D93CE9">
        <w:trPr>
          <w:trHeight w:val="284"/>
        </w:trPr>
        <w:tc>
          <w:tcPr>
            <w:tcW w:w="9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115BE" w14:textId="3791A07E" w:rsidR="000854D7" w:rsidRPr="00E54E73" w:rsidRDefault="000854D7" w:rsidP="00C20D13">
            <w:pPr>
              <w:overflowPunct w:val="0"/>
              <w:spacing w:line="200" w:lineRule="exact"/>
              <w:jc w:val="both"/>
              <w:rPr>
                <w:rFonts w:ascii="標楷體" w:eastAsia="標楷體" w:hAnsi="標楷體"/>
                <w:sz w:val="20"/>
                <w:szCs w:val="20"/>
              </w:rPr>
            </w:pPr>
            <w:r w:rsidRPr="00335BD9">
              <w:rPr>
                <w:rFonts w:ascii="標楷體" w:eastAsia="標楷體" w:hAnsi="標楷體" w:hint="eastAsia"/>
                <w:b/>
                <w:noProof/>
                <w:sz w:val="20"/>
                <w:szCs w:val="20"/>
              </w:rPr>
              <w:t>仍待繼續改善</w:t>
            </w:r>
          </w:p>
        </w:tc>
      </w:tr>
      <w:tr w:rsidR="00335BD9" w:rsidRPr="00E54E73" w14:paraId="0E4BEFF4" w14:textId="77777777" w:rsidTr="00300586">
        <w:trPr>
          <w:trHeight w:val="976"/>
        </w:trPr>
        <w:tc>
          <w:tcPr>
            <w:tcW w:w="6861" w:type="dxa"/>
            <w:tcBorders>
              <w:top w:val="single" w:sz="4" w:space="0" w:color="auto"/>
              <w:left w:val="single" w:sz="4" w:space="0" w:color="auto"/>
              <w:bottom w:val="single" w:sz="4" w:space="0" w:color="auto"/>
              <w:right w:val="single" w:sz="4" w:space="0" w:color="auto"/>
            </w:tcBorders>
            <w:shd w:val="clear" w:color="auto" w:fill="auto"/>
          </w:tcPr>
          <w:p w14:paraId="73DBDCD5" w14:textId="05F176D5" w:rsidR="00335BD9" w:rsidRPr="00335BD9" w:rsidRDefault="00CA3FA7" w:rsidP="000428FA">
            <w:pPr>
              <w:overflowPunct w:val="0"/>
              <w:spacing w:afterLines="10" w:after="40" w:line="230" w:lineRule="exact"/>
              <w:ind w:left="580" w:hangingChars="290" w:hanging="580"/>
              <w:jc w:val="both"/>
              <w:rPr>
                <w:rFonts w:ascii="標楷體" w:eastAsia="標楷體" w:hAnsi="標楷體"/>
                <w:b/>
                <w:noProof/>
                <w:sz w:val="20"/>
                <w:szCs w:val="20"/>
              </w:rPr>
            </w:pPr>
            <w:r w:rsidRPr="00E54E73">
              <w:rPr>
                <w:rFonts w:ascii="標楷體" w:eastAsia="標楷體" w:hAnsi="標楷體" w:hint="eastAsia"/>
                <w:noProof/>
                <w:sz w:val="20"/>
                <w:szCs w:val="20"/>
              </w:rPr>
              <w:t>（一）</w:t>
            </w:r>
            <w:r w:rsidR="00293DF3" w:rsidRPr="003808AC">
              <w:rPr>
                <w:rFonts w:ascii="標楷體" w:eastAsia="標楷體" w:hAnsi="標楷體"/>
                <w:noProof/>
                <w:sz w:val="20"/>
                <w:szCs w:val="20"/>
              </w:rPr>
              <w:t>中央研究院南部院區第</w:t>
            </w:r>
            <w:r w:rsidR="00293DF3" w:rsidRPr="003808AC">
              <w:rPr>
                <w:rFonts w:ascii="標楷體" w:eastAsia="標楷體" w:hAnsi="標楷體" w:hint="eastAsia"/>
                <w:noProof/>
                <w:sz w:val="20"/>
                <w:szCs w:val="20"/>
              </w:rPr>
              <w:t>1棟研究大樓已於110年1月1日啟用</w:t>
            </w:r>
            <w:r w:rsidR="00293DF3" w:rsidRPr="003808AC">
              <w:rPr>
                <w:rFonts w:ascii="標楷體" w:eastAsia="標楷體" w:hAnsi="標楷體"/>
                <w:noProof/>
                <w:sz w:val="20"/>
                <w:szCs w:val="20"/>
              </w:rPr>
              <w:t>，惟部分空間閒置</w:t>
            </w:r>
            <w:r w:rsidR="00293DF3" w:rsidRPr="003808AC">
              <w:rPr>
                <w:rFonts w:ascii="標楷體" w:eastAsia="標楷體" w:hAnsi="標楷體" w:hint="eastAsia"/>
                <w:noProof/>
                <w:sz w:val="20"/>
                <w:szCs w:val="20"/>
              </w:rPr>
              <w:t>，且</w:t>
            </w:r>
            <w:r w:rsidR="00293DF3" w:rsidRPr="003808AC">
              <w:rPr>
                <w:rFonts w:ascii="標楷體" w:eastAsia="標楷體" w:hAnsi="標楷體"/>
                <w:noProof/>
                <w:sz w:val="20"/>
                <w:szCs w:val="20"/>
              </w:rPr>
              <w:t>整體園區營運及發展等制度闕如，</w:t>
            </w:r>
            <w:r w:rsidR="00293DF3" w:rsidRPr="003808AC">
              <w:rPr>
                <w:rFonts w:ascii="標楷體" w:eastAsia="標楷體" w:hAnsi="標楷體" w:hint="eastAsia"/>
                <w:noProof/>
                <w:sz w:val="20"/>
                <w:szCs w:val="20"/>
              </w:rPr>
              <w:t>亟待檢討改善，以發揮南部院區之設置綜效</w:t>
            </w:r>
            <w:r w:rsidR="00293DF3" w:rsidRPr="00E54E73">
              <w:rPr>
                <w:rFonts w:ascii="標楷體" w:eastAsia="標楷體" w:hAnsi="標楷體" w:hint="eastAsia"/>
                <w:noProof/>
                <w:sz w:val="20"/>
                <w:szCs w:val="20"/>
              </w:rPr>
              <w: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4B3BC4E" w14:textId="1B206593" w:rsidR="00335BD9" w:rsidRPr="00E54E73" w:rsidRDefault="00E34D26" w:rsidP="000428FA">
            <w:pPr>
              <w:overflowPunct w:val="0"/>
              <w:spacing w:line="230" w:lineRule="exact"/>
              <w:jc w:val="both"/>
              <w:rPr>
                <w:rFonts w:ascii="標楷體" w:eastAsia="標楷體" w:hAnsi="標楷體"/>
                <w:sz w:val="20"/>
                <w:szCs w:val="20"/>
              </w:rPr>
            </w:pPr>
            <w:r>
              <w:rPr>
                <w:rFonts w:ascii="標楷體" w:eastAsia="標楷體" w:hAnsi="標楷體" w:hint="eastAsia"/>
                <w:noProof/>
                <w:sz w:val="20"/>
                <w:szCs w:val="20"/>
              </w:rPr>
              <w:t>因</w:t>
            </w:r>
            <w:r w:rsidR="000C20DA" w:rsidRPr="000C20DA">
              <w:rPr>
                <w:rFonts w:ascii="標楷體" w:eastAsia="標楷體" w:hAnsi="標楷體"/>
                <w:noProof/>
                <w:sz w:val="20"/>
                <w:szCs w:val="20"/>
              </w:rPr>
              <w:t>南部院區</w:t>
            </w:r>
            <w:r w:rsidR="000C20DA" w:rsidRPr="000C20DA">
              <w:rPr>
                <w:rFonts w:ascii="標楷體" w:eastAsia="標楷體" w:hAnsi="標楷體" w:hint="eastAsia"/>
                <w:sz w:val="20"/>
                <w:szCs w:val="20"/>
              </w:rPr>
              <w:t>研究大樓I部分</w:t>
            </w:r>
            <w:r w:rsidR="000C20DA" w:rsidRPr="000C20DA">
              <w:rPr>
                <w:rFonts w:ascii="標楷體" w:eastAsia="標楷體" w:hAnsi="標楷體"/>
                <w:sz w:val="20"/>
                <w:szCs w:val="20"/>
              </w:rPr>
              <w:t>研究空間</w:t>
            </w:r>
            <w:r w:rsidR="00345D2A">
              <w:rPr>
                <w:rFonts w:ascii="標楷體" w:eastAsia="標楷體" w:hAnsi="標楷體" w:hint="eastAsia"/>
                <w:sz w:val="20"/>
                <w:szCs w:val="20"/>
              </w:rPr>
              <w:t>仍</w:t>
            </w:r>
            <w:r w:rsidR="000C20DA" w:rsidRPr="000C20DA">
              <w:rPr>
                <w:rFonts w:ascii="標楷體" w:eastAsia="標楷體" w:hAnsi="標楷體"/>
                <w:sz w:val="20"/>
                <w:szCs w:val="20"/>
              </w:rPr>
              <w:t>閒置，</w:t>
            </w:r>
            <w:r w:rsidR="000C20DA" w:rsidRPr="000C20DA">
              <w:rPr>
                <w:rFonts w:ascii="標楷體" w:eastAsia="標楷體" w:hAnsi="標楷體" w:hint="eastAsia"/>
                <w:sz w:val="20"/>
                <w:szCs w:val="20"/>
              </w:rPr>
              <w:t>且預計進駐研究人員僅占原規劃之3成</w:t>
            </w:r>
            <w:r w:rsidR="00B62551" w:rsidRPr="000C20DA">
              <w:rPr>
                <w:rFonts w:ascii="標楷體" w:eastAsia="標楷體" w:hAnsi="標楷體" w:hint="eastAsia"/>
                <w:sz w:val="20"/>
                <w:szCs w:val="20"/>
              </w:rPr>
              <w:t>，業再研提審核意見詳「</w:t>
            </w:r>
            <w:r w:rsidR="00E65322">
              <w:rPr>
                <w:rFonts w:ascii="標楷體" w:eastAsia="標楷體" w:hAnsi="標楷體" w:hint="eastAsia"/>
                <w:sz w:val="20"/>
                <w:szCs w:val="20"/>
              </w:rPr>
              <w:t>三</w:t>
            </w:r>
            <w:r w:rsidR="00B62551" w:rsidRPr="000C20DA">
              <w:rPr>
                <w:rFonts w:ascii="標楷體" w:eastAsia="標楷體" w:hAnsi="標楷體" w:hint="eastAsia"/>
                <w:sz w:val="20"/>
                <w:szCs w:val="20"/>
              </w:rPr>
              <w:t>、重要審核意見</w:t>
            </w:r>
            <w:r w:rsidR="00B62551" w:rsidRPr="000C20DA">
              <w:rPr>
                <w:rFonts w:ascii="標楷體" w:eastAsia="標楷體" w:hAnsi="標楷體" w:hint="eastAsia"/>
                <w:noProof/>
                <w:sz w:val="20"/>
                <w:szCs w:val="20"/>
              </w:rPr>
              <w:t>（</w:t>
            </w:r>
            <w:r w:rsidR="00E65322">
              <w:rPr>
                <w:rFonts w:ascii="標楷體" w:eastAsia="標楷體" w:hAnsi="標楷體" w:hint="eastAsia"/>
                <w:noProof/>
                <w:sz w:val="20"/>
                <w:szCs w:val="20"/>
              </w:rPr>
              <w:t>二</w:t>
            </w:r>
            <w:r w:rsidR="00B62551" w:rsidRPr="000C20DA">
              <w:rPr>
                <w:rFonts w:ascii="標楷體" w:eastAsia="標楷體" w:hAnsi="標楷體" w:hint="eastAsia"/>
                <w:noProof/>
                <w:sz w:val="20"/>
                <w:szCs w:val="20"/>
              </w:rPr>
              <w:t>）</w:t>
            </w:r>
            <w:r w:rsidR="00B62551" w:rsidRPr="000C20DA">
              <w:rPr>
                <w:rFonts w:ascii="標楷體" w:eastAsia="標楷體" w:hAnsi="標楷體" w:hint="eastAsia"/>
                <w:sz w:val="20"/>
                <w:szCs w:val="20"/>
              </w:rPr>
              <w:t>」</w:t>
            </w:r>
            <w:r w:rsidR="0031546B" w:rsidRPr="00CA3FA7">
              <w:rPr>
                <w:rFonts w:ascii="標楷體" w:eastAsia="標楷體" w:hAnsi="標楷體" w:hint="eastAsia"/>
                <w:noProof/>
                <w:sz w:val="20"/>
                <w:szCs w:val="20"/>
              </w:rPr>
              <w:t>。</w:t>
            </w:r>
          </w:p>
        </w:tc>
      </w:tr>
      <w:tr w:rsidR="00CA3FA7" w:rsidRPr="00E54E73" w14:paraId="049A6616" w14:textId="77777777" w:rsidTr="00300586">
        <w:trPr>
          <w:trHeight w:val="857"/>
        </w:trPr>
        <w:tc>
          <w:tcPr>
            <w:tcW w:w="6861" w:type="dxa"/>
            <w:tcBorders>
              <w:top w:val="single" w:sz="4" w:space="0" w:color="auto"/>
              <w:left w:val="single" w:sz="4" w:space="0" w:color="auto"/>
              <w:bottom w:val="single" w:sz="4" w:space="0" w:color="auto"/>
              <w:right w:val="single" w:sz="4" w:space="0" w:color="auto"/>
            </w:tcBorders>
            <w:shd w:val="clear" w:color="auto" w:fill="auto"/>
          </w:tcPr>
          <w:p w14:paraId="5BB04E67" w14:textId="2E9D9CAD" w:rsidR="00CA3FA7" w:rsidRPr="003808AC" w:rsidRDefault="00CA3FA7" w:rsidP="000428FA">
            <w:pPr>
              <w:overflowPunct w:val="0"/>
              <w:spacing w:afterLines="10" w:after="40" w:line="230" w:lineRule="exact"/>
              <w:ind w:left="580" w:hangingChars="290" w:hanging="580"/>
              <w:jc w:val="both"/>
              <w:rPr>
                <w:rFonts w:ascii="標楷體" w:eastAsia="標楷體" w:hAnsi="標楷體"/>
                <w:noProof/>
                <w:sz w:val="20"/>
                <w:szCs w:val="20"/>
              </w:rPr>
            </w:pPr>
            <w:r w:rsidRPr="00CA3FA7">
              <w:rPr>
                <w:rFonts w:ascii="標楷體" w:eastAsia="標楷體" w:hAnsi="標楷體" w:hint="eastAsia"/>
                <w:noProof/>
                <w:sz w:val="20"/>
                <w:szCs w:val="20"/>
              </w:rPr>
              <w:t>（二）國家生技研究園區創服育成中心積極招募廠商進駐創服育成空間，惟整體進駐率仍未及6成；另8成廠商審核通過後逾3個月始簽約進駐，甚有逾1年始進駐或迄未進駐情事，亟待檢討改善，以提升育成空間實際運用效益。</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5BCBC8F" w14:textId="3FC78041" w:rsidR="00CA3FA7" w:rsidRDefault="00CE7AE7" w:rsidP="000428FA">
            <w:pPr>
              <w:overflowPunct w:val="0"/>
              <w:spacing w:line="230" w:lineRule="exact"/>
              <w:jc w:val="both"/>
              <w:rPr>
                <w:rFonts w:ascii="標楷體" w:eastAsia="標楷體" w:hAnsi="標楷體"/>
                <w:noProof/>
                <w:sz w:val="20"/>
                <w:szCs w:val="20"/>
              </w:rPr>
            </w:pPr>
            <w:r>
              <w:rPr>
                <w:rFonts w:ascii="標楷體" w:eastAsia="標楷體" w:hAnsi="標楷體" w:hint="eastAsia"/>
                <w:sz w:val="20"/>
                <w:szCs w:val="20"/>
              </w:rPr>
              <w:t>因</w:t>
            </w:r>
            <w:r w:rsidR="00FA3FD4" w:rsidRPr="00FA3FD4">
              <w:rPr>
                <w:rFonts w:ascii="標楷體" w:eastAsia="標楷體" w:hAnsi="標楷體" w:hint="eastAsia"/>
                <w:sz w:val="20"/>
                <w:szCs w:val="20"/>
              </w:rPr>
              <w:t>創服育成中心招募廠商進駐</w:t>
            </w:r>
            <w:r w:rsidR="00FA3FD4" w:rsidRPr="00CA3FA7">
              <w:rPr>
                <w:rFonts w:ascii="標楷體" w:eastAsia="標楷體" w:hAnsi="標楷體" w:hint="eastAsia"/>
                <w:noProof/>
                <w:sz w:val="20"/>
                <w:szCs w:val="20"/>
              </w:rPr>
              <w:t>創服育成空間</w:t>
            </w:r>
            <w:r w:rsidR="00FA3FD4">
              <w:rPr>
                <w:rFonts w:ascii="標楷體" w:eastAsia="標楷體" w:hAnsi="標楷體" w:hint="eastAsia"/>
                <w:noProof/>
                <w:sz w:val="20"/>
                <w:szCs w:val="20"/>
              </w:rPr>
              <w:t>管理作業</w:t>
            </w:r>
            <w:r w:rsidR="00E10E7F">
              <w:rPr>
                <w:rFonts w:ascii="標楷體" w:eastAsia="標楷體" w:hAnsi="標楷體" w:hint="eastAsia"/>
                <w:noProof/>
                <w:sz w:val="20"/>
                <w:szCs w:val="20"/>
              </w:rPr>
              <w:t>，仍</w:t>
            </w:r>
            <w:r w:rsidR="00FA3FD4">
              <w:rPr>
                <w:rFonts w:ascii="標楷體" w:eastAsia="標楷體" w:hAnsi="標楷體" w:hint="eastAsia"/>
                <w:noProof/>
                <w:sz w:val="20"/>
                <w:szCs w:val="20"/>
              </w:rPr>
              <w:t>未臻周延</w:t>
            </w:r>
            <w:r w:rsidRPr="000C20DA">
              <w:rPr>
                <w:rFonts w:ascii="標楷體" w:eastAsia="標楷體" w:hAnsi="標楷體" w:hint="eastAsia"/>
                <w:sz w:val="20"/>
                <w:szCs w:val="20"/>
              </w:rPr>
              <w:t>，業再研提審核意見詳「</w:t>
            </w:r>
            <w:r>
              <w:rPr>
                <w:rFonts w:ascii="標楷體" w:eastAsia="標楷體" w:hAnsi="標楷體" w:hint="eastAsia"/>
                <w:sz w:val="20"/>
                <w:szCs w:val="20"/>
              </w:rPr>
              <w:t>三</w:t>
            </w:r>
            <w:r w:rsidRPr="000C20DA">
              <w:rPr>
                <w:rFonts w:ascii="標楷體" w:eastAsia="標楷體" w:hAnsi="標楷體" w:hint="eastAsia"/>
                <w:sz w:val="20"/>
                <w:szCs w:val="20"/>
              </w:rPr>
              <w:t>、重要審核意見</w:t>
            </w:r>
            <w:r w:rsidRPr="000C20DA">
              <w:rPr>
                <w:rFonts w:ascii="標楷體" w:eastAsia="標楷體" w:hAnsi="標楷體" w:hint="eastAsia"/>
                <w:noProof/>
                <w:sz w:val="20"/>
                <w:szCs w:val="20"/>
              </w:rPr>
              <w:t>（</w:t>
            </w:r>
            <w:r>
              <w:rPr>
                <w:rFonts w:ascii="標楷體" w:eastAsia="標楷體" w:hAnsi="標楷體" w:hint="eastAsia"/>
                <w:noProof/>
                <w:sz w:val="20"/>
                <w:szCs w:val="20"/>
              </w:rPr>
              <w:t>一</w:t>
            </w:r>
            <w:r w:rsidRPr="000C20DA">
              <w:rPr>
                <w:rFonts w:ascii="標楷體" w:eastAsia="標楷體" w:hAnsi="標楷體" w:hint="eastAsia"/>
                <w:noProof/>
                <w:sz w:val="20"/>
                <w:szCs w:val="20"/>
              </w:rPr>
              <w:t>）</w:t>
            </w:r>
            <w:r w:rsidR="000F7095" w:rsidRPr="00445707">
              <w:rPr>
                <w:rFonts w:ascii="標楷體" w:eastAsia="標楷體" w:hAnsi="標楷體"/>
                <w:sz w:val="20"/>
                <w:szCs w:val="20"/>
              </w:rPr>
              <w:t>2.</w:t>
            </w:r>
            <w:r w:rsidRPr="000C20DA">
              <w:rPr>
                <w:rFonts w:ascii="標楷體" w:eastAsia="標楷體" w:hAnsi="標楷體" w:hint="eastAsia"/>
                <w:sz w:val="20"/>
                <w:szCs w:val="20"/>
              </w:rPr>
              <w:t>」</w:t>
            </w:r>
            <w:r w:rsidR="0031546B" w:rsidRPr="00CA3FA7">
              <w:rPr>
                <w:rFonts w:ascii="標楷體" w:eastAsia="標楷體" w:hAnsi="標楷體" w:hint="eastAsia"/>
                <w:noProof/>
                <w:sz w:val="20"/>
                <w:szCs w:val="20"/>
              </w:rPr>
              <w:t>。</w:t>
            </w:r>
          </w:p>
        </w:tc>
      </w:tr>
      <w:tr w:rsidR="00EF0D30" w:rsidRPr="00E54E73" w14:paraId="6E9E583A" w14:textId="77777777" w:rsidTr="00300586">
        <w:trPr>
          <w:trHeight w:val="284"/>
        </w:trPr>
        <w:tc>
          <w:tcPr>
            <w:tcW w:w="6861" w:type="dxa"/>
            <w:tcBorders>
              <w:top w:val="single" w:sz="4" w:space="0" w:color="auto"/>
              <w:left w:val="single" w:sz="4" w:space="0" w:color="auto"/>
              <w:bottom w:val="single" w:sz="4" w:space="0" w:color="auto"/>
              <w:right w:val="nil"/>
            </w:tcBorders>
            <w:shd w:val="clear" w:color="auto" w:fill="auto"/>
            <w:vAlign w:val="center"/>
          </w:tcPr>
          <w:p w14:paraId="12412189" w14:textId="77777777" w:rsidR="00EF0D30" w:rsidRPr="00E54E73" w:rsidRDefault="00EF0D30" w:rsidP="00300586">
            <w:pPr>
              <w:overflowPunct w:val="0"/>
              <w:spacing w:line="200" w:lineRule="exact"/>
              <w:ind w:left="295" w:hanging="318"/>
              <w:jc w:val="both"/>
              <w:rPr>
                <w:rFonts w:ascii="標楷體" w:eastAsia="標楷體" w:hAnsi="標楷體"/>
                <w:b/>
                <w:sz w:val="20"/>
                <w:szCs w:val="20"/>
              </w:rPr>
            </w:pPr>
            <w:r w:rsidRPr="00E54E73">
              <w:rPr>
                <w:rFonts w:ascii="標楷體" w:eastAsia="標楷體" w:hAnsi="標楷體" w:hint="eastAsia"/>
                <w:b/>
                <w:noProof/>
                <w:sz w:val="20"/>
                <w:szCs w:val="20"/>
              </w:rPr>
              <w:t>已研謀改善或依改善措施持續辦理</w:t>
            </w:r>
          </w:p>
        </w:tc>
        <w:tc>
          <w:tcPr>
            <w:tcW w:w="3119" w:type="dxa"/>
            <w:tcBorders>
              <w:top w:val="single" w:sz="4" w:space="0" w:color="auto"/>
              <w:left w:val="nil"/>
              <w:bottom w:val="single" w:sz="4" w:space="0" w:color="auto"/>
              <w:right w:val="single" w:sz="4" w:space="0" w:color="auto"/>
            </w:tcBorders>
            <w:shd w:val="clear" w:color="auto" w:fill="auto"/>
          </w:tcPr>
          <w:p w14:paraId="67B03998" w14:textId="77777777" w:rsidR="00EF0D30" w:rsidRPr="00E54E73" w:rsidRDefault="00EF0D30" w:rsidP="000428FA">
            <w:pPr>
              <w:overflowPunct w:val="0"/>
              <w:spacing w:line="230" w:lineRule="exact"/>
              <w:jc w:val="both"/>
              <w:rPr>
                <w:rFonts w:ascii="標楷體" w:eastAsia="標楷體" w:hAnsi="標楷體"/>
                <w:b/>
                <w:sz w:val="20"/>
                <w:szCs w:val="20"/>
              </w:rPr>
            </w:pPr>
          </w:p>
        </w:tc>
      </w:tr>
      <w:tr w:rsidR="00EF0D30" w:rsidRPr="00E54E73" w14:paraId="348597A5" w14:textId="77777777" w:rsidTr="000428FA">
        <w:trPr>
          <w:trHeight w:val="990"/>
        </w:trPr>
        <w:tc>
          <w:tcPr>
            <w:tcW w:w="6861" w:type="dxa"/>
            <w:tcBorders>
              <w:top w:val="single" w:sz="4" w:space="0" w:color="auto"/>
              <w:left w:val="single" w:sz="4" w:space="0" w:color="auto"/>
              <w:bottom w:val="single" w:sz="4" w:space="0" w:color="auto"/>
              <w:right w:val="single" w:sz="4" w:space="0" w:color="auto"/>
            </w:tcBorders>
            <w:shd w:val="clear" w:color="auto" w:fill="auto"/>
          </w:tcPr>
          <w:p w14:paraId="4BABAB5F" w14:textId="61B66684" w:rsidR="00EF0D30" w:rsidRPr="00E54E73" w:rsidRDefault="003808AC" w:rsidP="000428FA">
            <w:pPr>
              <w:overflowPunct w:val="0"/>
              <w:spacing w:afterLines="10" w:after="40" w:line="230" w:lineRule="exact"/>
              <w:jc w:val="both"/>
              <w:rPr>
                <w:rFonts w:ascii="標楷體" w:eastAsia="標楷體" w:hAnsi="標楷體"/>
                <w:noProof/>
                <w:sz w:val="20"/>
                <w:szCs w:val="20"/>
              </w:rPr>
            </w:pPr>
            <w:r w:rsidRPr="003808AC">
              <w:rPr>
                <w:rFonts w:ascii="標楷體" w:eastAsia="標楷體" w:hAnsi="標楷體" w:hint="eastAsia"/>
                <w:noProof/>
                <w:sz w:val="20"/>
                <w:szCs w:val="20"/>
              </w:rPr>
              <w:t>中央研究院辦理科技發展之中央研究院總體計畫，未於政府科技計畫資訊網（GSTP）建立綱要計畫書、按季填報執行進度及上傳年度績效報告；又該項計畫為5億元以上之重大科技發展計畫，惟未於單位決算揭露計畫執行與目標達成情形，均待檢討改善，以利整體科技發展規劃及資源配置，發揮管理綜效</w:t>
            </w:r>
            <w:r w:rsidR="00544238" w:rsidRPr="00CA3FA7">
              <w:rPr>
                <w:rFonts w:ascii="標楷體" w:eastAsia="標楷體" w:hAnsi="標楷體" w:hint="eastAsia"/>
                <w:noProof/>
                <w:sz w:val="20"/>
                <w:szCs w:val="20"/>
              </w:rPr>
              <w:t>。</w:t>
            </w:r>
          </w:p>
        </w:tc>
        <w:tc>
          <w:tcPr>
            <w:tcW w:w="3119" w:type="dxa"/>
            <w:tcBorders>
              <w:top w:val="single" w:sz="4" w:space="0" w:color="auto"/>
              <w:left w:val="single" w:sz="4" w:space="0" w:color="auto"/>
              <w:right w:val="single" w:sz="4" w:space="0" w:color="auto"/>
              <w:tl2br w:val="single" w:sz="4" w:space="0" w:color="auto"/>
            </w:tcBorders>
            <w:shd w:val="clear" w:color="auto" w:fill="auto"/>
          </w:tcPr>
          <w:p w14:paraId="13DA308F" w14:textId="77777777" w:rsidR="00EF0D30" w:rsidRPr="0062654B" w:rsidRDefault="00EF0D30" w:rsidP="000428FA">
            <w:pPr>
              <w:overflowPunct w:val="0"/>
              <w:spacing w:line="230" w:lineRule="exact"/>
              <w:jc w:val="both"/>
              <w:rPr>
                <w:rFonts w:ascii="標楷體" w:eastAsia="標楷體" w:hAnsi="標楷體"/>
                <w:sz w:val="20"/>
                <w:szCs w:val="20"/>
              </w:rPr>
            </w:pPr>
          </w:p>
        </w:tc>
      </w:tr>
    </w:tbl>
    <w:p w14:paraId="625ADA77" w14:textId="77777777" w:rsidR="00D7180D" w:rsidRPr="003468D9" w:rsidRDefault="00D7180D" w:rsidP="00DA10A8">
      <w:pPr>
        <w:overflowPunct w:val="0"/>
        <w:spacing w:line="20" w:lineRule="exact"/>
        <w:rPr>
          <w:sz w:val="4"/>
          <w:szCs w:val="4"/>
        </w:rPr>
      </w:pPr>
    </w:p>
    <w:sectPr w:rsidR="00D7180D" w:rsidRPr="003468D9" w:rsidSect="005234EC">
      <w:footerReference w:type="even" r:id="rId8"/>
      <w:footerReference w:type="default" r:id="rId9"/>
      <w:pgSz w:w="11907" w:h="16839" w:code="9"/>
      <w:pgMar w:top="1418" w:right="851" w:bottom="1418" w:left="851" w:header="1021" w:footer="737" w:gutter="284"/>
      <w:pgNumType w:start="1"/>
      <w:cols w:space="425"/>
      <w:docGrid w:type="lines"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6C43F0" w14:textId="77777777" w:rsidR="00410A33" w:rsidRDefault="00410A33" w:rsidP="009A33A8">
      <w:r>
        <w:separator/>
      </w:r>
    </w:p>
  </w:endnote>
  <w:endnote w:type="continuationSeparator" w:id="0">
    <w:p w14:paraId="5FC27E1F" w14:textId="77777777" w:rsidR="00410A33" w:rsidRDefault="00410A33" w:rsidP="009A3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BEDAD" w14:textId="738B294F" w:rsidR="00C60EB9" w:rsidRPr="00160AE7" w:rsidRDefault="009E376F" w:rsidP="00160AE7">
    <w:pPr>
      <w:pStyle w:val="a5"/>
      <w:jc w:val="center"/>
      <w:rPr>
        <w:rFonts w:ascii="標楷體" w:eastAsia="標楷體" w:hAnsi="標楷體" w:cs="Times New Roman"/>
      </w:rPr>
    </w:pPr>
    <w:r>
      <w:rPr>
        <w:rFonts w:ascii="標楷體" w:eastAsia="標楷體" w:hAnsi="標楷體" w:cs="Times New Roman" w:hint="eastAsia"/>
      </w:rPr>
      <w:t>丙</w:t>
    </w:r>
    <w:r w:rsidR="00160AE7" w:rsidRPr="00160AE7">
      <w:rPr>
        <w:rFonts w:ascii="標楷體" w:eastAsia="標楷體" w:hAnsi="標楷體" w:cs="Times New Roman" w:hint="eastAsia"/>
      </w:rPr>
      <w:t>－</w:t>
    </w:r>
    <w:r w:rsidR="00160AE7" w:rsidRPr="00160AE7">
      <w:rPr>
        <w:rFonts w:ascii="標楷體" w:eastAsia="標楷體" w:hAnsi="標楷體" w:cs="Times New Roman" w:hint="eastAsia"/>
      </w:rPr>
      <w:fldChar w:fldCharType="begin"/>
    </w:r>
    <w:r w:rsidR="00160AE7" w:rsidRPr="00160AE7">
      <w:rPr>
        <w:rFonts w:ascii="標楷體" w:eastAsia="標楷體" w:hAnsi="標楷體" w:cs="Times New Roman" w:hint="eastAsia"/>
      </w:rPr>
      <w:instrText>PAGE   \* MERGEFORMAT</w:instrText>
    </w:r>
    <w:r w:rsidR="00160AE7" w:rsidRPr="00160AE7">
      <w:rPr>
        <w:rFonts w:ascii="標楷體" w:eastAsia="標楷體" w:hAnsi="標楷體" w:cs="Times New Roman" w:hint="eastAsia"/>
      </w:rPr>
      <w:fldChar w:fldCharType="separate"/>
    </w:r>
    <w:r w:rsidR="0024079A" w:rsidRPr="0024079A">
      <w:rPr>
        <w:rFonts w:ascii="標楷體" w:eastAsia="標楷體" w:hAnsi="標楷體" w:cs="Times New Roman"/>
        <w:noProof/>
        <w:lang w:val="zh-TW"/>
      </w:rPr>
      <w:t>6</w:t>
    </w:r>
    <w:r w:rsidR="00160AE7" w:rsidRPr="00160AE7">
      <w:rPr>
        <w:rFonts w:ascii="標楷體" w:eastAsia="標楷體" w:hAnsi="標楷體" w:cs="Times New Roman" w:hint="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6109236"/>
      <w:docPartObj>
        <w:docPartGallery w:val="Page Numbers (Bottom of Page)"/>
        <w:docPartUnique/>
      </w:docPartObj>
    </w:sdtPr>
    <w:sdtEndPr>
      <w:rPr>
        <w:rFonts w:ascii="標楷體" w:eastAsia="標楷體" w:hAnsi="標楷體"/>
      </w:rPr>
    </w:sdtEndPr>
    <w:sdtContent>
      <w:p w14:paraId="6D9E3393" w14:textId="2BEF47CB" w:rsidR="007668CE" w:rsidRPr="00160AE7" w:rsidRDefault="009E376F" w:rsidP="00160AE7">
        <w:pPr>
          <w:pStyle w:val="a5"/>
          <w:jc w:val="center"/>
          <w:rPr>
            <w:rFonts w:ascii="標楷體" w:eastAsia="標楷體" w:hAnsi="標楷體" w:cs="Times New Roman"/>
          </w:rPr>
        </w:pPr>
        <w:r>
          <w:rPr>
            <w:rFonts w:ascii="標楷體" w:eastAsia="標楷體" w:hAnsi="標楷體" w:cs="Times New Roman" w:hint="eastAsia"/>
          </w:rPr>
          <w:t>丙</w:t>
        </w:r>
        <w:r w:rsidR="00160AE7" w:rsidRPr="00160AE7">
          <w:rPr>
            <w:rFonts w:ascii="標楷體" w:eastAsia="標楷體" w:hAnsi="標楷體" w:cs="Times New Roman" w:hint="eastAsia"/>
          </w:rPr>
          <w:t>－</w:t>
        </w:r>
        <w:r w:rsidR="00160AE7" w:rsidRPr="00160AE7">
          <w:rPr>
            <w:rFonts w:ascii="標楷體" w:eastAsia="標楷體" w:hAnsi="標楷體" w:cs="Times New Roman" w:hint="eastAsia"/>
          </w:rPr>
          <w:fldChar w:fldCharType="begin"/>
        </w:r>
        <w:r w:rsidR="00160AE7" w:rsidRPr="00160AE7">
          <w:rPr>
            <w:rFonts w:ascii="標楷體" w:eastAsia="標楷體" w:hAnsi="標楷體" w:cs="Times New Roman" w:hint="eastAsia"/>
          </w:rPr>
          <w:instrText>PAGE   \* MERGEFORMAT</w:instrText>
        </w:r>
        <w:r w:rsidR="00160AE7" w:rsidRPr="00160AE7">
          <w:rPr>
            <w:rFonts w:ascii="標楷體" w:eastAsia="標楷體" w:hAnsi="標楷體" w:cs="Times New Roman" w:hint="eastAsia"/>
          </w:rPr>
          <w:fldChar w:fldCharType="separate"/>
        </w:r>
        <w:r w:rsidR="0024079A" w:rsidRPr="0024079A">
          <w:rPr>
            <w:rFonts w:ascii="標楷體" w:eastAsia="標楷體" w:hAnsi="標楷體" w:cs="Times New Roman"/>
            <w:noProof/>
            <w:lang w:val="zh-TW"/>
          </w:rPr>
          <w:t>5</w:t>
        </w:r>
        <w:r w:rsidR="00160AE7" w:rsidRPr="00160AE7">
          <w:rPr>
            <w:rFonts w:ascii="標楷體" w:eastAsia="標楷體" w:hAnsi="標楷體" w:cs="Times New Roman" w:hint="eastAsia"/>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E06703" w14:textId="77777777" w:rsidR="00410A33" w:rsidRDefault="00410A33" w:rsidP="009A33A8">
      <w:r>
        <w:separator/>
      </w:r>
    </w:p>
  </w:footnote>
  <w:footnote w:type="continuationSeparator" w:id="0">
    <w:p w14:paraId="14EC3A54" w14:textId="77777777" w:rsidR="00410A33" w:rsidRDefault="00410A33" w:rsidP="009A33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4928D5"/>
    <w:multiLevelType w:val="hybridMultilevel"/>
    <w:tmpl w:val="862495D8"/>
    <w:lvl w:ilvl="0" w:tplc="5C78E7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mirrorMargins/>
  <w:bordersDoNotSurroundHeader/>
  <w:bordersDoNotSurroundFooter/>
  <w:defaultTabStop w:val="480"/>
  <w:evenAndOddHeaders/>
  <w:drawingGridHorizontalSpacing w:val="120"/>
  <w:drawingGridVerticalSpacing w:val="20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0843"/>
    <w:rsid w:val="0000051D"/>
    <w:rsid w:val="000011FD"/>
    <w:rsid w:val="000012E1"/>
    <w:rsid w:val="0000169E"/>
    <w:rsid w:val="0000182F"/>
    <w:rsid w:val="0000228B"/>
    <w:rsid w:val="00005EB9"/>
    <w:rsid w:val="000075A5"/>
    <w:rsid w:val="0001006D"/>
    <w:rsid w:val="000122DE"/>
    <w:rsid w:val="0001304B"/>
    <w:rsid w:val="000146CA"/>
    <w:rsid w:val="00014CE8"/>
    <w:rsid w:val="000155E3"/>
    <w:rsid w:val="0001596B"/>
    <w:rsid w:val="00017065"/>
    <w:rsid w:val="0001770C"/>
    <w:rsid w:val="00017C2A"/>
    <w:rsid w:val="00020232"/>
    <w:rsid w:val="000206C5"/>
    <w:rsid w:val="00020CC4"/>
    <w:rsid w:val="000211C2"/>
    <w:rsid w:val="000217EC"/>
    <w:rsid w:val="00022230"/>
    <w:rsid w:val="000232E5"/>
    <w:rsid w:val="00023E84"/>
    <w:rsid w:val="00025104"/>
    <w:rsid w:val="00025357"/>
    <w:rsid w:val="0002590E"/>
    <w:rsid w:val="00025ED5"/>
    <w:rsid w:val="0002638E"/>
    <w:rsid w:val="00026470"/>
    <w:rsid w:val="00026DF9"/>
    <w:rsid w:val="00027B9F"/>
    <w:rsid w:val="00030CFC"/>
    <w:rsid w:val="00031632"/>
    <w:rsid w:val="00031EBA"/>
    <w:rsid w:val="0003579C"/>
    <w:rsid w:val="000359A2"/>
    <w:rsid w:val="00035FE1"/>
    <w:rsid w:val="00037CDA"/>
    <w:rsid w:val="000422DF"/>
    <w:rsid w:val="000428FA"/>
    <w:rsid w:val="000440FA"/>
    <w:rsid w:val="00044C51"/>
    <w:rsid w:val="00044D56"/>
    <w:rsid w:val="000456BF"/>
    <w:rsid w:val="00046CAC"/>
    <w:rsid w:val="00047212"/>
    <w:rsid w:val="00047D9F"/>
    <w:rsid w:val="000523B7"/>
    <w:rsid w:val="00052823"/>
    <w:rsid w:val="0005387E"/>
    <w:rsid w:val="00055F05"/>
    <w:rsid w:val="00056C06"/>
    <w:rsid w:val="00056F08"/>
    <w:rsid w:val="0005713C"/>
    <w:rsid w:val="00057711"/>
    <w:rsid w:val="000621A6"/>
    <w:rsid w:val="000621E5"/>
    <w:rsid w:val="00062238"/>
    <w:rsid w:val="000631E0"/>
    <w:rsid w:val="000649EA"/>
    <w:rsid w:val="00064FF8"/>
    <w:rsid w:val="00065029"/>
    <w:rsid w:val="00065774"/>
    <w:rsid w:val="00065B26"/>
    <w:rsid w:val="00067BBC"/>
    <w:rsid w:val="00067CBC"/>
    <w:rsid w:val="0007043A"/>
    <w:rsid w:val="0007127F"/>
    <w:rsid w:val="000713FB"/>
    <w:rsid w:val="00071B14"/>
    <w:rsid w:val="00071DE7"/>
    <w:rsid w:val="00072459"/>
    <w:rsid w:val="0007521C"/>
    <w:rsid w:val="00075983"/>
    <w:rsid w:val="00075A02"/>
    <w:rsid w:val="00076833"/>
    <w:rsid w:val="0008049C"/>
    <w:rsid w:val="0008077E"/>
    <w:rsid w:val="0008113B"/>
    <w:rsid w:val="00081297"/>
    <w:rsid w:val="0008318A"/>
    <w:rsid w:val="000833A9"/>
    <w:rsid w:val="000854D7"/>
    <w:rsid w:val="00086629"/>
    <w:rsid w:val="000870DA"/>
    <w:rsid w:val="0008799C"/>
    <w:rsid w:val="00090A27"/>
    <w:rsid w:val="00091BD9"/>
    <w:rsid w:val="000921BD"/>
    <w:rsid w:val="00092DFF"/>
    <w:rsid w:val="00092FAB"/>
    <w:rsid w:val="00093806"/>
    <w:rsid w:val="00093C75"/>
    <w:rsid w:val="000941AA"/>
    <w:rsid w:val="00095EA0"/>
    <w:rsid w:val="00095F85"/>
    <w:rsid w:val="00096CE8"/>
    <w:rsid w:val="000A2110"/>
    <w:rsid w:val="000A3996"/>
    <w:rsid w:val="000A506A"/>
    <w:rsid w:val="000A5381"/>
    <w:rsid w:val="000A6D1B"/>
    <w:rsid w:val="000B1B95"/>
    <w:rsid w:val="000B2F63"/>
    <w:rsid w:val="000B3048"/>
    <w:rsid w:val="000B3E9F"/>
    <w:rsid w:val="000B4B28"/>
    <w:rsid w:val="000B5C30"/>
    <w:rsid w:val="000B6245"/>
    <w:rsid w:val="000B71FB"/>
    <w:rsid w:val="000C18E6"/>
    <w:rsid w:val="000C20DA"/>
    <w:rsid w:val="000C2253"/>
    <w:rsid w:val="000C3307"/>
    <w:rsid w:val="000C4379"/>
    <w:rsid w:val="000C4876"/>
    <w:rsid w:val="000C5E2E"/>
    <w:rsid w:val="000C6334"/>
    <w:rsid w:val="000C690D"/>
    <w:rsid w:val="000D20FD"/>
    <w:rsid w:val="000D2188"/>
    <w:rsid w:val="000D233C"/>
    <w:rsid w:val="000D28D1"/>
    <w:rsid w:val="000D31A1"/>
    <w:rsid w:val="000D39FC"/>
    <w:rsid w:val="000D4AFB"/>
    <w:rsid w:val="000D57B1"/>
    <w:rsid w:val="000D6B67"/>
    <w:rsid w:val="000D6CE7"/>
    <w:rsid w:val="000D7D6E"/>
    <w:rsid w:val="000E01E4"/>
    <w:rsid w:val="000E0317"/>
    <w:rsid w:val="000E1691"/>
    <w:rsid w:val="000E1E8C"/>
    <w:rsid w:val="000E3346"/>
    <w:rsid w:val="000E38B6"/>
    <w:rsid w:val="000E423E"/>
    <w:rsid w:val="000E58B5"/>
    <w:rsid w:val="000E5ECE"/>
    <w:rsid w:val="000E6A31"/>
    <w:rsid w:val="000F1153"/>
    <w:rsid w:val="000F174A"/>
    <w:rsid w:val="000F1C4C"/>
    <w:rsid w:val="000F34BA"/>
    <w:rsid w:val="000F4B3A"/>
    <w:rsid w:val="000F4E1C"/>
    <w:rsid w:val="000F4F09"/>
    <w:rsid w:val="000F6051"/>
    <w:rsid w:val="000F6365"/>
    <w:rsid w:val="000F6E85"/>
    <w:rsid w:val="000F7095"/>
    <w:rsid w:val="000F7A76"/>
    <w:rsid w:val="00100CED"/>
    <w:rsid w:val="00101144"/>
    <w:rsid w:val="0010314B"/>
    <w:rsid w:val="001048B7"/>
    <w:rsid w:val="0010503C"/>
    <w:rsid w:val="00105A22"/>
    <w:rsid w:val="00105A9C"/>
    <w:rsid w:val="00105F96"/>
    <w:rsid w:val="001062FA"/>
    <w:rsid w:val="001064D7"/>
    <w:rsid w:val="00107646"/>
    <w:rsid w:val="001105A1"/>
    <w:rsid w:val="0011062A"/>
    <w:rsid w:val="00111027"/>
    <w:rsid w:val="00111D65"/>
    <w:rsid w:val="00111DFA"/>
    <w:rsid w:val="00112D27"/>
    <w:rsid w:val="00112ED8"/>
    <w:rsid w:val="001132E4"/>
    <w:rsid w:val="00113604"/>
    <w:rsid w:val="00113A5B"/>
    <w:rsid w:val="00115379"/>
    <w:rsid w:val="00115AC2"/>
    <w:rsid w:val="00115F13"/>
    <w:rsid w:val="0011605C"/>
    <w:rsid w:val="00116EF7"/>
    <w:rsid w:val="00117C61"/>
    <w:rsid w:val="00121193"/>
    <w:rsid w:val="0012127C"/>
    <w:rsid w:val="00122C1D"/>
    <w:rsid w:val="00124669"/>
    <w:rsid w:val="00125335"/>
    <w:rsid w:val="001263CF"/>
    <w:rsid w:val="0012704B"/>
    <w:rsid w:val="001311EB"/>
    <w:rsid w:val="00131830"/>
    <w:rsid w:val="00132586"/>
    <w:rsid w:val="001330BA"/>
    <w:rsid w:val="001332A0"/>
    <w:rsid w:val="00134115"/>
    <w:rsid w:val="00134E1B"/>
    <w:rsid w:val="00134E46"/>
    <w:rsid w:val="00136B96"/>
    <w:rsid w:val="001375A3"/>
    <w:rsid w:val="001433FF"/>
    <w:rsid w:val="001437B6"/>
    <w:rsid w:val="00144027"/>
    <w:rsid w:val="00145FE8"/>
    <w:rsid w:val="00146102"/>
    <w:rsid w:val="00146B0D"/>
    <w:rsid w:val="00147058"/>
    <w:rsid w:val="00151253"/>
    <w:rsid w:val="00151513"/>
    <w:rsid w:val="0015239A"/>
    <w:rsid w:val="001558BF"/>
    <w:rsid w:val="001573B4"/>
    <w:rsid w:val="00160102"/>
    <w:rsid w:val="00160AE7"/>
    <w:rsid w:val="00161C54"/>
    <w:rsid w:val="001624A3"/>
    <w:rsid w:val="00162C13"/>
    <w:rsid w:val="00163428"/>
    <w:rsid w:val="00163B24"/>
    <w:rsid w:val="0016428B"/>
    <w:rsid w:val="001643C8"/>
    <w:rsid w:val="00164706"/>
    <w:rsid w:val="001648C9"/>
    <w:rsid w:val="00164F8A"/>
    <w:rsid w:val="00165929"/>
    <w:rsid w:val="00165B2E"/>
    <w:rsid w:val="00165C4E"/>
    <w:rsid w:val="00166460"/>
    <w:rsid w:val="0016697B"/>
    <w:rsid w:val="00166B55"/>
    <w:rsid w:val="00166C24"/>
    <w:rsid w:val="00166C87"/>
    <w:rsid w:val="00166FD5"/>
    <w:rsid w:val="0016795B"/>
    <w:rsid w:val="00167BB0"/>
    <w:rsid w:val="00170783"/>
    <w:rsid w:val="00170BC0"/>
    <w:rsid w:val="00171AFF"/>
    <w:rsid w:val="00171E3B"/>
    <w:rsid w:val="001724F4"/>
    <w:rsid w:val="00174D16"/>
    <w:rsid w:val="00175281"/>
    <w:rsid w:val="00176A0E"/>
    <w:rsid w:val="00177843"/>
    <w:rsid w:val="00177A1D"/>
    <w:rsid w:val="00180D2A"/>
    <w:rsid w:val="001819E7"/>
    <w:rsid w:val="00181A61"/>
    <w:rsid w:val="001827EB"/>
    <w:rsid w:val="001828E3"/>
    <w:rsid w:val="00183581"/>
    <w:rsid w:val="0018557F"/>
    <w:rsid w:val="00185980"/>
    <w:rsid w:val="00185BB3"/>
    <w:rsid w:val="00185BE6"/>
    <w:rsid w:val="00186DBA"/>
    <w:rsid w:val="00186EE4"/>
    <w:rsid w:val="00187019"/>
    <w:rsid w:val="00187102"/>
    <w:rsid w:val="00187156"/>
    <w:rsid w:val="00190BC9"/>
    <w:rsid w:val="001917A5"/>
    <w:rsid w:val="001918C7"/>
    <w:rsid w:val="0019194B"/>
    <w:rsid w:val="001919E4"/>
    <w:rsid w:val="00191A21"/>
    <w:rsid w:val="00191B2A"/>
    <w:rsid w:val="00191E41"/>
    <w:rsid w:val="0019210E"/>
    <w:rsid w:val="0019218A"/>
    <w:rsid w:val="0019278D"/>
    <w:rsid w:val="00196E85"/>
    <w:rsid w:val="00197285"/>
    <w:rsid w:val="001A13AE"/>
    <w:rsid w:val="001A3B5F"/>
    <w:rsid w:val="001A478B"/>
    <w:rsid w:val="001A5846"/>
    <w:rsid w:val="001A7500"/>
    <w:rsid w:val="001B0EB5"/>
    <w:rsid w:val="001B0EC0"/>
    <w:rsid w:val="001B13A2"/>
    <w:rsid w:val="001B16E0"/>
    <w:rsid w:val="001B1B02"/>
    <w:rsid w:val="001B2BB0"/>
    <w:rsid w:val="001B37A4"/>
    <w:rsid w:val="001B3C43"/>
    <w:rsid w:val="001B3DDB"/>
    <w:rsid w:val="001B45B5"/>
    <w:rsid w:val="001B4629"/>
    <w:rsid w:val="001B4E20"/>
    <w:rsid w:val="001B7AF0"/>
    <w:rsid w:val="001B7FD8"/>
    <w:rsid w:val="001C1D21"/>
    <w:rsid w:val="001C202C"/>
    <w:rsid w:val="001C2414"/>
    <w:rsid w:val="001C28DF"/>
    <w:rsid w:val="001C416A"/>
    <w:rsid w:val="001C4A80"/>
    <w:rsid w:val="001C52F6"/>
    <w:rsid w:val="001C535B"/>
    <w:rsid w:val="001C5404"/>
    <w:rsid w:val="001C5B20"/>
    <w:rsid w:val="001C633F"/>
    <w:rsid w:val="001C7224"/>
    <w:rsid w:val="001D0029"/>
    <w:rsid w:val="001D0217"/>
    <w:rsid w:val="001D03EB"/>
    <w:rsid w:val="001D07E0"/>
    <w:rsid w:val="001D0809"/>
    <w:rsid w:val="001D0F15"/>
    <w:rsid w:val="001D1F0E"/>
    <w:rsid w:val="001D3CC1"/>
    <w:rsid w:val="001D47BA"/>
    <w:rsid w:val="001D5145"/>
    <w:rsid w:val="001D52E9"/>
    <w:rsid w:val="001E06C4"/>
    <w:rsid w:val="001E09AE"/>
    <w:rsid w:val="001E12DE"/>
    <w:rsid w:val="001E206B"/>
    <w:rsid w:val="001E2434"/>
    <w:rsid w:val="001E27C2"/>
    <w:rsid w:val="001E5D09"/>
    <w:rsid w:val="001E6E43"/>
    <w:rsid w:val="001E7162"/>
    <w:rsid w:val="001F0FC7"/>
    <w:rsid w:val="001F17B7"/>
    <w:rsid w:val="001F236D"/>
    <w:rsid w:val="001F2A4F"/>
    <w:rsid w:val="001F4241"/>
    <w:rsid w:val="001F4983"/>
    <w:rsid w:val="001F696B"/>
    <w:rsid w:val="00201224"/>
    <w:rsid w:val="002012BF"/>
    <w:rsid w:val="0020170D"/>
    <w:rsid w:val="00203168"/>
    <w:rsid w:val="00205095"/>
    <w:rsid w:val="002058F2"/>
    <w:rsid w:val="0021011C"/>
    <w:rsid w:val="00212950"/>
    <w:rsid w:val="00212D1A"/>
    <w:rsid w:val="0021415C"/>
    <w:rsid w:val="00214580"/>
    <w:rsid w:val="002146A6"/>
    <w:rsid w:val="00216500"/>
    <w:rsid w:val="002173D8"/>
    <w:rsid w:val="0022019A"/>
    <w:rsid w:val="002215E7"/>
    <w:rsid w:val="00221D73"/>
    <w:rsid w:val="00221EC8"/>
    <w:rsid w:val="00222885"/>
    <w:rsid w:val="002239D7"/>
    <w:rsid w:val="00224B1C"/>
    <w:rsid w:val="002251C4"/>
    <w:rsid w:val="0022650D"/>
    <w:rsid w:val="00226BC1"/>
    <w:rsid w:val="00226D9B"/>
    <w:rsid w:val="00226F18"/>
    <w:rsid w:val="00227078"/>
    <w:rsid w:val="0022710A"/>
    <w:rsid w:val="00227261"/>
    <w:rsid w:val="00227826"/>
    <w:rsid w:val="00227DC5"/>
    <w:rsid w:val="002306DC"/>
    <w:rsid w:val="00233288"/>
    <w:rsid w:val="0023336E"/>
    <w:rsid w:val="00234587"/>
    <w:rsid w:val="0023579B"/>
    <w:rsid w:val="00236A21"/>
    <w:rsid w:val="00236D67"/>
    <w:rsid w:val="00236ED8"/>
    <w:rsid w:val="002372CF"/>
    <w:rsid w:val="00237693"/>
    <w:rsid w:val="00240160"/>
    <w:rsid w:val="0024079A"/>
    <w:rsid w:val="002429FF"/>
    <w:rsid w:val="0024351F"/>
    <w:rsid w:val="00243722"/>
    <w:rsid w:val="00243B09"/>
    <w:rsid w:val="002445AF"/>
    <w:rsid w:val="00244B4F"/>
    <w:rsid w:val="00244E77"/>
    <w:rsid w:val="0024532E"/>
    <w:rsid w:val="0024604E"/>
    <w:rsid w:val="0024648D"/>
    <w:rsid w:val="00246AF0"/>
    <w:rsid w:val="00250733"/>
    <w:rsid w:val="00250CAC"/>
    <w:rsid w:val="00251048"/>
    <w:rsid w:val="0025182B"/>
    <w:rsid w:val="00252F7C"/>
    <w:rsid w:val="0025311A"/>
    <w:rsid w:val="00253138"/>
    <w:rsid w:val="002534BF"/>
    <w:rsid w:val="00256B9E"/>
    <w:rsid w:val="00257708"/>
    <w:rsid w:val="00257D68"/>
    <w:rsid w:val="00260A90"/>
    <w:rsid w:val="0026163B"/>
    <w:rsid w:val="00261D42"/>
    <w:rsid w:val="00261F80"/>
    <w:rsid w:val="002626F8"/>
    <w:rsid w:val="00262D55"/>
    <w:rsid w:val="0026320C"/>
    <w:rsid w:val="0026381C"/>
    <w:rsid w:val="00263B0F"/>
    <w:rsid w:val="00264845"/>
    <w:rsid w:val="00265E72"/>
    <w:rsid w:val="00266657"/>
    <w:rsid w:val="00267724"/>
    <w:rsid w:val="00267DA2"/>
    <w:rsid w:val="002714E6"/>
    <w:rsid w:val="0027154B"/>
    <w:rsid w:val="00273CA9"/>
    <w:rsid w:val="00275A8A"/>
    <w:rsid w:val="00276358"/>
    <w:rsid w:val="002768D7"/>
    <w:rsid w:val="00277477"/>
    <w:rsid w:val="002805ED"/>
    <w:rsid w:val="00280C70"/>
    <w:rsid w:val="00281A1D"/>
    <w:rsid w:val="00282874"/>
    <w:rsid w:val="002862A5"/>
    <w:rsid w:val="00286D21"/>
    <w:rsid w:val="002913A5"/>
    <w:rsid w:val="002919F7"/>
    <w:rsid w:val="0029263A"/>
    <w:rsid w:val="00292DEF"/>
    <w:rsid w:val="00293533"/>
    <w:rsid w:val="00293DF3"/>
    <w:rsid w:val="00295F52"/>
    <w:rsid w:val="00296348"/>
    <w:rsid w:val="002966DA"/>
    <w:rsid w:val="00296F74"/>
    <w:rsid w:val="00297F75"/>
    <w:rsid w:val="002A03EB"/>
    <w:rsid w:val="002A0A0E"/>
    <w:rsid w:val="002A2145"/>
    <w:rsid w:val="002A5261"/>
    <w:rsid w:val="002A6562"/>
    <w:rsid w:val="002A6D53"/>
    <w:rsid w:val="002A7B07"/>
    <w:rsid w:val="002B15E1"/>
    <w:rsid w:val="002B1B8C"/>
    <w:rsid w:val="002B2201"/>
    <w:rsid w:val="002B2EFD"/>
    <w:rsid w:val="002B5EB0"/>
    <w:rsid w:val="002B60EE"/>
    <w:rsid w:val="002B7551"/>
    <w:rsid w:val="002B7747"/>
    <w:rsid w:val="002C0889"/>
    <w:rsid w:val="002C0EC3"/>
    <w:rsid w:val="002C14F9"/>
    <w:rsid w:val="002C1878"/>
    <w:rsid w:val="002C1CEF"/>
    <w:rsid w:val="002C2922"/>
    <w:rsid w:val="002C3BC7"/>
    <w:rsid w:val="002C4479"/>
    <w:rsid w:val="002C5099"/>
    <w:rsid w:val="002C5109"/>
    <w:rsid w:val="002C5A24"/>
    <w:rsid w:val="002C5FD8"/>
    <w:rsid w:val="002C6372"/>
    <w:rsid w:val="002C66EF"/>
    <w:rsid w:val="002C67ED"/>
    <w:rsid w:val="002D247F"/>
    <w:rsid w:val="002D25B0"/>
    <w:rsid w:val="002D40FE"/>
    <w:rsid w:val="002D4C30"/>
    <w:rsid w:val="002D54D7"/>
    <w:rsid w:val="002D5AE1"/>
    <w:rsid w:val="002D63F3"/>
    <w:rsid w:val="002D65DE"/>
    <w:rsid w:val="002D6832"/>
    <w:rsid w:val="002D6D7A"/>
    <w:rsid w:val="002D78FA"/>
    <w:rsid w:val="002E00A1"/>
    <w:rsid w:val="002E05E9"/>
    <w:rsid w:val="002E2C56"/>
    <w:rsid w:val="002E3005"/>
    <w:rsid w:val="002E303A"/>
    <w:rsid w:val="002E3A32"/>
    <w:rsid w:val="002E5FD4"/>
    <w:rsid w:val="002E6A35"/>
    <w:rsid w:val="002E7839"/>
    <w:rsid w:val="002F0432"/>
    <w:rsid w:val="002F06AA"/>
    <w:rsid w:val="002F0EED"/>
    <w:rsid w:val="002F1761"/>
    <w:rsid w:val="002F1DAB"/>
    <w:rsid w:val="002F1EFA"/>
    <w:rsid w:val="002F20C5"/>
    <w:rsid w:val="002F2E3F"/>
    <w:rsid w:val="002F3422"/>
    <w:rsid w:val="002F3D15"/>
    <w:rsid w:val="002F3EAA"/>
    <w:rsid w:val="002F4567"/>
    <w:rsid w:val="002F4D40"/>
    <w:rsid w:val="002F6342"/>
    <w:rsid w:val="002F6AA2"/>
    <w:rsid w:val="002F71E8"/>
    <w:rsid w:val="002F77B7"/>
    <w:rsid w:val="00300586"/>
    <w:rsid w:val="003006BD"/>
    <w:rsid w:val="00301EA7"/>
    <w:rsid w:val="003022ED"/>
    <w:rsid w:val="0030235B"/>
    <w:rsid w:val="00302A37"/>
    <w:rsid w:val="003036B4"/>
    <w:rsid w:val="0030404B"/>
    <w:rsid w:val="00305782"/>
    <w:rsid w:val="00305CE5"/>
    <w:rsid w:val="003111D8"/>
    <w:rsid w:val="003112B2"/>
    <w:rsid w:val="00311413"/>
    <w:rsid w:val="00311A1E"/>
    <w:rsid w:val="00312B9B"/>
    <w:rsid w:val="00313810"/>
    <w:rsid w:val="003153BF"/>
    <w:rsid w:val="0031546B"/>
    <w:rsid w:val="00315543"/>
    <w:rsid w:val="0031572A"/>
    <w:rsid w:val="00316240"/>
    <w:rsid w:val="00317E92"/>
    <w:rsid w:val="0032022A"/>
    <w:rsid w:val="003202A1"/>
    <w:rsid w:val="003228F7"/>
    <w:rsid w:val="00323B4F"/>
    <w:rsid w:val="00324F94"/>
    <w:rsid w:val="00325624"/>
    <w:rsid w:val="003265F0"/>
    <w:rsid w:val="00326F13"/>
    <w:rsid w:val="003276CC"/>
    <w:rsid w:val="003279AA"/>
    <w:rsid w:val="00330499"/>
    <w:rsid w:val="00330A54"/>
    <w:rsid w:val="003318BC"/>
    <w:rsid w:val="00332314"/>
    <w:rsid w:val="003324BA"/>
    <w:rsid w:val="003334E8"/>
    <w:rsid w:val="00333A14"/>
    <w:rsid w:val="00333E60"/>
    <w:rsid w:val="00334162"/>
    <w:rsid w:val="0033472F"/>
    <w:rsid w:val="00334BF2"/>
    <w:rsid w:val="00335079"/>
    <w:rsid w:val="003356F7"/>
    <w:rsid w:val="00335BD9"/>
    <w:rsid w:val="00335E69"/>
    <w:rsid w:val="0033729F"/>
    <w:rsid w:val="00340422"/>
    <w:rsid w:val="003414D3"/>
    <w:rsid w:val="00344555"/>
    <w:rsid w:val="00344D13"/>
    <w:rsid w:val="00345D2A"/>
    <w:rsid w:val="003468D9"/>
    <w:rsid w:val="00350DCC"/>
    <w:rsid w:val="00351068"/>
    <w:rsid w:val="0035132A"/>
    <w:rsid w:val="00353F05"/>
    <w:rsid w:val="003554D7"/>
    <w:rsid w:val="003565E0"/>
    <w:rsid w:val="003601E0"/>
    <w:rsid w:val="00363011"/>
    <w:rsid w:val="00363164"/>
    <w:rsid w:val="00363FDA"/>
    <w:rsid w:val="0036446B"/>
    <w:rsid w:val="00364CD2"/>
    <w:rsid w:val="003653FC"/>
    <w:rsid w:val="00365783"/>
    <w:rsid w:val="003662BA"/>
    <w:rsid w:val="003662BE"/>
    <w:rsid w:val="003667A0"/>
    <w:rsid w:val="0036707B"/>
    <w:rsid w:val="003678A1"/>
    <w:rsid w:val="00367B8B"/>
    <w:rsid w:val="00367BE0"/>
    <w:rsid w:val="00372E7D"/>
    <w:rsid w:val="0037376F"/>
    <w:rsid w:val="00374347"/>
    <w:rsid w:val="0037441A"/>
    <w:rsid w:val="00375ABA"/>
    <w:rsid w:val="00375B68"/>
    <w:rsid w:val="00376834"/>
    <w:rsid w:val="00376D27"/>
    <w:rsid w:val="003808AC"/>
    <w:rsid w:val="00380AB4"/>
    <w:rsid w:val="003826DE"/>
    <w:rsid w:val="00383EF5"/>
    <w:rsid w:val="0038461B"/>
    <w:rsid w:val="00386238"/>
    <w:rsid w:val="0038647B"/>
    <w:rsid w:val="00387490"/>
    <w:rsid w:val="0038770B"/>
    <w:rsid w:val="00387F7C"/>
    <w:rsid w:val="003905D5"/>
    <w:rsid w:val="0039243E"/>
    <w:rsid w:val="00392DC8"/>
    <w:rsid w:val="00392EF4"/>
    <w:rsid w:val="00393259"/>
    <w:rsid w:val="00393B96"/>
    <w:rsid w:val="00393EEF"/>
    <w:rsid w:val="003955BE"/>
    <w:rsid w:val="0039609D"/>
    <w:rsid w:val="003968A6"/>
    <w:rsid w:val="00396B47"/>
    <w:rsid w:val="00396B88"/>
    <w:rsid w:val="00396DE6"/>
    <w:rsid w:val="0039714F"/>
    <w:rsid w:val="00397997"/>
    <w:rsid w:val="00397DD8"/>
    <w:rsid w:val="003A088A"/>
    <w:rsid w:val="003A1DD7"/>
    <w:rsid w:val="003A1FC5"/>
    <w:rsid w:val="003A2110"/>
    <w:rsid w:val="003A3866"/>
    <w:rsid w:val="003A394C"/>
    <w:rsid w:val="003A4130"/>
    <w:rsid w:val="003A4FBF"/>
    <w:rsid w:val="003A5C07"/>
    <w:rsid w:val="003A6276"/>
    <w:rsid w:val="003A6B24"/>
    <w:rsid w:val="003A73C8"/>
    <w:rsid w:val="003A784D"/>
    <w:rsid w:val="003A7BA1"/>
    <w:rsid w:val="003A7FC8"/>
    <w:rsid w:val="003B0913"/>
    <w:rsid w:val="003B309F"/>
    <w:rsid w:val="003B38D7"/>
    <w:rsid w:val="003B51D1"/>
    <w:rsid w:val="003B6447"/>
    <w:rsid w:val="003B6990"/>
    <w:rsid w:val="003B6E99"/>
    <w:rsid w:val="003B70C8"/>
    <w:rsid w:val="003B72A2"/>
    <w:rsid w:val="003C01A3"/>
    <w:rsid w:val="003C0B14"/>
    <w:rsid w:val="003C0EDB"/>
    <w:rsid w:val="003C2F99"/>
    <w:rsid w:val="003C3F1C"/>
    <w:rsid w:val="003C5598"/>
    <w:rsid w:val="003C6471"/>
    <w:rsid w:val="003C6AA6"/>
    <w:rsid w:val="003C7CF9"/>
    <w:rsid w:val="003C7E73"/>
    <w:rsid w:val="003D0F76"/>
    <w:rsid w:val="003D23D7"/>
    <w:rsid w:val="003D2FCC"/>
    <w:rsid w:val="003D4D04"/>
    <w:rsid w:val="003D5221"/>
    <w:rsid w:val="003D6131"/>
    <w:rsid w:val="003D797D"/>
    <w:rsid w:val="003D7CA8"/>
    <w:rsid w:val="003E032C"/>
    <w:rsid w:val="003E07DF"/>
    <w:rsid w:val="003E105B"/>
    <w:rsid w:val="003E1449"/>
    <w:rsid w:val="003E14E8"/>
    <w:rsid w:val="003E18FC"/>
    <w:rsid w:val="003E1F0D"/>
    <w:rsid w:val="003E2197"/>
    <w:rsid w:val="003E3E46"/>
    <w:rsid w:val="003E5C54"/>
    <w:rsid w:val="003E78C6"/>
    <w:rsid w:val="003F023F"/>
    <w:rsid w:val="003F284C"/>
    <w:rsid w:val="003F2CD6"/>
    <w:rsid w:val="003F4D4B"/>
    <w:rsid w:val="003F57DA"/>
    <w:rsid w:val="003F6B1F"/>
    <w:rsid w:val="003F6B59"/>
    <w:rsid w:val="003F73FD"/>
    <w:rsid w:val="003F76E9"/>
    <w:rsid w:val="0040079C"/>
    <w:rsid w:val="00400A2A"/>
    <w:rsid w:val="00400AAA"/>
    <w:rsid w:val="00401CEA"/>
    <w:rsid w:val="00402529"/>
    <w:rsid w:val="00403969"/>
    <w:rsid w:val="004041BE"/>
    <w:rsid w:val="004044A0"/>
    <w:rsid w:val="0040596C"/>
    <w:rsid w:val="00405A58"/>
    <w:rsid w:val="00405C0B"/>
    <w:rsid w:val="00406089"/>
    <w:rsid w:val="00406A7A"/>
    <w:rsid w:val="004072F9"/>
    <w:rsid w:val="00410274"/>
    <w:rsid w:val="004103C4"/>
    <w:rsid w:val="004108E4"/>
    <w:rsid w:val="00410A33"/>
    <w:rsid w:val="00411D51"/>
    <w:rsid w:val="00411E83"/>
    <w:rsid w:val="00412352"/>
    <w:rsid w:val="004125F6"/>
    <w:rsid w:val="00412AAB"/>
    <w:rsid w:val="00413D4F"/>
    <w:rsid w:val="00415D98"/>
    <w:rsid w:val="00416459"/>
    <w:rsid w:val="00417E66"/>
    <w:rsid w:val="00420C43"/>
    <w:rsid w:val="004219E6"/>
    <w:rsid w:val="0042217D"/>
    <w:rsid w:val="004245D8"/>
    <w:rsid w:val="004248E0"/>
    <w:rsid w:val="00424E72"/>
    <w:rsid w:val="00426082"/>
    <w:rsid w:val="00426F37"/>
    <w:rsid w:val="004272C1"/>
    <w:rsid w:val="004276F4"/>
    <w:rsid w:val="004277CC"/>
    <w:rsid w:val="00427B7A"/>
    <w:rsid w:val="00430759"/>
    <w:rsid w:val="004318E9"/>
    <w:rsid w:val="00433322"/>
    <w:rsid w:val="00433DD0"/>
    <w:rsid w:val="00434055"/>
    <w:rsid w:val="00434421"/>
    <w:rsid w:val="004350A6"/>
    <w:rsid w:val="004350E5"/>
    <w:rsid w:val="004351C7"/>
    <w:rsid w:val="004358F9"/>
    <w:rsid w:val="0043655E"/>
    <w:rsid w:val="004369C3"/>
    <w:rsid w:val="004370B9"/>
    <w:rsid w:val="004372DE"/>
    <w:rsid w:val="00440699"/>
    <w:rsid w:val="00441C92"/>
    <w:rsid w:val="004429F1"/>
    <w:rsid w:val="00443A4F"/>
    <w:rsid w:val="00443C8F"/>
    <w:rsid w:val="0044558F"/>
    <w:rsid w:val="00445707"/>
    <w:rsid w:val="00445727"/>
    <w:rsid w:val="00445AA8"/>
    <w:rsid w:val="00446147"/>
    <w:rsid w:val="004463F5"/>
    <w:rsid w:val="00447061"/>
    <w:rsid w:val="00447068"/>
    <w:rsid w:val="00447646"/>
    <w:rsid w:val="00447C9B"/>
    <w:rsid w:val="0045047C"/>
    <w:rsid w:val="0045130A"/>
    <w:rsid w:val="004517E9"/>
    <w:rsid w:val="00451F9D"/>
    <w:rsid w:val="0045225A"/>
    <w:rsid w:val="00452692"/>
    <w:rsid w:val="00453AF9"/>
    <w:rsid w:val="0045589E"/>
    <w:rsid w:val="00455F5E"/>
    <w:rsid w:val="00456103"/>
    <w:rsid w:val="0045615F"/>
    <w:rsid w:val="004566A6"/>
    <w:rsid w:val="00456D82"/>
    <w:rsid w:val="004604B7"/>
    <w:rsid w:val="00460F84"/>
    <w:rsid w:val="00463DD5"/>
    <w:rsid w:val="004644B7"/>
    <w:rsid w:val="0046480E"/>
    <w:rsid w:val="00464E00"/>
    <w:rsid w:val="00465027"/>
    <w:rsid w:val="0046566B"/>
    <w:rsid w:val="004673C6"/>
    <w:rsid w:val="004673CA"/>
    <w:rsid w:val="00467BF0"/>
    <w:rsid w:val="00470136"/>
    <w:rsid w:val="00470B4E"/>
    <w:rsid w:val="004711F7"/>
    <w:rsid w:val="0047142A"/>
    <w:rsid w:val="00472B56"/>
    <w:rsid w:val="00472DF6"/>
    <w:rsid w:val="004731D0"/>
    <w:rsid w:val="00474299"/>
    <w:rsid w:val="00474992"/>
    <w:rsid w:val="00474D30"/>
    <w:rsid w:val="00475A5B"/>
    <w:rsid w:val="0047600F"/>
    <w:rsid w:val="00477DD5"/>
    <w:rsid w:val="00477EA9"/>
    <w:rsid w:val="00481083"/>
    <w:rsid w:val="004812D6"/>
    <w:rsid w:val="00481B10"/>
    <w:rsid w:val="00482A06"/>
    <w:rsid w:val="00483EE9"/>
    <w:rsid w:val="00484A00"/>
    <w:rsid w:val="00484C69"/>
    <w:rsid w:val="00485262"/>
    <w:rsid w:val="00485C39"/>
    <w:rsid w:val="00486A66"/>
    <w:rsid w:val="00486A98"/>
    <w:rsid w:val="00486E71"/>
    <w:rsid w:val="00490FB3"/>
    <w:rsid w:val="00491DA1"/>
    <w:rsid w:val="00494D48"/>
    <w:rsid w:val="004966EF"/>
    <w:rsid w:val="004A025D"/>
    <w:rsid w:val="004A1C90"/>
    <w:rsid w:val="004A295F"/>
    <w:rsid w:val="004A31C3"/>
    <w:rsid w:val="004A3975"/>
    <w:rsid w:val="004A3B8A"/>
    <w:rsid w:val="004A3DFD"/>
    <w:rsid w:val="004A6B3B"/>
    <w:rsid w:val="004B0C90"/>
    <w:rsid w:val="004B18BE"/>
    <w:rsid w:val="004B3958"/>
    <w:rsid w:val="004B4297"/>
    <w:rsid w:val="004B4880"/>
    <w:rsid w:val="004B767A"/>
    <w:rsid w:val="004B7A5D"/>
    <w:rsid w:val="004B7C34"/>
    <w:rsid w:val="004C11AB"/>
    <w:rsid w:val="004C1469"/>
    <w:rsid w:val="004C2854"/>
    <w:rsid w:val="004C31CE"/>
    <w:rsid w:val="004C3C17"/>
    <w:rsid w:val="004C5B4A"/>
    <w:rsid w:val="004C6AB3"/>
    <w:rsid w:val="004D0747"/>
    <w:rsid w:val="004D0921"/>
    <w:rsid w:val="004D11F7"/>
    <w:rsid w:val="004D128A"/>
    <w:rsid w:val="004D1F7E"/>
    <w:rsid w:val="004D2CA6"/>
    <w:rsid w:val="004D6B8D"/>
    <w:rsid w:val="004D6D27"/>
    <w:rsid w:val="004D715A"/>
    <w:rsid w:val="004D7A02"/>
    <w:rsid w:val="004D7A7C"/>
    <w:rsid w:val="004D7B2F"/>
    <w:rsid w:val="004D7B98"/>
    <w:rsid w:val="004E0865"/>
    <w:rsid w:val="004E0D36"/>
    <w:rsid w:val="004E1EF6"/>
    <w:rsid w:val="004E2665"/>
    <w:rsid w:val="004E2C1C"/>
    <w:rsid w:val="004E3967"/>
    <w:rsid w:val="004E40B8"/>
    <w:rsid w:val="004E5639"/>
    <w:rsid w:val="004E761A"/>
    <w:rsid w:val="004E78AA"/>
    <w:rsid w:val="004E79DE"/>
    <w:rsid w:val="004E7F10"/>
    <w:rsid w:val="004F019F"/>
    <w:rsid w:val="004F1486"/>
    <w:rsid w:val="004F1C46"/>
    <w:rsid w:val="004F2EA7"/>
    <w:rsid w:val="004F37EF"/>
    <w:rsid w:val="004F3AAC"/>
    <w:rsid w:val="004F78F9"/>
    <w:rsid w:val="00501A8A"/>
    <w:rsid w:val="00501A8E"/>
    <w:rsid w:val="005023FE"/>
    <w:rsid w:val="005029A9"/>
    <w:rsid w:val="00503DE9"/>
    <w:rsid w:val="00504561"/>
    <w:rsid w:val="0050588E"/>
    <w:rsid w:val="0050591B"/>
    <w:rsid w:val="00506EE3"/>
    <w:rsid w:val="00510723"/>
    <w:rsid w:val="00511E9E"/>
    <w:rsid w:val="005122CF"/>
    <w:rsid w:val="00512C1F"/>
    <w:rsid w:val="00513339"/>
    <w:rsid w:val="0051349E"/>
    <w:rsid w:val="00513967"/>
    <w:rsid w:val="0051553C"/>
    <w:rsid w:val="00515935"/>
    <w:rsid w:val="0051627B"/>
    <w:rsid w:val="00516DAB"/>
    <w:rsid w:val="0051713C"/>
    <w:rsid w:val="00517388"/>
    <w:rsid w:val="005173CF"/>
    <w:rsid w:val="00517D1C"/>
    <w:rsid w:val="0052042D"/>
    <w:rsid w:val="0052071C"/>
    <w:rsid w:val="005220C7"/>
    <w:rsid w:val="005220E2"/>
    <w:rsid w:val="005234EC"/>
    <w:rsid w:val="005236A1"/>
    <w:rsid w:val="00523760"/>
    <w:rsid w:val="00523CC4"/>
    <w:rsid w:val="00524090"/>
    <w:rsid w:val="00524971"/>
    <w:rsid w:val="00524CD5"/>
    <w:rsid w:val="005255EE"/>
    <w:rsid w:val="005257FB"/>
    <w:rsid w:val="00526669"/>
    <w:rsid w:val="005266A9"/>
    <w:rsid w:val="00530845"/>
    <w:rsid w:val="005318AB"/>
    <w:rsid w:val="00532B70"/>
    <w:rsid w:val="005339A1"/>
    <w:rsid w:val="00534029"/>
    <w:rsid w:val="005343B2"/>
    <w:rsid w:val="00534F17"/>
    <w:rsid w:val="00535860"/>
    <w:rsid w:val="00535CB5"/>
    <w:rsid w:val="005363CF"/>
    <w:rsid w:val="00536AEC"/>
    <w:rsid w:val="00537231"/>
    <w:rsid w:val="005410A7"/>
    <w:rsid w:val="00541231"/>
    <w:rsid w:val="005437F3"/>
    <w:rsid w:val="0054382F"/>
    <w:rsid w:val="00544238"/>
    <w:rsid w:val="005444C3"/>
    <w:rsid w:val="00545E9E"/>
    <w:rsid w:val="005460D5"/>
    <w:rsid w:val="00546CED"/>
    <w:rsid w:val="005500AB"/>
    <w:rsid w:val="0055098A"/>
    <w:rsid w:val="00552680"/>
    <w:rsid w:val="00552693"/>
    <w:rsid w:val="00553600"/>
    <w:rsid w:val="00553A6E"/>
    <w:rsid w:val="0055466F"/>
    <w:rsid w:val="0055593C"/>
    <w:rsid w:val="00555962"/>
    <w:rsid w:val="00555FF0"/>
    <w:rsid w:val="00560B04"/>
    <w:rsid w:val="00561E89"/>
    <w:rsid w:val="00561F1A"/>
    <w:rsid w:val="005622BD"/>
    <w:rsid w:val="00562B0D"/>
    <w:rsid w:val="00562FB5"/>
    <w:rsid w:val="005633DF"/>
    <w:rsid w:val="0056371D"/>
    <w:rsid w:val="005649B2"/>
    <w:rsid w:val="00566957"/>
    <w:rsid w:val="00566A76"/>
    <w:rsid w:val="00566CFE"/>
    <w:rsid w:val="005670C5"/>
    <w:rsid w:val="0056780D"/>
    <w:rsid w:val="00567D68"/>
    <w:rsid w:val="005720DA"/>
    <w:rsid w:val="00572C88"/>
    <w:rsid w:val="005739F3"/>
    <w:rsid w:val="00574681"/>
    <w:rsid w:val="0057530F"/>
    <w:rsid w:val="00575D21"/>
    <w:rsid w:val="00577DD0"/>
    <w:rsid w:val="00580962"/>
    <w:rsid w:val="00580BA0"/>
    <w:rsid w:val="00583A09"/>
    <w:rsid w:val="005858F4"/>
    <w:rsid w:val="00585961"/>
    <w:rsid w:val="005869A6"/>
    <w:rsid w:val="00586B48"/>
    <w:rsid w:val="0058706F"/>
    <w:rsid w:val="00587A26"/>
    <w:rsid w:val="005905AD"/>
    <w:rsid w:val="00591530"/>
    <w:rsid w:val="00591B53"/>
    <w:rsid w:val="00593586"/>
    <w:rsid w:val="00595AB0"/>
    <w:rsid w:val="00596918"/>
    <w:rsid w:val="00597F58"/>
    <w:rsid w:val="005A08BD"/>
    <w:rsid w:val="005A13F7"/>
    <w:rsid w:val="005A1914"/>
    <w:rsid w:val="005A2769"/>
    <w:rsid w:val="005A2FEC"/>
    <w:rsid w:val="005A30B6"/>
    <w:rsid w:val="005A4452"/>
    <w:rsid w:val="005A501E"/>
    <w:rsid w:val="005A6C27"/>
    <w:rsid w:val="005A7168"/>
    <w:rsid w:val="005A7BF8"/>
    <w:rsid w:val="005B0481"/>
    <w:rsid w:val="005B1282"/>
    <w:rsid w:val="005B1C16"/>
    <w:rsid w:val="005B55E5"/>
    <w:rsid w:val="005B59AB"/>
    <w:rsid w:val="005B5A20"/>
    <w:rsid w:val="005B756F"/>
    <w:rsid w:val="005C08B7"/>
    <w:rsid w:val="005C0AC8"/>
    <w:rsid w:val="005C192A"/>
    <w:rsid w:val="005C35E4"/>
    <w:rsid w:val="005C4077"/>
    <w:rsid w:val="005C426A"/>
    <w:rsid w:val="005C5FE1"/>
    <w:rsid w:val="005C6F5D"/>
    <w:rsid w:val="005D15E9"/>
    <w:rsid w:val="005D199C"/>
    <w:rsid w:val="005D2925"/>
    <w:rsid w:val="005D2D65"/>
    <w:rsid w:val="005D31D8"/>
    <w:rsid w:val="005D37E1"/>
    <w:rsid w:val="005D4DCB"/>
    <w:rsid w:val="005D4FCE"/>
    <w:rsid w:val="005D50F4"/>
    <w:rsid w:val="005D5AAD"/>
    <w:rsid w:val="005D798E"/>
    <w:rsid w:val="005E08BB"/>
    <w:rsid w:val="005E0C81"/>
    <w:rsid w:val="005E174A"/>
    <w:rsid w:val="005E1EE3"/>
    <w:rsid w:val="005E2100"/>
    <w:rsid w:val="005E28C7"/>
    <w:rsid w:val="005E2C84"/>
    <w:rsid w:val="005E3BA2"/>
    <w:rsid w:val="005E3BAB"/>
    <w:rsid w:val="005E5C10"/>
    <w:rsid w:val="005E6451"/>
    <w:rsid w:val="005E7A49"/>
    <w:rsid w:val="005F1DE3"/>
    <w:rsid w:val="005F2CDC"/>
    <w:rsid w:val="005F419C"/>
    <w:rsid w:val="005F4DEB"/>
    <w:rsid w:val="005F51DE"/>
    <w:rsid w:val="005F5B24"/>
    <w:rsid w:val="005F6993"/>
    <w:rsid w:val="005F7995"/>
    <w:rsid w:val="005F7FCD"/>
    <w:rsid w:val="0060020E"/>
    <w:rsid w:val="00601A52"/>
    <w:rsid w:val="00602DEF"/>
    <w:rsid w:val="00604C71"/>
    <w:rsid w:val="006053CA"/>
    <w:rsid w:val="006057BF"/>
    <w:rsid w:val="00606170"/>
    <w:rsid w:val="00607FEF"/>
    <w:rsid w:val="00610843"/>
    <w:rsid w:val="006111A6"/>
    <w:rsid w:val="006111FB"/>
    <w:rsid w:val="00612271"/>
    <w:rsid w:val="00612A02"/>
    <w:rsid w:val="00612E86"/>
    <w:rsid w:val="00613B25"/>
    <w:rsid w:val="00615063"/>
    <w:rsid w:val="00616895"/>
    <w:rsid w:val="00620AF9"/>
    <w:rsid w:val="00625EFD"/>
    <w:rsid w:val="0062654B"/>
    <w:rsid w:val="00626786"/>
    <w:rsid w:val="00626F6C"/>
    <w:rsid w:val="006277E5"/>
    <w:rsid w:val="006300DB"/>
    <w:rsid w:val="006301A9"/>
    <w:rsid w:val="00631096"/>
    <w:rsid w:val="006312C0"/>
    <w:rsid w:val="00631364"/>
    <w:rsid w:val="00631CF1"/>
    <w:rsid w:val="006321BD"/>
    <w:rsid w:val="0063299B"/>
    <w:rsid w:val="00632E30"/>
    <w:rsid w:val="00632E6D"/>
    <w:rsid w:val="00633102"/>
    <w:rsid w:val="00633627"/>
    <w:rsid w:val="00633A12"/>
    <w:rsid w:val="0063429F"/>
    <w:rsid w:val="00634599"/>
    <w:rsid w:val="00634F01"/>
    <w:rsid w:val="006351E7"/>
    <w:rsid w:val="006373DD"/>
    <w:rsid w:val="006377A7"/>
    <w:rsid w:val="00637E6C"/>
    <w:rsid w:val="006402DA"/>
    <w:rsid w:val="006425D3"/>
    <w:rsid w:val="00643263"/>
    <w:rsid w:val="00643A91"/>
    <w:rsid w:val="0064431F"/>
    <w:rsid w:val="00646E3F"/>
    <w:rsid w:val="00647B89"/>
    <w:rsid w:val="00652DD8"/>
    <w:rsid w:val="00653067"/>
    <w:rsid w:val="00653E49"/>
    <w:rsid w:val="006541F2"/>
    <w:rsid w:val="00655A4E"/>
    <w:rsid w:val="00655E60"/>
    <w:rsid w:val="00655E68"/>
    <w:rsid w:val="00656CE1"/>
    <w:rsid w:val="00660269"/>
    <w:rsid w:val="00660A2B"/>
    <w:rsid w:val="006623E6"/>
    <w:rsid w:val="00662CC1"/>
    <w:rsid w:val="00662E4A"/>
    <w:rsid w:val="0066519A"/>
    <w:rsid w:val="006655A7"/>
    <w:rsid w:val="00666057"/>
    <w:rsid w:val="00670863"/>
    <w:rsid w:val="00670A86"/>
    <w:rsid w:val="00670C63"/>
    <w:rsid w:val="006713F0"/>
    <w:rsid w:val="00671C8B"/>
    <w:rsid w:val="00672C8A"/>
    <w:rsid w:val="00673CF2"/>
    <w:rsid w:val="00673F4C"/>
    <w:rsid w:val="00676214"/>
    <w:rsid w:val="0067689B"/>
    <w:rsid w:val="00676C0D"/>
    <w:rsid w:val="00676FBC"/>
    <w:rsid w:val="006778DF"/>
    <w:rsid w:val="00677A0B"/>
    <w:rsid w:val="00680583"/>
    <w:rsid w:val="00680706"/>
    <w:rsid w:val="00682DFC"/>
    <w:rsid w:val="00682EE6"/>
    <w:rsid w:val="00683E22"/>
    <w:rsid w:val="00683F7C"/>
    <w:rsid w:val="00684908"/>
    <w:rsid w:val="006851B4"/>
    <w:rsid w:val="00685AC7"/>
    <w:rsid w:val="006860FC"/>
    <w:rsid w:val="00686B25"/>
    <w:rsid w:val="00687C63"/>
    <w:rsid w:val="00687E8F"/>
    <w:rsid w:val="0069045C"/>
    <w:rsid w:val="00690AA4"/>
    <w:rsid w:val="00691814"/>
    <w:rsid w:val="00692231"/>
    <w:rsid w:val="00693045"/>
    <w:rsid w:val="0069435A"/>
    <w:rsid w:val="00694910"/>
    <w:rsid w:val="0069566F"/>
    <w:rsid w:val="00695E6E"/>
    <w:rsid w:val="00696584"/>
    <w:rsid w:val="00696E74"/>
    <w:rsid w:val="006A0FC7"/>
    <w:rsid w:val="006A104C"/>
    <w:rsid w:val="006A12C4"/>
    <w:rsid w:val="006A1FA1"/>
    <w:rsid w:val="006A2E20"/>
    <w:rsid w:val="006A356F"/>
    <w:rsid w:val="006A4843"/>
    <w:rsid w:val="006A4CDC"/>
    <w:rsid w:val="006A4D7C"/>
    <w:rsid w:val="006A4E32"/>
    <w:rsid w:val="006A576E"/>
    <w:rsid w:val="006A58D0"/>
    <w:rsid w:val="006A608E"/>
    <w:rsid w:val="006A64FE"/>
    <w:rsid w:val="006A72D6"/>
    <w:rsid w:val="006B11C2"/>
    <w:rsid w:val="006B2189"/>
    <w:rsid w:val="006B2198"/>
    <w:rsid w:val="006B48EE"/>
    <w:rsid w:val="006B4970"/>
    <w:rsid w:val="006B59E5"/>
    <w:rsid w:val="006B73A9"/>
    <w:rsid w:val="006C0D03"/>
    <w:rsid w:val="006C0F4D"/>
    <w:rsid w:val="006C1129"/>
    <w:rsid w:val="006C181A"/>
    <w:rsid w:val="006C1C99"/>
    <w:rsid w:val="006C2E16"/>
    <w:rsid w:val="006C3728"/>
    <w:rsid w:val="006C3842"/>
    <w:rsid w:val="006C389B"/>
    <w:rsid w:val="006C4021"/>
    <w:rsid w:val="006C44F6"/>
    <w:rsid w:val="006C56E5"/>
    <w:rsid w:val="006C5B51"/>
    <w:rsid w:val="006C7B07"/>
    <w:rsid w:val="006D0431"/>
    <w:rsid w:val="006D0859"/>
    <w:rsid w:val="006D1EA2"/>
    <w:rsid w:val="006D2541"/>
    <w:rsid w:val="006D337A"/>
    <w:rsid w:val="006D37B5"/>
    <w:rsid w:val="006D64AD"/>
    <w:rsid w:val="006E1E32"/>
    <w:rsid w:val="006E252A"/>
    <w:rsid w:val="006E2806"/>
    <w:rsid w:val="006E3EF0"/>
    <w:rsid w:val="006E5B3E"/>
    <w:rsid w:val="006E65FF"/>
    <w:rsid w:val="006E68D8"/>
    <w:rsid w:val="006E6966"/>
    <w:rsid w:val="006E7648"/>
    <w:rsid w:val="006F19AF"/>
    <w:rsid w:val="006F2B01"/>
    <w:rsid w:val="006F449D"/>
    <w:rsid w:val="006F5622"/>
    <w:rsid w:val="006F593D"/>
    <w:rsid w:val="006F5F2F"/>
    <w:rsid w:val="006F6107"/>
    <w:rsid w:val="0070087D"/>
    <w:rsid w:val="00701DE3"/>
    <w:rsid w:val="00702A51"/>
    <w:rsid w:val="007036EB"/>
    <w:rsid w:val="00703CC0"/>
    <w:rsid w:val="00705751"/>
    <w:rsid w:val="007072BB"/>
    <w:rsid w:val="007109DE"/>
    <w:rsid w:val="00711395"/>
    <w:rsid w:val="007116AC"/>
    <w:rsid w:val="00711992"/>
    <w:rsid w:val="00712823"/>
    <w:rsid w:val="00712936"/>
    <w:rsid w:val="00712ED9"/>
    <w:rsid w:val="00713EBD"/>
    <w:rsid w:val="007170EF"/>
    <w:rsid w:val="00717284"/>
    <w:rsid w:val="00717D92"/>
    <w:rsid w:val="00721717"/>
    <w:rsid w:val="007223E8"/>
    <w:rsid w:val="007226CF"/>
    <w:rsid w:val="00723A4C"/>
    <w:rsid w:val="00723A4D"/>
    <w:rsid w:val="00723C86"/>
    <w:rsid w:val="00724379"/>
    <w:rsid w:val="00724EEF"/>
    <w:rsid w:val="00724FB9"/>
    <w:rsid w:val="00725A81"/>
    <w:rsid w:val="00725C57"/>
    <w:rsid w:val="00732D5D"/>
    <w:rsid w:val="007345CA"/>
    <w:rsid w:val="00734E78"/>
    <w:rsid w:val="00734FC3"/>
    <w:rsid w:val="00735952"/>
    <w:rsid w:val="0073601D"/>
    <w:rsid w:val="00736EC1"/>
    <w:rsid w:val="00743A67"/>
    <w:rsid w:val="00743A6D"/>
    <w:rsid w:val="00743AE5"/>
    <w:rsid w:val="0074469D"/>
    <w:rsid w:val="00744A92"/>
    <w:rsid w:val="00744F83"/>
    <w:rsid w:val="00745A02"/>
    <w:rsid w:val="00746293"/>
    <w:rsid w:val="00746317"/>
    <w:rsid w:val="007469C7"/>
    <w:rsid w:val="0075111D"/>
    <w:rsid w:val="00751486"/>
    <w:rsid w:val="0075216E"/>
    <w:rsid w:val="00752E43"/>
    <w:rsid w:val="00753227"/>
    <w:rsid w:val="0075397E"/>
    <w:rsid w:val="0075427B"/>
    <w:rsid w:val="007563C9"/>
    <w:rsid w:val="0075799C"/>
    <w:rsid w:val="00760092"/>
    <w:rsid w:val="00760CE7"/>
    <w:rsid w:val="00760ECC"/>
    <w:rsid w:val="007612F9"/>
    <w:rsid w:val="0076179A"/>
    <w:rsid w:val="00763078"/>
    <w:rsid w:val="00763F66"/>
    <w:rsid w:val="007642AB"/>
    <w:rsid w:val="00764B4F"/>
    <w:rsid w:val="007659F4"/>
    <w:rsid w:val="00765C75"/>
    <w:rsid w:val="007668CE"/>
    <w:rsid w:val="00767304"/>
    <w:rsid w:val="00767947"/>
    <w:rsid w:val="00767AD8"/>
    <w:rsid w:val="00770490"/>
    <w:rsid w:val="00770B09"/>
    <w:rsid w:val="0077174D"/>
    <w:rsid w:val="00772167"/>
    <w:rsid w:val="00772749"/>
    <w:rsid w:val="00773571"/>
    <w:rsid w:val="00774098"/>
    <w:rsid w:val="00775C15"/>
    <w:rsid w:val="00776AF0"/>
    <w:rsid w:val="007777C3"/>
    <w:rsid w:val="0077780E"/>
    <w:rsid w:val="007805D8"/>
    <w:rsid w:val="0078085C"/>
    <w:rsid w:val="00782AB6"/>
    <w:rsid w:val="00785951"/>
    <w:rsid w:val="0078756A"/>
    <w:rsid w:val="00787A6A"/>
    <w:rsid w:val="00787C98"/>
    <w:rsid w:val="0079077E"/>
    <w:rsid w:val="007909B7"/>
    <w:rsid w:val="0079103C"/>
    <w:rsid w:val="0079161D"/>
    <w:rsid w:val="0079275D"/>
    <w:rsid w:val="00793122"/>
    <w:rsid w:val="00793EE2"/>
    <w:rsid w:val="00793F11"/>
    <w:rsid w:val="0079405B"/>
    <w:rsid w:val="007957D5"/>
    <w:rsid w:val="00797E5F"/>
    <w:rsid w:val="007A0B20"/>
    <w:rsid w:val="007A0B5F"/>
    <w:rsid w:val="007A646E"/>
    <w:rsid w:val="007A7B45"/>
    <w:rsid w:val="007B125E"/>
    <w:rsid w:val="007B12A3"/>
    <w:rsid w:val="007B18B4"/>
    <w:rsid w:val="007B1FED"/>
    <w:rsid w:val="007B2177"/>
    <w:rsid w:val="007B2C07"/>
    <w:rsid w:val="007B36D1"/>
    <w:rsid w:val="007B3C21"/>
    <w:rsid w:val="007B3E01"/>
    <w:rsid w:val="007B4120"/>
    <w:rsid w:val="007B4413"/>
    <w:rsid w:val="007B45DE"/>
    <w:rsid w:val="007B4A1A"/>
    <w:rsid w:val="007B57FA"/>
    <w:rsid w:val="007C0150"/>
    <w:rsid w:val="007C06EE"/>
    <w:rsid w:val="007C15D6"/>
    <w:rsid w:val="007C1ABF"/>
    <w:rsid w:val="007C1CAD"/>
    <w:rsid w:val="007C226B"/>
    <w:rsid w:val="007C4267"/>
    <w:rsid w:val="007C44A5"/>
    <w:rsid w:val="007C4DF0"/>
    <w:rsid w:val="007C51A4"/>
    <w:rsid w:val="007C5382"/>
    <w:rsid w:val="007C58DC"/>
    <w:rsid w:val="007C6787"/>
    <w:rsid w:val="007C736E"/>
    <w:rsid w:val="007C748A"/>
    <w:rsid w:val="007C7E8B"/>
    <w:rsid w:val="007D019C"/>
    <w:rsid w:val="007D0542"/>
    <w:rsid w:val="007D2F5C"/>
    <w:rsid w:val="007D3EC3"/>
    <w:rsid w:val="007D40F7"/>
    <w:rsid w:val="007D67A9"/>
    <w:rsid w:val="007D6B2A"/>
    <w:rsid w:val="007E040E"/>
    <w:rsid w:val="007E0F7B"/>
    <w:rsid w:val="007E1692"/>
    <w:rsid w:val="007E1B7C"/>
    <w:rsid w:val="007E1E05"/>
    <w:rsid w:val="007E24B9"/>
    <w:rsid w:val="007E2EEE"/>
    <w:rsid w:val="007E4FF8"/>
    <w:rsid w:val="007E6E7A"/>
    <w:rsid w:val="007E7555"/>
    <w:rsid w:val="007E786D"/>
    <w:rsid w:val="007E7938"/>
    <w:rsid w:val="007F0B36"/>
    <w:rsid w:val="007F1956"/>
    <w:rsid w:val="007F1CF6"/>
    <w:rsid w:val="007F263D"/>
    <w:rsid w:val="007F2DB2"/>
    <w:rsid w:val="007F33D4"/>
    <w:rsid w:val="007F346E"/>
    <w:rsid w:val="007F47E7"/>
    <w:rsid w:val="007F59D7"/>
    <w:rsid w:val="007F6084"/>
    <w:rsid w:val="007F742B"/>
    <w:rsid w:val="007F7614"/>
    <w:rsid w:val="007F7A90"/>
    <w:rsid w:val="00800202"/>
    <w:rsid w:val="00803348"/>
    <w:rsid w:val="00803AB6"/>
    <w:rsid w:val="00804A37"/>
    <w:rsid w:val="0080535B"/>
    <w:rsid w:val="00807DD8"/>
    <w:rsid w:val="0081048C"/>
    <w:rsid w:val="00810E85"/>
    <w:rsid w:val="008113C8"/>
    <w:rsid w:val="0081377D"/>
    <w:rsid w:val="00813E8C"/>
    <w:rsid w:val="008148D1"/>
    <w:rsid w:val="00815916"/>
    <w:rsid w:val="00815D28"/>
    <w:rsid w:val="00816320"/>
    <w:rsid w:val="0081663F"/>
    <w:rsid w:val="0082009A"/>
    <w:rsid w:val="008211CC"/>
    <w:rsid w:val="008219FD"/>
    <w:rsid w:val="00822113"/>
    <w:rsid w:val="0082225A"/>
    <w:rsid w:val="00822BFE"/>
    <w:rsid w:val="008231D0"/>
    <w:rsid w:val="00823B61"/>
    <w:rsid w:val="00825684"/>
    <w:rsid w:val="008262E8"/>
    <w:rsid w:val="00827268"/>
    <w:rsid w:val="00830712"/>
    <w:rsid w:val="00831DA7"/>
    <w:rsid w:val="008321B5"/>
    <w:rsid w:val="00832D64"/>
    <w:rsid w:val="00833D6F"/>
    <w:rsid w:val="008343C3"/>
    <w:rsid w:val="0083452A"/>
    <w:rsid w:val="00835C7A"/>
    <w:rsid w:val="00836B4D"/>
    <w:rsid w:val="00836DA2"/>
    <w:rsid w:val="008377A2"/>
    <w:rsid w:val="00840BF6"/>
    <w:rsid w:val="00842F53"/>
    <w:rsid w:val="00844F2A"/>
    <w:rsid w:val="00845206"/>
    <w:rsid w:val="00845478"/>
    <w:rsid w:val="00846958"/>
    <w:rsid w:val="00846C12"/>
    <w:rsid w:val="008505C8"/>
    <w:rsid w:val="00850CCC"/>
    <w:rsid w:val="00851581"/>
    <w:rsid w:val="0085160D"/>
    <w:rsid w:val="008516D3"/>
    <w:rsid w:val="00851C79"/>
    <w:rsid w:val="00851D18"/>
    <w:rsid w:val="00852724"/>
    <w:rsid w:val="00852761"/>
    <w:rsid w:val="0085386F"/>
    <w:rsid w:val="008546D1"/>
    <w:rsid w:val="00855D2E"/>
    <w:rsid w:val="00856B18"/>
    <w:rsid w:val="00856EF5"/>
    <w:rsid w:val="00857ABD"/>
    <w:rsid w:val="00860442"/>
    <w:rsid w:val="00861BB1"/>
    <w:rsid w:val="00861E08"/>
    <w:rsid w:val="00861E20"/>
    <w:rsid w:val="00862D49"/>
    <w:rsid w:val="00862F56"/>
    <w:rsid w:val="00863381"/>
    <w:rsid w:val="008637C3"/>
    <w:rsid w:val="00863DF9"/>
    <w:rsid w:val="00864151"/>
    <w:rsid w:val="00864180"/>
    <w:rsid w:val="00864475"/>
    <w:rsid w:val="008653CC"/>
    <w:rsid w:val="00865FD2"/>
    <w:rsid w:val="00866CEF"/>
    <w:rsid w:val="00867117"/>
    <w:rsid w:val="0086761C"/>
    <w:rsid w:val="00867795"/>
    <w:rsid w:val="00870B8F"/>
    <w:rsid w:val="008721A1"/>
    <w:rsid w:val="008725BF"/>
    <w:rsid w:val="00872A56"/>
    <w:rsid w:val="00872D43"/>
    <w:rsid w:val="00874924"/>
    <w:rsid w:val="008759E5"/>
    <w:rsid w:val="00875E59"/>
    <w:rsid w:val="00877E77"/>
    <w:rsid w:val="0088134C"/>
    <w:rsid w:val="00881AED"/>
    <w:rsid w:val="00882962"/>
    <w:rsid w:val="00883165"/>
    <w:rsid w:val="008854CD"/>
    <w:rsid w:val="008877F2"/>
    <w:rsid w:val="00891198"/>
    <w:rsid w:val="00892571"/>
    <w:rsid w:val="008926BD"/>
    <w:rsid w:val="0089331F"/>
    <w:rsid w:val="0089381C"/>
    <w:rsid w:val="00893CC5"/>
    <w:rsid w:val="00894462"/>
    <w:rsid w:val="00895E3B"/>
    <w:rsid w:val="008962A0"/>
    <w:rsid w:val="00897948"/>
    <w:rsid w:val="00897B74"/>
    <w:rsid w:val="00897CD3"/>
    <w:rsid w:val="008A0BB8"/>
    <w:rsid w:val="008A10A0"/>
    <w:rsid w:val="008A15B2"/>
    <w:rsid w:val="008A1A00"/>
    <w:rsid w:val="008A3D76"/>
    <w:rsid w:val="008A3E85"/>
    <w:rsid w:val="008A4EFC"/>
    <w:rsid w:val="008A6E5F"/>
    <w:rsid w:val="008B0A28"/>
    <w:rsid w:val="008B0B2D"/>
    <w:rsid w:val="008B1A48"/>
    <w:rsid w:val="008B2021"/>
    <w:rsid w:val="008B41F1"/>
    <w:rsid w:val="008B5627"/>
    <w:rsid w:val="008B5F27"/>
    <w:rsid w:val="008B720B"/>
    <w:rsid w:val="008C0F3A"/>
    <w:rsid w:val="008C170F"/>
    <w:rsid w:val="008C196D"/>
    <w:rsid w:val="008C2566"/>
    <w:rsid w:val="008C341F"/>
    <w:rsid w:val="008C3CEA"/>
    <w:rsid w:val="008C4BC3"/>
    <w:rsid w:val="008C7044"/>
    <w:rsid w:val="008D10E3"/>
    <w:rsid w:val="008D14ED"/>
    <w:rsid w:val="008D1A14"/>
    <w:rsid w:val="008D1D95"/>
    <w:rsid w:val="008D1DD0"/>
    <w:rsid w:val="008D2099"/>
    <w:rsid w:val="008D21DD"/>
    <w:rsid w:val="008D2C3F"/>
    <w:rsid w:val="008D432A"/>
    <w:rsid w:val="008D4D6B"/>
    <w:rsid w:val="008D771D"/>
    <w:rsid w:val="008E1BF4"/>
    <w:rsid w:val="008E1BF6"/>
    <w:rsid w:val="008E350B"/>
    <w:rsid w:val="008E38D0"/>
    <w:rsid w:val="008E3AB9"/>
    <w:rsid w:val="008E3DC5"/>
    <w:rsid w:val="008E3EFA"/>
    <w:rsid w:val="008E4307"/>
    <w:rsid w:val="008E6C6F"/>
    <w:rsid w:val="008E740D"/>
    <w:rsid w:val="008E74C9"/>
    <w:rsid w:val="008E7CDB"/>
    <w:rsid w:val="008F1394"/>
    <w:rsid w:val="008F16A7"/>
    <w:rsid w:val="008F24DC"/>
    <w:rsid w:val="008F2A10"/>
    <w:rsid w:val="008F2BCC"/>
    <w:rsid w:val="008F33AF"/>
    <w:rsid w:val="008F495D"/>
    <w:rsid w:val="008F4E6C"/>
    <w:rsid w:val="008F52FE"/>
    <w:rsid w:val="008F5D55"/>
    <w:rsid w:val="008F5F5E"/>
    <w:rsid w:val="008F6444"/>
    <w:rsid w:val="008F7F84"/>
    <w:rsid w:val="00900876"/>
    <w:rsid w:val="009008E3"/>
    <w:rsid w:val="00901EBE"/>
    <w:rsid w:val="00902375"/>
    <w:rsid w:val="00903FBC"/>
    <w:rsid w:val="009044FF"/>
    <w:rsid w:val="009070A0"/>
    <w:rsid w:val="00910B24"/>
    <w:rsid w:val="00911C2C"/>
    <w:rsid w:val="009129C9"/>
    <w:rsid w:val="00913367"/>
    <w:rsid w:val="009141E3"/>
    <w:rsid w:val="009146D8"/>
    <w:rsid w:val="00915629"/>
    <w:rsid w:val="00915A44"/>
    <w:rsid w:val="0091638E"/>
    <w:rsid w:val="009168EA"/>
    <w:rsid w:val="00921146"/>
    <w:rsid w:val="00922846"/>
    <w:rsid w:val="00922CFA"/>
    <w:rsid w:val="00923EEA"/>
    <w:rsid w:val="00924361"/>
    <w:rsid w:val="00924AFD"/>
    <w:rsid w:val="00924D05"/>
    <w:rsid w:val="00925942"/>
    <w:rsid w:val="00925B53"/>
    <w:rsid w:val="00927150"/>
    <w:rsid w:val="00930599"/>
    <w:rsid w:val="00930A52"/>
    <w:rsid w:val="009319D0"/>
    <w:rsid w:val="00931AD5"/>
    <w:rsid w:val="0093217F"/>
    <w:rsid w:val="00932685"/>
    <w:rsid w:val="009332F4"/>
    <w:rsid w:val="00933CF4"/>
    <w:rsid w:val="00933D92"/>
    <w:rsid w:val="00934769"/>
    <w:rsid w:val="00934826"/>
    <w:rsid w:val="00935C27"/>
    <w:rsid w:val="00935F9B"/>
    <w:rsid w:val="00936CE3"/>
    <w:rsid w:val="009372A9"/>
    <w:rsid w:val="00937930"/>
    <w:rsid w:val="00937CF6"/>
    <w:rsid w:val="00937D08"/>
    <w:rsid w:val="00940687"/>
    <w:rsid w:val="00940D80"/>
    <w:rsid w:val="00943241"/>
    <w:rsid w:val="009437F2"/>
    <w:rsid w:val="00945228"/>
    <w:rsid w:val="00945658"/>
    <w:rsid w:val="00946E23"/>
    <w:rsid w:val="00950928"/>
    <w:rsid w:val="009521CA"/>
    <w:rsid w:val="00952F42"/>
    <w:rsid w:val="009542FD"/>
    <w:rsid w:val="00954D36"/>
    <w:rsid w:val="0095532C"/>
    <w:rsid w:val="00960800"/>
    <w:rsid w:val="009609C5"/>
    <w:rsid w:val="009654EA"/>
    <w:rsid w:val="009655F2"/>
    <w:rsid w:val="0096778F"/>
    <w:rsid w:val="00971A08"/>
    <w:rsid w:val="00971D26"/>
    <w:rsid w:val="00973109"/>
    <w:rsid w:val="009737E8"/>
    <w:rsid w:val="00973CD9"/>
    <w:rsid w:val="00977688"/>
    <w:rsid w:val="0097780A"/>
    <w:rsid w:val="00977947"/>
    <w:rsid w:val="00977D29"/>
    <w:rsid w:val="00980137"/>
    <w:rsid w:val="00980276"/>
    <w:rsid w:val="00980756"/>
    <w:rsid w:val="009808FE"/>
    <w:rsid w:val="009816FF"/>
    <w:rsid w:val="0098255D"/>
    <w:rsid w:val="00982837"/>
    <w:rsid w:val="009828C5"/>
    <w:rsid w:val="00983586"/>
    <w:rsid w:val="00983CEA"/>
    <w:rsid w:val="0098492F"/>
    <w:rsid w:val="0098605C"/>
    <w:rsid w:val="009869BA"/>
    <w:rsid w:val="009869C6"/>
    <w:rsid w:val="00986BF2"/>
    <w:rsid w:val="00986C42"/>
    <w:rsid w:val="009906FE"/>
    <w:rsid w:val="00990B44"/>
    <w:rsid w:val="00990E73"/>
    <w:rsid w:val="009918ED"/>
    <w:rsid w:val="00991AA2"/>
    <w:rsid w:val="00991D01"/>
    <w:rsid w:val="00992312"/>
    <w:rsid w:val="009928D5"/>
    <w:rsid w:val="00992F63"/>
    <w:rsid w:val="00994515"/>
    <w:rsid w:val="00994894"/>
    <w:rsid w:val="00995987"/>
    <w:rsid w:val="00995CB6"/>
    <w:rsid w:val="00996C87"/>
    <w:rsid w:val="009977C4"/>
    <w:rsid w:val="009A0BFD"/>
    <w:rsid w:val="009A1932"/>
    <w:rsid w:val="009A1BBB"/>
    <w:rsid w:val="009A33A8"/>
    <w:rsid w:val="009A3BBC"/>
    <w:rsid w:val="009A3FC7"/>
    <w:rsid w:val="009A51EC"/>
    <w:rsid w:val="009A52CD"/>
    <w:rsid w:val="009A58D0"/>
    <w:rsid w:val="009A7390"/>
    <w:rsid w:val="009B0D8E"/>
    <w:rsid w:val="009B0E4F"/>
    <w:rsid w:val="009B162C"/>
    <w:rsid w:val="009B19D7"/>
    <w:rsid w:val="009B1EBF"/>
    <w:rsid w:val="009B1EEB"/>
    <w:rsid w:val="009B2AA9"/>
    <w:rsid w:val="009B2D45"/>
    <w:rsid w:val="009B2E22"/>
    <w:rsid w:val="009B325F"/>
    <w:rsid w:val="009B676D"/>
    <w:rsid w:val="009B7DA0"/>
    <w:rsid w:val="009B7FD4"/>
    <w:rsid w:val="009C0805"/>
    <w:rsid w:val="009C2446"/>
    <w:rsid w:val="009C2E32"/>
    <w:rsid w:val="009C3F1F"/>
    <w:rsid w:val="009C565C"/>
    <w:rsid w:val="009C6D11"/>
    <w:rsid w:val="009D08A4"/>
    <w:rsid w:val="009D185E"/>
    <w:rsid w:val="009D28B3"/>
    <w:rsid w:val="009D3B57"/>
    <w:rsid w:val="009D4501"/>
    <w:rsid w:val="009D54D6"/>
    <w:rsid w:val="009D5CC1"/>
    <w:rsid w:val="009D7B43"/>
    <w:rsid w:val="009E11C0"/>
    <w:rsid w:val="009E1BB3"/>
    <w:rsid w:val="009E2046"/>
    <w:rsid w:val="009E376F"/>
    <w:rsid w:val="009E3987"/>
    <w:rsid w:val="009E62A0"/>
    <w:rsid w:val="009E6A0C"/>
    <w:rsid w:val="009E7DC3"/>
    <w:rsid w:val="009F0464"/>
    <w:rsid w:val="009F1390"/>
    <w:rsid w:val="009F1716"/>
    <w:rsid w:val="009F18EF"/>
    <w:rsid w:val="009F19E3"/>
    <w:rsid w:val="009F25E6"/>
    <w:rsid w:val="009F2B11"/>
    <w:rsid w:val="009F2CD7"/>
    <w:rsid w:val="009F3551"/>
    <w:rsid w:val="009F4207"/>
    <w:rsid w:val="009F45F0"/>
    <w:rsid w:val="009F483D"/>
    <w:rsid w:val="009F5301"/>
    <w:rsid w:val="009F631B"/>
    <w:rsid w:val="009F6702"/>
    <w:rsid w:val="009F7357"/>
    <w:rsid w:val="009F7809"/>
    <w:rsid w:val="00A01E1B"/>
    <w:rsid w:val="00A0222D"/>
    <w:rsid w:val="00A03D4E"/>
    <w:rsid w:val="00A050D4"/>
    <w:rsid w:val="00A05410"/>
    <w:rsid w:val="00A0542E"/>
    <w:rsid w:val="00A068B1"/>
    <w:rsid w:val="00A0768A"/>
    <w:rsid w:val="00A1001B"/>
    <w:rsid w:val="00A10B48"/>
    <w:rsid w:val="00A11091"/>
    <w:rsid w:val="00A11269"/>
    <w:rsid w:val="00A11EB0"/>
    <w:rsid w:val="00A1352A"/>
    <w:rsid w:val="00A135B1"/>
    <w:rsid w:val="00A156EF"/>
    <w:rsid w:val="00A15F8B"/>
    <w:rsid w:val="00A1788D"/>
    <w:rsid w:val="00A20174"/>
    <w:rsid w:val="00A20D03"/>
    <w:rsid w:val="00A2164C"/>
    <w:rsid w:val="00A21866"/>
    <w:rsid w:val="00A23A56"/>
    <w:rsid w:val="00A24B92"/>
    <w:rsid w:val="00A254DC"/>
    <w:rsid w:val="00A259DA"/>
    <w:rsid w:val="00A267B5"/>
    <w:rsid w:val="00A27561"/>
    <w:rsid w:val="00A32090"/>
    <w:rsid w:val="00A32266"/>
    <w:rsid w:val="00A353E4"/>
    <w:rsid w:val="00A3571A"/>
    <w:rsid w:val="00A36BF2"/>
    <w:rsid w:val="00A37894"/>
    <w:rsid w:val="00A37982"/>
    <w:rsid w:val="00A37C6B"/>
    <w:rsid w:val="00A41C06"/>
    <w:rsid w:val="00A41C67"/>
    <w:rsid w:val="00A42682"/>
    <w:rsid w:val="00A42AB5"/>
    <w:rsid w:val="00A43139"/>
    <w:rsid w:val="00A446B6"/>
    <w:rsid w:val="00A46212"/>
    <w:rsid w:val="00A47254"/>
    <w:rsid w:val="00A479BC"/>
    <w:rsid w:val="00A50517"/>
    <w:rsid w:val="00A50D09"/>
    <w:rsid w:val="00A50F1A"/>
    <w:rsid w:val="00A516E9"/>
    <w:rsid w:val="00A5176C"/>
    <w:rsid w:val="00A53285"/>
    <w:rsid w:val="00A53CE4"/>
    <w:rsid w:val="00A56A75"/>
    <w:rsid w:val="00A56C99"/>
    <w:rsid w:val="00A56CA8"/>
    <w:rsid w:val="00A570ED"/>
    <w:rsid w:val="00A571EE"/>
    <w:rsid w:val="00A572F2"/>
    <w:rsid w:val="00A575C9"/>
    <w:rsid w:val="00A57791"/>
    <w:rsid w:val="00A57F25"/>
    <w:rsid w:val="00A6167C"/>
    <w:rsid w:val="00A61D60"/>
    <w:rsid w:val="00A61EBE"/>
    <w:rsid w:val="00A62678"/>
    <w:rsid w:val="00A630AF"/>
    <w:rsid w:val="00A637DA"/>
    <w:rsid w:val="00A63C30"/>
    <w:rsid w:val="00A65FC2"/>
    <w:rsid w:val="00A663EA"/>
    <w:rsid w:val="00A66797"/>
    <w:rsid w:val="00A66B9B"/>
    <w:rsid w:val="00A66D43"/>
    <w:rsid w:val="00A67502"/>
    <w:rsid w:val="00A71758"/>
    <w:rsid w:val="00A72A00"/>
    <w:rsid w:val="00A74F22"/>
    <w:rsid w:val="00A751EF"/>
    <w:rsid w:val="00A75564"/>
    <w:rsid w:val="00A756EE"/>
    <w:rsid w:val="00A7659B"/>
    <w:rsid w:val="00A7672D"/>
    <w:rsid w:val="00A77923"/>
    <w:rsid w:val="00A81669"/>
    <w:rsid w:val="00A83EC6"/>
    <w:rsid w:val="00A83EE2"/>
    <w:rsid w:val="00A845C8"/>
    <w:rsid w:val="00A86F06"/>
    <w:rsid w:val="00A86F7F"/>
    <w:rsid w:val="00A92363"/>
    <w:rsid w:val="00A92806"/>
    <w:rsid w:val="00A929A4"/>
    <w:rsid w:val="00A93002"/>
    <w:rsid w:val="00A95030"/>
    <w:rsid w:val="00A95115"/>
    <w:rsid w:val="00A9547A"/>
    <w:rsid w:val="00A9581D"/>
    <w:rsid w:val="00A95E3D"/>
    <w:rsid w:val="00A973B9"/>
    <w:rsid w:val="00A97880"/>
    <w:rsid w:val="00AA0DE0"/>
    <w:rsid w:val="00AA36F0"/>
    <w:rsid w:val="00AA3B36"/>
    <w:rsid w:val="00AA4327"/>
    <w:rsid w:val="00AA45A9"/>
    <w:rsid w:val="00AA632A"/>
    <w:rsid w:val="00AA66A8"/>
    <w:rsid w:val="00AB0183"/>
    <w:rsid w:val="00AB0556"/>
    <w:rsid w:val="00AB0CB2"/>
    <w:rsid w:val="00AB0E21"/>
    <w:rsid w:val="00AB1B01"/>
    <w:rsid w:val="00AB3D95"/>
    <w:rsid w:val="00AB45D6"/>
    <w:rsid w:val="00AB46E7"/>
    <w:rsid w:val="00AB588C"/>
    <w:rsid w:val="00AB5D9C"/>
    <w:rsid w:val="00AB6AD3"/>
    <w:rsid w:val="00AB6C34"/>
    <w:rsid w:val="00AB7474"/>
    <w:rsid w:val="00AB7A61"/>
    <w:rsid w:val="00AC0EB9"/>
    <w:rsid w:val="00AC23E6"/>
    <w:rsid w:val="00AC4EA7"/>
    <w:rsid w:val="00AC4F37"/>
    <w:rsid w:val="00AC54C4"/>
    <w:rsid w:val="00AC7657"/>
    <w:rsid w:val="00AD0493"/>
    <w:rsid w:val="00AD106D"/>
    <w:rsid w:val="00AD1775"/>
    <w:rsid w:val="00AD1D57"/>
    <w:rsid w:val="00AD1E18"/>
    <w:rsid w:val="00AD1E2B"/>
    <w:rsid w:val="00AD3CBC"/>
    <w:rsid w:val="00AD50FB"/>
    <w:rsid w:val="00AD5E6F"/>
    <w:rsid w:val="00AD74CA"/>
    <w:rsid w:val="00AD7D3E"/>
    <w:rsid w:val="00AE0BD7"/>
    <w:rsid w:val="00AE181B"/>
    <w:rsid w:val="00AE21DE"/>
    <w:rsid w:val="00AE27B0"/>
    <w:rsid w:val="00AE324B"/>
    <w:rsid w:val="00AE4B00"/>
    <w:rsid w:val="00AE4BE6"/>
    <w:rsid w:val="00AE6725"/>
    <w:rsid w:val="00AE6C0C"/>
    <w:rsid w:val="00AE707C"/>
    <w:rsid w:val="00AF0274"/>
    <w:rsid w:val="00AF30F0"/>
    <w:rsid w:val="00AF4E53"/>
    <w:rsid w:val="00AF5982"/>
    <w:rsid w:val="00AF5C4C"/>
    <w:rsid w:val="00AF6616"/>
    <w:rsid w:val="00AF66CD"/>
    <w:rsid w:val="00AF6E89"/>
    <w:rsid w:val="00AF746D"/>
    <w:rsid w:val="00B00157"/>
    <w:rsid w:val="00B005D7"/>
    <w:rsid w:val="00B01D02"/>
    <w:rsid w:val="00B03AE5"/>
    <w:rsid w:val="00B045F8"/>
    <w:rsid w:val="00B050EA"/>
    <w:rsid w:val="00B05738"/>
    <w:rsid w:val="00B05EE6"/>
    <w:rsid w:val="00B07713"/>
    <w:rsid w:val="00B104C3"/>
    <w:rsid w:val="00B10EC4"/>
    <w:rsid w:val="00B11553"/>
    <w:rsid w:val="00B11910"/>
    <w:rsid w:val="00B1294D"/>
    <w:rsid w:val="00B13AFA"/>
    <w:rsid w:val="00B14941"/>
    <w:rsid w:val="00B1542E"/>
    <w:rsid w:val="00B1697F"/>
    <w:rsid w:val="00B16C86"/>
    <w:rsid w:val="00B1713F"/>
    <w:rsid w:val="00B204E4"/>
    <w:rsid w:val="00B207ED"/>
    <w:rsid w:val="00B20EE0"/>
    <w:rsid w:val="00B213C2"/>
    <w:rsid w:val="00B21C94"/>
    <w:rsid w:val="00B242CA"/>
    <w:rsid w:val="00B24318"/>
    <w:rsid w:val="00B24836"/>
    <w:rsid w:val="00B24DC6"/>
    <w:rsid w:val="00B24FFD"/>
    <w:rsid w:val="00B25BA4"/>
    <w:rsid w:val="00B25CDF"/>
    <w:rsid w:val="00B26658"/>
    <w:rsid w:val="00B27816"/>
    <w:rsid w:val="00B303D1"/>
    <w:rsid w:val="00B3140D"/>
    <w:rsid w:val="00B349AC"/>
    <w:rsid w:val="00B355EC"/>
    <w:rsid w:val="00B4033F"/>
    <w:rsid w:val="00B40FB9"/>
    <w:rsid w:val="00B420C8"/>
    <w:rsid w:val="00B430FC"/>
    <w:rsid w:val="00B4350A"/>
    <w:rsid w:val="00B45A43"/>
    <w:rsid w:val="00B45FA3"/>
    <w:rsid w:val="00B46182"/>
    <w:rsid w:val="00B47667"/>
    <w:rsid w:val="00B50430"/>
    <w:rsid w:val="00B516BE"/>
    <w:rsid w:val="00B51CEB"/>
    <w:rsid w:val="00B52E68"/>
    <w:rsid w:val="00B53058"/>
    <w:rsid w:val="00B53653"/>
    <w:rsid w:val="00B54B9E"/>
    <w:rsid w:val="00B55AC5"/>
    <w:rsid w:val="00B55CD7"/>
    <w:rsid w:val="00B55FE4"/>
    <w:rsid w:val="00B56088"/>
    <w:rsid w:val="00B56CF7"/>
    <w:rsid w:val="00B56F72"/>
    <w:rsid w:val="00B57112"/>
    <w:rsid w:val="00B60753"/>
    <w:rsid w:val="00B61AA6"/>
    <w:rsid w:val="00B62000"/>
    <w:rsid w:val="00B6222F"/>
    <w:rsid w:val="00B62551"/>
    <w:rsid w:val="00B64588"/>
    <w:rsid w:val="00B6506A"/>
    <w:rsid w:val="00B6602C"/>
    <w:rsid w:val="00B67077"/>
    <w:rsid w:val="00B67B53"/>
    <w:rsid w:val="00B67D46"/>
    <w:rsid w:val="00B71240"/>
    <w:rsid w:val="00B72DA6"/>
    <w:rsid w:val="00B73C11"/>
    <w:rsid w:val="00B75053"/>
    <w:rsid w:val="00B754B7"/>
    <w:rsid w:val="00B75D96"/>
    <w:rsid w:val="00B763EA"/>
    <w:rsid w:val="00B80371"/>
    <w:rsid w:val="00B81864"/>
    <w:rsid w:val="00B81D7F"/>
    <w:rsid w:val="00B81DF3"/>
    <w:rsid w:val="00B828EF"/>
    <w:rsid w:val="00B83AE7"/>
    <w:rsid w:val="00B83C45"/>
    <w:rsid w:val="00B83FDB"/>
    <w:rsid w:val="00B86431"/>
    <w:rsid w:val="00B875D8"/>
    <w:rsid w:val="00B92871"/>
    <w:rsid w:val="00B92999"/>
    <w:rsid w:val="00B93534"/>
    <w:rsid w:val="00B93C11"/>
    <w:rsid w:val="00B94557"/>
    <w:rsid w:val="00B94C6E"/>
    <w:rsid w:val="00B94EC0"/>
    <w:rsid w:val="00B973AB"/>
    <w:rsid w:val="00BA1C5D"/>
    <w:rsid w:val="00BA48CB"/>
    <w:rsid w:val="00BA5880"/>
    <w:rsid w:val="00BA5A96"/>
    <w:rsid w:val="00BA5ACA"/>
    <w:rsid w:val="00BA5EA5"/>
    <w:rsid w:val="00BA75A4"/>
    <w:rsid w:val="00BA765E"/>
    <w:rsid w:val="00BB1B1B"/>
    <w:rsid w:val="00BB2D4D"/>
    <w:rsid w:val="00BB5D57"/>
    <w:rsid w:val="00BB6A17"/>
    <w:rsid w:val="00BB7A21"/>
    <w:rsid w:val="00BC0410"/>
    <w:rsid w:val="00BC0EFA"/>
    <w:rsid w:val="00BC1A73"/>
    <w:rsid w:val="00BC2D79"/>
    <w:rsid w:val="00BC385C"/>
    <w:rsid w:val="00BC434A"/>
    <w:rsid w:val="00BC46B2"/>
    <w:rsid w:val="00BC52D6"/>
    <w:rsid w:val="00BC6A42"/>
    <w:rsid w:val="00BD093E"/>
    <w:rsid w:val="00BD14AC"/>
    <w:rsid w:val="00BD1866"/>
    <w:rsid w:val="00BD1D4F"/>
    <w:rsid w:val="00BD2048"/>
    <w:rsid w:val="00BD2359"/>
    <w:rsid w:val="00BD2713"/>
    <w:rsid w:val="00BD384A"/>
    <w:rsid w:val="00BD43FD"/>
    <w:rsid w:val="00BD448F"/>
    <w:rsid w:val="00BD59F1"/>
    <w:rsid w:val="00BD6C80"/>
    <w:rsid w:val="00BD7D9A"/>
    <w:rsid w:val="00BE1459"/>
    <w:rsid w:val="00BE2866"/>
    <w:rsid w:val="00BE3243"/>
    <w:rsid w:val="00BE371F"/>
    <w:rsid w:val="00BE4B16"/>
    <w:rsid w:val="00BE4DF9"/>
    <w:rsid w:val="00BE5120"/>
    <w:rsid w:val="00BE5D48"/>
    <w:rsid w:val="00BE64B6"/>
    <w:rsid w:val="00BE699A"/>
    <w:rsid w:val="00BE7657"/>
    <w:rsid w:val="00BF0016"/>
    <w:rsid w:val="00BF0A0D"/>
    <w:rsid w:val="00BF1C17"/>
    <w:rsid w:val="00BF1DBD"/>
    <w:rsid w:val="00BF335C"/>
    <w:rsid w:val="00BF33F6"/>
    <w:rsid w:val="00BF3437"/>
    <w:rsid w:val="00BF3BB8"/>
    <w:rsid w:val="00BF54F4"/>
    <w:rsid w:val="00BF5C33"/>
    <w:rsid w:val="00BF5FE7"/>
    <w:rsid w:val="00BF62DC"/>
    <w:rsid w:val="00BF6521"/>
    <w:rsid w:val="00C00149"/>
    <w:rsid w:val="00C00BA5"/>
    <w:rsid w:val="00C01CD8"/>
    <w:rsid w:val="00C0213E"/>
    <w:rsid w:val="00C02201"/>
    <w:rsid w:val="00C02DB9"/>
    <w:rsid w:val="00C02FFB"/>
    <w:rsid w:val="00C03042"/>
    <w:rsid w:val="00C04B89"/>
    <w:rsid w:val="00C053E8"/>
    <w:rsid w:val="00C07622"/>
    <w:rsid w:val="00C07B77"/>
    <w:rsid w:val="00C10605"/>
    <w:rsid w:val="00C11438"/>
    <w:rsid w:val="00C11763"/>
    <w:rsid w:val="00C12BBE"/>
    <w:rsid w:val="00C14D3D"/>
    <w:rsid w:val="00C14F5F"/>
    <w:rsid w:val="00C153BD"/>
    <w:rsid w:val="00C1557F"/>
    <w:rsid w:val="00C15C61"/>
    <w:rsid w:val="00C15F3A"/>
    <w:rsid w:val="00C2067E"/>
    <w:rsid w:val="00C209E6"/>
    <w:rsid w:val="00C20D13"/>
    <w:rsid w:val="00C2105D"/>
    <w:rsid w:val="00C21C68"/>
    <w:rsid w:val="00C22696"/>
    <w:rsid w:val="00C22864"/>
    <w:rsid w:val="00C22A8B"/>
    <w:rsid w:val="00C22DF5"/>
    <w:rsid w:val="00C23712"/>
    <w:rsid w:val="00C244D6"/>
    <w:rsid w:val="00C25897"/>
    <w:rsid w:val="00C25B60"/>
    <w:rsid w:val="00C3121C"/>
    <w:rsid w:val="00C31368"/>
    <w:rsid w:val="00C315BA"/>
    <w:rsid w:val="00C33A65"/>
    <w:rsid w:val="00C34D14"/>
    <w:rsid w:val="00C34E34"/>
    <w:rsid w:val="00C34F8A"/>
    <w:rsid w:val="00C365A5"/>
    <w:rsid w:val="00C40658"/>
    <w:rsid w:val="00C41618"/>
    <w:rsid w:val="00C41911"/>
    <w:rsid w:val="00C41F98"/>
    <w:rsid w:val="00C42530"/>
    <w:rsid w:val="00C425B8"/>
    <w:rsid w:val="00C441FB"/>
    <w:rsid w:val="00C46269"/>
    <w:rsid w:val="00C46427"/>
    <w:rsid w:val="00C47072"/>
    <w:rsid w:val="00C47C8F"/>
    <w:rsid w:val="00C514EF"/>
    <w:rsid w:val="00C52140"/>
    <w:rsid w:val="00C54217"/>
    <w:rsid w:val="00C54227"/>
    <w:rsid w:val="00C54DA2"/>
    <w:rsid w:val="00C55803"/>
    <w:rsid w:val="00C560F5"/>
    <w:rsid w:val="00C56FEA"/>
    <w:rsid w:val="00C578C3"/>
    <w:rsid w:val="00C606C6"/>
    <w:rsid w:val="00C60EB9"/>
    <w:rsid w:val="00C63539"/>
    <w:rsid w:val="00C63918"/>
    <w:rsid w:val="00C63E6F"/>
    <w:rsid w:val="00C651E0"/>
    <w:rsid w:val="00C6545B"/>
    <w:rsid w:val="00C6546B"/>
    <w:rsid w:val="00C654C3"/>
    <w:rsid w:val="00C65C76"/>
    <w:rsid w:val="00C66B2E"/>
    <w:rsid w:val="00C67AFA"/>
    <w:rsid w:val="00C67D57"/>
    <w:rsid w:val="00C70B27"/>
    <w:rsid w:val="00C72863"/>
    <w:rsid w:val="00C73AF5"/>
    <w:rsid w:val="00C748B2"/>
    <w:rsid w:val="00C74A43"/>
    <w:rsid w:val="00C771D4"/>
    <w:rsid w:val="00C779F5"/>
    <w:rsid w:val="00C80764"/>
    <w:rsid w:val="00C80921"/>
    <w:rsid w:val="00C81163"/>
    <w:rsid w:val="00C81343"/>
    <w:rsid w:val="00C8181F"/>
    <w:rsid w:val="00C82FB5"/>
    <w:rsid w:val="00C84488"/>
    <w:rsid w:val="00C845FA"/>
    <w:rsid w:val="00C85676"/>
    <w:rsid w:val="00C867CC"/>
    <w:rsid w:val="00C86911"/>
    <w:rsid w:val="00C86F3D"/>
    <w:rsid w:val="00C87361"/>
    <w:rsid w:val="00C87547"/>
    <w:rsid w:val="00C903FA"/>
    <w:rsid w:val="00C93569"/>
    <w:rsid w:val="00C9388A"/>
    <w:rsid w:val="00C93F55"/>
    <w:rsid w:val="00C94387"/>
    <w:rsid w:val="00C9450E"/>
    <w:rsid w:val="00C947E6"/>
    <w:rsid w:val="00C95C0E"/>
    <w:rsid w:val="00C96DB7"/>
    <w:rsid w:val="00C97BD5"/>
    <w:rsid w:val="00CA0E78"/>
    <w:rsid w:val="00CA1547"/>
    <w:rsid w:val="00CA36C6"/>
    <w:rsid w:val="00CA3FA7"/>
    <w:rsid w:val="00CA460D"/>
    <w:rsid w:val="00CA4AB2"/>
    <w:rsid w:val="00CA4D66"/>
    <w:rsid w:val="00CA5B4F"/>
    <w:rsid w:val="00CA6479"/>
    <w:rsid w:val="00CA64B2"/>
    <w:rsid w:val="00CA64B5"/>
    <w:rsid w:val="00CA6E8D"/>
    <w:rsid w:val="00CB0213"/>
    <w:rsid w:val="00CB054C"/>
    <w:rsid w:val="00CB0EC6"/>
    <w:rsid w:val="00CB0FFE"/>
    <w:rsid w:val="00CB11BA"/>
    <w:rsid w:val="00CB3680"/>
    <w:rsid w:val="00CB4D6F"/>
    <w:rsid w:val="00CB4EA9"/>
    <w:rsid w:val="00CB5060"/>
    <w:rsid w:val="00CB526A"/>
    <w:rsid w:val="00CB5352"/>
    <w:rsid w:val="00CB68D2"/>
    <w:rsid w:val="00CB68F9"/>
    <w:rsid w:val="00CB6B6B"/>
    <w:rsid w:val="00CB77C7"/>
    <w:rsid w:val="00CC16BB"/>
    <w:rsid w:val="00CC210F"/>
    <w:rsid w:val="00CC273F"/>
    <w:rsid w:val="00CC2B19"/>
    <w:rsid w:val="00CC3031"/>
    <w:rsid w:val="00CC3E53"/>
    <w:rsid w:val="00CC5B69"/>
    <w:rsid w:val="00CC60C8"/>
    <w:rsid w:val="00CC6C42"/>
    <w:rsid w:val="00CC6E73"/>
    <w:rsid w:val="00CC74DF"/>
    <w:rsid w:val="00CC78F0"/>
    <w:rsid w:val="00CC7D5C"/>
    <w:rsid w:val="00CD088F"/>
    <w:rsid w:val="00CD1A70"/>
    <w:rsid w:val="00CD4E6C"/>
    <w:rsid w:val="00CD5E67"/>
    <w:rsid w:val="00CD6B56"/>
    <w:rsid w:val="00CD7143"/>
    <w:rsid w:val="00CD7D18"/>
    <w:rsid w:val="00CE07B8"/>
    <w:rsid w:val="00CE0DDD"/>
    <w:rsid w:val="00CE127C"/>
    <w:rsid w:val="00CE1DEB"/>
    <w:rsid w:val="00CE1FD8"/>
    <w:rsid w:val="00CE2590"/>
    <w:rsid w:val="00CE2727"/>
    <w:rsid w:val="00CE43BF"/>
    <w:rsid w:val="00CE4FC8"/>
    <w:rsid w:val="00CE5062"/>
    <w:rsid w:val="00CE7AE7"/>
    <w:rsid w:val="00CE7B30"/>
    <w:rsid w:val="00CF00CA"/>
    <w:rsid w:val="00CF01DE"/>
    <w:rsid w:val="00CF0C7E"/>
    <w:rsid w:val="00CF1066"/>
    <w:rsid w:val="00CF163C"/>
    <w:rsid w:val="00CF235F"/>
    <w:rsid w:val="00CF2690"/>
    <w:rsid w:val="00CF42FA"/>
    <w:rsid w:val="00CF711E"/>
    <w:rsid w:val="00D006E0"/>
    <w:rsid w:val="00D02B44"/>
    <w:rsid w:val="00D03111"/>
    <w:rsid w:val="00D03325"/>
    <w:rsid w:val="00D03D37"/>
    <w:rsid w:val="00D03F64"/>
    <w:rsid w:val="00D0528F"/>
    <w:rsid w:val="00D1057D"/>
    <w:rsid w:val="00D10823"/>
    <w:rsid w:val="00D10EBB"/>
    <w:rsid w:val="00D1343C"/>
    <w:rsid w:val="00D14DFE"/>
    <w:rsid w:val="00D1522F"/>
    <w:rsid w:val="00D15C45"/>
    <w:rsid w:val="00D160A1"/>
    <w:rsid w:val="00D17028"/>
    <w:rsid w:val="00D208D2"/>
    <w:rsid w:val="00D209A8"/>
    <w:rsid w:val="00D20A49"/>
    <w:rsid w:val="00D20FDA"/>
    <w:rsid w:val="00D2209A"/>
    <w:rsid w:val="00D22830"/>
    <w:rsid w:val="00D23383"/>
    <w:rsid w:val="00D233B2"/>
    <w:rsid w:val="00D272B8"/>
    <w:rsid w:val="00D30191"/>
    <w:rsid w:val="00D315FD"/>
    <w:rsid w:val="00D32C4E"/>
    <w:rsid w:val="00D33672"/>
    <w:rsid w:val="00D340FA"/>
    <w:rsid w:val="00D35CD8"/>
    <w:rsid w:val="00D35EB3"/>
    <w:rsid w:val="00D35FAD"/>
    <w:rsid w:val="00D36E34"/>
    <w:rsid w:val="00D37D5B"/>
    <w:rsid w:val="00D405DB"/>
    <w:rsid w:val="00D419A3"/>
    <w:rsid w:val="00D41D41"/>
    <w:rsid w:val="00D430AA"/>
    <w:rsid w:val="00D4315E"/>
    <w:rsid w:val="00D43397"/>
    <w:rsid w:val="00D47650"/>
    <w:rsid w:val="00D5032D"/>
    <w:rsid w:val="00D506A7"/>
    <w:rsid w:val="00D50B1A"/>
    <w:rsid w:val="00D5241B"/>
    <w:rsid w:val="00D52821"/>
    <w:rsid w:val="00D52916"/>
    <w:rsid w:val="00D52CB8"/>
    <w:rsid w:val="00D536A6"/>
    <w:rsid w:val="00D53A94"/>
    <w:rsid w:val="00D553EB"/>
    <w:rsid w:val="00D55F59"/>
    <w:rsid w:val="00D56065"/>
    <w:rsid w:val="00D563BD"/>
    <w:rsid w:val="00D56D84"/>
    <w:rsid w:val="00D56F9A"/>
    <w:rsid w:val="00D57AF7"/>
    <w:rsid w:val="00D57E5B"/>
    <w:rsid w:val="00D60DB8"/>
    <w:rsid w:val="00D60FC1"/>
    <w:rsid w:val="00D60FE7"/>
    <w:rsid w:val="00D61063"/>
    <w:rsid w:val="00D6126E"/>
    <w:rsid w:val="00D62FB4"/>
    <w:rsid w:val="00D6300F"/>
    <w:rsid w:val="00D63316"/>
    <w:rsid w:val="00D634B5"/>
    <w:rsid w:val="00D6520A"/>
    <w:rsid w:val="00D6570B"/>
    <w:rsid w:val="00D65CD8"/>
    <w:rsid w:val="00D66390"/>
    <w:rsid w:val="00D66A45"/>
    <w:rsid w:val="00D66FBD"/>
    <w:rsid w:val="00D702BC"/>
    <w:rsid w:val="00D717FC"/>
    <w:rsid w:val="00D7180D"/>
    <w:rsid w:val="00D72D51"/>
    <w:rsid w:val="00D749B7"/>
    <w:rsid w:val="00D750E5"/>
    <w:rsid w:val="00D75C6C"/>
    <w:rsid w:val="00D77810"/>
    <w:rsid w:val="00D800BE"/>
    <w:rsid w:val="00D817AA"/>
    <w:rsid w:val="00D81C80"/>
    <w:rsid w:val="00D825B5"/>
    <w:rsid w:val="00D82E71"/>
    <w:rsid w:val="00D84C4B"/>
    <w:rsid w:val="00D84DC7"/>
    <w:rsid w:val="00D85402"/>
    <w:rsid w:val="00D8699E"/>
    <w:rsid w:val="00D86F24"/>
    <w:rsid w:val="00D870AF"/>
    <w:rsid w:val="00D87195"/>
    <w:rsid w:val="00D8785A"/>
    <w:rsid w:val="00D87CD9"/>
    <w:rsid w:val="00D917C1"/>
    <w:rsid w:val="00D91EB9"/>
    <w:rsid w:val="00D9223D"/>
    <w:rsid w:val="00D93181"/>
    <w:rsid w:val="00D93CE9"/>
    <w:rsid w:val="00D95498"/>
    <w:rsid w:val="00D969B4"/>
    <w:rsid w:val="00DA03D2"/>
    <w:rsid w:val="00DA0721"/>
    <w:rsid w:val="00DA0AE3"/>
    <w:rsid w:val="00DA0BB0"/>
    <w:rsid w:val="00DA10A8"/>
    <w:rsid w:val="00DA1B90"/>
    <w:rsid w:val="00DA3000"/>
    <w:rsid w:val="00DA3020"/>
    <w:rsid w:val="00DA3FB5"/>
    <w:rsid w:val="00DA56CE"/>
    <w:rsid w:val="00DA63DF"/>
    <w:rsid w:val="00DA6CE5"/>
    <w:rsid w:val="00DB0004"/>
    <w:rsid w:val="00DB0843"/>
    <w:rsid w:val="00DB0847"/>
    <w:rsid w:val="00DB0D29"/>
    <w:rsid w:val="00DB1142"/>
    <w:rsid w:val="00DB4D38"/>
    <w:rsid w:val="00DB5B3A"/>
    <w:rsid w:val="00DB746B"/>
    <w:rsid w:val="00DB7C5D"/>
    <w:rsid w:val="00DC1831"/>
    <w:rsid w:val="00DC1C17"/>
    <w:rsid w:val="00DC2D08"/>
    <w:rsid w:val="00DC4181"/>
    <w:rsid w:val="00DC5433"/>
    <w:rsid w:val="00DC54E7"/>
    <w:rsid w:val="00DC7260"/>
    <w:rsid w:val="00DC7DD8"/>
    <w:rsid w:val="00DD02D6"/>
    <w:rsid w:val="00DD1101"/>
    <w:rsid w:val="00DD1348"/>
    <w:rsid w:val="00DD1821"/>
    <w:rsid w:val="00DD2B46"/>
    <w:rsid w:val="00DD47A3"/>
    <w:rsid w:val="00DD4806"/>
    <w:rsid w:val="00DD4AF5"/>
    <w:rsid w:val="00DD4B86"/>
    <w:rsid w:val="00DD4FBE"/>
    <w:rsid w:val="00DD5115"/>
    <w:rsid w:val="00DD5BB5"/>
    <w:rsid w:val="00DD71CE"/>
    <w:rsid w:val="00DD7B28"/>
    <w:rsid w:val="00DE054F"/>
    <w:rsid w:val="00DE30D8"/>
    <w:rsid w:val="00DE3820"/>
    <w:rsid w:val="00DE57C6"/>
    <w:rsid w:val="00DE71D9"/>
    <w:rsid w:val="00DE7797"/>
    <w:rsid w:val="00DF0ED3"/>
    <w:rsid w:val="00DF151E"/>
    <w:rsid w:val="00DF2019"/>
    <w:rsid w:val="00DF23FE"/>
    <w:rsid w:val="00DF2C4B"/>
    <w:rsid w:val="00DF2E11"/>
    <w:rsid w:val="00DF4066"/>
    <w:rsid w:val="00DF4677"/>
    <w:rsid w:val="00DF6455"/>
    <w:rsid w:val="00E025D5"/>
    <w:rsid w:val="00E03053"/>
    <w:rsid w:val="00E04AB9"/>
    <w:rsid w:val="00E054E6"/>
    <w:rsid w:val="00E072D0"/>
    <w:rsid w:val="00E10614"/>
    <w:rsid w:val="00E10807"/>
    <w:rsid w:val="00E10B8F"/>
    <w:rsid w:val="00E10CA2"/>
    <w:rsid w:val="00E10D33"/>
    <w:rsid w:val="00E10E7F"/>
    <w:rsid w:val="00E11B6B"/>
    <w:rsid w:val="00E120A7"/>
    <w:rsid w:val="00E12CCE"/>
    <w:rsid w:val="00E1341A"/>
    <w:rsid w:val="00E136D6"/>
    <w:rsid w:val="00E1409D"/>
    <w:rsid w:val="00E144C7"/>
    <w:rsid w:val="00E149F4"/>
    <w:rsid w:val="00E179F9"/>
    <w:rsid w:val="00E213B2"/>
    <w:rsid w:val="00E21D0F"/>
    <w:rsid w:val="00E25BEB"/>
    <w:rsid w:val="00E25EC2"/>
    <w:rsid w:val="00E26AB9"/>
    <w:rsid w:val="00E30832"/>
    <w:rsid w:val="00E30939"/>
    <w:rsid w:val="00E31135"/>
    <w:rsid w:val="00E316B2"/>
    <w:rsid w:val="00E323D1"/>
    <w:rsid w:val="00E32DAC"/>
    <w:rsid w:val="00E331CD"/>
    <w:rsid w:val="00E34D26"/>
    <w:rsid w:val="00E35B08"/>
    <w:rsid w:val="00E36117"/>
    <w:rsid w:val="00E36F5A"/>
    <w:rsid w:val="00E37F39"/>
    <w:rsid w:val="00E40808"/>
    <w:rsid w:val="00E40DB1"/>
    <w:rsid w:val="00E41123"/>
    <w:rsid w:val="00E427BC"/>
    <w:rsid w:val="00E45708"/>
    <w:rsid w:val="00E45760"/>
    <w:rsid w:val="00E45BD3"/>
    <w:rsid w:val="00E4701E"/>
    <w:rsid w:val="00E470A7"/>
    <w:rsid w:val="00E47F0D"/>
    <w:rsid w:val="00E5066B"/>
    <w:rsid w:val="00E5072A"/>
    <w:rsid w:val="00E5239C"/>
    <w:rsid w:val="00E53623"/>
    <w:rsid w:val="00E54905"/>
    <w:rsid w:val="00E54E73"/>
    <w:rsid w:val="00E552BD"/>
    <w:rsid w:val="00E55D9D"/>
    <w:rsid w:val="00E55DFD"/>
    <w:rsid w:val="00E6021D"/>
    <w:rsid w:val="00E60640"/>
    <w:rsid w:val="00E60B0C"/>
    <w:rsid w:val="00E60D33"/>
    <w:rsid w:val="00E6107B"/>
    <w:rsid w:val="00E62A2D"/>
    <w:rsid w:val="00E62B92"/>
    <w:rsid w:val="00E65271"/>
    <w:rsid w:val="00E65322"/>
    <w:rsid w:val="00E65650"/>
    <w:rsid w:val="00E658C4"/>
    <w:rsid w:val="00E6609B"/>
    <w:rsid w:val="00E668E1"/>
    <w:rsid w:val="00E6711E"/>
    <w:rsid w:val="00E67866"/>
    <w:rsid w:val="00E67B58"/>
    <w:rsid w:val="00E70421"/>
    <w:rsid w:val="00E7196C"/>
    <w:rsid w:val="00E71C85"/>
    <w:rsid w:val="00E73587"/>
    <w:rsid w:val="00E75037"/>
    <w:rsid w:val="00E77D0B"/>
    <w:rsid w:val="00E8036C"/>
    <w:rsid w:val="00E80A7E"/>
    <w:rsid w:val="00E81618"/>
    <w:rsid w:val="00E83E09"/>
    <w:rsid w:val="00E84DC0"/>
    <w:rsid w:val="00E8602F"/>
    <w:rsid w:val="00E86107"/>
    <w:rsid w:val="00E86599"/>
    <w:rsid w:val="00E87783"/>
    <w:rsid w:val="00E90664"/>
    <w:rsid w:val="00E927EE"/>
    <w:rsid w:val="00E94608"/>
    <w:rsid w:val="00E9640A"/>
    <w:rsid w:val="00E97343"/>
    <w:rsid w:val="00EA06FB"/>
    <w:rsid w:val="00EA0927"/>
    <w:rsid w:val="00EA15C3"/>
    <w:rsid w:val="00EA219D"/>
    <w:rsid w:val="00EA3FDC"/>
    <w:rsid w:val="00EA5302"/>
    <w:rsid w:val="00EA56B8"/>
    <w:rsid w:val="00EA5A38"/>
    <w:rsid w:val="00EA6AAA"/>
    <w:rsid w:val="00EA7D05"/>
    <w:rsid w:val="00EB15D6"/>
    <w:rsid w:val="00EB3860"/>
    <w:rsid w:val="00EB4478"/>
    <w:rsid w:val="00EB4AD3"/>
    <w:rsid w:val="00EB7FDC"/>
    <w:rsid w:val="00EC0AB5"/>
    <w:rsid w:val="00EC0F35"/>
    <w:rsid w:val="00EC16AA"/>
    <w:rsid w:val="00EC21AB"/>
    <w:rsid w:val="00EC36F6"/>
    <w:rsid w:val="00EC523F"/>
    <w:rsid w:val="00EC5C97"/>
    <w:rsid w:val="00EC66BD"/>
    <w:rsid w:val="00EC7780"/>
    <w:rsid w:val="00EC7A22"/>
    <w:rsid w:val="00ED0242"/>
    <w:rsid w:val="00ED1AB1"/>
    <w:rsid w:val="00ED7F98"/>
    <w:rsid w:val="00EE033F"/>
    <w:rsid w:val="00EE1BF0"/>
    <w:rsid w:val="00EE2983"/>
    <w:rsid w:val="00EE3810"/>
    <w:rsid w:val="00EE402E"/>
    <w:rsid w:val="00EE4A8B"/>
    <w:rsid w:val="00EE5D19"/>
    <w:rsid w:val="00EE6243"/>
    <w:rsid w:val="00EE62FA"/>
    <w:rsid w:val="00EE7E81"/>
    <w:rsid w:val="00EF021A"/>
    <w:rsid w:val="00EF02CC"/>
    <w:rsid w:val="00EF0B5E"/>
    <w:rsid w:val="00EF0D30"/>
    <w:rsid w:val="00EF2D09"/>
    <w:rsid w:val="00EF38B1"/>
    <w:rsid w:val="00EF4EAF"/>
    <w:rsid w:val="00EF553F"/>
    <w:rsid w:val="00EF572A"/>
    <w:rsid w:val="00EF682E"/>
    <w:rsid w:val="00F0010A"/>
    <w:rsid w:val="00F01F02"/>
    <w:rsid w:val="00F01FBC"/>
    <w:rsid w:val="00F02666"/>
    <w:rsid w:val="00F02D6B"/>
    <w:rsid w:val="00F03244"/>
    <w:rsid w:val="00F0553F"/>
    <w:rsid w:val="00F0554E"/>
    <w:rsid w:val="00F058F4"/>
    <w:rsid w:val="00F06983"/>
    <w:rsid w:val="00F06B21"/>
    <w:rsid w:val="00F07390"/>
    <w:rsid w:val="00F10D5A"/>
    <w:rsid w:val="00F10F20"/>
    <w:rsid w:val="00F1242E"/>
    <w:rsid w:val="00F12FCB"/>
    <w:rsid w:val="00F140E8"/>
    <w:rsid w:val="00F1525D"/>
    <w:rsid w:val="00F15DB1"/>
    <w:rsid w:val="00F17300"/>
    <w:rsid w:val="00F21419"/>
    <w:rsid w:val="00F21E26"/>
    <w:rsid w:val="00F21EDB"/>
    <w:rsid w:val="00F24E29"/>
    <w:rsid w:val="00F26712"/>
    <w:rsid w:val="00F27265"/>
    <w:rsid w:val="00F30622"/>
    <w:rsid w:val="00F31B6D"/>
    <w:rsid w:val="00F32048"/>
    <w:rsid w:val="00F327C3"/>
    <w:rsid w:val="00F32B9B"/>
    <w:rsid w:val="00F331A3"/>
    <w:rsid w:val="00F3324D"/>
    <w:rsid w:val="00F36335"/>
    <w:rsid w:val="00F369A9"/>
    <w:rsid w:val="00F37531"/>
    <w:rsid w:val="00F41307"/>
    <w:rsid w:val="00F4185E"/>
    <w:rsid w:val="00F42125"/>
    <w:rsid w:val="00F44260"/>
    <w:rsid w:val="00F46A90"/>
    <w:rsid w:val="00F46BE1"/>
    <w:rsid w:val="00F470C8"/>
    <w:rsid w:val="00F50338"/>
    <w:rsid w:val="00F5054B"/>
    <w:rsid w:val="00F50A26"/>
    <w:rsid w:val="00F515D1"/>
    <w:rsid w:val="00F51857"/>
    <w:rsid w:val="00F51A11"/>
    <w:rsid w:val="00F522AF"/>
    <w:rsid w:val="00F53CB1"/>
    <w:rsid w:val="00F542DA"/>
    <w:rsid w:val="00F55D73"/>
    <w:rsid w:val="00F571F2"/>
    <w:rsid w:val="00F57ED9"/>
    <w:rsid w:val="00F57F11"/>
    <w:rsid w:val="00F60BB5"/>
    <w:rsid w:val="00F60F2C"/>
    <w:rsid w:val="00F6100A"/>
    <w:rsid w:val="00F617EE"/>
    <w:rsid w:val="00F61E7C"/>
    <w:rsid w:val="00F627F1"/>
    <w:rsid w:val="00F6466D"/>
    <w:rsid w:val="00F64ABC"/>
    <w:rsid w:val="00F6649B"/>
    <w:rsid w:val="00F66EA6"/>
    <w:rsid w:val="00F67AE6"/>
    <w:rsid w:val="00F74976"/>
    <w:rsid w:val="00F76937"/>
    <w:rsid w:val="00F77F99"/>
    <w:rsid w:val="00F80591"/>
    <w:rsid w:val="00F809AA"/>
    <w:rsid w:val="00F81802"/>
    <w:rsid w:val="00F82BF0"/>
    <w:rsid w:val="00F84AF3"/>
    <w:rsid w:val="00F84C0E"/>
    <w:rsid w:val="00F85144"/>
    <w:rsid w:val="00F85D31"/>
    <w:rsid w:val="00F90489"/>
    <w:rsid w:val="00F904EC"/>
    <w:rsid w:val="00F91AAB"/>
    <w:rsid w:val="00F9213C"/>
    <w:rsid w:val="00F92AD5"/>
    <w:rsid w:val="00F93350"/>
    <w:rsid w:val="00F93E58"/>
    <w:rsid w:val="00F94080"/>
    <w:rsid w:val="00F9420A"/>
    <w:rsid w:val="00F94985"/>
    <w:rsid w:val="00F952A9"/>
    <w:rsid w:val="00F96C8F"/>
    <w:rsid w:val="00F978C3"/>
    <w:rsid w:val="00F97D9C"/>
    <w:rsid w:val="00FA0396"/>
    <w:rsid w:val="00FA0DF2"/>
    <w:rsid w:val="00FA217A"/>
    <w:rsid w:val="00FA374E"/>
    <w:rsid w:val="00FA3FD4"/>
    <w:rsid w:val="00FA4569"/>
    <w:rsid w:val="00FA47B6"/>
    <w:rsid w:val="00FA5754"/>
    <w:rsid w:val="00FA6285"/>
    <w:rsid w:val="00FA6470"/>
    <w:rsid w:val="00FA6791"/>
    <w:rsid w:val="00FA6C7D"/>
    <w:rsid w:val="00FB006B"/>
    <w:rsid w:val="00FB00E3"/>
    <w:rsid w:val="00FB13F2"/>
    <w:rsid w:val="00FB142E"/>
    <w:rsid w:val="00FB22C1"/>
    <w:rsid w:val="00FB35DC"/>
    <w:rsid w:val="00FB3AC7"/>
    <w:rsid w:val="00FB428B"/>
    <w:rsid w:val="00FB4462"/>
    <w:rsid w:val="00FB473B"/>
    <w:rsid w:val="00FB606D"/>
    <w:rsid w:val="00FB6DDC"/>
    <w:rsid w:val="00FB735B"/>
    <w:rsid w:val="00FB7717"/>
    <w:rsid w:val="00FB7796"/>
    <w:rsid w:val="00FC0E78"/>
    <w:rsid w:val="00FC23BC"/>
    <w:rsid w:val="00FC3208"/>
    <w:rsid w:val="00FC381E"/>
    <w:rsid w:val="00FC3D04"/>
    <w:rsid w:val="00FC44AC"/>
    <w:rsid w:val="00FC4643"/>
    <w:rsid w:val="00FC4742"/>
    <w:rsid w:val="00FC5C5E"/>
    <w:rsid w:val="00FC5E6E"/>
    <w:rsid w:val="00FC7015"/>
    <w:rsid w:val="00FC7CFD"/>
    <w:rsid w:val="00FC7D5F"/>
    <w:rsid w:val="00FD1F54"/>
    <w:rsid w:val="00FD314A"/>
    <w:rsid w:val="00FD3588"/>
    <w:rsid w:val="00FE0E9C"/>
    <w:rsid w:val="00FE0F0A"/>
    <w:rsid w:val="00FE31AB"/>
    <w:rsid w:val="00FE37CD"/>
    <w:rsid w:val="00FE4DEA"/>
    <w:rsid w:val="00FE52B2"/>
    <w:rsid w:val="00FE5314"/>
    <w:rsid w:val="00FE7C3A"/>
    <w:rsid w:val="00FF19D0"/>
    <w:rsid w:val="00FF1E4B"/>
    <w:rsid w:val="00FF344B"/>
    <w:rsid w:val="00FF35F7"/>
    <w:rsid w:val="00FF390B"/>
    <w:rsid w:val="00FF3CD5"/>
    <w:rsid w:val="00FF673C"/>
    <w:rsid w:val="00FF71CA"/>
    <w:rsid w:val="00FF7948"/>
    <w:rsid w:val="00FF7F8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88DCC15"/>
  <w15:docId w15:val="{C3B13258-5D05-49F3-B342-8AA19A66E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33A8"/>
    <w:pPr>
      <w:widowControl w:val="0"/>
    </w:pPr>
    <w:rPr>
      <w:rFonts w:ascii="Times New Roman" w:eastAsia="新細明體" w:hAnsi="Times New Roman" w:cs="Times New Roman"/>
      <w:szCs w:val="24"/>
    </w:rPr>
  </w:style>
  <w:style w:type="paragraph" w:styleId="1">
    <w:name w:val="heading 1"/>
    <w:basedOn w:val="a"/>
    <w:next w:val="a"/>
    <w:link w:val="10"/>
    <w:qFormat/>
    <w:rsid w:val="00EF0D30"/>
    <w:pPr>
      <w:keepNext/>
      <w:spacing w:before="180" w:after="180" w:line="720" w:lineRule="auto"/>
      <w:outlineLvl w:val="0"/>
    </w:pPr>
    <w:rPr>
      <w:rFonts w:ascii="Cambria" w:hAnsi="Cambria"/>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A33A8"/>
    <w:pPr>
      <w:tabs>
        <w:tab w:val="center" w:pos="4153"/>
        <w:tab w:val="right" w:pos="8306"/>
      </w:tabs>
      <w:snapToGrid w:val="0"/>
    </w:pPr>
    <w:rPr>
      <w:rFonts w:asciiTheme="minorHAnsi" w:eastAsiaTheme="minorEastAsia" w:hAnsiTheme="minorHAnsi" w:cstheme="minorBidi"/>
      <w:sz w:val="20"/>
      <w:szCs w:val="20"/>
    </w:rPr>
  </w:style>
  <w:style w:type="character" w:customStyle="1" w:styleId="a4">
    <w:name w:val="頁首 字元"/>
    <w:basedOn w:val="a0"/>
    <w:link w:val="a3"/>
    <w:uiPriority w:val="99"/>
    <w:rsid w:val="009A33A8"/>
    <w:rPr>
      <w:sz w:val="20"/>
      <w:szCs w:val="20"/>
    </w:rPr>
  </w:style>
  <w:style w:type="paragraph" w:styleId="a5">
    <w:name w:val="footer"/>
    <w:basedOn w:val="a"/>
    <w:link w:val="a6"/>
    <w:uiPriority w:val="99"/>
    <w:unhideWhenUsed/>
    <w:rsid w:val="009A33A8"/>
    <w:pPr>
      <w:tabs>
        <w:tab w:val="center" w:pos="4153"/>
        <w:tab w:val="right" w:pos="8306"/>
      </w:tabs>
      <w:snapToGrid w:val="0"/>
    </w:pPr>
    <w:rPr>
      <w:rFonts w:asciiTheme="minorHAnsi" w:eastAsiaTheme="minorEastAsia" w:hAnsiTheme="minorHAnsi" w:cstheme="minorBidi"/>
      <w:sz w:val="20"/>
      <w:szCs w:val="20"/>
    </w:rPr>
  </w:style>
  <w:style w:type="character" w:customStyle="1" w:styleId="a6">
    <w:name w:val="頁尾 字元"/>
    <w:basedOn w:val="a0"/>
    <w:link w:val="a5"/>
    <w:uiPriority w:val="99"/>
    <w:rsid w:val="009A33A8"/>
    <w:rPr>
      <w:sz w:val="20"/>
      <w:szCs w:val="20"/>
    </w:rPr>
  </w:style>
  <w:style w:type="paragraph" w:customStyle="1" w:styleId="a7">
    <w:name w:val="標題甲、"/>
    <w:basedOn w:val="a"/>
    <w:rsid w:val="009A33A8"/>
    <w:pPr>
      <w:spacing w:beforeLines="50"/>
      <w:jc w:val="center"/>
    </w:pPr>
    <w:rPr>
      <w:rFonts w:eastAsia="標楷體"/>
      <w:b/>
      <w:bCs/>
      <w:sz w:val="40"/>
      <w:szCs w:val="20"/>
    </w:rPr>
  </w:style>
  <w:style w:type="paragraph" w:customStyle="1" w:styleId="a8">
    <w:name w:val="標題（一） 字元 字元"/>
    <w:basedOn w:val="a7"/>
    <w:rsid w:val="009A33A8"/>
    <w:pPr>
      <w:spacing w:beforeLines="20" w:afterLines="20" w:line="400" w:lineRule="atLeast"/>
      <w:ind w:firstLineChars="200" w:firstLine="200"/>
      <w:jc w:val="both"/>
    </w:pPr>
    <w:rPr>
      <w:sz w:val="28"/>
      <w:szCs w:val="28"/>
    </w:rPr>
  </w:style>
  <w:style w:type="paragraph" w:customStyle="1" w:styleId="11">
    <w:name w:val="標題1."/>
    <w:basedOn w:val="a"/>
    <w:rsid w:val="009A33A8"/>
    <w:pPr>
      <w:spacing w:line="400" w:lineRule="atLeast"/>
      <w:ind w:firstLineChars="450" w:firstLine="450"/>
      <w:jc w:val="both"/>
    </w:pPr>
    <w:rPr>
      <w:rFonts w:ascii="標楷體" w:eastAsia="標楷體" w:hint="eastAsia"/>
      <w:bCs/>
    </w:rPr>
  </w:style>
  <w:style w:type="paragraph" w:customStyle="1" w:styleId="a9">
    <w:name w:val="乙篇主文 字元 字元"/>
    <w:basedOn w:val="a"/>
    <w:rsid w:val="009A33A8"/>
    <w:pPr>
      <w:spacing w:line="400" w:lineRule="atLeast"/>
      <w:ind w:firstLineChars="200" w:firstLine="200"/>
      <w:jc w:val="both"/>
    </w:pPr>
    <w:rPr>
      <w:rFonts w:ascii="標楷體" w:eastAsia="標楷體" w:hint="eastAsia"/>
    </w:rPr>
  </w:style>
  <w:style w:type="character" w:customStyle="1" w:styleId="aa">
    <w:name w:val="乙篇主文 字元 字元 字元"/>
    <w:rsid w:val="009A33A8"/>
    <w:rPr>
      <w:rFonts w:ascii="標楷體" w:eastAsia="標楷體"/>
      <w:kern w:val="2"/>
      <w:sz w:val="24"/>
      <w:szCs w:val="24"/>
      <w:lang w:val="en-US" w:eastAsia="zh-TW" w:bidi="ar-SA"/>
    </w:rPr>
  </w:style>
  <w:style w:type="character" w:customStyle="1" w:styleId="12">
    <w:name w:val="標題(1) 字元 字元"/>
    <w:uiPriority w:val="99"/>
    <w:rsid w:val="009A33A8"/>
    <w:rPr>
      <w:rFonts w:ascii="標楷體" w:eastAsia="標楷體" w:cs="新細明體"/>
      <w:bCs/>
      <w:kern w:val="2"/>
      <w:sz w:val="24"/>
      <w:szCs w:val="24"/>
      <w:lang w:val="en-US" w:eastAsia="zh-TW" w:bidi="ar-SA"/>
    </w:rPr>
  </w:style>
  <w:style w:type="paragraph" w:customStyle="1" w:styleId="ab">
    <w:name w:val="標題壹、"/>
    <w:basedOn w:val="a7"/>
    <w:uiPriority w:val="99"/>
    <w:rsid w:val="009A33A8"/>
    <w:pPr>
      <w:spacing w:beforeLines="0" w:line="360" w:lineRule="auto"/>
      <w:jc w:val="both"/>
    </w:pPr>
    <w:rPr>
      <w:sz w:val="36"/>
      <w:szCs w:val="36"/>
    </w:rPr>
  </w:style>
  <w:style w:type="character" w:customStyle="1" w:styleId="13">
    <w:name w:val="乙篇主文 字元 字元 字元1"/>
    <w:rsid w:val="009A33A8"/>
    <w:rPr>
      <w:rFonts w:ascii="標楷體" w:eastAsia="標楷體"/>
      <w:kern w:val="2"/>
      <w:sz w:val="24"/>
      <w:szCs w:val="24"/>
      <w:lang w:val="en-US" w:eastAsia="zh-TW" w:bidi="ar-SA"/>
    </w:rPr>
  </w:style>
  <w:style w:type="paragraph" w:customStyle="1" w:styleId="ac">
    <w:name w:val="表頭"/>
    <w:basedOn w:val="a"/>
    <w:rsid w:val="009A33A8"/>
    <w:pPr>
      <w:ind w:leftChars="30" w:left="30" w:rightChars="30" w:right="30"/>
      <w:jc w:val="distribute"/>
    </w:pPr>
    <w:rPr>
      <w:rFonts w:ascii="華康楷書體W5" w:eastAsia="標楷體"/>
      <w:sz w:val="20"/>
      <w:szCs w:val="20"/>
    </w:rPr>
  </w:style>
  <w:style w:type="paragraph" w:customStyle="1" w:styleId="1-1">
    <w:name w:val="表格欄1-1主管"/>
    <w:basedOn w:val="a"/>
    <w:rsid w:val="009A33A8"/>
    <w:pPr>
      <w:jc w:val="distribute"/>
    </w:pPr>
    <w:rPr>
      <w:rFonts w:eastAsia="標楷體" w:cs="新細明體"/>
      <w:b/>
      <w:sz w:val="20"/>
      <w:szCs w:val="20"/>
    </w:rPr>
  </w:style>
  <w:style w:type="paragraph" w:customStyle="1" w:styleId="ad">
    <w:name w:val="單元"/>
    <w:basedOn w:val="a"/>
    <w:rsid w:val="009A33A8"/>
    <w:pPr>
      <w:snapToGrid w:val="0"/>
      <w:ind w:rightChars="100" w:right="100"/>
      <w:jc w:val="right"/>
    </w:pPr>
    <w:rPr>
      <w:rFonts w:ascii="標楷體" w:eastAsia="標楷體" w:hAnsi="Arial Narrow"/>
      <w:w w:val="95"/>
      <w:sz w:val="20"/>
      <w:szCs w:val="20"/>
    </w:rPr>
  </w:style>
  <w:style w:type="paragraph" w:customStyle="1" w:styleId="3">
    <w:name w:val="表格欄3數字"/>
    <w:basedOn w:val="a"/>
    <w:rsid w:val="009A33A8"/>
    <w:pPr>
      <w:jc w:val="right"/>
    </w:pPr>
    <w:rPr>
      <w:rFonts w:ascii="細明體" w:eastAsia="細明體" w:hAnsi="Arial"/>
      <w:bCs/>
      <w:w w:val="90"/>
      <w:sz w:val="18"/>
      <w:szCs w:val="20"/>
    </w:rPr>
  </w:style>
  <w:style w:type="paragraph" w:styleId="ae">
    <w:name w:val="Balloon Text"/>
    <w:basedOn w:val="a"/>
    <w:link w:val="af"/>
    <w:uiPriority w:val="99"/>
    <w:semiHidden/>
    <w:unhideWhenUsed/>
    <w:rsid w:val="00EB15D6"/>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EB15D6"/>
    <w:rPr>
      <w:rFonts w:asciiTheme="majorHAnsi" w:eastAsiaTheme="majorEastAsia" w:hAnsiTheme="majorHAnsi" w:cstheme="majorBidi"/>
      <w:sz w:val="18"/>
      <w:szCs w:val="18"/>
    </w:rPr>
  </w:style>
  <w:style w:type="paragraph" w:customStyle="1" w:styleId="af0">
    <w:name w:val="大項"/>
    <w:basedOn w:val="a"/>
    <w:rsid w:val="00F5054B"/>
    <w:pPr>
      <w:kinsoku w:val="0"/>
      <w:adjustRightInd w:val="0"/>
      <w:spacing w:line="440" w:lineRule="atLeast"/>
      <w:ind w:left="1260" w:hanging="644"/>
      <w:textAlignment w:val="baseline"/>
    </w:pPr>
    <w:rPr>
      <w:rFonts w:ascii="標楷體" w:eastAsia="標楷體"/>
      <w:kern w:val="0"/>
      <w:sz w:val="32"/>
      <w:szCs w:val="20"/>
    </w:rPr>
  </w:style>
  <w:style w:type="paragraph" w:styleId="af1">
    <w:name w:val="footnote text"/>
    <w:aliases w:val="註腳文字(博銘)"/>
    <w:basedOn w:val="a"/>
    <w:link w:val="af2"/>
    <w:rsid w:val="00350DCC"/>
    <w:pPr>
      <w:snapToGrid w:val="0"/>
    </w:pPr>
    <w:rPr>
      <w:kern w:val="0"/>
      <w:sz w:val="20"/>
      <w:szCs w:val="20"/>
      <w:lang w:val="x-none" w:eastAsia="x-none"/>
    </w:rPr>
  </w:style>
  <w:style w:type="character" w:customStyle="1" w:styleId="af2">
    <w:name w:val="註腳文字 字元"/>
    <w:aliases w:val="註腳文字(博銘) 字元"/>
    <w:basedOn w:val="a0"/>
    <w:link w:val="af1"/>
    <w:uiPriority w:val="99"/>
    <w:rsid w:val="00350DCC"/>
    <w:rPr>
      <w:rFonts w:ascii="Times New Roman" w:eastAsia="新細明體" w:hAnsi="Times New Roman" w:cs="Times New Roman"/>
      <w:kern w:val="0"/>
      <w:sz w:val="20"/>
      <w:szCs w:val="20"/>
      <w:lang w:val="x-none" w:eastAsia="x-none"/>
    </w:rPr>
  </w:style>
  <w:style w:type="paragraph" w:styleId="af3">
    <w:name w:val="List Paragraph"/>
    <w:basedOn w:val="a"/>
    <w:link w:val="af4"/>
    <w:uiPriority w:val="34"/>
    <w:qFormat/>
    <w:rsid w:val="00A66B9B"/>
    <w:pPr>
      <w:ind w:leftChars="200" w:left="480"/>
    </w:pPr>
  </w:style>
  <w:style w:type="character" w:customStyle="1" w:styleId="10">
    <w:name w:val="標題 1 字元"/>
    <w:basedOn w:val="a0"/>
    <w:link w:val="1"/>
    <w:rsid w:val="00EF0D30"/>
    <w:rPr>
      <w:rFonts w:ascii="Cambria" w:eastAsia="新細明體" w:hAnsi="Cambria" w:cs="Times New Roman"/>
      <w:b/>
      <w:bCs/>
      <w:kern w:val="52"/>
      <w:sz w:val="52"/>
      <w:szCs w:val="52"/>
    </w:rPr>
  </w:style>
  <w:style w:type="character" w:styleId="af5">
    <w:name w:val="page number"/>
    <w:basedOn w:val="a0"/>
    <w:rsid w:val="00EF0D30"/>
  </w:style>
  <w:style w:type="table" w:customStyle="1" w:styleId="16">
    <w:name w:val="表格格線16"/>
    <w:basedOn w:val="a1"/>
    <w:next w:val="af6"/>
    <w:uiPriority w:val="59"/>
    <w:rsid w:val="00A9581D"/>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1"/>
    <w:uiPriority w:val="59"/>
    <w:qFormat/>
    <w:rsid w:val="00A95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清單段落 字元"/>
    <w:basedOn w:val="a0"/>
    <w:link w:val="af3"/>
    <w:uiPriority w:val="34"/>
    <w:rsid w:val="002F3D15"/>
    <w:rPr>
      <w:rFonts w:ascii="Times New Roman" w:eastAsia="新細明體"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499352">
      <w:bodyDiv w:val="1"/>
      <w:marLeft w:val="0"/>
      <w:marRight w:val="0"/>
      <w:marTop w:val="0"/>
      <w:marBottom w:val="0"/>
      <w:divBdr>
        <w:top w:val="none" w:sz="0" w:space="0" w:color="auto"/>
        <w:left w:val="none" w:sz="0" w:space="0" w:color="auto"/>
        <w:bottom w:val="none" w:sz="0" w:space="0" w:color="auto"/>
        <w:right w:val="none" w:sz="0" w:space="0" w:color="auto"/>
      </w:divBdr>
    </w:div>
    <w:div w:id="123319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06966-474B-4DF1-98EC-2FC88FCF2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6</Pages>
  <Words>1073</Words>
  <Characters>6117</Characters>
  <Application>Microsoft Office Word</Application>
  <DocSecurity>0</DocSecurity>
  <Lines>50</Lines>
  <Paragraphs>14</Paragraphs>
  <ScaleCrop>false</ScaleCrop>
  <Company>Microsoft</Company>
  <LinksUpToDate>false</LinksUpToDate>
  <CharactersWithSpaces>7176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dc:creator>
  <cp:lastModifiedBy>張敏玲</cp:lastModifiedBy>
  <cp:revision>280</cp:revision>
  <cp:lastPrinted>2023-06-21T02:06:00Z</cp:lastPrinted>
  <dcterms:created xsi:type="dcterms:W3CDTF">2023-06-20T06:19:00Z</dcterms:created>
  <dcterms:modified xsi:type="dcterms:W3CDTF">2023-07-04T09:48:00Z</dcterms:modified>
</cp:coreProperties>
</file>