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3.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drawings/drawing6.xml" ContentType="application/vnd.openxmlformats-officedocument.drawingml.chartshapes+xml"/>
  <Override PartName="/word/charts/chart7.xml" ContentType="application/vnd.openxmlformats-officedocument.drawingml.chart+xml"/>
  <Override PartName="/word/drawings/drawing7.xml" ContentType="application/vnd.openxmlformats-officedocument.drawingml.chartshapes+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drawings/drawing8.xml" ContentType="application/vnd.openxmlformats-officedocument.drawingml.chartshapes+xml"/>
  <Override PartName="/word/charts/chart10.xml" ContentType="application/vnd.openxmlformats-officedocument.drawingml.chart+xml"/>
  <Override PartName="/word/drawings/drawing9.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E46AA6" w14:textId="3332F219" w:rsidR="0095609B" w:rsidRPr="00A95978" w:rsidRDefault="004F3742" w:rsidP="0095609B">
      <w:pPr>
        <w:rPr>
          <w:rFonts w:ascii="標楷體" w:eastAsia="標楷體" w:hAnsi="標楷體"/>
          <w:b/>
          <w:sz w:val="36"/>
          <w:szCs w:val="36"/>
        </w:rPr>
      </w:pPr>
      <w:r>
        <w:rPr>
          <w:rFonts w:ascii="標楷體" w:eastAsia="標楷體" w:hAnsi="標楷體" w:hint="eastAsia"/>
          <w:b/>
          <w:sz w:val="36"/>
          <w:szCs w:val="36"/>
        </w:rPr>
        <w:t>伍</w:t>
      </w:r>
      <w:r w:rsidR="00E47035" w:rsidRPr="00A95978">
        <w:rPr>
          <w:rFonts w:ascii="標楷體" w:eastAsia="標楷體" w:hAnsi="標楷體" w:hint="eastAsia"/>
          <w:b/>
          <w:sz w:val="36"/>
          <w:szCs w:val="36"/>
        </w:rPr>
        <w:t>、少子女化及其衍生問題因應對策推動情形</w:t>
      </w:r>
    </w:p>
    <w:p w14:paraId="3E80F5F9" w14:textId="72B2AB1E" w:rsidR="00BF72A5" w:rsidRPr="00D1624C" w:rsidRDefault="00F44DDD" w:rsidP="007F6B04">
      <w:pPr>
        <w:overflowPunct w:val="0"/>
        <w:snapToGrid w:val="0"/>
        <w:spacing w:line="490" w:lineRule="exact"/>
        <w:ind w:firstLineChars="200" w:firstLine="560"/>
        <w:jc w:val="both"/>
        <w:rPr>
          <w:rFonts w:ascii="標楷體" w:eastAsia="標楷體" w:hAnsi="標楷體"/>
          <w:sz w:val="28"/>
          <w:szCs w:val="28"/>
        </w:rPr>
      </w:pPr>
      <w:r w:rsidRPr="004A4E76">
        <w:rPr>
          <w:rFonts w:ascii="標楷體" w:eastAsia="標楷體" w:hAnsi="標楷體"/>
          <w:noProof/>
          <w:sz w:val="28"/>
          <w:szCs w:val="28"/>
        </w:rPr>
        <mc:AlternateContent>
          <mc:Choice Requires="wps">
            <w:drawing>
              <wp:anchor distT="0" distB="0" distL="114300" distR="114300" simplePos="0" relativeHeight="251656704" behindDoc="0" locked="0" layoutInCell="1" allowOverlap="1" wp14:anchorId="32A5652A" wp14:editId="1AEBE168">
                <wp:simplePos x="0" y="0"/>
                <wp:positionH relativeFrom="column">
                  <wp:posOffset>71755</wp:posOffset>
                </wp:positionH>
                <wp:positionV relativeFrom="paragraph">
                  <wp:posOffset>4753610</wp:posOffset>
                </wp:positionV>
                <wp:extent cx="6325870" cy="3669665"/>
                <wp:effectExtent l="0" t="0" r="0" b="6985"/>
                <wp:wrapTopAndBottom/>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5870" cy="3669665"/>
                        </a:xfrm>
                        <a:prstGeom prst="rect">
                          <a:avLst/>
                        </a:prstGeom>
                        <a:solidFill>
                          <a:srgbClr val="FFFFFF"/>
                        </a:solidFill>
                        <a:ln w="9525">
                          <a:noFill/>
                          <a:miter lim="800000"/>
                          <a:headEnd/>
                          <a:tailEnd/>
                        </a:ln>
                      </wps:spPr>
                      <wps:txbx>
                        <w:txbxContent>
                          <w:p w14:paraId="1A797B31" w14:textId="1ADF0B5F" w:rsidR="00475459" w:rsidRPr="00BB17EE" w:rsidRDefault="00475459" w:rsidP="00BB17EE">
                            <w:pPr>
                              <w:jc w:val="center"/>
                              <w:rPr>
                                <w:rFonts w:ascii="標楷體" w:eastAsia="標楷體" w:hAnsi="標楷體"/>
                                <w:b/>
                                <w:kern w:val="0"/>
                                <w:szCs w:val="24"/>
                              </w:rPr>
                            </w:pPr>
                            <w:r w:rsidRPr="004A4E76">
                              <w:rPr>
                                <w:rFonts w:ascii="標楷體" w:eastAsia="標楷體" w:hAnsi="標楷體" w:hint="eastAsia"/>
                                <w:b/>
                                <w:kern w:val="0"/>
                                <w:szCs w:val="24"/>
                              </w:rPr>
                              <w:t>圖1</w:t>
                            </w:r>
                            <w:r w:rsidRPr="00BB17EE">
                              <w:rPr>
                                <w:rFonts w:ascii="標楷體" w:eastAsia="標楷體" w:hAnsi="標楷體" w:hint="eastAsia"/>
                                <w:b/>
                                <w:kern w:val="0"/>
                                <w:szCs w:val="24"/>
                              </w:rPr>
                              <w:t xml:space="preserve">  </w:t>
                            </w:r>
                            <w:r w:rsidRPr="003D56F2">
                              <w:rPr>
                                <w:rFonts w:ascii="標楷體" w:eastAsia="標楷體" w:hAnsi="標楷體"/>
                                <w:b/>
                                <w:kern w:val="0"/>
                                <w:szCs w:val="24"/>
                              </w:rPr>
                              <w:t>育齡婦女人數</w:t>
                            </w:r>
                            <w:r>
                              <w:rPr>
                                <w:rFonts w:ascii="標楷體" w:eastAsia="標楷體" w:hAnsi="標楷體" w:hint="eastAsia"/>
                                <w:b/>
                                <w:kern w:val="0"/>
                                <w:szCs w:val="24"/>
                              </w:rPr>
                              <w:t>、總生</w:t>
                            </w:r>
                            <w:r>
                              <w:rPr>
                                <w:rFonts w:ascii="標楷體" w:eastAsia="標楷體" w:hAnsi="標楷體"/>
                                <w:b/>
                                <w:kern w:val="0"/>
                                <w:szCs w:val="24"/>
                              </w:rPr>
                              <w:t>育率</w:t>
                            </w:r>
                            <w:r>
                              <w:rPr>
                                <w:rFonts w:ascii="標楷體" w:eastAsia="標楷體" w:hAnsi="標楷體" w:hint="eastAsia"/>
                                <w:b/>
                                <w:kern w:val="0"/>
                                <w:szCs w:val="24"/>
                              </w:rPr>
                              <w:t>及</w:t>
                            </w:r>
                            <w:r>
                              <w:rPr>
                                <w:rFonts w:ascii="標楷體" w:eastAsia="標楷體" w:hAnsi="標楷體"/>
                                <w:b/>
                                <w:kern w:val="0"/>
                                <w:szCs w:val="24"/>
                              </w:rPr>
                              <w:t>新生兒人數變動趨勢</w:t>
                            </w:r>
                          </w:p>
                          <w:p w14:paraId="4177B854" w14:textId="71F5AE3D" w:rsidR="00475459" w:rsidRDefault="00475459" w:rsidP="00F44DDD">
                            <w:pPr>
                              <w:jc w:val="center"/>
                              <w:rPr>
                                <w:noProof/>
                              </w:rPr>
                            </w:pPr>
                            <w:r w:rsidRPr="00545597">
                              <w:rPr>
                                <w:noProof/>
                              </w:rPr>
                              <w:drawing>
                                <wp:inline distT="0" distB="0" distL="0" distR="0" wp14:anchorId="792A4DC5" wp14:editId="5DE3DA1C">
                                  <wp:extent cx="5756172" cy="3165894"/>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9219" cy="3173070"/>
                                          </a:xfrm>
                                          <a:prstGeom prst="rect">
                                            <a:avLst/>
                                          </a:prstGeom>
                                          <a:noFill/>
                                          <a:ln>
                                            <a:noFill/>
                                          </a:ln>
                                          <a:effectLst/>
                                          <a:extLst/>
                                        </pic:spPr>
                                      </pic:pic>
                                    </a:graphicData>
                                  </a:graphic>
                                </wp:inline>
                              </w:drawing>
                            </w:r>
                          </w:p>
                          <w:p w14:paraId="3DBBA252" w14:textId="12A70F32" w:rsidR="00475459" w:rsidRPr="00BB17EE" w:rsidRDefault="00475459" w:rsidP="00751C0E">
                            <w:pPr>
                              <w:spacing w:line="220" w:lineRule="exact"/>
                              <w:ind w:leftChars="210" w:left="504" w:firstLineChars="7" w:firstLine="13"/>
                              <w:rPr>
                                <w:rFonts w:ascii="標楷體" w:eastAsia="標楷體" w:hAnsi="標楷體"/>
                                <w:sz w:val="18"/>
                                <w:szCs w:val="18"/>
                              </w:rPr>
                            </w:pPr>
                            <w:r>
                              <w:rPr>
                                <w:rFonts w:ascii="標楷體" w:eastAsia="標楷體" w:hAnsi="標楷體" w:hint="eastAsia"/>
                                <w:sz w:val="18"/>
                                <w:szCs w:val="18"/>
                              </w:rPr>
                              <w:t>資料來源：</w:t>
                            </w:r>
                            <w:r w:rsidRPr="004F62B9">
                              <w:rPr>
                                <w:rFonts w:ascii="標楷體" w:eastAsia="標楷體" w:hAnsi="標楷體" w:hint="eastAsia"/>
                                <w:spacing w:val="-4"/>
                                <w:sz w:val="18"/>
                                <w:szCs w:val="20"/>
                              </w:rPr>
                              <w:t>整</w:t>
                            </w:r>
                            <w:r w:rsidRPr="004F62B9">
                              <w:rPr>
                                <w:rFonts w:ascii="標楷體" w:eastAsia="標楷體" w:hAnsi="標楷體"/>
                                <w:spacing w:val="-4"/>
                                <w:sz w:val="18"/>
                                <w:szCs w:val="20"/>
                              </w:rPr>
                              <w:t>理自</w:t>
                            </w:r>
                            <w:r w:rsidRPr="004F62B9">
                              <w:rPr>
                                <w:rFonts w:ascii="標楷體" w:eastAsia="標楷體" w:hAnsi="標楷體" w:hint="eastAsia"/>
                                <w:spacing w:val="-4"/>
                                <w:sz w:val="18"/>
                                <w:szCs w:val="20"/>
                              </w:rPr>
                              <w:t>國</w:t>
                            </w:r>
                            <w:r>
                              <w:rPr>
                                <w:rFonts w:ascii="標楷體" w:eastAsia="標楷體" w:hAnsi="標楷體" w:hint="eastAsia"/>
                                <w:spacing w:val="-4"/>
                                <w:sz w:val="18"/>
                                <w:szCs w:val="20"/>
                              </w:rPr>
                              <w:t>家</w:t>
                            </w:r>
                            <w:r w:rsidRPr="004F62B9">
                              <w:rPr>
                                <w:rFonts w:ascii="標楷體" w:eastAsia="標楷體" w:hAnsi="標楷體"/>
                                <w:spacing w:val="-4"/>
                                <w:sz w:val="18"/>
                                <w:szCs w:val="20"/>
                              </w:rPr>
                              <w:t>發</w:t>
                            </w:r>
                            <w:r>
                              <w:rPr>
                                <w:rFonts w:ascii="標楷體" w:eastAsia="標楷體" w:hAnsi="標楷體" w:hint="eastAsia"/>
                                <w:spacing w:val="-4"/>
                                <w:sz w:val="18"/>
                                <w:szCs w:val="20"/>
                              </w:rPr>
                              <w:t>展委員</w:t>
                            </w:r>
                            <w:r w:rsidRPr="004F62B9">
                              <w:rPr>
                                <w:rFonts w:ascii="標楷體" w:eastAsia="標楷體" w:hAnsi="標楷體"/>
                                <w:spacing w:val="-4"/>
                                <w:sz w:val="18"/>
                                <w:szCs w:val="20"/>
                              </w:rPr>
                              <w:t>會</w:t>
                            </w:r>
                            <w:r w:rsidRPr="004F62B9">
                              <w:rPr>
                                <w:rFonts w:ascii="標楷體" w:eastAsia="標楷體" w:hAnsi="標楷體" w:hint="eastAsia"/>
                                <w:spacing w:val="-4"/>
                                <w:sz w:val="18"/>
                                <w:szCs w:val="20"/>
                              </w:rPr>
                              <w:t>人口推估查詢系統下載資料。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A5652A" id="_x0000_t202" coordsize="21600,21600" o:spt="202" path="m,l,21600r21600,l21600,xe">
                <v:stroke joinstyle="miter"/>
                <v:path gradientshapeok="t" o:connecttype="rect"/>
              </v:shapetype>
              <v:shape id="文字方塊 2" o:spid="_x0000_s1026" type="#_x0000_t202" style="position:absolute;left:0;text-align:left;margin-left:5.65pt;margin-top:374.3pt;width:498.1pt;height:288.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" stroked="f">
                <v:textbox>
                  <w:txbxContent>
                    <w:p w14:paraId="1A797B31" w14:textId="1ADF0B5F" w:rsidR="00475459" w:rsidRPr="00BB17EE" w:rsidRDefault="00475459" w:rsidP="00BB17EE">
                      <w:pPr>
                        <w:jc w:val="center"/>
                        <w:rPr>
                          <w:rFonts w:ascii="標楷體" w:eastAsia="標楷體" w:hAnsi="標楷體"/>
                          <w:b/>
                          <w:kern w:val="0"/>
                          <w:szCs w:val="24"/>
                        </w:rPr>
                      </w:pPr>
                      <w:r w:rsidRPr="004A4E76">
                        <w:rPr>
                          <w:rFonts w:ascii="標楷體" w:eastAsia="標楷體" w:hAnsi="標楷體" w:hint="eastAsia"/>
                          <w:b/>
                          <w:kern w:val="0"/>
                          <w:szCs w:val="24"/>
                        </w:rPr>
                        <w:t>圖1</w:t>
                      </w:r>
                      <w:r w:rsidRPr="00BB17EE">
                        <w:rPr>
                          <w:rFonts w:ascii="標楷體" w:eastAsia="標楷體" w:hAnsi="標楷體" w:hint="eastAsia"/>
                          <w:b/>
                          <w:kern w:val="0"/>
                          <w:szCs w:val="24"/>
                        </w:rPr>
                        <w:t xml:space="preserve">  </w:t>
                      </w:r>
                      <w:r w:rsidRPr="003D56F2">
                        <w:rPr>
                          <w:rFonts w:ascii="標楷體" w:eastAsia="標楷體" w:hAnsi="標楷體"/>
                          <w:b/>
                          <w:kern w:val="0"/>
                          <w:szCs w:val="24"/>
                        </w:rPr>
                        <w:t>育齡婦女人數</w:t>
                      </w:r>
                      <w:r>
                        <w:rPr>
                          <w:rFonts w:ascii="標楷體" w:eastAsia="標楷體" w:hAnsi="標楷體" w:hint="eastAsia"/>
                          <w:b/>
                          <w:kern w:val="0"/>
                          <w:szCs w:val="24"/>
                        </w:rPr>
                        <w:t>、總生</w:t>
                      </w:r>
                      <w:r>
                        <w:rPr>
                          <w:rFonts w:ascii="標楷體" w:eastAsia="標楷體" w:hAnsi="標楷體"/>
                          <w:b/>
                          <w:kern w:val="0"/>
                          <w:szCs w:val="24"/>
                        </w:rPr>
                        <w:t>育率</w:t>
                      </w:r>
                      <w:r>
                        <w:rPr>
                          <w:rFonts w:ascii="標楷體" w:eastAsia="標楷體" w:hAnsi="標楷體" w:hint="eastAsia"/>
                          <w:b/>
                          <w:kern w:val="0"/>
                          <w:szCs w:val="24"/>
                        </w:rPr>
                        <w:t>及</w:t>
                      </w:r>
                      <w:r>
                        <w:rPr>
                          <w:rFonts w:ascii="標楷體" w:eastAsia="標楷體" w:hAnsi="標楷體"/>
                          <w:b/>
                          <w:kern w:val="0"/>
                          <w:szCs w:val="24"/>
                        </w:rPr>
                        <w:t>新生兒人數變動趨勢</w:t>
                      </w:r>
                    </w:p>
                    <w:p w14:paraId="4177B854" w14:textId="71F5AE3D" w:rsidR="00475459" w:rsidRDefault="00475459" w:rsidP="00F44DDD">
                      <w:pPr>
                        <w:jc w:val="center"/>
                        <w:rPr>
                          <w:noProof/>
                        </w:rPr>
                      </w:pPr>
                      <w:r w:rsidRPr="00545597">
                        <w:rPr>
                          <w:noProof/>
                        </w:rPr>
                        <w:drawing>
                          <wp:inline distT="0" distB="0" distL="0" distR="0" wp14:anchorId="792A4DC5" wp14:editId="5DE3DA1C">
                            <wp:extent cx="5756172" cy="3165894"/>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9219" cy="3173070"/>
                                    </a:xfrm>
                                    <a:prstGeom prst="rect">
                                      <a:avLst/>
                                    </a:prstGeom>
                                    <a:noFill/>
                                    <a:ln>
                                      <a:noFill/>
                                    </a:ln>
                                    <a:effectLst/>
                                    <a:extLst/>
                                  </pic:spPr>
                                </pic:pic>
                              </a:graphicData>
                            </a:graphic>
                          </wp:inline>
                        </w:drawing>
                      </w:r>
                    </w:p>
                    <w:p w14:paraId="3DBBA252" w14:textId="12A70F32" w:rsidR="00475459" w:rsidRPr="00BB17EE" w:rsidRDefault="00475459" w:rsidP="00751C0E">
                      <w:pPr>
                        <w:spacing w:line="220" w:lineRule="exact"/>
                        <w:ind w:leftChars="210" w:left="504" w:firstLineChars="7" w:firstLine="13"/>
                        <w:rPr>
                          <w:rFonts w:ascii="標楷體" w:eastAsia="標楷體" w:hAnsi="標楷體"/>
                          <w:sz w:val="18"/>
                          <w:szCs w:val="18"/>
                        </w:rPr>
                      </w:pPr>
                      <w:r>
                        <w:rPr>
                          <w:rFonts w:ascii="標楷體" w:eastAsia="標楷體" w:hAnsi="標楷體" w:hint="eastAsia"/>
                          <w:sz w:val="18"/>
                          <w:szCs w:val="18"/>
                        </w:rPr>
                        <w:t>資料來源：</w:t>
                      </w:r>
                      <w:r w:rsidRPr="004F62B9">
                        <w:rPr>
                          <w:rFonts w:ascii="標楷體" w:eastAsia="標楷體" w:hAnsi="標楷體" w:hint="eastAsia"/>
                          <w:spacing w:val="-4"/>
                          <w:sz w:val="18"/>
                          <w:szCs w:val="20"/>
                        </w:rPr>
                        <w:t>整</w:t>
                      </w:r>
                      <w:r w:rsidRPr="004F62B9">
                        <w:rPr>
                          <w:rFonts w:ascii="標楷體" w:eastAsia="標楷體" w:hAnsi="標楷體"/>
                          <w:spacing w:val="-4"/>
                          <w:sz w:val="18"/>
                          <w:szCs w:val="20"/>
                        </w:rPr>
                        <w:t>理自</w:t>
                      </w:r>
                      <w:r w:rsidRPr="004F62B9">
                        <w:rPr>
                          <w:rFonts w:ascii="標楷體" w:eastAsia="標楷體" w:hAnsi="標楷體" w:hint="eastAsia"/>
                          <w:spacing w:val="-4"/>
                          <w:sz w:val="18"/>
                          <w:szCs w:val="20"/>
                        </w:rPr>
                        <w:t>國</w:t>
                      </w:r>
                      <w:r>
                        <w:rPr>
                          <w:rFonts w:ascii="標楷體" w:eastAsia="標楷體" w:hAnsi="標楷體" w:hint="eastAsia"/>
                          <w:spacing w:val="-4"/>
                          <w:sz w:val="18"/>
                          <w:szCs w:val="20"/>
                        </w:rPr>
                        <w:t>家</w:t>
                      </w:r>
                      <w:r w:rsidRPr="004F62B9">
                        <w:rPr>
                          <w:rFonts w:ascii="標楷體" w:eastAsia="標楷體" w:hAnsi="標楷體"/>
                          <w:spacing w:val="-4"/>
                          <w:sz w:val="18"/>
                          <w:szCs w:val="20"/>
                        </w:rPr>
                        <w:t>發</w:t>
                      </w:r>
                      <w:r>
                        <w:rPr>
                          <w:rFonts w:ascii="標楷體" w:eastAsia="標楷體" w:hAnsi="標楷體" w:hint="eastAsia"/>
                          <w:spacing w:val="-4"/>
                          <w:sz w:val="18"/>
                          <w:szCs w:val="20"/>
                        </w:rPr>
                        <w:t>展委員</w:t>
                      </w:r>
                      <w:r w:rsidRPr="004F62B9">
                        <w:rPr>
                          <w:rFonts w:ascii="標楷體" w:eastAsia="標楷體" w:hAnsi="標楷體"/>
                          <w:spacing w:val="-4"/>
                          <w:sz w:val="18"/>
                          <w:szCs w:val="20"/>
                        </w:rPr>
                        <w:t>會</w:t>
                      </w:r>
                      <w:r w:rsidRPr="004F62B9">
                        <w:rPr>
                          <w:rFonts w:ascii="標楷體" w:eastAsia="標楷體" w:hAnsi="標楷體" w:hint="eastAsia"/>
                          <w:spacing w:val="-4"/>
                          <w:sz w:val="18"/>
                          <w:szCs w:val="20"/>
                        </w:rPr>
                        <w:t>人口推估查詢系統下載資料。</w:t>
                      </w:r>
                    </w:p>
                  </w:txbxContent>
                </v:textbox>
                <w10:wrap type="topAndBottom"/>
              </v:shape>
            </w:pict>
          </mc:Fallback>
        </mc:AlternateContent>
      </w:r>
      <w:r w:rsidR="00591939" w:rsidRPr="004A4E76">
        <w:rPr>
          <w:rFonts w:ascii="標楷體" w:eastAsia="標楷體" w:hAnsi="標楷體" w:hint="eastAsia"/>
          <w:sz w:val="28"/>
          <w:szCs w:val="28"/>
        </w:rPr>
        <w:t>國人總生育率</w:t>
      </w:r>
      <w:r w:rsidR="00501EA4" w:rsidRPr="004A4E76">
        <w:rPr>
          <w:rFonts w:ascii="標楷體" w:eastAsia="標楷體" w:hAnsi="標楷體" w:hint="eastAsia"/>
          <w:sz w:val="28"/>
          <w:szCs w:val="28"/>
        </w:rPr>
        <w:t>、新生兒人數</w:t>
      </w:r>
      <w:r w:rsidR="00591939" w:rsidRPr="004A4E76">
        <w:rPr>
          <w:rFonts w:ascii="標楷體" w:eastAsia="標楷體" w:hAnsi="標楷體"/>
          <w:sz w:val="28"/>
          <w:szCs w:val="28"/>
        </w:rPr>
        <w:t>長期</w:t>
      </w:r>
      <w:r w:rsidR="00D973AC" w:rsidRPr="004A4E76">
        <w:rPr>
          <w:rFonts w:ascii="標楷體" w:eastAsia="標楷體" w:hAnsi="標楷體" w:hint="eastAsia"/>
          <w:sz w:val="28"/>
          <w:szCs w:val="28"/>
        </w:rPr>
        <w:t>處於</w:t>
      </w:r>
      <w:r w:rsidR="00591939" w:rsidRPr="004A4E76">
        <w:rPr>
          <w:rFonts w:ascii="標楷體" w:eastAsia="標楷體" w:hAnsi="標楷體"/>
          <w:sz w:val="28"/>
          <w:szCs w:val="28"/>
        </w:rPr>
        <w:t>下降</w:t>
      </w:r>
      <w:r w:rsidR="00591939" w:rsidRPr="004A4E76">
        <w:rPr>
          <w:rFonts w:ascii="標楷體" w:eastAsia="標楷體" w:hAnsi="標楷體" w:hint="eastAsia"/>
          <w:sz w:val="28"/>
          <w:szCs w:val="28"/>
        </w:rPr>
        <w:t>趨勢，自73年起</w:t>
      </w:r>
      <w:r w:rsidR="00501EA4" w:rsidRPr="004A4E76">
        <w:rPr>
          <w:rFonts w:ascii="標楷體" w:eastAsia="標楷體" w:hAnsi="標楷體" w:hint="eastAsia"/>
          <w:sz w:val="28"/>
          <w:szCs w:val="28"/>
        </w:rPr>
        <w:t>國人總生育率</w:t>
      </w:r>
      <w:r w:rsidR="00591939" w:rsidRPr="004A4E76">
        <w:rPr>
          <w:rFonts w:ascii="標楷體" w:eastAsia="標楷體" w:hAnsi="標楷體" w:hint="eastAsia"/>
          <w:sz w:val="28"/>
          <w:szCs w:val="28"/>
        </w:rPr>
        <w:t>低於維持穩定人口結構之替代生育水準（2.10人），</w:t>
      </w:r>
      <w:r w:rsidR="00CA56C7" w:rsidRPr="004A4E76">
        <w:rPr>
          <w:rFonts w:ascii="標楷體" w:eastAsia="標楷體" w:hAnsi="標楷體" w:hint="eastAsia"/>
          <w:sz w:val="28"/>
          <w:szCs w:val="28"/>
        </w:rPr>
        <w:t>111年適逢</w:t>
      </w:r>
      <w:r w:rsidR="00CA56C7" w:rsidRPr="004A4E76">
        <w:rPr>
          <w:rFonts w:ascii="標楷體" w:eastAsia="標楷體" w:hAnsi="標楷體"/>
          <w:sz w:val="28"/>
          <w:szCs w:val="28"/>
        </w:rPr>
        <w:t>虎年</w:t>
      </w:r>
      <w:r w:rsidR="00D973AC" w:rsidRPr="004A4E76">
        <w:rPr>
          <w:rFonts w:ascii="標楷體" w:eastAsia="標楷體" w:hAnsi="標楷體" w:hint="eastAsia"/>
          <w:sz w:val="28"/>
          <w:szCs w:val="28"/>
        </w:rPr>
        <w:t>更</w:t>
      </w:r>
      <w:r w:rsidR="00CA56C7" w:rsidRPr="004A4E76">
        <w:rPr>
          <w:rFonts w:ascii="標楷體" w:eastAsia="標楷體" w:hAnsi="標楷體" w:hint="eastAsia"/>
          <w:sz w:val="28"/>
          <w:szCs w:val="28"/>
        </w:rPr>
        <w:t>創</w:t>
      </w:r>
      <w:r w:rsidR="00EC15AB" w:rsidRPr="004A4E76">
        <w:rPr>
          <w:rFonts w:ascii="標楷體" w:eastAsia="標楷體" w:hAnsi="標楷體" w:hint="eastAsia"/>
          <w:sz w:val="28"/>
          <w:szCs w:val="28"/>
        </w:rPr>
        <w:t>下</w:t>
      </w:r>
      <w:r w:rsidR="007234A9" w:rsidRPr="004A4E76">
        <w:rPr>
          <w:rFonts w:ascii="標楷體" w:eastAsia="標楷體" w:hAnsi="標楷體" w:hint="eastAsia"/>
          <w:sz w:val="28"/>
          <w:szCs w:val="28"/>
        </w:rPr>
        <w:t>歷史新低</w:t>
      </w:r>
      <w:r w:rsidR="00AA4F18" w:rsidRPr="004A4E76">
        <w:rPr>
          <w:rFonts w:ascii="標楷體" w:eastAsia="標楷體" w:hAnsi="標楷體" w:hint="eastAsia"/>
          <w:sz w:val="28"/>
          <w:szCs w:val="28"/>
        </w:rPr>
        <w:t>，</w:t>
      </w:r>
      <w:r w:rsidR="00EC15AB" w:rsidRPr="004A4E76">
        <w:rPr>
          <w:rFonts w:ascii="標楷體" w:eastAsia="標楷體" w:hAnsi="標楷體" w:hint="eastAsia"/>
          <w:sz w:val="28"/>
          <w:szCs w:val="28"/>
        </w:rPr>
        <w:t>僅有</w:t>
      </w:r>
      <w:r w:rsidR="007234A9" w:rsidRPr="004A4E76">
        <w:rPr>
          <w:rFonts w:ascii="標楷體" w:eastAsia="標楷體" w:hAnsi="標楷體" w:hint="eastAsia"/>
          <w:sz w:val="28"/>
          <w:szCs w:val="28"/>
        </w:rPr>
        <w:t>0.87人</w:t>
      </w:r>
      <w:r w:rsidR="00501EA4" w:rsidRPr="004A4E76">
        <w:rPr>
          <w:rFonts w:ascii="標楷體" w:eastAsia="標楷體" w:hAnsi="標楷體" w:hint="eastAsia"/>
          <w:sz w:val="28"/>
          <w:szCs w:val="28"/>
        </w:rPr>
        <w:t>；新生兒人數則</w:t>
      </w:r>
      <w:r w:rsidR="00AA4F18" w:rsidRPr="004A4E76">
        <w:rPr>
          <w:rFonts w:ascii="標楷體" w:eastAsia="標楷體" w:hAnsi="標楷體" w:hint="eastAsia"/>
          <w:sz w:val="28"/>
          <w:szCs w:val="28"/>
        </w:rPr>
        <w:t>自</w:t>
      </w:r>
      <w:r w:rsidR="006C0FFF" w:rsidRPr="004A4E76">
        <w:rPr>
          <w:rFonts w:ascii="標楷體" w:eastAsia="標楷體" w:hAnsi="標楷體" w:hint="eastAsia"/>
          <w:sz w:val="28"/>
          <w:szCs w:val="28"/>
        </w:rPr>
        <w:t>109至</w:t>
      </w:r>
      <w:r w:rsidR="00BC38FA" w:rsidRPr="004A4E76">
        <w:rPr>
          <w:rFonts w:ascii="標楷體" w:eastAsia="標楷體" w:hAnsi="標楷體" w:hint="eastAsia"/>
          <w:sz w:val="28"/>
          <w:szCs w:val="28"/>
        </w:rPr>
        <w:t>111年</w:t>
      </w:r>
      <w:r w:rsidR="006C0FFF" w:rsidRPr="004A4E76">
        <w:rPr>
          <w:rFonts w:ascii="標楷體" w:eastAsia="標楷體" w:hAnsi="標楷體" w:hint="eastAsia"/>
          <w:sz w:val="28"/>
          <w:szCs w:val="28"/>
        </w:rPr>
        <w:t>連續</w:t>
      </w:r>
      <w:r w:rsidR="00FA208B" w:rsidRPr="004A4E76">
        <w:rPr>
          <w:rFonts w:ascii="標楷體" w:eastAsia="標楷體" w:hAnsi="標楷體" w:hint="eastAsia"/>
          <w:sz w:val="28"/>
          <w:szCs w:val="28"/>
        </w:rPr>
        <w:t>3年</w:t>
      </w:r>
      <w:r w:rsidR="005557E8" w:rsidRPr="004A4E76">
        <w:rPr>
          <w:rFonts w:ascii="標楷體" w:eastAsia="標楷體" w:hAnsi="標楷體" w:hint="eastAsia"/>
          <w:sz w:val="28"/>
          <w:szCs w:val="28"/>
        </w:rPr>
        <w:t>創新低</w:t>
      </w:r>
      <w:r w:rsidR="006C0FFF" w:rsidRPr="004A4E76">
        <w:rPr>
          <w:rFonts w:ascii="標楷體" w:eastAsia="標楷體" w:hAnsi="標楷體" w:hint="eastAsia"/>
          <w:sz w:val="28"/>
          <w:szCs w:val="28"/>
        </w:rPr>
        <w:t>，111年</w:t>
      </w:r>
      <w:r w:rsidR="00D973AC" w:rsidRPr="004A4E76">
        <w:rPr>
          <w:rFonts w:ascii="標楷體" w:eastAsia="標楷體" w:hAnsi="標楷體" w:hint="eastAsia"/>
          <w:sz w:val="28"/>
          <w:szCs w:val="28"/>
        </w:rPr>
        <w:t>新生兒</w:t>
      </w:r>
      <w:r w:rsidR="005557E8" w:rsidRPr="004A4E76">
        <w:rPr>
          <w:rFonts w:ascii="標楷體" w:eastAsia="標楷體" w:hAnsi="標楷體" w:hint="eastAsia"/>
          <w:sz w:val="28"/>
          <w:szCs w:val="28"/>
        </w:rPr>
        <w:t>僅</w:t>
      </w:r>
      <w:r w:rsidR="00751C0E">
        <w:rPr>
          <w:rFonts w:ascii="標楷體" w:eastAsia="標楷體" w:hAnsi="標楷體" w:hint="eastAsia"/>
          <w:sz w:val="28"/>
          <w:szCs w:val="28"/>
        </w:rPr>
        <w:t>約</w:t>
      </w:r>
      <w:r w:rsidR="005557E8" w:rsidRPr="004A4E76">
        <w:rPr>
          <w:rFonts w:ascii="標楷體" w:eastAsia="標楷體" w:hAnsi="標楷體"/>
          <w:sz w:val="28"/>
          <w:szCs w:val="28"/>
        </w:rPr>
        <w:t>13.9</w:t>
      </w:r>
      <w:r w:rsidR="005557E8" w:rsidRPr="004A4E76">
        <w:rPr>
          <w:rFonts w:ascii="標楷體" w:eastAsia="標楷體" w:hAnsi="標楷體" w:hint="eastAsia"/>
          <w:sz w:val="28"/>
          <w:szCs w:val="28"/>
        </w:rPr>
        <w:t>萬人</w:t>
      </w:r>
      <w:r w:rsidR="009A1E8E" w:rsidRPr="004A4E76">
        <w:rPr>
          <w:rFonts w:ascii="標楷體" w:eastAsia="標楷體" w:hAnsi="標楷體" w:hint="eastAsia"/>
          <w:sz w:val="28"/>
          <w:szCs w:val="28"/>
        </w:rPr>
        <w:t>（</w:t>
      </w:r>
      <w:r w:rsidR="00FE2297" w:rsidRPr="004A4E76">
        <w:rPr>
          <w:rFonts w:ascii="標楷體" w:eastAsia="標楷體" w:hAnsi="標楷體" w:hint="eastAsia"/>
          <w:sz w:val="28"/>
          <w:szCs w:val="28"/>
        </w:rPr>
        <w:t>圖1</w:t>
      </w:r>
      <w:r w:rsidR="009A1E8E" w:rsidRPr="004A4E76">
        <w:rPr>
          <w:rFonts w:ascii="標楷體" w:eastAsia="標楷體" w:hAnsi="標楷體" w:hint="eastAsia"/>
          <w:sz w:val="28"/>
          <w:szCs w:val="28"/>
        </w:rPr>
        <w:t>）</w:t>
      </w:r>
      <w:r w:rsidR="00501EA4" w:rsidRPr="004A4E76">
        <w:rPr>
          <w:rFonts w:ascii="標楷體" w:eastAsia="標楷體" w:hAnsi="標楷體" w:hint="eastAsia"/>
          <w:sz w:val="28"/>
          <w:szCs w:val="28"/>
        </w:rPr>
        <w:t>。</w:t>
      </w:r>
      <w:r w:rsidR="00FA208B" w:rsidRPr="004A4E76">
        <w:rPr>
          <w:rFonts w:ascii="標楷體" w:eastAsia="標楷體" w:hAnsi="標楷體" w:hint="eastAsia"/>
          <w:sz w:val="28"/>
          <w:szCs w:val="28"/>
        </w:rPr>
        <w:t>因</w:t>
      </w:r>
      <w:r w:rsidR="00C1795D" w:rsidRPr="004A4E76">
        <w:rPr>
          <w:rFonts w:ascii="標楷體" w:eastAsia="標楷體" w:hAnsi="標楷體" w:hint="eastAsia"/>
          <w:sz w:val="28"/>
          <w:szCs w:val="28"/>
        </w:rPr>
        <w:t>新生兒人數低於死亡</w:t>
      </w:r>
      <w:r w:rsidR="00FA208B" w:rsidRPr="004A4E76">
        <w:rPr>
          <w:rFonts w:ascii="標楷體" w:eastAsia="標楷體" w:hAnsi="標楷體" w:hint="eastAsia"/>
          <w:sz w:val="28"/>
          <w:szCs w:val="28"/>
        </w:rPr>
        <w:t>人</w:t>
      </w:r>
      <w:r w:rsidR="00C1795D" w:rsidRPr="004A4E76">
        <w:rPr>
          <w:rFonts w:ascii="標楷體" w:eastAsia="標楷體" w:hAnsi="標楷體" w:hint="eastAsia"/>
          <w:sz w:val="28"/>
          <w:szCs w:val="28"/>
        </w:rPr>
        <w:t>數，</w:t>
      </w:r>
      <w:r w:rsidR="00F765DE" w:rsidRPr="004A4E76">
        <w:rPr>
          <w:rFonts w:ascii="標楷體" w:eastAsia="標楷體" w:hAnsi="標楷體" w:hint="eastAsia"/>
          <w:sz w:val="28"/>
          <w:szCs w:val="28"/>
        </w:rPr>
        <w:t>人口</w:t>
      </w:r>
      <w:r w:rsidR="00F765DE" w:rsidRPr="004A4E76">
        <w:rPr>
          <w:rFonts w:ascii="標楷體" w:eastAsia="標楷體" w:hAnsi="標楷體"/>
          <w:sz w:val="28"/>
          <w:szCs w:val="28"/>
        </w:rPr>
        <w:t>自然</w:t>
      </w:r>
      <w:r w:rsidR="00F765DE" w:rsidRPr="004A4E76">
        <w:rPr>
          <w:rFonts w:ascii="標楷體" w:eastAsia="標楷體" w:hAnsi="標楷體" w:hint="eastAsia"/>
          <w:sz w:val="28"/>
          <w:szCs w:val="28"/>
        </w:rPr>
        <w:t>增加為負數，</w:t>
      </w:r>
      <w:r w:rsidR="00AA4F18" w:rsidRPr="004A4E76">
        <w:rPr>
          <w:rFonts w:ascii="標楷體" w:eastAsia="標楷體" w:hAnsi="標楷體" w:hint="eastAsia"/>
          <w:sz w:val="28"/>
          <w:szCs w:val="28"/>
        </w:rPr>
        <w:t>且</w:t>
      </w:r>
      <w:r w:rsidR="00F765DE" w:rsidRPr="004A4E76">
        <w:rPr>
          <w:rFonts w:ascii="標楷體" w:eastAsia="標楷體" w:hAnsi="標楷體" w:hint="eastAsia"/>
          <w:sz w:val="28"/>
          <w:szCs w:val="28"/>
        </w:rPr>
        <w:t>受新型冠狀病毒肺炎（COVID－19）疫情影響，人口</w:t>
      </w:r>
      <w:r w:rsidR="00F765DE" w:rsidRPr="004A4E76">
        <w:rPr>
          <w:rFonts w:ascii="標楷體" w:eastAsia="標楷體" w:hAnsi="標楷體"/>
          <w:sz w:val="28"/>
          <w:szCs w:val="28"/>
        </w:rPr>
        <w:t>社會增加</w:t>
      </w:r>
      <w:r w:rsidR="00F765DE" w:rsidRPr="004A4E76">
        <w:rPr>
          <w:rFonts w:ascii="標楷體" w:eastAsia="標楷體" w:hAnsi="標楷體" w:hint="eastAsia"/>
          <w:sz w:val="28"/>
          <w:szCs w:val="28"/>
        </w:rPr>
        <w:t>亦為負數，</w:t>
      </w:r>
      <w:r w:rsidR="00D809A2" w:rsidRPr="004A4E76">
        <w:rPr>
          <w:rFonts w:ascii="標楷體" w:eastAsia="標楷體" w:hAnsi="標楷體" w:hint="eastAsia"/>
          <w:sz w:val="28"/>
          <w:szCs w:val="28"/>
        </w:rPr>
        <w:t>致</w:t>
      </w:r>
      <w:r w:rsidR="00F765DE" w:rsidRPr="004A4E76">
        <w:rPr>
          <w:rFonts w:ascii="標楷體" w:eastAsia="標楷體" w:hAnsi="標楷體" w:hint="eastAsia"/>
          <w:sz w:val="28"/>
          <w:szCs w:val="28"/>
        </w:rPr>
        <w:t>總人口已連續3年負成長</w:t>
      </w:r>
      <w:r w:rsidR="0029001B" w:rsidRPr="004A4E76">
        <w:rPr>
          <w:rFonts w:ascii="標楷體" w:eastAsia="標楷體" w:hAnsi="標楷體" w:hint="eastAsia"/>
          <w:sz w:val="28"/>
          <w:szCs w:val="28"/>
        </w:rPr>
        <w:t>。</w:t>
      </w:r>
      <w:r w:rsidR="00E839A4" w:rsidRPr="004A4E76">
        <w:rPr>
          <w:rFonts w:ascii="標楷體" w:eastAsia="標楷體" w:hAnsi="標楷體" w:hint="eastAsia"/>
          <w:sz w:val="28"/>
          <w:szCs w:val="28"/>
        </w:rPr>
        <w:t>政府為因應少子女化之嚴峻挑戰，自107年7月起推動「我國少子女化對策計畫」（下稱少子女化對策計畫），期</w:t>
      </w:r>
      <w:r w:rsidR="008B28EA" w:rsidRPr="004A4E76">
        <w:rPr>
          <w:rFonts w:ascii="標楷體" w:eastAsia="標楷體" w:hAnsi="標楷體" w:hint="eastAsia"/>
          <w:sz w:val="28"/>
          <w:szCs w:val="28"/>
        </w:rPr>
        <w:t>能</w:t>
      </w:r>
      <w:r w:rsidR="00E839A4" w:rsidRPr="004A4E76">
        <w:rPr>
          <w:rFonts w:ascii="標楷體" w:eastAsia="標楷體" w:hAnsi="標楷體" w:hint="eastAsia"/>
          <w:sz w:val="28"/>
          <w:szCs w:val="28"/>
        </w:rPr>
        <w:t>使119年總生育率回升至1.40人。然而</w:t>
      </w:r>
      <w:r w:rsidR="00FA208B" w:rsidRPr="004A4E76">
        <w:rPr>
          <w:rFonts w:ascii="標楷體" w:eastAsia="標楷體" w:hAnsi="標楷體" w:hint="eastAsia"/>
          <w:sz w:val="28"/>
          <w:szCs w:val="28"/>
        </w:rPr>
        <w:t>新生兒人</w:t>
      </w:r>
      <w:r w:rsidR="00FA208B" w:rsidRPr="004A4E76">
        <w:rPr>
          <w:rFonts w:ascii="標楷體" w:eastAsia="標楷體" w:hAnsi="標楷體"/>
          <w:sz w:val="28"/>
          <w:szCs w:val="28"/>
        </w:rPr>
        <w:t>數除受生育率影響外，亦取決於育齡婦女（15</w:t>
      </w:r>
      <w:r w:rsidR="00FA208B" w:rsidRPr="004A4E76">
        <w:rPr>
          <w:rFonts w:ascii="標楷體" w:eastAsia="標楷體" w:hAnsi="標楷體" w:hint="eastAsia"/>
          <w:sz w:val="28"/>
          <w:szCs w:val="28"/>
        </w:rPr>
        <w:t>至</w:t>
      </w:r>
      <w:r w:rsidR="00FA208B" w:rsidRPr="004A4E76">
        <w:rPr>
          <w:rFonts w:ascii="標楷體" w:eastAsia="標楷體" w:hAnsi="標楷體"/>
          <w:sz w:val="28"/>
          <w:szCs w:val="28"/>
        </w:rPr>
        <w:t>49歲女性）人數</w:t>
      </w:r>
      <w:r w:rsidR="00FA208B" w:rsidRPr="004A4E76">
        <w:rPr>
          <w:rFonts w:ascii="標楷體" w:eastAsia="標楷體" w:hAnsi="標楷體" w:hint="eastAsia"/>
          <w:sz w:val="28"/>
          <w:szCs w:val="28"/>
        </w:rPr>
        <w:t>，</w:t>
      </w:r>
      <w:r w:rsidR="00FA208B" w:rsidRPr="004A4E76">
        <w:rPr>
          <w:rFonts w:ascii="標楷體" w:eastAsia="標楷體" w:hAnsi="標楷體"/>
          <w:sz w:val="28"/>
          <w:szCs w:val="28"/>
        </w:rPr>
        <w:t>我國育齡婦女人數</w:t>
      </w:r>
      <w:r w:rsidR="00E01C71" w:rsidRPr="004A4E76">
        <w:rPr>
          <w:rFonts w:ascii="標楷體" w:eastAsia="標楷體" w:hAnsi="標楷體" w:hint="eastAsia"/>
          <w:sz w:val="28"/>
          <w:szCs w:val="28"/>
        </w:rPr>
        <w:t>於</w:t>
      </w:r>
      <w:r w:rsidR="00FA208B" w:rsidRPr="004A4E76">
        <w:rPr>
          <w:rFonts w:ascii="標楷體" w:eastAsia="標楷體" w:hAnsi="標楷體"/>
          <w:sz w:val="28"/>
          <w:szCs w:val="28"/>
        </w:rPr>
        <w:t>89年</w:t>
      </w:r>
      <w:r w:rsidR="00A81583" w:rsidRPr="004A4E76">
        <w:rPr>
          <w:rFonts w:ascii="標楷體" w:eastAsia="標楷體" w:hAnsi="標楷體"/>
          <w:sz w:val="28"/>
          <w:szCs w:val="28"/>
        </w:rPr>
        <w:t>達高峰後</w:t>
      </w:r>
      <w:r w:rsidR="00782304" w:rsidRPr="004A4E76">
        <w:rPr>
          <w:rFonts w:ascii="標楷體" w:eastAsia="標楷體" w:hAnsi="標楷體" w:hint="eastAsia"/>
          <w:sz w:val="28"/>
          <w:szCs w:val="28"/>
        </w:rPr>
        <w:t>已逐年</w:t>
      </w:r>
      <w:r w:rsidR="00A9630C" w:rsidRPr="004A4E76">
        <w:rPr>
          <w:rFonts w:ascii="標楷體" w:eastAsia="標楷體" w:hAnsi="標楷體" w:hint="eastAsia"/>
          <w:sz w:val="28"/>
          <w:szCs w:val="28"/>
        </w:rPr>
        <w:t>遞</w:t>
      </w:r>
      <w:r w:rsidR="00FA208B" w:rsidRPr="004A4E76">
        <w:rPr>
          <w:rFonts w:ascii="標楷體" w:eastAsia="標楷體" w:hAnsi="標楷體"/>
          <w:sz w:val="28"/>
          <w:szCs w:val="28"/>
        </w:rPr>
        <w:t>減</w:t>
      </w:r>
      <w:r w:rsidR="00861915" w:rsidRPr="004A4E76">
        <w:rPr>
          <w:rFonts w:ascii="標楷體" w:eastAsia="標楷體" w:hAnsi="標楷體" w:hint="eastAsia"/>
          <w:sz w:val="28"/>
          <w:szCs w:val="28"/>
        </w:rPr>
        <w:t>，</w:t>
      </w:r>
      <w:r w:rsidR="00FA208B" w:rsidRPr="004A4E76">
        <w:rPr>
          <w:rFonts w:ascii="標楷體" w:eastAsia="標楷體" w:hAnsi="標楷體"/>
          <w:sz w:val="28"/>
          <w:szCs w:val="28"/>
        </w:rPr>
        <w:t>影響生育能量</w:t>
      </w:r>
      <w:r w:rsidR="00FA208B" w:rsidRPr="004A4E76">
        <w:rPr>
          <w:rFonts w:ascii="標楷體" w:eastAsia="標楷體" w:hAnsi="標楷體" w:hint="eastAsia"/>
          <w:sz w:val="28"/>
          <w:szCs w:val="28"/>
        </w:rPr>
        <w:t>，</w:t>
      </w:r>
      <w:r w:rsidR="00DB2F2E" w:rsidRPr="004A4E76">
        <w:rPr>
          <w:rFonts w:ascii="標楷體" w:eastAsia="標楷體" w:hAnsi="標楷體" w:hint="eastAsia"/>
          <w:sz w:val="28"/>
          <w:szCs w:val="28"/>
        </w:rPr>
        <w:t>未來</w:t>
      </w:r>
      <w:r w:rsidR="00DB2F2E" w:rsidRPr="004A4E76">
        <w:rPr>
          <w:rFonts w:ascii="標楷體" w:eastAsia="標楷體" w:hAnsi="標楷體"/>
          <w:sz w:val="28"/>
          <w:szCs w:val="28"/>
        </w:rPr>
        <w:t>生育率</w:t>
      </w:r>
      <w:r w:rsidR="00FA208B" w:rsidRPr="004A4E76">
        <w:rPr>
          <w:rFonts w:ascii="標楷體" w:eastAsia="標楷體" w:hAnsi="標楷體" w:hint="eastAsia"/>
          <w:sz w:val="28"/>
          <w:szCs w:val="28"/>
        </w:rPr>
        <w:t>如僅微</w:t>
      </w:r>
      <w:r w:rsidR="00FA208B" w:rsidRPr="004A4E76">
        <w:rPr>
          <w:rFonts w:ascii="標楷體" w:eastAsia="標楷體" w:hAnsi="標楷體"/>
          <w:sz w:val="28"/>
          <w:szCs w:val="28"/>
        </w:rPr>
        <w:t>幅回升，</w:t>
      </w:r>
      <w:r w:rsidR="00E81BF0" w:rsidRPr="004A4E76">
        <w:rPr>
          <w:rFonts w:ascii="標楷體" w:eastAsia="標楷體" w:hAnsi="標楷體" w:hint="eastAsia"/>
          <w:sz w:val="28"/>
          <w:szCs w:val="28"/>
        </w:rPr>
        <w:t>仍將</w:t>
      </w:r>
      <w:r w:rsidR="00E81BF0" w:rsidRPr="004A4E76">
        <w:rPr>
          <w:rFonts w:ascii="標楷體" w:eastAsia="標楷體" w:hAnsi="標楷體"/>
          <w:sz w:val="28"/>
          <w:szCs w:val="28"/>
        </w:rPr>
        <w:t>難以</w:t>
      </w:r>
      <w:r w:rsidR="00E81BF0" w:rsidRPr="004A4E76">
        <w:rPr>
          <w:rFonts w:ascii="標楷體" w:eastAsia="標楷體" w:hAnsi="標楷體" w:hint="eastAsia"/>
          <w:sz w:val="28"/>
          <w:szCs w:val="28"/>
        </w:rPr>
        <w:t>翻</w:t>
      </w:r>
      <w:r w:rsidR="00E81BF0" w:rsidRPr="004A4E76">
        <w:rPr>
          <w:rFonts w:ascii="標楷體" w:eastAsia="標楷體" w:hAnsi="標楷體"/>
          <w:sz w:val="28"/>
          <w:szCs w:val="28"/>
        </w:rPr>
        <w:t>轉</w:t>
      </w:r>
      <w:r w:rsidR="00FA208B" w:rsidRPr="004A4E76">
        <w:rPr>
          <w:rFonts w:ascii="標楷體" w:eastAsia="標楷體" w:hAnsi="標楷體"/>
          <w:sz w:val="28"/>
          <w:szCs w:val="28"/>
        </w:rPr>
        <w:t>少子</w:t>
      </w:r>
      <w:r w:rsidR="00FA208B" w:rsidRPr="004A4E76">
        <w:rPr>
          <w:rFonts w:ascii="標楷體" w:eastAsia="標楷體" w:hAnsi="標楷體" w:hint="eastAsia"/>
          <w:sz w:val="28"/>
          <w:szCs w:val="28"/>
        </w:rPr>
        <w:t>女</w:t>
      </w:r>
      <w:r w:rsidR="00FA208B" w:rsidRPr="004A4E76">
        <w:rPr>
          <w:rFonts w:ascii="標楷體" w:eastAsia="標楷體" w:hAnsi="標楷體"/>
          <w:sz w:val="28"/>
          <w:szCs w:val="28"/>
        </w:rPr>
        <w:t>化趨勢</w:t>
      </w:r>
      <w:r w:rsidR="009A1E8E" w:rsidRPr="004A4E76">
        <w:rPr>
          <w:rFonts w:ascii="標楷體" w:eastAsia="標楷體" w:hAnsi="標楷體" w:hint="eastAsia"/>
          <w:sz w:val="28"/>
          <w:szCs w:val="28"/>
        </w:rPr>
        <w:t>（</w:t>
      </w:r>
      <w:r w:rsidR="00FE2297" w:rsidRPr="004A4E76">
        <w:rPr>
          <w:rFonts w:ascii="標楷體" w:eastAsia="標楷體" w:hAnsi="標楷體" w:hint="eastAsia"/>
          <w:sz w:val="28"/>
          <w:szCs w:val="28"/>
        </w:rPr>
        <w:t>同圖1</w:t>
      </w:r>
      <w:r w:rsidR="009A1E8E" w:rsidRPr="004A4E76">
        <w:rPr>
          <w:rFonts w:ascii="標楷體" w:eastAsia="標楷體" w:hAnsi="標楷體" w:hint="eastAsia"/>
          <w:sz w:val="28"/>
          <w:szCs w:val="28"/>
        </w:rPr>
        <w:t>）</w:t>
      </w:r>
      <w:r w:rsidR="00FA208B" w:rsidRPr="004A4E76">
        <w:rPr>
          <w:rFonts w:ascii="標楷體" w:eastAsia="標楷體" w:hAnsi="標楷體" w:hint="eastAsia"/>
          <w:sz w:val="28"/>
          <w:szCs w:val="28"/>
        </w:rPr>
        <w:t>。</w:t>
      </w:r>
      <w:r w:rsidR="006C603B" w:rsidRPr="004A4E76">
        <w:rPr>
          <w:rFonts w:ascii="標楷體" w:eastAsia="標楷體" w:hAnsi="標楷體" w:hint="eastAsia"/>
          <w:sz w:val="28"/>
          <w:szCs w:val="28"/>
        </w:rPr>
        <w:t>面臨</w:t>
      </w:r>
      <w:r w:rsidR="005D1ABC" w:rsidRPr="004A4E76">
        <w:rPr>
          <w:rFonts w:ascii="標楷體" w:eastAsia="標楷體" w:hAnsi="標楷體" w:hint="eastAsia"/>
          <w:sz w:val="28"/>
          <w:szCs w:val="28"/>
        </w:rPr>
        <w:t>少子女化造成人口結構改變，牽動社會、經濟體系</w:t>
      </w:r>
      <w:r w:rsidR="008C6183" w:rsidRPr="004A4E76">
        <w:rPr>
          <w:rFonts w:ascii="標楷體" w:eastAsia="標楷體" w:hAnsi="標楷體" w:hint="eastAsia"/>
          <w:sz w:val="28"/>
          <w:szCs w:val="28"/>
        </w:rPr>
        <w:t>之</w:t>
      </w:r>
      <w:r w:rsidR="005D1ABC" w:rsidRPr="004A4E76">
        <w:rPr>
          <w:rFonts w:ascii="標楷體" w:eastAsia="標楷體" w:hAnsi="標楷體" w:hint="eastAsia"/>
          <w:sz w:val="28"/>
          <w:szCs w:val="28"/>
        </w:rPr>
        <w:t>穩定與發展，相關部會已</w:t>
      </w:r>
      <w:r w:rsidR="00563F2B" w:rsidRPr="004A4E76">
        <w:rPr>
          <w:rFonts w:ascii="標楷體" w:eastAsia="標楷體" w:hAnsi="標楷體" w:hint="eastAsia"/>
          <w:sz w:val="28"/>
          <w:szCs w:val="28"/>
        </w:rPr>
        <w:t>陸續</w:t>
      </w:r>
      <w:r w:rsidR="005D1ABC" w:rsidRPr="004A4E76">
        <w:rPr>
          <w:rFonts w:ascii="標楷體" w:eastAsia="標楷體" w:hAnsi="標楷體" w:hint="eastAsia"/>
          <w:sz w:val="28"/>
          <w:szCs w:val="28"/>
        </w:rPr>
        <w:t>研提</w:t>
      </w:r>
      <w:r w:rsidR="00563F2B" w:rsidRPr="004A4E76">
        <w:rPr>
          <w:rFonts w:ascii="標楷體" w:eastAsia="標楷體" w:hAnsi="標楷體" w:hint="eastAsia"/>
          <w:sz w:val="28"/>
          <w:szCs w:val="28"/>
        </w:rPr>
        <w:t>因應對策。</w:t>
      </w:r>
      <w:r w:rsidR="00CB05FB" w:rsidRPr="004A4E76">
        <w:rPr>
          <w:rFonts w:ascii="標楷體" w:eastAsia="標楷體" w:hAnsi="標楷體" w:hint="eastAsia"/>
          <w:sz w:val="28"/>
          <w:szCs w:val="28"/>
        </w:rPr>
        <w:t>本部為聚焦攸關國家永續發展之重要施政議題，推動關鍵審計議題機制，將「</w:t>
      </w:r>
      <w:r w:rsidR="006366F3" w:rsidRPr="004A4E76">
        <w:rPr>
          <w:rFonts w:ascii="標楷體" w:eastAsia="標楷體" w:hAnsi="標楷體" w:hint="eastAsia"/>
          <w:sz w:val="28"/>
          <w:szCs w:val="28"/>
        </w:rPr>
        <w:t>人口結構及人力資源</w:t>
      </w:r>
      <w:r w:rsidR="00CB05FB" w:rsidRPr="004A4E76">
        <w:rPr>
          <w:rFonts w:ascii="標楷體" w:eastAsia="標楷體" w:hAnsi="標楷體" w:hint="eastAsia"/>
          <w:sz w:val="28"/>
          <w:szCs w:val="28"/>
        </w:rPr>
        <w:t>」列為</w:t>
      </w:r>
      <w:r w:rsidR="006366F3" w:rsidRPr="004A4E76">
        <w:rPr>
          <w:rFonts w:ascii="標楷體" w:eastAsia="標楷體" w:hAnsi="標楷體" w:hint="eastAsia"/>
          <w:sz w:val="28"/>
          <w:szCs w:val="28"/>
        </w:rPr>
        <w:t>關鍵審計領域</w:t>
      </w:r>
      <w:r w:rsidR="00CB05FB" w:rsidRPr="004A4E76">
        <w:rPr>
          <w:rFonts w:ascii="標楷體" w:eastAsia="標楷體" w:hAnsi="標楷體" w:hint="eastAsia"/>
          <w:sz w:val="28"/>
          <w:szCs w:val="28"/>
        </w:rPr>
        <w:t>，</w:t>
      </w:r>
      <w:r w:rsidR="0090207A" w:rsidRPr="004A4E76">
        <w:rPr>
          <w:rFonts w:ascii="標楷體" w:eastAsia="標楷體" w:hAnsi="標楷體" w:hint="eastAsia"/>
          <w:sz w:val="28"/>
          <w:szCs w:val="28"/>
        </w:rPr>
        <w:t>111年</w:t>
      </w:r>
      <w:r w:rsidR="0012209E" w:rsidRPr="004A4E76">
        <w:rPr>
          <w:rFonts w:ascii="標楷體" w:eastAsia="標楷體" w:hAnsi="標楷體" w:hint="eastAsia"/>
          <w:sz w:val="28"/>
          <w:szCs w:val="28"/>
        </w:rPr>
        <w:t>度</w:t>
      </w:r>
      <w:r w:rsidR="00E35365" w:rsidRPr="004A4E76">
        <w:rPr>
          <w:rFonts w:ascii="標楷體" w:eastAsia="標楷體" w:hAnsi="標楷體" w:hint="eastAsia"/>
          <w:sz w:val="28"/>
          <w:szCs w:val="28"/>
        </w:rPr>
        <w:t>整</w:t>
      </w:r>
      <w:r w:rsidR="00CB05FB" w:rsidRPr="004A4E76">
        <w:rPr>
          <w:rFonts w:ascii="標楷體" w:eastAsia="標楷體" w:hAnsi="標楷體" w:hint="eastAsia"/>
          <w:sz w:val="28"/>
          <w:szCs w:val="28"/>
        </w:rPr>
        <w:t>合審計資源查核政府推動</w:t>
      </w:r>
      <w:r w:rsidR="006366F3" w:rsidRPr="004A4E76">
        <w:rPr>
          <w:rFonts w:ascii="標楷體" w:eastAsia="標楷體" w:hAnsi="標楷體" w:hint="eastAsia"/>
          <w:sz w:val="28"/>
          <w:szCs w:val="28"/>
        </w:rPr>
        <w:t>少子女化及其衍生問題因應對策執行情形</w:t>
      </w:r>
      <w:r w:rsidR="00501EA4" w:rsidRPr="004A4E76">
        <w:rPr>
          <w:rFonts w:ascii="標楷體" w:eastAsia="標楷體" w:hAnsi="標楷體" w:hint="eastAsia"/>
          <w:sz w:val="28"/>
          <w:szCs w:val="28"/>
        </w:rPr>
        <w:t>。</w:t>
      </w:r>
      <w:r w:rsidR="0090207A" w:rsidRPr="004A4E76">
        <w:rPr>
          <w:rFonts w:ascii="標楷體" w:eastAsia="標楷體" w:hAnsi="標楷體"/>
          <w:sz w:val="28"/>
          <w:szCs w:val="28"/>
        </w:rPr>
        <w:t>茲</w:t>
      </w:r>
      <w:r w:rsidR="0090207A" w:rsidRPr="004A4E76">
        <w:rPr>
          <w:rFonts w:ascii="標楷體" w:eastAsia="標楷體" w:hAnsi="標楷體" w:hint="eastAsia"/>
          <w:sz w:val="28"/>
          <w:szCs w:val="28"/>
        </w:rPr>
        <w:t>區分少子女化對策計畫、少子女化衍生問題，分別就</w:t>
      </w:r>
      <w:r w:rsidR="0090207A" w:rsidRPr="004A4E76">
        <w:rPr>
          <w:rFonts w:ascii="標楷體" w:eastAsia="標楷體" w:hAnsi="標楷體"/>
          <w:sz w:val="28"/>
          <w:szCs w:val="28"/>
        </w:rPr>
        <w:t>政府因應</w:t>
      </w:r>
      <w:r w:rsidR="0090207A" w:rsidRPr="004A4E76">
        <w:rPr>
          <w:rFonts w:ascii="標楷體" w:eastAsia="標楷體" w:hAnsi="標楷體" w:hint="eastAsia"/>
          <w:sz w:val="28"/>
          <w:szCs w:val="28"/>
        </w:rPr>
        <w:t>對</w:t>
      </w:r>
      <w:r w:rsidR="0090207A" w:rsidRPr="00D1624C">
        <w:rPr>
          <w:rFonts w:ascii="標楷體" w:eastAsia="標楷體" w:hAnsi="標楷體" w:hint="eastAsia"/>
          <w:sz w:val="28"/>
          <w:szCs w:val="28"/>
        </w:rPr>
        <w:t>策</w:t>
      </w:r>
      <w:r w:rsidR="0090207A" w:rsidRPr="00D1624C">
        <w:rPr>
          <w:rFonts w:ascii="標楷體" w:eastAsia="標楷體" w:hAnsi="標楷體"/>
          <w:sz w:val="28"/>
          <w:szCs w:val="28"/>
        </w:rPr>
        <w:t>執行</w:t>
      </w:r>
      <w:r w:rsidR="00301045" w:rsidRPr="00D1624C">
        <w:rPr>
          <w:rFonts w:ascii="標楷體" w:eastAsia="標楷體" w:hAnsi="標楷體" w:hint="eastAsia"/>
          <w:sz w:val="28"/>
          <w:szCs w:val="28"/>
        </w:rPr>
        <w:t>情形</w:t>
      </w:r>
      <w:r w:rsidR="0090207A" w:rsidRPr="00D1624C">
        <w:rPr>
          <w:rFonts w:ascii="標楷體" w:eastAsia="標楷體" w:hAnsi="標楷體"/>
          <w:sz w:val="28"/>
          <w:szCs w:val="28"/>
        </w:rPr>
        <w:t>暨審計機關重要審核意見，說明如次：</w:t>
      </w:r>
    </w:p>
    <w:p w14:paraId="77B1C37E" w14:textId="7F472721" w:rsidR="0095609B" w:rsidRPr="00A95978" w:rsidRDefault="0095609B" w:rsidP="00EA4674">
      <w:pPr>
        <w:pStyle w:val="ad"/>
        <w:overflowPunct w:val="0"/>
        <w:spacing w:beforeLines="0" w:afterLines="30" w:after="108" w:line="500" w:lineRule="exact"/>
        <w:ind w:firstLineChars="0" w:firstLine="0"/>
        <w:rPr>
          <w:rFonts w:ascii="標楷體" w:hAnsi="標楷體"/>
          <w:b/>
          <w:bCs w:val="0"/>
          <w:snapToGrid w:val="0"/>
          <w:kern w:val="0"/>
        </w:rPr>
      </w:pPr>
      <w:r w:rsidRPr="00D1624C">
        <w:rPr>
          <w:rFonts w:ascii="標楷體" w:hAnsi="標楷體"/>
          <w:sz w:val="28"/>
          <w:szCs w:val="28"/>
        </w:rPr>
        <w:br w:type="page"/>
      </w:r>
      <w:r w:rsidRPr="00A95978">
        <w:rPr>
          <w:rFonts w:ascii="標楷體" w:hAnsi="標楷體" w:hint="eastAsia"/>
          <w:b/>
          <w:bCs w:val="0"/>
          <w:snapToGrid w:val="0"/>
          <w:kern w:val="0"/>
        </w:rPr>
        <w:lastRenderedPageBreak/>
        <w:t>一、</w:t>
      </w:r>
      <w:r w:rsidR="00E47035" w:rsidRPr="00A95978">
        <w:rPr>
          <w:rFonts w:ascii="標楷體" w:hAnsi="標楷體" w:hint="eastAsia"/>
          <w:b/>
          <w:color w:val="000000" w:themeColor="text1"/>
          <w:kern w:val="0"/>
        </w:rPr>
        <w:t>少子女化對策計畫推動情形</w:t>
      </w:r>
    </w:p>
    <w:p w14:paraId="30051B19" w14:textId="2689088A" w:rsidR="0074166D" w:rsidRPr="00D1624C" w:rsidRDefault="0095609B" w:rsidP="00EA4674">
      <w:pPr>
        <w:pStyle w:val="ae"/>
        <w:overflowPunct w:val="0"/>
        <w:spacing w:beforeLines="30" w:before="108" w:afterLines="30" w:after="108" w:line="500" w:lineRule="exact"/>
        <w:ind w:firstLine="641"/>
        <w:rPr>
          <w:rFonts w:ascii="標楷體" w:hAnsi="標楷體"/>
          <w:sz w:val="32"/>
          <w:szCs w:val="32"/>
        </w:rPr>
      </w:pPr>
      <w:r w:rsidRPr="00A95978">
        <w:rPr>
          <w:rFonts w:ascii="標楷體" w:hAnsi="標楷體" w:hint="eastAsia"/>
          <w:sz w:val="32"/>
          <w:szCs w:val="32"/>
        </w:rPr>
        <w:t xml:space="preserve">（一）　</w:t>
      </w:r>
      <w:r w:rsidR="00E47035" w:rsidRPr="00A95978">
        <w:rPr>
          <w:rFonts w:ascii="標楷體" w:hAnsi="標楷體" w:hint="eastAsia"/>
          <w:sz w:val="32"/>
          <w:szCs w:val="32"/>
        </w:rPr>
        <w:t>計畫內</w:t>
      </w:r>
      <w:r w:rsidR="00E47035" w:rsidRPr="00D1624C">
        <w:rPr>
          <w:rFonts w:ascii="標楷體" w:hAnsi="標楷體" w:hint="eastAsia"/>
          <w:sz w:val="32"/>
          <w:szCs w:val="32"/>
        </w:rPr>
        <w:t>容及執行</w:t>
      </w:r>
      <w:r w:rsidR="00301045" w:rsidRPr="00D1624C">
        <w:rPr>
          <w:rFonts w:ascii="標楷體" w:hAnsi="標楷體" w:hint="eastAsia"/>
          <w:sz w:val="32"/>
          <w:szCs w:val="32"/>
        </w:rPr>
        <w:t>情形</w:t>
      </w:r>
    </w:p>
    <w:p w14:paraId="33215C23" w14:textId="404A1B32" w:rsidR="004D028E" w:rsidRPr="009566E3" w:rsidRDefault="00D73A71" w:rsidP="00240905">
      <w:pPr>
        <w:pStyle w:val="ae"/>
        <w:overflowPunct w:val="0"/>
        <w:spacing w:beforeLines="30" w:before="108" w:afterLines="30" w:after="108" w:line="500" w:lineRule="exact"/>
        <w:ind w:firstLine="561"/>
        <w:rPr>
          <w:rFonts w:ascii="標楷體" w:hAnsi="標楷體"/>
          <w:b w:val="0"/>
        </w:rPr>
      </w:pPr>
      <w:r w:rsidRPr="00D1624C">
        <w:rPr>
          <w:rFonts w:ascii="標楷體" w:hAnsi="標楷體" w:cs="Tahoma"/>
          <w:noProof/>
        </w:rPr>
        <mc:AlternateContent>
          <mc:Choice Requires="wps">
            <w:drawing>
              <wp:anchor distT="0" distB="0" distL="114300" distR="114300" simplePos="0" relativeHeight="251667968" behindDoc="0" locked="0" layoutInCell="1" allowOverlap="1" wp14:anchorId="6DAEEB2C" wp14:editId="3FE7FC80">
                <wp:simplePos x="0" y="0"/>
                <wp:positionH relativeFrom="column">
                  <wp:posOffset>1685290</wp:posOffset>
                </wp:positionH>
                <wp:positionV relativeFrom="paragraph">
                  <wp:posOffset>3063875</wp:posOffset>
                </wp:positionV>
                <wp:extent cx="4608000" cy="2530475"/>
                <wp:effectExtent l="0" t="0" r="2540" b="3175"/>
                <wp:wrapSquare wrapText="bothSides"/>
                <wp:docPr id="88294396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8000" cy="2530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8265AC" w14:textId="553F4B53" w:rsidR="00475459" w:rsidRPr="0094211F" w:rsidRDefault="00475459" w:rsidP="00D73A71">
                            <w:pPr>
                              <w:spacing w:afterLines="50" w:after="180" w:line="320" w:lineRule="exact"/>
                              <w:jc w:val="center"/>
                              <w:rPr>
                                <w:b/>
                              </w:rPr>
                            </w:pPr>
                            <w:r w:rsidRPr="00547820">
                              <w:rPr>
                                <w:rFonts w:ascii="標楷體" w:eastAsia="標楷體" w:hAnsi="標楷體" w:hint="eastAsia"/>
                                <w:b/>
                                <w:szCs w:val="24"/>
                              </w:rPr>
                              <w:t>圖2</w:t>
                            </w:r>
                            <w:r w:rsidRPr="00D73A71">
                              <w:rPr>
                                <w:rFonts w:ascii="標楷體" w:eastAsia="標楷體" w:hAnsi="標楷體" w:hint="eastAsia"/>
                                <w:b/>
                                <w:szCs w:val="24"/>
                              </w:rPr>
                              <w:t xml:space="preserve">　</w:t>
                            </w:r>
                            <w:r w:rsidRPr="00D73A71">
                              <w:rPr>
                                <w:rFonts w:ascii="標楷體" w:eastAsia="標楷體" w:hAnsi="標楷體" w:hint="eastAsia"/>
                                <w:b/>
                                <w:spacing w:val="-4"/>
                                <w:szCs w:val="24"/>
                              </w:rPr>
                              <w:t>107至111年度少子女化對策計畫各構面</w:t>
                            </w:r>
                            <w:r w:rsidRPr="00D73A71">
                              <w:rPr>
                                <w:rFonts w:ascii="標楷體" w:eastAsia="標楷體" w:hAnsi="標楷體" w:hint="eastAsia"/>
                                <w:b/>
                                <w:spacing w:val="-4"/>
                              </w:rPr>
                              <w:t>累計編列預算數</w:t>
                            </w:r>
                          </w:p>
                          <w:p w14:paraId="1983336E" w14:textId="557063A6" w:rsidR="00475459" w:rsidRDefault="00475459" w:rsidP="009B48FB">
                            <w:pPr>
                              <w:keepNext/>
                              <w:jc w:val="center"/>
                            </w:pPr>
                            <w:r>
                              <w:rPr>
                                <w:noProof/>
                              </w:rPr>
                              <w:drawing>
                                <wp:inline distT="0" distB="0" distL="0" distR="0" wp14:anchorId="535D97F8" wp14:editId="6C0B6972">
                                  <wp:extent cx="4582633" cy="2179601"/>
                                  <wp:effectExtent l="38100" t="0" r="8890" b="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AEEB2C" id="Text Box 25" o:spid="_x0000_s1027" type="#_x0000_t202" style="position:absolute;left:0;text-align:left;margin-left:132.7pt;margin-top:241.25pt;width:362.85pt;height:199.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" stroked="f">
                <v:textbox inset="0,0,0,0">
                  <w:txbxContent>
                    <w:p w14:paraId="048265AC" w14:textId="553F4B53" w:rsidR="00475459" w:rsidRPr="0094211F" w:rsidRDefault="00475459" w:rsidP="00D73A71">
                      <w:pPr>
                        <w:spacing w:afterLines="50" w:after="180" w:line="320" w:lineRule="exact"/>
                        <w:jc w:val="center"/>
                        <w:rPr>
                          <w:b/>
                        </w:rPr>
                      </w:pPr>
                      <w:r w:rsidRPr="00547820">
                        <w:rPr>
                          <w:rFonts w:ascii="標楷體" w:eastAsia="標楷體" w:hAnsi="標楷體" w:hint="eastAsia"/>
                          <w:b/>
                          <w:szCs w:val="24"/>
                        </w:rPr>
                        <w:t>圖2</w:t>
                      </w:r>
                      <w:r w:rsidRPr="00D73A71">
                        <w:rPr>
                          <w:rFonts w:ascii="標楷體" w:eastAsia="標楷體" w:hAnsi="標楷體" w:hint="eastAsia"/>
                          <w:b/>
                          <w:szCs w:val="24"/>
                        </w:rPr>
                        <w:t xml:space="preserve">　</w:t>
                      </w:r>
                      <w:r w:rsidRPr="00D73A71">
                        <w:rPr>
                          <w:rFonts w:ascii="標楷體" w:eastAsia="標楷體" w:hAnsi="標楷體" w:hint="eastAsia"/>
                          <w:b/>
                          <w:spacing w:val="-4"/>
                          <w:szCs w:val="24"/>
                        </w:rPr>
                        <w:t>107至111年度少子女化對策計畫各構面</w:t>
                      </w:r>
                      <w:r w:rsidRPr="00D73A71">
                        <w:rPr>
                          <w:rFonts w:ascii="標楷體" w:eastAsia="標楷體" w:hAnsi="標楷體" w:hint="eastAsia"/>
                          <w:b/>
                          <w:spacing w:val="-4"/>
                        </w:rPr>
                        <w:t>累計編列預算數</w:t>
                      </w:r>
                    </w:p>
                    <w:p w14:paraId="1983336E" w14:textId="557063A6" w:rsidR="00475459" w:rsidRDefault="00475459" w:rsidP="009B48FB">
                      <w:pPr>
                        <w:keepNext/>
                        <w:jc w:val="center"/>
                      </w:pPr>
                      <w:r>
                        <w:rPr>
                          <w:noProof/>
                        </w:rPr>
                        <w:drawing>
                          <wp:inline distT="0" distB="0" distL="0" distR="0" wp14:anchorId="535D97F8" wp14:editId="6C0B6972">
                            <wp:extent cx="4582633" cy="2179601"/>
                            <wp:effectExtent l="38100" t="0" r="8890" b="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w10:wrap type="square"/>
              </v:shape>
            </w:pict>
          </mc:Fallback>
        </mc:AlternateContent>
      </w:r>
      <w:r w:rsidR="00054552" w:rsidRPr="00D1624C">
        <w:rPr>
          <w:rFonts w:ascii="標楷體" w:hAnsi="標楷體" w:hint="eastAsia"/>
          <w:b w:val="0"/>
        </w:rPr>
        <w:t>行政院於</w:t>
      </w:r>
      <w:r w:rsidR="004D028E" w:rsidRPr="00D1624C">
        <w:rPr>
          <w:rFonts w:ascii="標楷體" w:hAnsi="標楷體"/>
          <w:b w:val="0"/>
        </w:rPr>
        <w:t>107</w:t>
      </w:r>
      <w:r w:rsidR="004D028E" w:rsidRPr="00D1624C">
        <w:rPr>
          <w:rFonts w:ascii="標楷體" w:hAnsi="標楷體" w:hint="eastAsia"/>
          <w:b w:val="0"/>
        </w:rPr>
        <w:t>年</w:t>
      </w:r>
      <w:r w:rsidR="004D028E" w:rsidRPr="00D1624C">
        <w:rPr>
          <w:rFonts w:ascii="標楷體" w:hAnsi="標楷體"/>
          <w:b w:val="0"/>
        </w:rPr>
        <w:t>7</w:t>
      </w:r>
      <w:r w:rsidR="004D028E" w:rsidRPr="00D1624C">
        <w:rPr>
          <w:rFonts w:ascii="標楷體" w:hAnsi="標楷體" w:hint="eastAsia"/>
          <w:b w:val="0"/>
        </w:rPr>
        <w:t>月核定</w:t>
      </w:r>
      <w:r w:rsidR="00054552" w:rsidRPr="00D1624C">
        <w:rPr>
          <w:rFonts w:ascii="標楷體" w:hAnsi="標楷體" w:hint="eastAsia"/>
          <w:b w:val="0"/>
        </w:rPr>
        <w:t>少子女化對策計畫</w:t>
      </w:r>
      <w:r w:rsidR="004D028E" w:rsidRPr="00D1624C">
        <w:rPr>
          <w:rFonts w:ascii="標楷體" w:hAnsi="標楷體" w:hint="eastAsia"/>
          <w:b w:val="0"/>
        </w:rPr>
        <w:t>，歷經</w:t>
      </w:r>
      <w:r w:rsidR="004D028E" w:rsidRPr="00D1624C">
        <w:rPr>
          <w:rFonts w:ascii="標楷體" w:hAnsi="標楷體"/>
          <w:b w:val="0"/>
        </w:rPr>
        <w:t>108</w:t>
      </w:r>
      <w:r w:rsidR="004D028E" w:rsidRPr="00D1624C">
        <w:rPr>
          <w:rFonts w:ascii="標楷體" w:hAnsi="標楷體" w:hint="eastAsia"/>
          <w:b w:val="0"/>
        </w:rPr>
        <w:t>年</w:t>
      </w:r>
      <w:r w:rsidR="004D028E" w:rsidRPr="00D1624C">
        <w:rPr>
          <w:rFonts w:ascii="標楷體" w:hAnsi="標楷體"/>
          <w:b w:val="0"/>
        </w:rPr>
        <w:t>6</w:t>
      </w:r>
      <w:r w:rsidR="004D028E" w:rsidRPr="00D1624C">
        <w:rPr>
          <w:rFonts w:ascii="標楷體" w:hAnsi="標楷體" w:hint="eastAsia"/>
          <w:b w:val="0"/>
        </w:rPr>
        <w:t>月、</w:t>
      </w:r>
      <w:r w:rsidR="004D028E" w:rsidRPr="00D1624C">
        <w:rPr>
          <w:rFonts w:ascii="標楷體" w:hAnsi="標楷體"/>
          <w:b w:val="0"/>
        </w:rPr>
        <w:t>109</w:t>
      </w:r>
      <w:r w:rsidR="004D028E" w:rsidRPr="00D1624C">
        <w:rPr>
          <w:rFonts w:ascii="標楷體" w:hAnsi="標楷體" w:hint="eastAsia"/>
          <w:b w:val="0"/>
        </w:rPr>
        <w:t>年</w:t>
      </w:r>
      <w:r w:rsidR="004D028E" w:rsidRPr="00D1624C">
        <w:rPr>
          <w:rFonts w:ascii="標楷體" w:hAnsi="標楷體"/>
          <w:b w:val="0"/>
        </w:rPr>
        <w:t>3</w:t>
      </w:r>
      <w:r w:rsidR="004D028E" w:rsidRPr="00D1624C">
        <w:rPr>
          <w:rFonts w:ascii="標楷體" w:hAnsi="標楷體" w:hint="eastAsia"/>
          <w:b w:val="0"/>
        </w:rPr>
        <w:t>月、</w:t>
      </w:r>
      <w:r w:rsidR="004D028E" w:rsidRPr="00D1624C">
        <w:rPr>
          <w:rFonts w:ascii="標楷體" w:hAnsi="標楷體"/>
          <w:b w:val="0"/>
        </w:rPr>
        <w:t>110</w:t>
      </w:r>
      <w:r w:rsidR="004D028E" w:rsidRPr="00D1624C">
        <w:rPr>
          <w:rFonts w:ascii="標楷體" w:hAnsi="標楷體" w:hint="eastAsia"/>
          <w:b w:val="0"/>
        </w:rPr>
        <w:t>年</w:t>
      </w:r>
      <w:r w:rsidR="004D028E" w:rsidRPr="00D1624C">
        <w:rPr>
          <w:rFonts w:ascii="標楷體" w:hAnsi="標楷體"/>
          <w:b w:val="0"/>
        </w:rPr>
        <w:t>1</w:t>
      </w:r>
      <w:r w:rsidR="004D028E" w:rsidRPr="00D1624C">
        <w:rPr>
          <w:rFonts w:ascii="標楷體" w:hAnsi="標楷體" w:hint="eastAsia"/>
          <w:b w:val="0"/>
        </w:rPr>
        <w:t>月及同年</w:t>
      </w:r>
      <w:r w:rsidR="004D028E" w:rsidRPr="00D1624C">
        <w:rPr>
          <w:rFonts w:ascii="標楷體" w:hAnsi="標楷體"/>
          <w:b w:val="0"/>
        </w:rPr>
        <w:t>8</w:t>
      </w:r>
      <w:r w:rsidR="004D028E" w:rsidRPr="00D1624C">
        <w:rPr>
          <w:rFonts w:ascii="標楷體" w:hAnsi="標楷體" w:hint="eastAsia"/>
          <w:b w:val="0"/>
        </w:rPr>
        <w:t>月</w:t>
      </w:r>
      <w:r w:rsidR="004D028E" w:rsidRPr="00D1624C">
        <w:rPr>
          <w:rFonts w:ascii="標楷體" w:hAnsi="標楷體"/>
          <w:b w:val="0"/>
        </w:rPr>
        <w:t>4</w:t>
      </w:r>
      <w:r w:rsidR="004D028E" w:rsidRPr="00D1624C">
        <w:rPr>
          <w:rFonts w:ascii="標楷體" w:hAnsi="標楷體" w:hint="eastAsia"/>
          <w:b w:val="0"/>
        </w:rPr>
        <w:t>次修正，</w:t>
      </w:r>
      <w:r w:rsidR="004D028E" w:rsidRPr="00D1624C">
        <w:rPr>
          <w:rFonts w:ascii="標楷體" w:hAnsi="標楷體"/>
          <w:b w:val="0"/>
        </w:rPr>
        <w:t>107</w:t>
      </w:r>
      <w:r w:rsidR="004D028E" w:rsidRPr="00D1624C">
        <w:rPr>
          <w:rFonts w:ascii="標楷體" w:hAnsi="標楷體" w:hint="eastAsia"/>
          <w:b w:val="0"/>
        </w:rPr>
        <w:t>至</w:t>
      </w:r>
      <w:r w:rsidR="004D028E" w:rsidRPr="00D1624C">
        <w:rPr>
          <w:rFonts w:ascii="標楷體" w:hAnsi="標楷體"/>
          <w:b w:val="0"/>
        </w:rPr>
        <w:t>113</w:t>
      </w:r>
      <w:r w:rsidR="004D028E" w:rsidRPr="00D1624C">
        <w:rPr>
          <w:rFonts w:ascii="標楷體" w:hAnsi="標楷體" w:hint="eastAsia"/>
          <w:b w:val="0"/>
        </w:rPr>
        <w:t>年</w:t>
      </w:r>
      <w:r w:rsidR="00151B96" w:rsidRPr="00D1624C">
        <w:rPr>
          <w:rFonts w:ascii="標楷體" w:hAnsi="標楷體" w:hint="eastAsia"/>
          <w:b w:val="0"/>
        </w:rPr>
        <w:t>度</w:t>
      </w:r>
      <w:r w:rsidR="004D028E" w:rsidRPr="00D1624C">
        <w:rPr>
          <w:rFonts w:ascii="標楷體" w:hAnsi="標楷體" w:hint="eastAsia"/>
          <w:b w:val="0"/>
        </w:rPr>
        <w:t>計畫總經費</w:t>
      </w:r>
      <w:r w:rsidR="004D028E" w:rsidRPr="00D1624C">
        <w:rPr>
          <w:rFonts w:ascii="標楷體" w:hAnsi="標楷體"/>
          <w:b w:val="0"/>
        </w:rPr>
        <w:t>4,851</w:t>
      </w:r>
      <w:r w:rsidR="004D028E" w:rsidRPr="00D1624C">
        <w:rPr>
          <w:rFonts w:ascii="標楷體" w:hAnsi="標楷體" w:hint="eastAsia"/>
          <w:b w:val="0"/>
        </w:rPr>
        <w:t>億餘元，計畫內容包含</w:t>
      </w:r>
      <w:r w:rsidR="004D028E" w:rsidRPr="00D1624C">
        <w:rPr>
          <w:rFonts w:ascii="標楷體" w:hAnsi="標楷體"/>
          <w:b w:val="0"/>
        </w:rPr>
        <w:t>0</w:t>
      </w:r>
      <w:r w:rsidR="004D028E" w:rsidRPr="00D1624C">
        <w:rPr>
          <w:rFonts w:ascii="標楷體" w:hAnsi="標楷體" w:hint="eastAsia"/>
          <w:b w:val="0"/>
        </w:rPr>
        <w:t>至</w:t>
      </w:r>
      <w:r w:rsidR="004D028E" w:rsidRPr="00D1624C">
        <w:rPr>
          <w:rFonts w:ascii="標楷體" w:hAnsi="標楷體"/>
          <w:b w:val="0"/>
        </w:rPr>
        <w:t>6</w:t>
      </w:r>
      <w:r w:rsidR="004D028E" w:rsidRPr="00D1624C">
        <w:rPr>
          <w:rFonts w:ascii="標楷體" w:hAnsi="標楷體" w:hint="eastAsia"/>
          <w:b w:val="0"/>
        </w:rPr>
        <w:t>歲（未滿）全面照顧、友善家庭的就業職場對策、兒童健康權益與保護</w:t>
      </w:r>
      <w:r w:rsidR="008D076D" w:rsidRPr="00D1624C">
        <w:rPr>
          <w:rFonts w:ascii="標楷體" w:hAnsi="標楷體" w:hint="eastAsia"/>
          <w:b w:val="0"/>
        </w:rPr>
        <w:t>及</w:t>
      </w:r>
      <w:r w:rsidR="004D028E" w:rsidRPr="00D1624C">
        <w:rPr>
          <w:rFonts w:ascii="標楷體" w:hAnsi="標楷體" w:hint="eastAsia"/>
          <w:b w:val="0"/>
        </w:rPr>
        <w:t>友善生養的相關配套等</w:t>
      </w:r>
      <w:r w:rsidR="004D028E" w:rsidRPr="00D1624C">
        <w:rPr>
          <w:rFonts w:ascii="標楷體" w:hAnsi="標楷體"/>
          <w:b w:val="0"/>
        </w:rPr>
        <w:t>4</w:t>
      </w:r>
      <w:r w:rsidR="004D028E" w:rsidRPr="00D1624C">
        <w:rPr>
          <w:rFonts w:ascii="標楷體" w:hAnsi="標楷體" w:hint="eastAsia"/>
          <w:b w:val="0"/>
        </w:rPr>
        <w:t>大構面，</w:t>
      </w:r>
      <w:r w:rsidR="00A566A2" w:rsidRPr="00D1624C">
        <w:rPr>
          <w:rFonts w:ascii="標楷體" w:hAnsi="標楷體" w:hint="eastAsia"/>
          <w:b w:val="0"/>
        </w:rPr>
        <w:t>分由衛生福利部、教育部、勞動部、內政部、財政部、經濟部、</w:t>
      </w:r>
      <w:r w:rsidR="00AF5916" w:rsidRPr="00D1624C">
        <w:rPr>
          <w:rFonts w:ascii="標楷體" w:hAnsi="標楷體" w:hint="eastAsia"/>
          <w:b w:val="0"/>
        </w:rPr>
        <w:t>科技部</w:t>
      </w:r>
      <w:r w:rsidR="00A566A2" w:rsidRPr="00D1624C">
        <w:rPr>
          <w:rFonts w:ascii="標楷體" w:hAnsi="標楷體" w:hint="eastAsia"/>
          <w:b w:val="0"/>
        </w:rPr>
        <w:t>（於111年7月27日改制</w:t>
      </w:r>
      <w:r w:rsidR="00AF5916" w:rsidRPr="00D1624C">
        <w:rPr>
          <w:rFonts w:ascii="標楷體" w:hAnsi="標楷體" w:hint="eastAsia"/>
          <w:b w:val="0"/>
        </w:rPr>
        <w:t>為國家科學及技術委員會，下稱國科會</w:t>
      </w:r>
      <w:r w:rsidR="00A566A2" w:rsidRPr="00D1624C">
        <w:rPr>
          <w:rFonts w:ascii="標楷體" w:hAnsi="標楷體" w:hint="eastAsia"/>
          <w:b w:val="0"/>
        </w:rPr>
        <w:t>）、交通部、行政院人事行政總處等機關</w:t>
      </w:r>
      <w:r w:rsidR="00DA67FF" w:rsidRPr="00D1624C">
        <w:rPr>
          <w:rFonts w:ascii="標楷體" w:hAnsi="標楷體" w:hint="eastAsia"/>
          <w:b w:val="0"/>
        </w:rPr>
        <w:t>，</w:t>
      </w:r>
      <w:r w:rsidR="00A566A2" w:rsidRPr="00D1624C">
        <w:rPr>
          <w:rFonts w:ascii="標楷體" w:hAnsi="標楷體" w:hint="eastAsia"/>
          <w:b w:val="0"/>
        </w:rPr>
        <w:t>推動</w:t>
      </w:r>
      <w:r w:rsidR="004D028E" w:rsidRPr="00D1624C">
        <w:rPr>
          <w:rFonts w:ascii="標楷體" w:hAnsi="標楷體"/>
          <w:b w:val="0"/>
        </w:rPr>
        <w:t>0</w:t>
      </w:r>
      <w:r w:rsidR="004D028E" w:rsidRPr="00D1624C">
        <w:rPr>
          <w:rFonts w:ascii="標楷體" w:hAnsi="標楷體" w:hint="eastAsia"/>
          <w:b w:val="0"/>
        </w:rPr>
        <w:t>至</w:t>
      </w:r>
      <w:r w:rsidR="004D028E" w:rsidRPr="00D1624C">
        <w:rPr>
          <w:rFonts w:ascii="標楷體" w:hAnsi="標楷體"/>
          <w:b w:val="0"/>
        </w:rPr>
        <w:t>2</w:t>
      </w:r>
      <w:r w:rsidR="004D028E" w:rsidRPr="00D1624C">
        <w:rPr>
          <w:rFonts w:ascii="標楷體" w:hAnsi="標楷體" w:hint="eastAsia"/>
          <w:b w:val="0"/>
        </w:rPr>
        <w:t>歲（未滿）嬰幼兒照顧、</w:t>
      </w:r>
      <w:r w:rsidR="004D028E" w:rsidRPr="00D1624C">
        <w:rPr>
          <w:rFonts w:ascii="標楷體" w:hAnsi="標楷體"/>
          <w:b w:val="0"/>
        </w:rPr>
        <w:t>2</w:t>
      </w:r>
      <w:r w:rsidR="004D028E" w:rsidRPr="00D1624C">
        <w:rPr>
          <w:rFonts w:ascii="標楷體" w:hAnsi="標楷體" w:hint="eastAsia"/>
          <w:b w:val="0"/>
        </w:rPr>
        <w:t>至</w:t>
      </w:r>
      <w:r w:rsidR="004D028E" w:rsidRPr="00D1624C">
        <w:rPr>
          <w:rFonts w:ascii="標楷體" w:hAnsi="標楷體"/>
          <w:b w:val="0"/>
        </w:rPr>
        <w:t>6</w:t>
      </w:r>
      <w:r w:rsidR="004D028E" w:rsidRPr="00D1624C">
        <w:rPr>
          <w:rFonts w:ascii="標楷體" w:hAnsi="標楷體" w:hint="eastAsia"/>
          <w:b w:val="0"/>
        </w:rPr>
        <w:t>歲（未滿）幼兒教育與</w:t>
      </w:r>
      <w:r w:rsidR="004D028E" w:rsidRPr="009566E3">
        <w:rPr>
          <w:rFonts w:ascii="標楷體" w:hAnsi="標楷體" w:hint="eastAsia"/>
          <w:b w:val="0"/>
        </w:rPr>
        <w:t>照顧（或稱幼兒教保）等</w:t>
      </w:r>
      <w:r w:rsidR="004D028E" w:rsidRPr="009566E3">
        <w:rPr>
          <w:rFonts w:ascii="標楷體" w:hAnsi="標楷體"/>
          <w:b w:val="0"/>
        </w:rPr>
        <w:t>13</w:t>
      </w:r>
      <w:r w:rsidR="004D028E" w:rsidRPr="009566E3">
        <w:rPr>
          <w:rFonts w:ascii="標楷體" w:hAnsi="標楷體" w:hint="eastAsia"/>
          <w:b w:val="0"/>
        </w:rPr>
        <w:t>項主要工作項目，期能減輕家庭育兒負擔、提升嬰幼兒照顧品質、實現性別平等（平衡就業與家庭），達成</w:t>
      </w:r>
      <w:r w:rsidR="004D028E" w:rsidRPr="009566E3">
        <w:rPr>
          <w:rFonts w:ascii="標楷體" w:hAnsi="標楷體"/>
          <w:b w:val="0"/>
        </w:rPr>
        <w:t>119</w:t>
      </w:r>
      <w:r w:rsidR="004D028E" w:rsidRPr="009566E3">
        <w:rPr>
          <w:rFonts w:ascii="標楷體" w:hAnsi="標楷體" w:hint="eastAsia"/>
          <w:b w:val="0"/>
        </w:rPr>
        <w:t>年總生育率回升至</w:t>
      </w:r>
      <w:r w:rsidR="004D028E" w:rsidRPr="009566E3">
        <w:rPr>
          <w:rFonts w:ascii="標楷體" w:hAnsi="標楷體"/>
          <w:b w:val="0"/>
        </w:rPr>
        <w:t>1.40</w:t>
      </w:r>
      <w:r w:rsidR="004D028E" w:rsidRPr="009566E3">
        <w:rPr>
          <w:rFonts w:ascii="標楷體" w:hAnsi="標楷體" w:hint="eastAsia"/>
          <w:b w:val="0"/>
        </w:rPr>
        <w:t>人等政策目標。</w:t>
      </w:r>
      <w:r w:rsidR="00FE5B2F" w:rsidRPr="009566E3">
        <w:rPr>
          <w:rFonts w:ascii="標楷體" w:hAnsi="標楷體"/>
          <w:b w:val="0"/>
        </w:rPr>
        <w:t>107至</w:t>
      </w:r>
      <w:r w:rsidR="00FE5B2F" w:rsidRPr="009566E3">
        <w:rPr>
          <w:rFonts w:ascii="標楷體" w:hAnsi="標楷體" w:hint="eastAsia"/>
          <w:b w:val="0"/>
        </w:rPr>
        <w:t>111年度累計編列預算數2,52</w:t>
      </w:r>
      <w:r w:rsidR="00241936" w:rsidRPr="009566E3">
        <w:rPr>
          <w:rFonts w:ascii="標楷體" w:hAnsi="標楷體" w:hint="eastAsia"/>
          <w:b w:val="0"/>
        </w:rPr>
        <w:t>7</w:t>
      </w:r>
      <w:r w:rsidR="00FE5B2F" w:rsidRPr="009566E3">
        <w:rPr>
          <w:rFonts w:ascii="標楷體" w:hAnsi="標楷體" w:hint="eastAsia"/>
          <w:b w:val="0"/>
        </w:rPr>
        <w:t>億餘元，</w:t>
      </w:r>
      <w:r w:rsidRPr="009566E3">
        <w:rPr>
          <w:rFonts w:ascii="標楷體" w:hAnsi="標楷體" w:hint="eastAsia"/>
          <w:b w:val="0"/>
        </w:rPr>
        <w:t>按部會別區分，以教育部編列1,538億餘元</w:t>
      </w:r>
      <w:r w:rsidRPr="009566E3">
        <w:rPr>
          <w:rFonts w:ascii="標楷體" w:hAnsi="標楷體"/>
          <w:b w:val="0"/>
        </w:rPr>
        <w:t>（</w:t>
      </w:r>
      <w:r w:rsidRPr="009566E3">
        <w:rPr>
          <w:rFonts w:ascii="標楷體" w:hAnsi="標楷體" w:hint="eastAsia"/>
          <w:b w:val="0"/>
        </w:rPr>
        <w:t>占60.87％</w:t>
      </w:r>
      <w:r w:rsidRPr="009566E3">
        <w:rPr>
          <w:rFonts w:ascii="標楷體" w:hAnsi="標楷體"/>
          <w:b w:val="0"/>
        </w:rPr>
        <w:t>）</w:t>
      </w:r>
      <w:r w:rsidRPr="009566E3">
        <w:rPr>
          <w:rFonts w:ascii="標楷體" w:hAnsi="標楷體" w:hint="eastAsia"/>
          <w:b w:val="0"/>
        </w:rPr>
        <w:t>最多，衛生福利部編列753億餘元</w:t>
      </w:r>
      <w:r w:rsidRPr="009566E3">
        <w:rPr>
          <w:rFonts w:ascii="標楷體" w:hAnsi="標楷體"/>
          <w:b w:val="0"/>
        </w:rPr>
        <w:t>（</w:t>
      </w:r>
      <w:r w:rsidRPr="009566E3">
        <w:rPr>
          <w:rFonts w:ascii="標楷體" w:hAnsi="標楷體" w:hint="eastAsia"/>
          <w:b w:val="0"/>
        </w:rPr>
        <w:t>占29.80％</w:t>
      </w:r>
      <w:r w:rsidRPr="009566E3">
        <w:rPr>
          <w:rFonts w:ascii="標楷體" w:hAnsi="標楷體"/>
          <w:b w:val="0"/>
        </w:rPr>
        <w:t>）</w:t>
      </w:r>
      <w:r w:rsidRPr="009566E3">
        <w:rPr>
          <w:rFonts w:ascii="標楷體" w:hAnsi="標楷體" w:hint="eastAsia"/>
          <w:b w:val="0"/>
        </w:rPr>
        <w:t>次之。按對策構面區分，以「0至</w:t>
      </w:r>
      <w:r w:rsidRPr="009566E3">
        <w:rPr>
          <w:rFonts w:ascii="標楷體" w:hAnsi="標楷體"/>
          <w:b w:val="0"/>
        </w:rPr>
        <w:t>6</w:t>
      </w:r>
      <w:r w:rsidRPr="009566E3">
        <w:rPr>
          <w:rFonts w:ascii="標楷體" w:hAnsi="標楷體" w:hint="eastAsia"/>
          <w:b w:val="0"/>
        </w:rPr>
        <w:t>歲（未滿）全面照顧」預算2,130億餘元</w:t>
      </w:r>
      <w:r w:rsidRPr="009566E3">
        <w:rPr>
          <w:rFonts w:ascii="標楷體" w:hAnsi="標楷體"/>
          <w:b w:val="0"/>
        </w:rPr>
        <w:t>（</w:t>
      </w:r>
      <w:r w:rsidRPr="009566E3">
        <w:rPr>
          <w:rFonts w:ascii="標楷體" w:hAnsi="標楷體" w:hint="eastAsia"/>
          <w:b w:val="0"/>
        </w:rPr>
        <w:t>占84.30％</w:t>
      </w:r>
      <w:r w:rsidRPr="009566E3">
        <w:rPr>
          <w:rFonts w:ascii="標楷體" w:hAnsi="標楷體"/>
          <w:b w:val="0"/>
        </w:rPr>
        <w:t>）</w:t>
      </w:r>
      <w:r w:rsidRPr="009566E3">
        <w:rPr>
          <w:rFonts w:ascii="標楷體" w:hAnsi="標楷體" w:hint="eastAsia"/>
          <w:b w:val="0"/>
        </w:rPr>
        <w:t>最多，「</w:t>
      </w:r>
      <w:r w:rsidRPr="009566E3">
        <w:rPr>
          <w:rFonts w:ascii="標楷體" w:hAnsi="標楷體"/>
          <w:b w:val="0"/>
        </w:rPr>
        <w:t>友善生養的相關配套</w:t>
      </w:r>
      <w:r w:rsidRPr="009566E3">
        <w:rPr>
          <w:rFonts w:ascii="標楷體" w:hAnsi="標楷體" w:hint="eastAsia"/>
          <w:b w:val="0"/>
        </w:rPr>
        <w:t>」預算169億餘元</w:t>
      </w:r>
      <w:r w:rsidRPr="009566E3">
        <w:rPr>
          <w:rFonts w:ascii="標楷體" w:hAnsi="標楷體"/>
          <w:b w:val="0"/>
        </w:rPr>
        <w:t>（</w:t>
      </w:r>
      <w:r w:rsidRPr="009566E3">
        <w:rPr>
          <w:rFonts w:ascii="標楷體" w:hAnsi="標楷體" w:hint="eastAsia"/>
          <w:b w:val="0"/>
        </w:rPr>
        <w:t>占6.69％</w:t>
      </w:r>
      <w:r w:rsidRPr="009566E3">
        <w:rPr>
          <w:rFonts w:ascii="標楷體" w:hAnsi="標楷體"/>
          <w:b w:val="0"/>
        </w:rPr>
        <w:t>）</w:t>
      </w:r>
      <w:r w:rsidRPr="009566E3">
        <w:rPr>
          <w:rFonts w:ascii="標楷體" w:hAnsi="標楷體" w:hint="eastAsia"/>
          <w:b w:val="0"/>
        </w:rPr>
        <w:t>次之</w:t>
      </w:r>
      <w:r w:rsidRPr="00547820">
        <w:rPr>
          <w:rFonts w:ascii="標楷體" w:hAnsi="標楷體" w:hint="eastAsia"/>
          <w:b w:val="0"/>
        </w:rPr>
        <w:t>（圖2）。執行結果，截至111年底止，累計執行數2,496億餘元，預算執行率98.75％。茲將</w:t>
      </w:r>
      <w:r w:rsidRPr="00547820">
        <w:rPr>
          <w:rFonts w:ascii="標楷體" w:hAnsi="標楷體"/>
          <w:b w:val="0"/>
        </w:rPr>
        <w:t>少子女</w:t>
      </w:r>
      <w:r w:rsidRPr="009566E3">
        <w:rPr>
          <w:rFonts w:ascii="標楷體" w:hAnsi="標楷體"/>
          <w:b w:val="0"/>
        </w:rPr>
        <w:t>化對策計畫</w:t>
      </w:r>
      <w:r w:rsidRPr="009566E3">
        <w:rPr>
          <w:rFonts w:ascii="標楷體" w:hAnsi="標楷體" w:hint="eastAsia"/>
          <w:b w:val="0"/>
          <w:bCs w:val="0"/>
        </w:rPr>
        <w:t>執行成果及整體提升</w:t>
      </w:r>
      <w:r w:rsidR="00751C0E">
        <w:rPr>
          <w:rFonts w:ascii="標楷體" w:hAnsi="標楷體" w:hint="eastAsia"/>
          <w:b w:val="0"/>
          <w:bCs w:val="0"/>
        </w:rPr>
        <w:t>生</w:t>
      </w:r>
      <w:r w:rsidRPr="009566E3">
        <w:rPr>
          <w:rFonts w:ascii="標楷體" w:hAnsi="標楷體" w:hint="eastAsia"/>
          <w:b w:val="0"/>
          <w:bCs w:val="0"/>
        </w:rPr>
        <w:t>育成效</w:t>
      </w:r>
      <w:r w:rsidRPr="009566E3">
        <w:rPr>
          <w:rFonts w:ascii="標楷體" w:hAnsi="標楷體" w:hint="eastAsia"/>
          <w:b w:val="0"/>
        </w:rPr>
        <w:t>，摘述如次：</w:t>
      </w:r>
    </w:p>
    <w:p w14:paraId="3967CF69" w14:textId="1AC9CA12" w:rsidR="00D73A71" w:rsidRPr="00547820" w:rsidRDefault="00D73A71" w:rsidP="00EA4674">
      <w:pPr>
        <w:pStyle w:val="12"/>
        <w:overflowPunct w:val="0"/>
        <w:spacing w:beforeLines="30" w:before="108" w:afterLines="30" w:after="108" w:line="500" w:lineRule="exact"/>
        <w:ind w:firstLine="1261"/>
        <w:rPr>
          <w:rFonts w:hAnsi="標楷體"/>
          <w:b/>
          <w:bCs w:val="0"/>
          <w:sz w:val="28"/>
          <w:szCs w:val="28"/>
        </w:rPr>
      </w:pPr>
      <w:r w:rsidRPr="00547820">
        <w:rPr>
          <w:rFonts w:hAnsi="標楷體" w:hint="eastAsia"/>
          <w:b/>
          <w:bCs w:val="0"/>
          <w:sz w:val="28"/>
          <w:szCs w:val="28"/>
        </w:rPr>
        <w:t xml:space="preserve">1.　</w:t>
      </w:r>
      <w:r w:rsidR="009F3D7B" w:rsidRPr="00547820">
        <w:rPr>
          <w:rFonts w:hAnsi="標楷體" w:hint="eastAsia"/>
          <w:b/>
          <w:bCs w:val="0"/>
          <w:sz w:val="28"/>
          <w:szCs w:val="28"/>
        </w:rPr>
        <w:t>對策計畫</w:t>
      </w:r>
      <w:r w:rsidRPr="00547820">
        <w:rPr>
          <w:rFonts w:hAnsi="標楷體" w:hint="eastAsia"/>
          <w:b/>
          <w:bCs w:val="0"/>
          <w:sz w:val="28"/>
          <w:szCs w:val="28"/>
        </w:rPr>
        <w:t>執行成果</w:t>
      </w:r>
    </w:p>
    <w:p w14:paraId="21D8738C" w14:textId="6BA78B0C" w:rsidR="004D028E" w:rsidRPr="00D1624C" w:rsidRDefault="00D73A71" w:rsidP="00EA4674">
      <w:pPr>
        <w:pStyle w:val="ae"/>
        <w:overflowPunct w:val="0"/>
        <w:spacing w:beforeLines="30" w:before="108" w:afterLines="30" w:after="108" w:line="500" w:lineRule="exact"/>
        <w:ind w:firstLine="560"/>
        <w:rPr>
          <w:rFonts w:ascii="標楷體" w:hAnsi="標楷體"/>
          <w:b w:val="0"/>
          <w:bCs w:val="0"/>
        </w:rPr>
      </w:pPr>
      <w:r w:rsidRPr="00547820">
        <w:rPr>
          <w:rFonts w:ascii="標楷體" w:hAnsi="標楷體" w:hint="eastAsia"/>
          <w:b w:val="0"/>
          <w:bCs w:val="0"/>
        </w:rPr>
        <w:t>依</w:t>
      </w:r>
      <w:r w:rsidRPr="00547820">
        <w:rPr>
          <w:rFonts w:ascii="標楷體" w:hAnsi="標楷體"/>
          <w:b w:val="0"/>
          <w:bCs w:val="0"/>
        </w:rPr>
        <w:t>111</w:t>
      </w:r>
      <w:r w:rsidRPr="00547820">
        <w:rPr>
          <w:rFonts w:ascii="標楷體" w:hAnsi="標楷體" w:hint="eastAsia"/>
          <w:b w:val="0"/>
          <w:bCs w:val="0"/>
        </w:rPr>
        <w:t>年度少子女化對策計畫執行成果報告及相關部會提供資料，區分</w:t>
      </w:r>
      <w:r w:rsidR="009566E3" w:rsidRPr="00547820">
        <w:rPr>
          <w:rFonts w:ascii="標楷體" w:hAnsi="標楷體" w:hint="eastAsia"/>
          <w:b w:val="0"/>
          <w:bCs w:val="0"/>
        </w:rPr>
        <w:t>4</w:t>
      </w:r>
      <w:r w:rsidRPr="00547820">
        <w:rPr>
          <w:rFonts w:ascii="標楷體" w:hAnsi="標楷體" w:hint="eastAsia"/>
          <w:b w:val="0"/>
          <w:bCs w:val="0"/>
        </w:rPr>
        <w:t>大</w:t>
      </w:r>
      <w:r w:rsidR="00E71313" w:rsidRPr="00547820">
        <w:rPr>
          <w:rFonts w:ascii="標楷體" w:hAnsi="標楷體" w:hint="eastAsia"/>
          <w:b w:val="0"/>
          <w:bCs w:val="0"/>
        </w:rPr>
        <w:t>對策</w:t>
      </w:r>
      <w:r w:rsidRPr="00547820">
        <w:rPr>
          <w:rFonts w:ascii="標楷體" w:hAnsi="標楷體" w:hint="eastAsia"/>
          <w:b w:val="0"/>
          <w:bCs w:val="0"/>
        </w:rPr>
        <w:t>構面，擇要摘列</w:t>
      </w:r>
      <w:r w:rsidR="00370BAD" w:rsidRPr="00547820">
        <w:rPr>
          <w:rFonts w:ascii="標楷體" w:hAnsi="標楷體"/>
          <w:b w:val="0"/>
          <w:bCs w:val="0"/>
        </w:rPr>
        <w:t>13</w:t>
      </w:r>
      <w:r w:rsidR="00370BAD" w:rsidRPr="00547820">
        <w:rPr>
          <w:rFonts w:ascii="標楷體" w:hAnsi="標楷體" w:hint="eastAsia"/>
          <w:b w:val="0"/>
          <w:bCs w:val="0"/>
        </w:rPr>
        <w:t>項</w:t>
      </w:r>
      <w:r w:rsidR="00370BAD" w:rsidRPr="00D1624C">
        <w:rPr>
          <w:rFonts w:ascii="標楷體" w:hAnsi="標楷體" w:hint="eastAsia"/>
          <w:b w:val="0"/>
          <w:bCs w:val="0"/>
        </w:rPr>
        <w:t>主要工作項目</w:t>
      </w:r>
      <w:r w:rsidRPr="00D1624C">
        <w:rPr>
          <w:rFonts w:ascii="標楷體" w:hAnsi="標楷體" w:hint="eastAsia"/>
          <w:b w:val="0"/>
          <w:bCs w:val="0"/>
        </w:rPr>
        <w:t>執行</w:t>
      </w:r>
      <w:r w:rsidR="00301045" w:rsidRPr="00D1624C">
        <w:rPr>
          <w:rFonts w:ascii="標楷體" w:hAnsi="標楷體" w:hint="eastAsia"/>
          <w:b w:val="0"/>
          <w:bCs w:val="0"/>
        </w:rPr>
        <w:t>成</w:t>
      </w:r>
      <w:r w:rsidRPr="00D1624C">
        <w:rPr>
          <w:rFonts w:ascii="標楷體" w:hAnsi="標楷體" w:hint="eastAsia"/>
          <w:b w:val="0"/>
          <w:bCs w:val="0"/>
        </w:rPr>
        <w:t>果如表</w:t>
      </w:r>
      <w:r w:rsidRPr="00D1624C">
        <w:rPr>
          <w:rFonts w:ascii="標楷體" w:hAnsi="標楷體"/>
          <w:b w:val="0"/>
          <w:bCs w:val="0"/>
        </w:rPr>
        <w:t>1</w:t>
      </w:r>
      <w:r w:rsidRPr="00D1624C">
        <w:rPr>
          <w:rFonts w:ascii="標楷體" w:hAnsi="標楷體" w:hint="eastAsia"/>
          <w:b w:val="0"/>
          <w:bCs w:val="0"/>
        </w:rPr>
        <w:t>。</w:t>
      </w:r>
    </w:p>
    <w:p w14:paraId="7FAE1CBF" w14:textId="77777777" w:rsidR="00D73A71" w:rsidRDefault="00D73A71" w:rsidP="00D73A71">
      <w:pPr>
        <w:pStyle w:val="12"/>
        <w:overflowPunct w:val="0"/>
        <w:spacing w:beforeLines="20" w:before="72" w:afterLines="20" w:after="72" w:line="480" w:lineRule="exact"/>
        <w:ind w:firstLine="1260"/>
        <w:rPr>
          <w:rFonts w:hAnsi="標楷體"/>
          <w:b/>
          <w:bCs w:val="0"/>
          <w:sz w:val="28"/>
          <w:szCs w:val="28"/>
        </w:rPr>
      </w:pPr>
      <w:r w:rsidRPr="0080592E">
        <w:rPr>
          <w:rFonts w:hAnsi="標楷體"/>
          <w:noProof/>
          <w:sz w:val="28"/>
          <w:szCs w:val="28"/>
        </w:rPr>
        <w:lastRenderedPageBreak/>
        <mc:AlternateContent>
          <mc:Choice Requires="wps">
            <w:drawing>
              <wp:anchor distT="0" distB="0" distL="114300" distR="114300" simplePos="0" relativeHeight="251665920" behindDoc="0" locked="0" layoutInCell="1" allowOverlap="1" wp14:anchorId="2DE4E630" wp14:editId="58F7517D">
                <wp:simplePos x="0" y="0"/>
                <wp:positionH relativeFrom="margin">
                  <wp:posOffset>-6350</wp:posOffset>
                </wp:positionH>
                <wp:positionV relativeFrom="margin">
                  <wp:posOffset>3810</wp:posOffset>
                </wp:positionV>
                <wp:extent cx="6335395" cy="8859520"/>
                <wp:effectExtent l="0" t="0" r="0" b="0"/>
                <wp:wrapSquare wrapText="bothSides"/>
                <wp:docPr id="20748574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8859520"/>
                        </a:xfrm>
                        <a:prstGeom prst="rect">
                          <a:avLst/>
                        </a:prstGeom>
                        <a:noFill/>
                        <a:ln w="9525">
                          <a:noFill/>
                          <a:miter lim="800000"/>
                          <a:headEnd/>
                          <a:tailEnd/>
                        </a:ln>
                      </wps:spPr>
                      <wps:txbx>
                        <w:txbxContent>
                          <w:p w14:paraId="36A9028B" w14:textId="77777777" w:rsidR="00475459" w:rsidRPr="0094211F" w:rsidRDefault="00475459" w:rsidP="00D73A71">
                            <w:pPr>
                              <w:snapToGrid w:val="0"/>
                              <w:spacing w:afterLines="20" w:after="72"/>
                              <w:jc w:val="center"/>
                              <w:rPr>
                                <w:rFonts w:ascii="標楷體" w:eastAsia="標楷體" w:hAnsi="標楷體"/>
                                <w:b/>
                              </w:rPr>
                            </w:pPr>
                            <w:r w:rsidRPr="0094211F">
                              <w:rPr>
                                <w:rFonts w:ascii="標楷體" w:eastAsia="標楷體" w:hAnsi="標楷體" w:hint="eastAsia"/>
                                <w:b/>
                              </w:rPr>
                              <w:t>表1　少子女化對策</w:t>
                            </w:r>
                            <w:r>
                              <w:rPr>
                                <w:rFonts w:ascii="標楷體" w:eastAsia="標楷體" w:hAnsi="標楷體" w:hint="eastAsia"/>
                                <w:b/>
                              </w:rPr>
                              <w:t>構面主要執行成果</w:t>
                            </w:r>
                          </w:p>
                          <w:tbl>
                            <w:tblPr>
                              <w:tblStyle w:val="a5"/>
                              <w:tblW w:w="9889" w:type="dxa"/>
                              <w:tblLook w:val="04A0" w:firstRow="1" w:lastRow="0" w:firstColumn="1" w:lastColumn="0" w:noHBand="0" w:noVBand="1"/>
                            </w:tblPr>
                            <w:tblGrid>
                              <w:gridCol w:w="1668"/>
                              <w:gridCol w:w="8221"/>
                            </w:tblGrid>
                            <w:tr w:rsidR="00475459" w:rsidRPr="002220A0" w14:paraId="027F6AD4" w14:textId="77777777" w:rsidTr="00D73A71">
                              <w:trPr>
                                <w:trHeight w:val="510"/>
                              </w:trPr>
                              <w:tc>
                                <w:tcPr>
                                  <w:tcW w:w="1668" w:type="dxa"/>
                                  <w:shd w:val="clear" w:color="auto" w:fill="auto"/>
                                  <w:vAlign w:val="center"/>
                                </w:tcPr>
                                <w:p w14:paraId="0CD354DB"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hint="eastAsia"/>
                                      <w:sz w:val="20"/>
                                      <w:szCs w:val="20"/>
                                    </w:rPr>
                                    <w:t>對策構面</w:t>
                                  </w:r>
                                </w:p>
                              </w:tc>
                              <w:tc>
                                <w:tcPr>
                                  <w:tcW w:w="8221" w:type="dxa"/>
                                  <w:shd w:val="clear" w:color="auto" w:fill="auto"/>
                                  <w:vAlign w:val="center"/>
                                </w:tcPr>
                                <w:p w14:paraId="226B1E8A" w14:textId="77777777" w:rsidR="00475459" w:rsidRPr="001B3087" w:rsidRDefault="00475459" w:rsidP="00D73A71">
                                  <w:pPr>
                                    <w:overflowPunct w:val="0"/>
                                    <w:ind w:leftChars="500" w:left="1200" w:rightChars="500" w:right="1200"/>
                                    <w:jc w:val="distribute"/>
                                    <w:rPr>
                                      <w:rFonts w:ascii="標楷體" w:eastAsia="標楷體" w:hAnsi="標楷體"/>
                                      <w:sz w:val="20"/>
                                      <w:szCs w:val="20"/>
                                    </w:rPr>
                                  </w:pPr>
                                  <w:r w:rsidRPr="001B3087">
                                    <w:rPr>
                                      <w:rFonts w:ascii="標楷體" w:eastAsia="標楷體" w:hAnsi="標楷體" w:hint="eastAsia"/>
                                      <w:sz w:val="20"/>
                                      <w:szCs w:val="20"/>
                                    </w:rPr>
                                    <w:t>主要執行成果</w:t>
                                  </w:r>
                                </w:p>
                              </w:tc>
                            </w:tr>
                            <w:tr w:rsidR="00475459" w:rsidRPr="002220A0" w14:paraId="704B68C8" w14:textId="77777777" w:rsidTr="00D73A71">
                              <w:trPr>
                                <w:trHeight w:val="510"/>
                              </w:trPr>
                              <w:tc>
                                <w:tcPr>
                                  <w:tcW w:w="1668" w:type="dxa"/>
                                  <w:shd w:val="clear" w:color="auto" w:fill="auto"/>
                                  <w:vAlign w:val="center"/>
                                </w:tcPr>
                                <w:p w14:paraId="6D32008F"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hint="eastAsia"/>
                                      <w:sz w:val="20"/>
                                      <w:szCs w:val="20"/>
                                    </w:rPr>
                                    <w:t>0至6歲（未滿）全面照顧</w:t>
                                  </w:r>
                                </w:p>
                              </w:tc>
                              <w:tc>
                                <w:tcPr>
                                  <w:tcW w:w="8221" w:type="dxa"/>
                                  <w:shd w:val="clear" w:color="auto" w:fill="auto"/>
                                  <w:vAlign w:val="center"/>
                                </w:tcPr>
                                <w:p w14:paraId="324C5AF9" w14:textId="77777777"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hint="eastAsia"/>
                                      <w:b/>
                                      <w:sz w:val="20"/>
                                      <w:szCs w:val="20"/>
                                      <w:u w:val="single"/>
                                    </w:rPr>
                                    <w:t>0至2歲（未滿）嬰幼兒照顧</w:t>
                                  </w:r>
                                  <w:r w:rsidRPr="001B3087">
                                    <w:rPr>
                                      <w:rFonts w:ascii="標楷體" w:eastAsia="標楷體" w:hAnsi="標楷體" w:hint="eastAsia"/>
                                      <w:sz w:val="20"/>
                                      <w:szCs w:val="20"/>
                                    </w:rPr>
                                    <w:t>：截至111年底止，全國公共托育設施計385家，可收托幼兒1.22萬名；建立準公共托育機制，已簽約托育人員及私立托嬰中心可收托幼兒8.03萬名；另未享有公共化及準公共托育服務之未滿</w:t>
                                  </w:r>
                                  <w:r w:rsidRPr="001B3087">
                                    <w:rPr>
                                      <w:rFonts w:ascii="標楷體" w:eastAsia="標楷體" w:hAnsi="標楷體"/>
                                      <w:sz w:val="20"/>
                                      <w:szCs w:val="20"/>
                                    </w:rPr>
                                    <w:t>2</w:t>
                                  </w:r>
                                  <w:r w:rsidRPr="001B3087">
                                    <w:rPr>
                                      <w:rFonts w:ascii="標楷體" w:eastAsia="標楷體" w:hAnsi="標楷體" w:hint="eastAsia"/>
                                      <w:sz w:val="20"/>
                                      <w:szCs w:val="20"/>
                                    </w:rPr>
                                    <w:t>歲幼兒，家長可領取每月5,000元之育兒津貼，2歲以下幼兒家外送托率已由106年底之10.56％，提高至111年底之19.88％。</w:t>
                                  </w:r>
                                </w:p>
                                <w:p w14:paraId="364AD7F3" w14:textId="33E7B494" w:rsidR="00475459" w:rsidRPr="001B3087" w:rsidRDefault="00475459" w:rsidP="00A81583">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2至6歲（未滿）幼兒教育與照顧</w:t>
                                  </w:r>
                                  <w:r w:rsidRPr="001B3087">
                                    <w:rPr>
                                      <w:rFonts w:ascii="標楷體" w:eastAsia="標楷體" w:hAnsi="標楷體" w:hint="eastAsia"/>
                                      <w:sz w:val="20"/>
                                      <w:szCs w:val="20"/>
                                    </w:rPr>
                                    <w:t>：106至111年度累計增設公共化幼兒園3,000班，111學年度並有1,859所私立幼兒園加入準公共教保服務機制，合計提供47萬個平價教保名額。另未享有公共化及準公共教保服務之</w:t>
                                  </w:r>
                                  <w:r w:rsidRPr="001B3087">
                                    <w:rPr>
                                      <w:rFonts w:ascii="標楷體" w:eastAsia="標楷體" w:hAnsi="標楷體"/>
                                      <w:sz w:val="20"/>
                                      <w:szCs w:val="20"/>
                                    </w:rPr>
                                    <w:t>2</w:t>
                                  </w:r>
                                  <w:r w:rsidRPr="001B3087">
                                    <w:rPr>
                                      <w:rFonts w:ascii="標楷體" w:eastAsia="標楷體" w:hAnsi="標楷體" w:hint="eastAsia"/>
                                      <w:sz w:val="20"/>
                                      <w:szCs w:val="20"/>
                                    </w:rPr>
                                    <w:t>至</w:t>
                                  </w:r>
                                  <w:r w:rsidRPr="001B3087">
                                    <w:rPr>
                                      <w:rFonts w:ascii="標楷體" w:eastAsia="標楷體" w:hAnsi="標楷體"/>
                                      <w:sz w:val="20"/>
                                      <w:szCs w:val="20"/>
                                    </w:rPr>
                                    <w:t>6</w:t>
                                  </w:r>
                                  <w:r w:rsidRPr="001B3087">
                                    <w:rPr>
                                      <w:rFonts w:ascii="標楷體" w:eastAsia="標楷體" w:hAnsi="標楷體" w:hint="eastAsia"/>
                                      <w:sz w:val="20"/>
                                      <w:szCs w:val="20"/>
                                    </w:rPr>
                                    <w:t>歲（未滿）幼兒，家長可領取每月5,000元之育兒津貼或就學補助，2歲以上幼兒整體入園率已由106學年度之61.70％，提升至111學年度之77.28％。</w:t>
                                  </w:r>
                                </w:p>
                              </w:tc>
                            </w:tr>
                            <w:tr w:rsidR="00475459" w:rsidRPr="002220A0" w14:paraId="3F235D78" w14:textId="77777777" w:rsidTr="00D73A71">
                              <w:trPr>
                                <w:trHeight w:val="510"/>
                              </w:trPr>
                              <w:tc>
                                <w:tcPr>
                                  <w:tcW w:w="1668" w:type="dxa"/>
                                  <w:shd w:val="clear" w:color="auto" w:fill="auto"/>
                                  <w:vAlign w:val="center"/>
                                </w:tcPr>
                                <w:p w14:paraId="17FFA2E4"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友善家庭的</w:t>
                                  </w:r>
                                </w:p>
                                <w:p w14:paraId="4518BD66"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就業職場對策</w:t>
                                  </w:r>
                                </w:p>
                              </w:tc>
                              <w:tc>
                                <w:tcPr>
                                  <w:tcW w:w="8221" w:type="dxa"/>
                                  <w:shd w:val="clear" w:color="auto" w:fill="auto"/>
                                  <w:vAlign w:val="center"/>
                                </w:tcPr>
                                <w:p w14:paraId="6126D136" w14:textId="1590F546"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hint="eastAsia"/>
                                      <w:b/>
                                      <w:sz w:val="20"/>
                                      <w:szCs w:val="20"/>
                                      <w:u w:val="single"/>
                                    </w:rPr>
                                    <w:t>友善職場的育兒措施</w:t>
                                  </w:r>
                                  <w:r w:rsidRPr="001B3087">
                                    <w:rPr>
                                      <w:rFonts w:ascii="標楷體" w:eastAsia="標楷體" w:hAnsi="標楷體" w:hint="eastAsia"/>
                                      <w:sz w:val="20"/>
                                      <w:szCs w:val="20"/>
                                    </w:rPr>
                                    <w:t>：增訂性別工作平等法第19條第2項規定，受僱於僱用未滿30人雇主之受僱者，得與雇主協商減少或調整工作時間；訂定育嬰留職停薪薪資補助要點，以公務預算加給2成平均月投保薪資補助，111年度核付件數約49萬餘件（含初次申請及續發）。</w:t>
                                  </w:r>
                                </w:p>
                                <w:p w14:paraId="2934F8AF"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鼓勵民間企業參與托育服務</w:t>
                                  </w:r>
                                  <w:r w:rsidRPr="001B3087">
                                    <w:rPr>
                                      <w:rFonts w:ascii="標楷體" w:eastAsia="標楷體" w:hAnsi="標楷體" w:hint="eastAsia"/>
                                      <w:sz w:val="20"/>
                                      <w:szCs w:val="20"/>
                                    </w:rPr>
                                    <w:t>：勞動部111年度補助雇主提供哺（集）乳室計113家次。</w:t>
                                  </w:r>
                                </w:p>
                                <w:p w14:paraId="703512E9"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3</w:t>
                                  </w:r>
                                  <w:r w:rsidRPr="001B3087">
                                    <w:rPr>
                                      <w:rFonts w:ascii="標楷體" w:eastAsia="標楷體" w:hAnsi="標楷體"/>
                                      <w:sz w:val="20"/>
                                      <w:szCs w:val="20"/>
                                    </w:rPr>
                                    <w:t>.</w:t>
                                  </w:r>
                                  <w:r w:rsidRPr="001B3087">
                                    <w:rPr>
                                      <w:rFonts w:ascii="標楷體" w:eastAsia="標楷體" w:hAnsi="標楷體" w:hint="eastAsia"/>
                                      <w:b/>
                                      <w:sz w:val="20"/>
                                      <w:szCs w:val="20"/>
                                      <w:u w:val="single"/>
                                    </w:rPr>
                                    <w:t>擴大公部門員工托育服務</w:t>
                                  </w:r>
                                  <w:r w:rsidRPr="001B3087">
                                    <w:rPr>
                                      <w:rFonts w:ascii="標楷體" w:eastAsia="標楷體" w:hAnsi="標楷體" w:hint="eastAsia"/>
                                      <w:sz w:val="20"/>
                                      <w:szCs w:val="20"/>
                                    </w:rPr>
                                    <w:t>：截至111年底止，累計已設置158家職場托育設施。</w:t>
                                  </w:r>
                                </w:p>
                              </w:tc>
                            </w:tr>
                            <w:tr w:rsidR="00475459" w:rsidRPr="002220A0" w14:paraId="2661BA5B" w14:textId="77777777" w:rsidTr="00D73A71">
                              <w:trPr>
                                <w:trHeight w:val="510"/>
                              </w:trPr>
                              <w:tc>
                                <w:tcPr>
                                  <w:tcW w:w="1668" w:type="dxa"/>
                                  <w:shd w:val="clear" w:color="auto" w:fill="auto"/>
                                  <w:vAlign w:val="center"/>
                                </w:tcPr>
                                <w:p w14:paraId="4AC5A2EE"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兒童健康</w:t>
                                  </w:r>
                                </w:p>
                                <w:p w14:paraId="1B08523D"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權益與保護</w:t>
                                  </w:r>
                                </w:p>
                              </w:tc>
                              <w:tc>
                                <w:tcPr>
                                  <w:tcW w:w="8221" w:type="dxa"/>
                                  <w:shd w:val="clear" w:color="auto" w:fill="auto"/>
                                  <w:vAlign w:val="center"/>
                                </w:tcPr>
                                <w:p w14:paraId="2947B678" w14:textId="77777777"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b/>
                                      <w:sz w:val="20"/>
                                      <w:szCs w:val="20"/>
                                      <w:u w:val="single"/>
                                    </w:rPr>
                                    <w:t>優化兒童醫療照顧措施</w:t>
                                  </w:r>
                                  <w:r w:rsidRPr="001B3087">
                                    <w:rPr>
                                      <w:rFonts w:ascii="標楷體" w:eastAsia="標楷體" w:hAnsi="標楷體" w:hint="eastAsia"/>
                                      <w:sz w:val="20"/>
                                      <w:szCs w:val="20"/>
                                    </w:rPr>
                                    <w:t>：</w:t>
                                  </w:r>
                                  <w:r w:rsidRPr="001B3087">
                                    <w:rPr>
                                      <w:rFonts w:ascii="標楷體" w:eastAsia="標楷體" w:hAnsi="標楷體"/>
                                      <w:sz w:val="20"/>
                                      <w:szCs w:val="20"/>
                                    </w:rPr>
                                    <w:t>設置周產期母嬰醫療中心，負責高危險妊娠與新生兒加護照護，111年</w:t>
                                  </w:r>
                                  <w:r w:rsidRPr="001B3087">
                                    <w:rPr>
                                      <w:rFonts w:ascii="標楷體" w:eastAsia="標楷體" w:hAnsi="標楷體" w:hint="eastAsia"/>
                                      <w:sz w:val="20"/>
                                      <w:szCs w:val="20"/>
                                    </w:rPr>
                                    <w:t>度已有</w:t>
                                  </w:r>
                                  <w:r w:rsidRPr="001B3087">
                                    <w:rPr>
                                      <w:rFonts w:ascii="標楷體" w:eastAsia="標楷體" w:hAnsi="標楷體"/>
                                      <w:sz w:val="20"/>
                                      <w:szCs w:val="20"/>
                                    </w:rPr>
                                    <w:t>12市縣設</w:t>
                                  </w:r>
                                  <w:r w:rsidRPr="001B3087">
                                    <w:rPr>
                                      <w:rFonts w:ascii="標楷體" w:eastAsia="標楷體" w:hAnsi="標楷體" w:hint="eastAsia"/>
                                      <w:sz w:val="20"/>
                                      <w:szCs w:val="20"/>
                                    </w:rPr>
                                    <w:t>置；</w:t>
                                  </w:r>
                                  <w:r w:rsidRPr="001B3087">
                                    <w:rPr>
                                      <w:rFonts w:ascii="標楷體" w:eastAsia="標楷體" w:hAnsi="標楷體"/>
                                      <w:sz w:val="20"/>
                                      <w:szCs w:val="20"/>
                                    </w:rPr>
                                    <w:t>推動幼兒專責醫師制度，111年</w:t>
                                  </w:r>
                                  <w:r w:rsidRPr="001B3087">
                                    <w:rPr>
                                      <w:rFonts w:ascii="標楷體" w:eastAsia="標楷體" w:hAnsi="標楷體" w:hint="eastAsia"/>
                                      <w:sz w:val="20"/>
                                      <w:szCs w:val="20"/>
                                    </w:rPr>
                                    <w:t>度</w:t>
                                  </w:r>
                                  <w:r w:rsidRPr="001B3087">
                                    <w:rPr>
                                      <w:rFonts w:ascii="標楷體" w:eastAsia="標楷體" w:hAnsi="標楷體"/>
                                      <w:sz w:val="20"/>
                                      <w:szCs w:val="20"/>
                                    </w:rPr>
                                    <w:t>計</w:t>
                                  </w:r>
                                  <w:r w:rsidRPr="001B3087">
                                    <w:rPr>
                                      <w:rFonts w:ascii="標楷體" w:eastAsia="標楷體" w:hAnsi="標楷體" w:hint="eastAsia"/>
                                      <w:sz w:val="20"/>
                                      <w:szCs w:val="20"/>
                                    </w:rPr>
                                    <w:t>有</w:t>
                                  </w:r>
                                  <w:r w:rsidRPr="001B3087">
                                    <w:rPr>
                                      <w:rFonts w:ascii="標楷體" w:eastAsia="標楷體" w:hAnsi="標楷體"/>
                                      <w:sz w:val="20"/>
                                      <w:szCs w:val="20"/>
                                    </w:rPr>
                                    <w:t>428家醫療機構參與</w:t>
                                  </w:r>
                                  <w:r w:rsidRPr="001B3087">
                                    <w:rPr>
                                      <w:rFonts w:ascii="標楷體" w:eastAsia="標楷體" w:hAnsi="標楷體" w:hint="eastAsia"/>
                                      <w:sz w:val="20"/>
                                      <w:szCs w:val="20"/>
                                    </w:rPr>
                                    <w:t>。</w:t>
                                  </w:r>
                                </w:p>
                                <w:p w14:paraId="3F2FD7EF" w14:textId="77777777"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友善生養的健康措施</w:t>
                                  </w:r>
                                  <w:r w:rsidRPr="001B3087">
                                    <w:rPr>
                                      <w:rFonts w:ascii="標楷體" w:eastAsia="標楷體" w:hAnsi="標楷體" w:hint="eastAsia"/>
                                      <w:sz w:val="20"/>
                                      <w:szCs w:val="20"/>
                                    </w:rPr>
                                    <w:t>：110年7月1日起擴大體外受精人工生殖技術補助對象，截至111年底止，已完成施術療程並通過醫療補助費用審查4萬餘件；推估提供全國孕婦免費產前檢查服務153萬餘人次；新生兒篩檢服務13萬餘人等。</w:t>
                                  </w:r>
                                </w:p>
                                <w:p w14:paraId="297BCA76" w14:textId="5B075D5E"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3</w:t>
                                  </w:r>
                                  <w:r w:rsidRPr="001B3087">
                                    <w:rPr>
                                      <w:rFonts w:ascii="標楷體" w:eastAsia="標楷體" w:hAnsi="標楷體"/>
                                      <w:sz w:val="20"/>
                                      <w:szCs w:val="20"/>
                                    </w:rPr>
                                    <w:t>.</w:t>
                                  </w:r>
                                  <w:r w:rsidRPr="001B3087">
                                    <w:rPr>
                                      <w:rFonts w:ascii="標楷體" w:eastAsia="標楷體" w:hAnsi="標楷體" w:hint="eastAsia"/>
                                      <w:b/>
                                      <w:sz w:val="20"/>
                                      <w:szCs w:val="20"/>
                                      <w:u w:val="single"/>
                                    </w:rPr>
                                    <w:t>防制兒少虐待與疏忽</w:t>
                                  </w:r>
                                  <w:r w:rsidRPr="001B3087">
                                    <w:rPr>
                                      <w:rFonts w:ascii="標楷體" w:eastAsia="標楷體" w:hAnsi="標楷體" w:hint="eastAsia"/>
                                      <w:sz w:val="20"/>
                                      <w:szCs w:val="20"/>
                                    </w:rPr>
                                    <w:t>：111年度賡續補助辦理兒少保護區域醫療整合中心計畫，針對疑似兒虐事件進行驗傷診療，必要時啟動司法早期介入偵查，服務個案計2,441人。</w:t>
                                  </w:r>
                                </w:p>
                                <w:p w14:paraId="0D12D428" w14:textId="6B80E719" w:rsidR="00475459" w:rsidRPr="001B3087" w:rsidRDefault="00475459" w:rsidP="00A81583">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4</w:t>
                                  </w:r>
                                  <w:r w:rsidRPr="001B3087">
                                    <w:rPr>
                                      <w:rFonts w:ascii="標楷體" w:eastAsia="標楷體" w:hAnsi="標楷體"/>
                                      <w:sz w:val="20"/>
                                      <w:szCs w:val="20"/>
                                    </w:rPr>
                                    <w:t>.</w:t>
                                  </w:r>
                                  <w:r w:rsidRPr="001B3087">
                                    <w:rPr>
                                      <w:rFonts w:ascii="標楷體" w:eastAsia="標楷體" w:hAnsi="標楷體" w:hint="eastAsia"/>
                                      <w:b/>
                                      <w:sz w:val="20"/>
                                      <w:szCs w:val="20"/>
                                      <w:u w:val="single"/>
                                    </w:rPr>
                                    <w:t>特殊需求兒少的支持服務</w:t>
                                  </w:r>
                                  <w:r w:rsidRPr="001B3087">
                                    <w:rPr>
                                      <w:rFonts w:ascii="標楷體" w:eastAsia="標楷體" w:hAnsi="標楷體" w:hint="eastAsia"/>
                                      <w:sz w:val="20"/>
                                      <w:szCs w:val="20"/>
                                    </w:rPr>
                                    <w:t>：結合市縣政府辦理</w:t>
                                  </w:r>
                                  <w:r w:rsidRPr="001B3087">
                                    <w:rPr>
                                      <w:rFonts w:ascii="標楷體" w:eastAsia="標楷體" w:hAnsi="標楷體"/>
                                      <w:sz w:val="20"/>
                                      <w:szCs w:val="20"/>
                                    </w:rPr>
                                    <w:t>發展遲緩兒童</w:t>
                                  </w:r>
                                  <w:r w:rsidRPr="001B3087">
                                    <w:rPr>
                                      <w:rFonts w:ascii="標楷體" w:eastAsia="標楷體" w:hAnsi="標楷體" w:hint="eastAsia"/>
                                      <w:sz w:val="20"/>
                                      <w:szCs w:val="20"/>
                                    </w:rPr>
                                    <w:t>早期療育費用補助；持續推動兒少未來教育與發展帳戶方案，截至111年底止申請開戶2萬餘人，申請開戶率59.89％。</w:t>
                                  </w:r>
                                </w:p>
                              </w:tc>
                            </w:tr>
                            <w:tr w:rsidR="00475459" w:rsidRPr="002220A0" w14:paraId="02448785" w14:textId="77777777" w:rsidTr="00D73A71">
                              <w:trPr>
                                <w:trHeight w:val="510"/>
                              </w:trPr>
                              <w:tc>
                                <w:tcPr>
                                  <w:tcW w:w="1668" w:type="dxa"/>
                                  <w:shd w:val="clear" w:color="auto" w:fill="auto"/>
                                  <w:vAlign w:val="center"/>
                                </w:tcPr>
                                <w:p w14:paraId="0E36F4E7"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友善生養的</w:t>
                                  </w:r>
                                </w:p>
                                <w:p w14:paraId="6D5DEC1A"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相關配套</w:t>
                                  </w:r>
                                </w:p>
                              </w:tc>
                              <w:tc>
                                <w:tcPr>
                                  <w:tcW w:w="8221" w:type="dxa"/>
                                  <w:shd w:val="clear" w:color="auto" w:fill="auto"/>
                                  <w:vAlign w:val="center"/>
                                </w:tcPr>
                                <w:p w14:paraId="47378566" w14:textId="0A39C336"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hint="eastAsia"/>
                                      <w:b/>
                                      <w:sz w:val="20"/>
                                      <w:szCs w:val="20"/>
                                      <w:u w:val="single"/>
                                    </w:rPr>
                                    <w:t>支持生養的住宅策略</w:t>
                                  </w:r>
                                  <w:r w:rsidRPr="001B3087">
                                    <w:rPr>
                                      <w:rFonts w:ascii="標楷體" w:eastAsia="標楷體" w:hAnsi="標楷體" w:hint="eastAsia"/>
                                      <w:sz w:val="20"/>
                                      <w:szCs w:val="20"/>
                                    </w:rPr>
                                    <w:t>：協調地方政府將社會住宅保留一定比例提供新婚、育有子女者優先承租；新婚及育有未成年子女者優先享有住宅補貼措施，計有租金補貼、自購住宅貸款利息補貼及修繕住宅貸款利息補貼等3類</w:t>
                                  </w:r>
                                  <w:r>
                                    <w:rPr>
                                      <w:rFonts w:ascii="標楷體" w:eastAsia="標楷體" w:hAnsi="標楷體" w:hint="eastAsia"/>
                                      <w:sz w:val="20"/>
                                      <w:szCs w:val="20"/>
                                    </w:rPr>
                                    <w:t>，</w:t>
                                  </w:r>
                                  <w:r w:rsidRPr="001B3087">
                                    <w:rPr>
                                      <w:rFonts w:ascii="標楷體" w:eastAsia="標楷體" w:hAnsi="標楷體" w:hint="eastAsia"/>
                                      <w:sz w:val="20"/>
                                      <w:szCs w:val="20"/>
                                    </w:rPr>
                                    <w:t>111年度育有未成年子女（含胎兒）家庭申請戶數分別為10萬1,100戶、6,484戶及680戶</w:t>
                                  </w:r>
                                  <w:r>
                                    <w:rPr>
                                      <w:rFonts w:ascii="標楷體" w:eastAsia="標楷體" w:hAnsi="標楷體" w:hint="eastAsia"/>
                                      <w:sz w:val="20"/>
                                      <w:szCs w:val="20"/>
                                    </w:rPr>
                                    <w:t>，</w:t>
                                  </w:r>
                                  <w:r w:rsidRPr="001B3087">
                                    <w:rPr>
                                      <w:rFonts w:ascii="標楷體" w:eastAsia="標楷體" w:hAnsi="標楷體" w:hint="eastAsia"/>
                                      <w:sz w:val="20"/>
                                      <w:szCs w:val="20"/>
                                    </w:rPr>
                                    <w:t>新婚家庭申請戶數分別為8,568戶、1,542戶及58戶。</w:t>
                                  </w:r>
                                </w:p>
                                <w:p w14:paraId="38057FE2"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鼓勵生養的租稅優惠</w:t>
                                  </w:r>
                                  <w:r w:rsidRPr="001B3087">
                                    <w:rPr>
                                      <w:rFonts w:ascii="標楷體" w:eastAsia="標楷體" w:hAnsi="標楷體" w:hint="eastAsia"/>
                                      <w:sz w:val="20"/>
                                      <w:szCs w:val="20"/>
                                    </w:rPr>
                                    <w:t>：109年度綜合所得稅結算申報案件，申報幼兒學前特別扣除額約58萬戶，增加渠等可支配所得約</w:t>
                                  </w:r>
                                  <w:r w:rsidRPr="001B3087">
                                    <w:rPr>
                                      <w:rFonts w:ascii="標楷體" w:eastAsia="標楷體" w:hAnsi="標楷體"/>
                                      <w:sz w:val="20"/>
                                      <w:szCs w:val="20"/>
                                    </w:rPr>
                                    <w:t>20</w:t>
                                  </w:r>
                                  <w:r w:rsidRPr="001B3087">
                                    <w:rPr>
                                      <w:rFonts w:ascii="標楷體" w:eastAsia="標楷體" w:hAnsi="標楷體" w:hint="eastAsia"/>
                                      <w:sz w:val="20"/>
                                      <w:szCs w:val="20"/>
                                    </w:rPr>
                                    <w:t>億元。</w:t>
                                  </w:r>
                                </w:p>
                                <w:p w14:paraId="4607D52C"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3</w:t>
                                  </w:r>
                                  <w:r w:rsidRPr="001B3087">
                                    <w:rPr>
                                      <w:rFonts w:ascii="標楷體" w:eastAsia="標楷體" w:hAnsi="標楷體"/>
                                      <w:sz w:val="20"/>
                                      <w:szCs w:val="20"/>
                                    </w:rPr>
                                    <w:t>.</w:t>
                                  </w:r>
                                  <w:r w:rsidRPr="001B3087">
                                    <w:rPr>
                                      <w:rFonts w:ascii="標楷體" w:eastAsia="標楷體" w:hAnsi="標楷體" w:hint="eastAsia"/>
                                      <w:b/>
                                      <w:sz w:val="20"/>
                                      <w:szCs w:val="20"/>
                                      <w:u w:val="single"/>
                                    </w:rPr>
                                    <w:t>友善生養的交通措施</w:t>
                                  </w:r>
                                  <w:r w:rsidRPr="001B3087">
                                    <w:rPr>
                                      <w:rFonts w:ascii="標楷體" w:eastAsia="標楷體" w:hAnsi="標楷體" w:hint="eastAsia"/>
                                      <w:sz w:val="20"/>
                                      <w:szCs w:val="20"/>
                                    </w:rPr>
                                    <w:t>：截至111年底止，交通部臺灣鐵路管理局辦理車輛出入口齊平無階改造計1,208輛；無障礙電梯建置工程計178站。</w:t>
                                  </w:r>
                                </w:p>
                                <w:p w14:paraId="3589CB2F"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4</w:t>
                                  </w:r>
                                  <w:r w:rsidRPr="001B3087">
                                    <w:rPr>
                                      <w:rFonts w:ascii="標楷體" w:eastAsia="標楷體" w:hAnsi="標楷體"/>
                                      <w:sz w:val="20"/>
                                      <w:szCs w:val="20"/>
                                    </w:rPr>
                                    <w:t>.</w:t>
                                  </w:r>
                                  <w:r w:rsidRPr="001B3087">
                                    <w:rPr>
                                      <w:rFonts w:ascii="標楷體" w:eastAsia="標楷體" w:hAnsi="標楷體" w:hint="eastAsia"/>
                                      <w:b/>
                                      <w:sz w:val="20"/>
                                      <w:szCs w:val="20"/>
                                      <w:u w:val="single"/>
                                    </w:rPr>
                                    <w:t>鼓勵婚育與家庭教育</w:t>
                                  </w:r>
                                  <w:r w:rsidRPr="001B3087">
                                    <w:rPr>
                                      <w:rFonts w:ascii="標楷體" w:eastAsia="標楷體" w:hAnsi="標楷體" w:hint="eastAsia"/>
                                      <w:sz w:val="20"/>
                                      <w:szCs w:val="20"/>
                                    </w:rPr>
                                    <w:t>：111年度辦理單身聯誼活動154場，參加人數7,623人，配對成功人數2,975人；補助市縣政府辦理家庭教育課程活動1萬4,855場等。</w:t>
                                  </w:r>
                                </w:p>
                              </w:tc>
                            </w:tr>
                          </w:tbl>
                          <w:p w14:paraId="1A0FAAB2" w14:textId="77777777" w:rsidR="00475459" w:rsidRPr="0094211F" w:rsidRDefault="00475459" w:rsidP="00751C0E">
                            <w:pPr>
                              <w:spacing w:line="320" w:lineRule="exact"/>
                              <w:ind w:leftChars="-52" w:left="-125"/>
                              <w:jc w:val="both"/>
                              <w:rPr>
                                <w:rFonts w:ascii="標楷體" w:eastAsia="標楷體" w:hAnsi="標楷體"/>
                                <w:sz w:val="18"/>
                                <w:szCs w:val="18"/>
                              </w:rPr>
                            </w:pPr>
                            <w:r w:rsidRPr="0094211F">
                              <w:rPr>
                                <w:rFonts w:ascii="標楷體" w:eastAsia="標楷體" w:hAnsi="標楷體" w:hint="eastAsia"/>
                                <w:sz w:val="18"/>
                                <w:szCs w:val="18"/>
                              </w:rPr>
                              <w:t>資料來源：整理自</w:t>
                            </w:r>
                            <w:r w:rsidRPr="00571D81">
                              <w:rPr>
                                <w:rFonts w:ascii="標楷體" w:eastAsia="標楷體" w:hAnsi="標楷體" w:hint="eastAsia"/>
                                <w:sz w:val="18"/>
                                <w:szCs w:val="18"/>
                              </w:rPr>
                              <w:t>111年</w:t>
                            </w:r>
                            <w:r>
                              <w:rPr>
                                <w:rFonts w:ascii="標楷體" w:eastAsia="標楷體" w:hAnsi="標楷體" w:hint="eastAsia"/>
                                <w:sz w:val="18"/>
                                <w:szCs w:val="18"/>
                              </w:rPr>
                              <w:t>度</w:t>
                            </w:r>
                            <w:r w:rsidRPr="00571D81">
                              <w:rPr>
                                <w:rFonts w:ascii="標楷體" w:eastAsia="標楷體" w:hAnsi="標楷體" w:hint="eastAsia"/>
                                <w:sz w:val="18"/>
                                <w:szCs w:val="18"/>
                              </w:rPr>
                              <w:t>少子女化對策計畫執行成果報告及相關部會提供資料</w:t>
                            </w:r>
                            <w:r w:rsidRPr="0094211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E4E630" id="_x0000_s1028" type="#_x0000_t202" style="position:absolute;left:0;text-align:left;margin-left:-.5pt;margin-top:.3pt;width:498.85pt;height:697.6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" filled="f" stroked="f">
                <v:textbox>
                  <w:txbxContent>
                    <w:p w14:paraId="36A9028B" w14:textId="77777777" w:rsidR="00475459" w:rsidRPr="0094211F" w:rsidRDefault="00475459" w:rsidP="00D73A71">
                      <w:pPr>
                        <w:snapToGrid w:val="0"/>
                        <w:spacing w:afterLines="20" w:after="72"/>
                        <w:jc w:val="center"/>
                        <w:rPr>
                          <w:rFonts w:ascii="標楷體" w:eastAsia="標楷體" w:hAnsi="標楷體"/>
                          <w:b/>
                        </w:rPr>
                      </w:pPr>
                      <w:r w:rsidRPr="0094211F">
                        <w:rPr>
                          <w:rFonts w:ascii="標楷體" w:eastAsia="標楷體" w:hAnsi="標楷體" w:hint="eastAsia"/>
                          <w:b/>
                        </w:rPr>
                        <w:t>表1　少子女化對策</w:t>
                      </w:r>
                      <w:r>
                        <w:rPr>
                          <w:rFonts w:ascii="標楷體" w:eastAsia="標楷體" w:hAnsi="標楷體" w:hint="eastAsia"/>
                          <w:b/>
                        </w:rPr>
                        <w:t>構面主要執行成果</w:t>
                      </w:r>
                    </w:p>
                    <w:tbl>
                      <w:tblPr>
                        <w:tblStyle w:val="a5"/>
                        <w:tblW w:w="9889" w:type="dxa"/>
                        <w:tblLook w:val="04A0" w:firstRow="1" w:lastRow="0" w:firstColumn="1" w:lastColumn="0" w:noHBand="0" w:noVBand="1"/>
                      </w:tblPr>
                      <w:tblGrid>
                        <w:gridCol w:w="1668"/>
                        <w:gridCol w:w="8221"/>
                      </w:tblGrid>
                      <w:tr w:rsidR="00475459" w:rsidRPr="002220A0" w14:paraId="027F6AD4" w14:textId="77777777" w:rsidTr="00D73A71">
                        <w:trPr>
                          <w:trHeight w:val="510"/>
                        </w:trPr>
                        <w:tc>
                          <w:tcPr>
                            <w:tcW w:w="1668" w:type="dxa"/>
                            <w:shd w:val="clear" w:color="auto" w:fill="auto"/>
                            <w:vAlign w:val="center"/>
                          </w:tcPr>
                          <w:p w14:paraId="0CD354DB"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hint="eastAsia"/>
                                <w:sz w:val="20"/>
                                <w:szCs w:val="20"/>
                              </w:rPr>
                              <w:t>對策構面</w:t>
                            </w:r>
                          </w:p>
                        </w:tc>
                        <w:tc>
                          <w:tcPr>
                            <w:tcW w:w="8221" w:type="dxa"/>
                            <w:shd w:val="clear" w:color="auto" w:fill="auto"/>
                            <w:vAlign w:val="center"/>
                          </w:tcPr>
                          <w:p w14:paraId="226B1E8A" w14:textId="77777777" w:rsidR="00475459" w:rsidRPr="001B3087" w:rsidRDefault="00475459" w:rsidP="00D73A71">
                            <w:pPr>
                              <w:overflowPunct w:val="0"/>
                              <w:ind w:leftChars="500" w:left="1200" w:rightChars="500" w:right="1200"/>
                              <w:jc w:val="distribute"/>
                              <w:rPr>
                                <w:rFonts w:ascii="標楷體" w:eastAsia="標楷體" w:hAnsi="標楷體"/>
                                <w:sz w:val="20"/>
                                <w:szCs w:val="20"/>
                              </w:rPr>
                            </w:pPr>
                            <w:r w:rsidRPr="001B3087">
                              <w:rPr>
                                <w:rFonts w:ascii="標楷體" w:eastAsia="標楷體" w:hAnsi="標楷體" w:hint="eastAsia"/>
                                <w:sz w:val="20"/>
                                <w:szCs w:val="20"/>
                              </w:rPr>
                              <w:t>主要執行成果</w:t>
                            </w:r>
                          </w:p>
                        </w:tc>
                      </w:tr>
                      <w:tr w:rsidR="00475459" w:rsidRPr="002220A0" w14:paraId="704B68C8" w14:textId="77777777" w:rsidTr="00D73A71">
                        <w:trPr>
                          <w:trHeight w:val="510"/>
                        </w:trPr>
                        <w:tc>
                          <w:tcPr>
                            <w:tcW w:w="1668" w:type="dxa"/>
                            <w:shd w:val="clear" w:color="auto" w:fill="auto"/>
                            <w:vAlign w:val="center"/>
                          </w:tcPr>
                          <w:p w14:paraId="6D32008F"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hint="eastAsia"/>
                                <w:sz w:val="20"/>
                                <w:szCs w:val="20"/>
                              </w:rPr>
                              <w:t>0至6歲（未滿）全面照顧</w:t>
                            </w:r>
                          </w:p>
                        </w:tc>
                        <w:tc>
                          <w:tcPr>
                            <w:tcW w:w="8221" w:type="dxa"/>
                            <w:shd w:val="clear" w:color="auto" w:fill="auto"/>
                            <w:vAlign w:val="center"/>
                          </w:tcPr>
                          <w:p w14:paraId="324C5AF9" w14:textId="77777777"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hint="eastAsia"/>
                                <w:b/>
                                <w:sz w:val="20"/>
                                <w:szCs w:val="20"/>
                                <w:u w:val="single"/>
                              </w:rPr>
                              <w:t>0至2歲（未滿）嬰幼兒照顧</w:t>
                            </w:r>
                            <w:r w:rsidRPr="001B3087">
                              <w:rPr>
                                <w:rFonts w:ascii="標楷體" w:eastAsia="標楷體" w:hAnsi="標楷體" w:hint="eastAsia"/>
                                <w:sz w:val="20"/>
                                <w:szCs w:val="20"/>
                              </w:rPr>
                              <w:t>：截至111年底止，全國公共托育設施計385家，可收托幼兒1.22萬名；建立準公共托育機制，已簽約托育人員及私立托嬰中心可收托幼兒8.03萬名；另未享有公共化及準公共托育服務之未滿</w:t>
                            </w:r>
                            <w:r w:rsidRPr="001B3087">
                              <w:rPr>
                                <w:rFonts w:ascii="標楷體" w:eastAsia="標楷體" w:hAnsi="標楷體"/>
                                <w:sz w:val="20"/>
                                <w:szCs w:val="20"/>
                              </w:rPr>
                              <w:t>2</w:t>
                            </w:r>
                            <w:r w:rsidRPr="001B3087">
                              <w:rPr>
                                <w:rFonts w:ascii="標楷體" w:eastAsia="標楷體" w:hAnsi="標楷體" w:hint="eastAsia"/>
                                <w:sz w:val="20"/>
                                <w:szCs w:val="20"/>
                              </w:rPr>
                              <w:t>歲幼兒，家長可領取每月5,000元之育兒津貼，2歲以下幼兒家外送托率已由106年底之10.56％，提高至111年底之19.88％。</w:t>
                            </w:r>
                          </w:p>
                          <w:p w14:paraId="364AD7F3" w14:textId="33E7B494" w:rsidR="00475459" w:rsidRPr="001B3087" w:rsidRDefault="00475459" w:rsidP="00A81583">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2至6歲（未滿）幼兒教育與照顧</w:t>
                            </w:r>
                            <w:r w:rsidRPr="001B3087">
                              <w:rPr>
                                <w:rFonts w:ascii="標楷體" w:eastAsia="標楷體" w:hAnsi="標楷體" w:hint="eastAsia"/>
                                <w:sz w:val="20"/>
                                <w:szCs w:val="20"/>
                              </w:rPr>
                              <w:t>：106至111年度累計增設公共化幼兒園3,000班，111學年度並有1,859所私立幼兒園加入準公共教保服務機制，合計提供47萬個平價教保名額。另未享有公共化及準公共教保服務之</w:t>
                            </w:r>
                            <w:r w:rsidRPr="001B3087">
                              <w:rPr>
                                <w:rFonts w:ascii="標楷體" w:eastAsia="標楷體" w:hAnsi="標楷體"/>
                                <w:sz w:val="20"/>
                                <w:szCs w:val="20"/>
                              </w:rPr>
                              <w:t>2</w:t>
                            </w:r>
                            <w:r w:rsidRPr="001B3087">
                              <w:rPr>
                                <w:rFonts w:ascii="標楷體" w:eastAsia="標楷體" w:hAnsi="標楷體" w:hint="eastAsia"/>
                                <w:sz w:val="20"/>
                                <w:szCs w:val="20"/>
                              </w:rPr>
                              <w:t>至</w:t>
                            </w:r>
                            <w:r w:rsidRPr="001B3087">
                              <w:rPr>
                                <w:rFonts w:ascii="標楷體" w:eastAsia="標楷體" w:hAnsi="標楷體"/>
                                <w:sz w:val="20"/>
                                <w:szCs w:val="20"/>
                              </w:rPr>
                              <w:t>6</w:t>
                            </w:r>
                            <w:r w:rsidRPr="001B3087">
                              <w:rPr>
                                <w:rFonts w:ascii="標楷體" w:eastAsia="標楷體" w:hAnsi="標楷體" w:hint="eastAsia"/>
                                <w:sz w:val="20"/>
                                <w:szCs w:val="20"/>
                              </w:rPr>
                              <w:t>歲（未滿）幼兒，家長可領取每月5,000元之育兒津貼或就學補助，2歲以上幼兒整體入園率已由106學年度之61.70％，提升至111學年度之77.28％。</w:t>
                            </w:r>
                          </w:p>
                        </w:tc>
                      </w:tr>
                      <w:tr w:rsidR="00475459" w:rsidRPr="002220A0" w14:paraId="3F235D78" w14:textId="77777777" w:rsidTr="00D73A71">
                        <w:trPr>
                          <w:trHeight w:val="510"/>
                        </w:trPr>
                        <w:tc>
                          <w:tcPr>
                            <w:tcW w:w="1668" w:type="dxa"/>
                            <w:shd w:val="clear" w:color="auto" w:fill="auto"/>
                            <w:vAlign w:val="center"/>
                          </w:tcPr>
                          <w:p w14:paraId="17FFA2E4"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友善家庭的</w:t>
                            </w:r>
                          </w:p>
                          <w:p w14:paraId="4518BD66"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就業職場對策</w:t>
                            </w:r>
                          </w:p>
                        </w:tc>
                        <w:tc>
                          <w:tcPr>
                            <w:tcW w:w="8221" w:type="dxa"/>
                            <w:shd w:val="clear" w:color="auto" w:fill="auto"/>
                            <w:vAlign w:val="center"/>
                          </w:tcPr>
                          <w:p w14:paraId="6126D136" w14:textId="1590F546"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hint="eastAsia"/>
                                <w:b/>
                                <w:sz w:val="20"/>
                                <w:szCs w:val="20"/>
                                <w:u w:val="single"/>
                              </w:rPr>
                              <w:t>友善職場的育兒措施</w:t>
                            </w:r>
                            <w:r w:rsidRPr="001B3087">
                              <w:rPr>
                                <w:rFonts w:ascii="標楷體" w:eastAsia="標楷體" w:hAnsi="標楷體" w:hint="eastAsia"/>
                                <w:sz w:val="20"/>
                                <w:szCs w:val="20"/>
                              </w:rPr>
                              <w:t>：增訂性別工作平等法第19條第2項規定，受僱於僱用未滿30人雇主之受僱者，得與雇主協商減少或調整工作時間；訂定育嬰留職停薪薪資補助要點，以公務預算加給2成平均月投保薪資補助，111年度核付件數約49萬餘件（含初次申請及續發）。</w:t>
                            </w:r>
                          </w:p>
                          <w:p w14:paraId="2934F8AF"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鼓勵民間企業參與托育服務</w:t>
                            </w:r>
                            <w:r w:rsidRPr="001B3087">
                              <w:rPr>
                                <w:rFonts w:ascii="標楷體" w:eastAsia="標楷體" w:hAnsi="標楷體" w:hint="eastAsia"/>
                                <w:sz w:val="20"/>
                                <w:szCs w:val="20"/>
                              </w:rPr>
                              <w:t>：勞動部111年度補助雇主提供哺（集）乳室計113家次。</w:t>
                            </w:r>
                          </w:p>
                          <w:p w14:paraId="703512E9"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3</w:t>
                            </w:r>
                            <w:r w:rsidRPr="001B3087">
                              <w:rPr>
                                <w:rFonts w:ascii="標楷體" w:eastAsia="標楷體" w:hAnsi="標楷體"/>
                                <w:sz w:val="20"/>
                                <w:szCs w:val="20"/>
                              </w:rPr>
                              <w:t>.</w:t>
                            </w:r>
                            <w:r w:rsidRPr="001B3087">
                              <w:rPr>
                                <w:rFonts w:ascii="標楷體" w:eastAsia="標楷體" w:hAnsi="標楷體" w:hint="eastAsia"/>
                                <w:b/>
                                <w:sz w:val="20"/>
                                <w:szCs w:val="20"/>
                                <w:u w:val="single"/>
                              </w:rPr>
                              <w:t>擴大公部門員工托育服務</w:t>
                            </w:r>
                            <w:r w:rsidRPr="001B3087">
                              <w:rPr>
                                <w:rFonts w:ascii="標楷體" w:eastAsia="標楷體" w:hAnsi="標楷體" w:hint="eastAsia"/>
                                <w:sz w:val="20"/>
                                <w:szCs w:val="20"/>
                              </w:rPr>
                              <w:t>：截至111年底止，累計已設置158家職場托育設施。</w:t>
                            </w:r>
                          </w:p>
                        </w:tc>
                      </w:tr>
                      <w:tr w:rsidR="00475459" w:rsidRPr="002220A0" w14:paraId="2661BA5B" w14:textId="77777777" w:rsidTr="00D73A71">
                        <w:trPr>
                          <w:trHeight w:val="510"/>
                        </w:trPr>
                        <w:tc>
                          <w:tcPr>
                            <w:tcW w:w="1668" w:type="dxa"/>
                            <w:shd w:val="clear" w:color="auto" w:fill="auto"/>
                            <w:vAlign w:val="center"/>
                          </w:tcPr>
                          <w:p w14:paraId="4AC5A2EE"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兒童健康</w:t>
                            </w:r>
                          </w:p>
                          <w:p w14:paraId="1B08523D"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權益與保護</w:t>
                            </w:r>
                          </w:p>
                        </w:tc>
                        <w:tc>
                          <w:tcPr>
                            <w:tcW w:w="8221" w:type="dxa"/>
                            <w:shd w:val="clear" w:color="auto" w:fill="auto"/>
                            <w:vAlign w:val="center"/>
                          </w:tcPr>
                          <w:p w14:paraId="2947B678" w14:textId="77777777"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b/>
                                <w:sz w:val="20"/>
                                <w:szCs w:val="20"/>
                                <w:u w:val="single"/>
                              </w:rPr>
                              <w:t>優化兒童醫療照顧措施</w:t>
                            </w:r>
                            <w:r w:rsidRPr="001B3087">
                              <w:rPr>
                                <w:rFonts w:ascii="標楷體" w:eastAsia="標楷體" w:hAnsi="標楷體" w:hint="eastAsia"/>
                                <w:sz w:val="20"/>
                                <w:szCs w:val="20"/>
                              </w:rPr>
                              <w:t>：</w:t>
                            </w:r>
                            <w:r w:rsidRPr="001B3087">
                              <w:rPr>
                                <w:rFonts w:ascii="標楷體" w:eastAsia="標楷體" w:hAnsi="標楷體"/>
                                <w:sz w:val="20"/>
                                <w:szCs w:val="20"/>
                              </w:rPr>
                              <w:t>設置周產期母嬰醫療中心，負責高危險妊娠與新生兒加護照護，111年</w:t>
                            </w:r>
                            <w:r w:rsidRPr="001B3087">
                              <w:rPr>
                                <w:rFonts w:ascii="標楷體" w:eastAsia="標楷體" w:hAnsi="標楷體" w:hint="eastAsia"/>
                                <w:sz w:val="20"/>
                                <w:szCs w:val="20"/>
                              </w:rPr>
                              <w:t>度已有</w:t>
                            </w:r>
                            <w:r w:rsidRPr="001B3087">
                              <w:rPr>
                                <w:rFonts w:ascii="標楷體" w:eastAsia="標楷體" w:hAnsi="標楷體"/>
                                <w:sz w:val="20"/>
                                <w:szCs w:val="20"/>
                              </w:rPr>
                              <w:t>12市縣設</w:t>
                            </w:r>
                            <w:r w:rsidRPr="001B3087">
                              <w:rPr>
                                <w:rFonts w:ascii="標楷體" w:eastAsia="標楷體" w:hAnsi="標楷體" w:hint="eastAsia"/>
                                <w:sz w:val="20"/>
                                <w:szCs w:val="20"/>
                              </w:rPr>
                              <w:t>置；</w:t>
                            </w:r>
                            <w:r w:rsidRPr="001B3087">
                              <w:rPr>
                                <w:rFonts w:ascii="標楷體" w:eastAsia="標楷體" w:hAnsi="標楷體"/>
                                <w:sz w:val="20"/>
                                <w:szCs w:val="20"/>
                              </w:rPr>
                              <w:t>推動幼兒專責醫師制度，111年</w:t>
                            </w:r>
                            <w:r w:rsidRPr="001B3087">
                              <w:rPr>
                                <w:rFonts w:ascii="標楷體" w:eastAsia="標楷體" w:hAnsi="標楷體" w:hint="eastAsia"/>
                                <w:sz w:val="20"/>
                                <w:szCs w:val="20"/>
                              </w:rPr>
                              <w:t>度</w:t>
                            </w:r>
                            <w:r w:rsidRPr="001B3087">
                              <w:rPr>
                                <w:rFonts w:ascii="標楷體" w:eastAsia="標楷體" w:hAnsi="標楷體"/>
                                <w:sz w:val="20"/>
                                <w:szCs w:val="20"/>
                              </w:rPr>
                              <w:t>計</w:t>
                            </w:r>
                            <w:r w:rsidRPr="001B3087">
                              <w:rPr>
                                <w:rFonts w:ascii="標楷體" w:eastAsia="標楷體" w:hAnsi="標楷體" w:hint="eastAsia"/>
                                <w:sz w:val="20"/>
                                <w:szCs w:val="20"/>
                              </w:rPr>
                              <w:t>有</w:t>
                            </w:r>
                            <w:r w:rsidRPr="001B3087">
                              <w:rPr>
                                <w:rFonts w:ascii="標楷體" w:eastAsia="標楷體" w:hAnsi="標楷體"/>
                                <w:sz w:val="20"/>
                                <w:szCs w:val="20"/>
                              </w:rPr>
                              <w:t>428家醫療機構參與</w:t>
                            </w:r>
                            <w:r w:rsidRPr="001B3087">
                              <w:rPr>
                                <w:rFonts w:ascii="標楷體" w:eastAsia="標楷體" w:hAnsi="標楷體" w:hint="eastAsia"/>
                                <w:sz w:val="20"/>
                                <w:szCs w:val="20"/>
                              </w:rPr>
                              <w:t>。</w:t>
                            </w:r>
                          </w:p>
                          <w:p w14:paraId="3F2FD7EF" w14:textId="77777777"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友善生養的健康措施</w:t>
                            </w:r>
                            <w:r w:rsidRPr="001B3087">
                              <w:rPr>
                                <w:rFonts w:ascii="標楷體" w:eastAsia="標楷體" w:hAnsi="標楷體" w:hint="eastAsia"/>
                                <w:sz w:val="20"/>
                                <w:szCs w:val="20"/>
                              </w:rPr>
                              <w:t>：110年7月1日起擴大體外受精人工生殖技術補助對象，截至111年底止，已完成施術療程並通過醫療補助費用審查4萬餘件；推估提供全國孕婦免費產前檢查服務153萬餘人次；新生兒篩檢服務13萬餘人等。</w:t>
                            </w:r>
                          </w:p>
                          <w:p w14:paraId="297BCA76" w14:textId="5B075D5E"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3</w:t>
                            </w:r>
                            <w:r w:rsidRPr="001B3087">
                              <w:rPr>
                                <w:rFonts w:ascii="標楷體" w:eastAsia="標楷體" w:hAnsi="標楷體"/>
                                <w:sz w:val="20"/>
                                <w:szCs w:val="20"/>
                              </w:rPr>
                              <w:t>.</w:t>
                            </w:r>
                            <w:r w:rsidRPr="001B3087">
                              <w:rPr>
                                <w:rFonts w:ascii="標楷體" w:eastAsia="標楷體" w:hAnsi="標楷體" w:hint="eastAsia"/>
                                <w:b/>
                                <w:sz w:val="20"/>
                                <w:szCs w:val="20"/>
                                <w:u w:val="single"/>
                              </w:rPr>
                              <w:t>防制兒少虐待與疏忽</w:t>
                            </w:r>
                            <w:r w:rsidRPr="001B3087">
                              <w:rPr>
                                <w:rFonts w:ascii="標楷體" w:eastAsia="標楷體" w:hAnsi="標楷體" w:hint="eastAsia"/>
                                <w:sz w:val="20"/>
                                <w:szCs w:val="20"/>
                              </w:rPr>
                              <w:t>：111年度賡續補助辦理兒少保護區域醫療整合中心計畫，針對疑似兒虐事件進行驗傷診療，必要時啟動司法早期介入偵查，服務個案計2,441人。</w:t>
                            </w:r>
                          </w:p>
                          <w:p w14:paraId="0D12D428" w14:textId="6B80E719" w:rsidR="00475459" w:rsidRPr="001B3087" w:rsidRDefault="00475459" w:rsidP="00A81583">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4</w:t>
                            </w:r>
                            <w:r w:rsidRPr="001B3087">
                              <w:rPr>
                                <w:rFonts w:ascii="標楷體" w:eastAsia="標楷體" w:hAnsi="標楷體"/>
                                <w:sz w:val="20"/>
                                <w:szCs w:val="20"/>
                              </w:rPr>
                              <w:t>.</w:t>
                            </w:r>
                            <w:r w:rsidRPr="001B3087">
                              <w:rPr>
                                <w:rFonts w:ascii="標楷體" w:eastAsia="標楷體" w:hAnsi="標楷體" w:hint="eastAsia"/>
                                <w:b/>
                                <w:sz w:val="20"/>
                                <w:szCs w:val="20"/>
                                <w:u w:val="single"/>
                              </w:rPr>
                              <w:t>特殊需求兒少的支持服務</w:t>
                            </w:r>
                            <w:r w:rsidRPr="001B3087">
                              <w:rPr>
                                <w:rFonts w:ascii="標楷體" w:eastAsia="標楷體" w:hAnsi="標楷體" w:hint="eastAsia"/>
                                <w:sz w:val="20"/>
                                <w:szCs w:val="20"/>
                              </w:rPr>
                              <w:t>：結合市縣政府辦理</w:t>
                            </w:r>
                            <w:r w:rsidRPr="001B3087">
                              <w:rPr>
                                <w:rFonts w:ascii="標楷體" w:eastAsia="標楷體" w:hAnsi="標楷體"/>
                                <w:sz w:val="20"/>
                                <w:szCs w:val="20"/>
                              </w:rPr>
                              <w:t>發展遲緩兒童</w:t>
                            </w:r>
                            <w:r w:rsidRPr="001B3087">
                              <w:rPr>
                                <w:rFonts w:ascii="標楷體" w:eastAsia="標楷體" w:hAnsi="標楷體" w:hint="eastAsia"/>
                                <w:sz w:val="20"/>
                                <w:szCs w:val="20"/>
                              </w:rPr>
                              <w:t>早期療育費用補助；持續推動兒少未來教育與發展帳戶方案，截至111年底止申請開戶2萬餘人，申請開戶率59.89％。</w:t>
                            </w:r>
                          </w:p>
                        </w:tc>
                      </w:tr>
                      <w:tr w:rsidR="00475459" w:rsidRPr="002220A0" w14:paraId="02448785" w14:textId="77777777" w:rsidTr="00D73A71">
                        <w:trPr>
                          <w:trHeight w:val="510"/>
                        </w:trPr>
                        <w:tc>
                          <w:tcPr>
                            <w:tcW w:w="1668" w:type="dxa"/>
                            <w:shd w:val="clear" w:color="auto" w:fill="auto"/>
                            <w:vAlign w:val="center"/>
                          </w:tcPr>
                          <w:p w14:paraId="0E36F4E7"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友善生養的</w:t>
                            </w:r>
                          </w:p>
                          <w:p w14:paraId="6D5DEC1A" w14:textId="77777777" w:rsidR="00475459" w:rsidRPr="001B3087" w:rsidRDefault="00475459" w:rsidP="00D73A71">
                            <w:pPr>
                              <w:overflowPunct w:val="0"/>
                              <w:jc w:val="distribute"/>
                              <w:rPr>
                                <w:rFonts w:ascii="標楷體" w:eastAsia="標楷體" w:hAnsi="標楷體"/>
                                <w:sz w:val="20"/>
                                <w:szCs w:val="20"/>
                              </w:rPr>
                            </w:pPr>
                            <w:r w:rsidRPr="001B3087">
                              <w:rPr>
                                <w:rFonts w:ascii="標楷體" w:eastAsia="標楷體" w:hAnsi="標楷體"/>
                                <w:sz w:val="20"/>
                                <w:szCs w:val="20"/>
                              </w:rPr>
                              <w:t>相關配套</w:t>
                            </w:r>
                          </w:p>
                        </w:tc>
                        <w:tc>
                          <w:tcPr>
                            <w:tcW w:w="8221" w:type="dxa"/>
                            <w:shd w:val="clear" w:color="auto" w:fill="auto"/>
                            <w:vAlign w:val="center"/>
                          </w:tcPr>
                          <w:p w14:paraId="47378566" w14:textId="0A39C336" w:rsidR="00475459" w:rsidRPr="001B3087" w:rsidRDefault="00475459" w:rsidP="00D73A71">
                            <w:pPr>
                              <w:overflowPunct w:val="0"/>
                              <w:spacing w:beforeLines="20" w:before="72" w:afterLines="20" w:after="72" w:line="34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1</w:t>
                            </w:r>
                            <w:r w:rsidRPr="001B3087">
                              <w:rPr>
                                <w:rFonts w:ascii="標楷體" w:eastAsia="標楷體" w:hAnsi="標楷體"/>
                                <w:sz w:val="20"/>
                                <w:szCs w:val="20"/>
                              </w:rPr>
                              <w:t>.</w:t>
                            </w:r>
                            <w:r w:rsidRPr="001B3087">
                              <w:rPr>
                                <w:rFonts w:ascii="標楷體" w:eastAsia="標楷體" w:hAnsi="標楷體" w:hint="eastAsia"/>
                                <w:b/>
                                <w:sz w:val="20"/>
                                <w:szCs w:val="20"/>
                                <w:u w:val="single"/>
                              </w:rPr>
                              <w:t>支持生養的住宅策略</w:t>
                            </w:r>
                            <w:r w:rsidRPr="001B3087">
                              <w:rPr>
                                <w:rFonts w:ascii="標楷體" w:eastAsia="標楷體" w:hAnsi="標楷體" w:hint="eastAsia"/>
                                <w:sz w:val="20"/>
                                <w:szCs w:val="20"/>
                              </w:rPr>
                              <w:t>：協調地方政府將社會住宅保留一定比例提供新婚、育有子女者優先承租；新婚及育有未成年子女者優先享有住宅補貼措施，計有租金補貼、自購住宅貸款利息補貼及修繕住宅貸款利息補貼等3類</w:t>
                            </w:r>
                            <w:r>
                              <w:rPr>
                                <w:rFonts w:ascii="標楷體" w:eastAsia="標楷體" w:hAnsi="標楷體" w:hint="eastAsia"/>
                                <w:sz w:val="20"/>
                                <w:szCs w:val="20"/>
                              </w:rPr>
                              <w:t>，</w:t>
                            </w:r>
                            <w:r w:rsidRPr="001B3087">
                              <w:rPr>
                                <w:rFonts w:ascii="標楷體" w:eastAsia="標楷體" w:hAnsi="標楷體" w:hint="eastAsia"/>
                                <w:sz w:val="20"/>
                                <w:szCs w:val="20"/>
                              </w:rPr>
                              <w:t>111年度育有未成年子女（含胎兒）家庭申請戶數分別為10萬1,100戶、6,484戶及680戶</w:t>
                            </w:r>
                            <w:r>
                              <w:rPr>
                                <w:rFonts w:ascii="標楷體" w:eastAsia="標楷體" w:hAnsi="標楷體" w:hint="eastAsia"/>
                                <w:sz w:val="20"/>
                                <w:szCs w:val="20"/>
                              </w:rPr>
                              <w:t>，</w:t>
                            </w:r>
                            <w:r w:rsidRPr="001B3087">
                              <w:rPr>
                                <w:rFonts w:ascii="標楷體" w:eastAsia="標楷體" w:hAnsi="標楷體" w:hint="eastAsia"/>
                                <w:sz w:val="20"/>
                                <w:szCs w:val="20"/>
                              </w:rPr>
                              <w:t>新婚家庭申請戶數分別為8,568戶、1,542戶及58戶。</w:t>
                            </w:r>
                          </w:p>
                          <w:p w14:paraId="38057FE2"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2</w:t>
                            </w:r>
                            <w:r w:rsidRPr="001B3087">
                              <w:rPr>
                                <w:rFonts w:ascii="標楷體" w:eastAsia="標楷體" w:hAnsi="標楷體"/>
                                <w:sz w:val="20"/>
                                <w:szCs w:val="20"/>
                              </w:rPr>
                              <w:t>.</w:t>
                            </w:r>
                            <w:r w:rsidRPr="001B3087">
                              <w:rPr>
                                <w:rFonts w:ascii="標楷體" w:eastAsia="標楷體" w:hAnsi="標楷體" w:hint="eastAsia"/>
                                <w:b/>
                                <w:sz w:val="20"/>
                                <w:szCs w:val="20"/>
                                <w:u w:val="single"/>
                              </w:rPr>
                              <w:t>鼓勵生養的租稅優惠</w:t>
                            </w:r>
                            <w:r w:rsidRPr="001B3087">
                              <w:rPr>
                                <w:rFonts w:ascii="標楷體" w:eastAsia="標楷體" w:hAnsi="標楷體" w:hint="eastAsia"/>
                                <w:sz w:val="20"/>
                                <w:szCs w:val="20"/>
                              </w:rPr>
                              <w:t>：109年度綜合所得稅結算申報案件，申報幼兒學前特別扣除額約58萬戶，增加渠等可支配所得約</w:t>
                            </w:r>
                            <w:r w:rsidRPr="001B3087">
                              <w:rPr>
                                <w:rFonts w:ascii="標楷體" w:eastAsia="標楷體" w:hAnsi="標楷體"/>
                                <w:sz w:val="20"/>
                                <w:szCs w:val="20"/>
                              </w:rPr>
                              <w:t>20</w:t>
                            </w:r>
                            <w:r w:rsidRPr="001B3087">
                              <w:rPr>
                                <w:rFonts w:ascii="標楷體" w:eastAsia="標楷體" w:hAnsi="標楷體" w:hint="eastAsia"/>
                                <w:sz w:val="20"/>
                                <w:szCs w:val="20"/>
                              </w:rPr>
                              <w:t>億元。</w:t>
                            </w:r>
                          </w:p>
                          <w:p w14:paraId="4607D52C"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3</w:t>
                            </w:r>
                            <w:r w:rsidRPr="001B3087">
                              <w:rPr>
                                <w:rFonts w:ascii="標楷體" w:eastAsia="標楷體" w:hAnsi="標楷體"/>
                                <w:sz w:val="20"/>
                                <w:szCs w:val="20"/>
                              </w:rPr>
                              <w:t>.</w:t>
                            </w:r>
                            <w:r w:rsidRPr="001B3087">
                              <w:rPr>
                                <w:rFonts w:ascii="標楷體" w:eastAsia="標楷體" w:hAnsi="標楷體" w:hint="eastAsia"/>
                                <w:b/>
                                <w:sz w:val="20"/>
                                <w:szCs w:val="20"/>
                                <w:u w:val="single"/>
                              </w:rPr>
                              <w:t>友善生養的交通措施</w:t>
                            </w:r>
                            <w:r w:rsidRPr="001B3087">
                              <w:rPr>
                                <w:rFonts w:ascii="標楷體" w:eastAsia="標楷體" w:hAnsi="標楷體" w:hint="eastAsia"/>
                                <w:sz w:val="20"/>
                                <w:szCs w:val="20"/>
                              </w:rPr>
                              <w:t>：截至111年底止，交通部臺灣鐵路管理局辦理車輛出入口齊平無階改造計1,208輛；無障礙電梯建置工程計178站。</w:t>
                            </w:r>
                          </w:p>
                          <w:p w14:paraId="3589CB2F" w14:textId="77777777" w:rsidR="00475459" w:rsidRPr="001B3087" w:rsidRDefault="00475459" w:rsidP="00D73A71">
                            <w:pPr>
                              <w:overflowPunct w:val="0"/>
                              <w:spacing w:beforeLines="20" w:before="72" w:afterLines="20" w:after="72" w:line="320" w:lineRule="exact"/>
                              <w:ind w:left="190" w:hangingChars="95" w:hanging="190"/>
                              <w:jc w:val="both"/>
                              <w:rPr>
                                <w:rFonts w:ascii="標楷體" w:eastAsia="標楷體" w:hAnsi="標楷體"/>
                                <w:sz w:val="20"/>
                                <w:szCs w:val="20"/>
                              </w:rPr>
                            </w:pPr>
                            <w:r w:rsidRPr="001B3087">
                              <w:rPr>
                                <w:rFonts w:ascii="標楷體" w:eastAsia="標楷體" w:hAnsi="標楷體" w:hint="eastAsia"/>
                                <w:sz w:val="20"/>
                                <w:szCs w:val="20"/>
                              </w:rPr>
                              <w:t>4</w:t>
                            </w:r>
                            <w:r w:rsidRPr="001B3087">
                              <w:rPr>
                                <w:rFonts w:ascii="標楷體" w:eastAsia="標楷體" w:hAnsi="標楷體"/>
                                <w:sz w:val="20"/>
                                <w:szCs w:val="20"/>
                              </w:rPr>
                              <w:t>.</w:t>
                            </w:r>
                            <w:r w:rsidRPr="001B3087">
                              <w:rPr>
                                <w:rFonts w:ascii="標楷體" w:eastAsia="標楷體" w:hAnsi="標楷體" w:hint="eastAsia"/>
                                <w:b/>
                                <w:sz w:val="20"/>
                                <w:szCs w:val="20"/>
                                <w:u w:val="single"/>
                              </w:rPr>
                              <w:t>鼓勵婚育與家庭教育</w:t>
                            </w:r>
                            <w:r w:rsidRPr="001B3087">
                              <w:rPr>
                                <w:rFonts w:ascii="標楷體" w:eastAsia="標楷體" w:hAnsi="標楷體" w:hint="eastAsia"/>
                                <w:sz w:val="20"/>
                                <w:szCs w:val="20"/>
                              </w:rPr>
                              <w:t>：111年度辦理單身聯誼活動154場，參加人數7,623人，配對成功人數2,975人；補助市縣政府辦理家庭教育課程活動1萬4,855場等。</w:t>
                            </w:r>
                          </w:p>
                        </w:tc>
                      </w:tr>
                    </w:tbl>
                    <w:p w14:paraId="1A0FAAB2" w14:textId="77777777" w:rsidR="00475459" w:rsidRPr="0094211F" w:rsidRDefault="00475459" w:rsidP="00751C0E">
                      <w:pPr>
                        <w:spacing w:line="320" w:lineRule="exact"/>
                        <w:ind w:leftChars="-52" w:left="-125"/>
                        <w:jc w:val="both"/>
                        <w:rPr>
                          <w:rFonts w:ascii="標楷體" w:eastAsia="標楷體" w:hAnsi="標楷體"/>
                          <w:sz w:val="18"/>
                          <w:szCs w:val="18"/>
                        </w:rPr>
                      </w:pPr>
                      <w:r w:rsidRPr="0094211F">
                        <w:rPr>
                          <w:rFonts w:ascii="標楷體" w:eastAsia="標楷體" w:hAnsi="標楷體" w:hint="eastAsia"/>
                          <w:sz w:val="18"/>
                          <w:szCs w:val="18"/>
                        </w:rPr>
                        <w:t>資料來源：整理自</w:t>
                      </w:r>
                      <w:r w:rsidRPr="00571D81">
                        <w:rPr>
                          <w:rFonts w:ascii="標楷體" w:eastAsia="標楷體" w:hAnsi="標楷體" w:hint="eastAsia"/>
                          <w:sz w:val="18"/>
                          <w:szCs w:val="18"/>
                        </w:rPr>
                        <w:t>111年</w:t>
                      </w:r>
                      <w:r>
                        <w:rPr>
                          <w:rFonts w:ascii="標楷體" w:eastAsia="標楷體" w:hAnsi="標楷體" w:hint="eastAsia"/>
                          <w:sz w:val="18"/>
                          <w:szCs w:val="18"/>
                        </w:rPr>
                        <w:t>度</w:t>
                      </w:r>
                      <w:r w:rsidRPr="00571D81">
                        <w:rPr>
                          <w:rFonts w:ascii="標楷體" w:eastAsia="標楷體" w:hAnsi="標楷體" w:hint="eastAsia"/>
                          <w:sz w:val="18"/>
                          <w:szCs w:val="18"/>
                        </w:rPr>
                        <w:t>少子女化對策計畫執行成果報告及相關部會提供資料</w:t>
                      </w:r>
                      <w:r w:rsidRPr="0094211F">
                        <w:rPr>
                          <w:rFonts w:ascii="標楷體" w:eastAsia="標楷體" w:hAnsi="標楷體" w:hint="eastAsia"/>
                          <w:sz w:val="18"/>
                          <w:szCs w:val="18"/>
                        </w:rPr>
                        <w:t>。</w:t>
                      </w:r>
                    </w:p>
                  </w:txbxContent>
                </v:textbox>
                <w10:wrap type="square" anchorx="margin" anchory="margin"/>
              </v:shape>
            </w:pict>
          </mc:Fallback>
        </mc:AlternateContent>
      </w:r>
    </w:p>
    <w:p w14:paraId="650BF493" w14:textId="43490AA1" w:rsidR="004D028E" w:rsidRPr="00D1624C" w:rsidRDefault="00A83B0E" w:rsidP="00D73A71">
      <w:pPr>
        <w:pStyle w:val="12"/>
        <w:overflowPunct w:val="0"/>
        <w:spacing w:beforeLines="20" w:before="72" w:afterLines="20" w:after="72" w:line="480" w:lineRule="exact"/>
        <w:ind w:firstLine="1261"/>
        <w:rPr>
          <w:rFonts w:hAnsi="標楷體"/>
          <w:b/>
          <w:bCs w:val="0"/>
          <w:sz w:val="28"/>
          <w:szCs w:val="28"/>
        </w:rPr>
      </w:pPr>
      <w:r>
        <w:rPr>
          <w:rFonts w:hAnsi="標楷體"/>
          <w:b/>
          <w:bCs w:val="0"/>
          <w:sz w:val="28"/>
          <w:szCs w:val="28"/>
        </w:rPr>
        <w:lastRenderedPageBreak/>
        <w:t>2</w:t>
      </w:r>
      <w:r w:rsidRPr="004F3AF0">
        <w:rPr>
          <w:rFonts w:hAnsi="標楷體" w:hint="eastAsia"/>
          <w:b/>
          <w:bCs w:val="0"/>
          <w:sz w:val="28"/>
          <w:szCs w:val="28"/>
        </w:rPr>
        <w:t>.</w:t>
      </w:r>
      <w:r w:rsidRPr="00D1624C">
        <w:rPr>
          <w:rFonts w:hAnsi="標楷體" w:hint="eastAsia"/>
          <w:b/>
          <w:bCs w:val="0"/>
          <w:sz w:val="28"/>
          <w:szCs w:val="28"/>
        </w:rPr>
        <w:t xml:space="preserve">　</w:t>
      </w:r>
      <w:bookmarkStart w:id="0" w:name="_Hlk138803153"/>
      <w:r w:rsidRPr="00D1624C">
        <w:rPr>
          <w:rFonts w:hAnsi="標楷體" w:hint="eastAsia"/>
          <w:b/>
          <w:bCs w:val="0"/>
          <w:sz w:val="28"/>
          <w:szCs w:val="28"/>
        </w:rPr>
        <w:t>整體提升</w:t>
      </w:r>
      <w:r w:rsidR="003B2594" w:rsidRPr="00D1624C">
        <w:rPr>
          <w:rFonts w:hAnsi="標楷體" w:hint="eastAsia"/>
          <w:b/>
          <w:bCs w:val="0"/>
          <w:sz w:val="28"/>
          <w:szCs w:val="28"/>
        </w:rPr>
        <w:t>生</w:t>
      </w:r>
      <w:r w:rsidRPr="00D1624C">
        <w:rPr>
          <w:rFonts w:hAnsi="標楷體" w:hint="eastAsia"/>
          <w:b/>
          <w:bCs w:val="0"/>
          <w:sz w:val="28"/>
          <w:szCs w:val="28"/>
        </w:rPr>
        <w:t>育成效</w:t>
      </w:r>
      <w:bookmarkEnd w:id="0"/>
    </w:p>
    <w:p w14:paraId="371F0A9D" w14:textId="4286BC17" w:rsidR="00211EF8" w:rsidRPr="00A83B0E" w:rsidRDefault="00D65C0A" w:rsidP="00E779A4">
      <w:pPr>
        <w:pStyle w:val="ae"/>
        <w:overflowPunct w:val="0"/>
        <w:spacing w:beforeLines="30" w:before="108" w:afterLines="30" w:after="108" w:line="500" w:lineRule="exact"/>
        <w:ind w:firstLine="560"/>
        <w:rPr>
          <w:rFonts w:ascii="標楷體" w:hAnsi="標楷體"/>
          <w:b w:val="0"/>
          <w:bCs w:val="0"/>
          <w:spacing w:val="2"/>
          <w:sz w:val="32"/>
          <w:szCs w:val="32"/>
        </w:rPr>
      </w:pPr>
      <w:r w:rsidRPr="00D1624C">
        <w:rPr>
          <w:rFonts w:ascii="標楷體" w:hAnsi="標楷體"/>
          <w:b w:val="0"/>
          <w:noProof/>
          <w:spacing w:val="2"/>
        </w:rPr>
        <mc:AlternateContent>
          <mc:Choice Requires="wps">
            <w:drawing>
              <wp:anchor distT="0" distB="0" distL="114300" distR="114300" simplePos="0" relativeHeight="251658240" behindDoc="0" locked="0" layoutInCell="1" allowOverlap="1" wp14:anchorId="40E1EF11" wp14:editId="4CCC241B">
                <wp:simplePos x="0" y="0"/>
                <wp:positionH relativeFrom="margin">
                  <wp:align>right</wp:align>
                </wp:positionH>
                <wp:positionV relativeFrom="paragraph">
                  <wp:posOffset>3651250</wp:posOffset>
                </wp:positionV>
                <wp:extent cx="6299835" cy="4823460"/>
                <wp:effectExtent l="0" t="0" r="5715" b="0"/>
                <wp:wrapTopAndBottom/>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4823460"/>
                        </a:xfrm>
                        <a:prstGeom prst="rect">
                          <a:avLst/>
                        </a:prstGeom>
                        <a:solidFill>
                          <a:srgbClr val="FFFFFF"/>
                        </a:solidFill>
                        <a:ln w="9525">
                          <a:noFill/>
                          <a:miter lim="800000"/>
                          <a:headEnd/>
                          <a:tailEnd/>
                        </a:ln>
                      </wps:spPr>
                      <wps:txbx>
                        <w:txbxContent>
                          <w:p w14:paraId="5224E2CC" w14:textId="017D4DA7" w:rsidR="00475459" w:rsidRPr="00085BF0" w:rsidRDefault="00475459" w:rsidP="009C720D">
                            <w:pPr>
                              <w:pStyle w:val="af8"/>
                              <w:spacing w:afterLines="50" w:after="180" w:line="280" w:lineRule="exact"/>
                              <w:ind w:leftChars="0" w:left="0" w:firstLineChars="0" w:firstLine="0"/>
                              <w:jc w:val="center"/>
                              <w:outlineLvl w:val="9"/>
                              <w:rPr>
                                <w:b/>
                                <w:color w:val="auto"/>
                                <w:sz w:val="24"/>
                              </w:rPr>
                            </w:pPr>
                            <w:r w:rsidRPr="00756F02">
                              <w:rPr>
                                <w:rFonts w:hint="eastAsia"/>
                                <w:b/>
                                <w:color w:val="auto"/>
                                <w:sz w:val="24"/>
                              </w:rPr>
                              <w:t>圖</w:t>
                            </w:r>
                            <w:r w:rsidRPr="00756F02">
                              <w:rPr>
                                <w:b/>
                                <w:color w:val="auto"/>
                                <w:sz w:val="24"/>
                              </w:rPr>
                              <w:t xml:space="preserve">3 </w:t>
                            </w:r>
                            <w:r w:rsidRPr="00085BF0">
                              <w:rPr>
                                <w:b/>
                                <w:color w:val="auto"/>
                                <w:sz w:val="24"/>
                              </w:rPr>
                              <w:t xml:space="preserve"> 106</w:t>
                            </w:r>
                            <w:r w:rsidRPr="00085BF0">
                              <w:rPr>
                                <w:rFonts w:hint="eastAsia"/>
                                <w:b/>
                                <w:color w:val="auto"/>
                                <w:sz w:val="24"/>
                              </w:rPr>
                              <w:t>及111年</w:t>
                            </w:r>
                            <w:r w:rsidRPr="00085BF0">
                              <w:rPr>
                                <w:b/>
                                <w:color w:val="auto"/>
                                <w:sz w:val="24"/>
                              </w:rPr>
                              <w:t>底</w:t>
                            </w:r>
                            <w:r w:rsidRPr="00085BF0">
                              <w:rPr>
                                <w:rFonts w:hint="eastAsia"/>
                                <w:b/>
                                <w:color w:val="auto"/>
                                <w:sz w:val="24"/>
                              </w:rPr>
                              <w:t>育齡女性生育胎數之人數比率</w:t>
                            </w:r>
                          </w:p>
                          <w:p w14:paraId="6C1D87E5" w14:textId="49F44ED8" w:rsidR="00475459" w:rsidRPr="008300B5" w:rsidRDefault="00475459" w:rsidP="00932CB2">
                            <w:pPr>
                              <w:snapToGrid w:val="0"/>
                              <w:jc w:val="center"/>
                              <w:rPr>
                                <w:rFonts w:ascii="標楷體" w:eastAsia="標楷體" w:hAnsi="標楷體"/>
                                <w:sz w:val="20"/>
                              </w:rPr>
                            </w:pPr>
                            <w:r w:rsidRPr="008300B5">
                              <w:rPr>
                                <w:rFonts w:ascii="標楷體" w:eastAsia="標楷體" w:hAnsi="標楷體"/>
                                <w:noProof/>
                                <w:sz w:val="20"/>
                              </w:rPr>
                              <w:drawing>
                                <wp:inline distT="0" distB="0" distL="0" distR="0" wp14:anchorId="71894EAD" wp14:editId="045F430B">
                                  <wp:extent cx="2880000" cy="2160000"/>
                                  <wp:effectExtent l="0" t="0" r="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72E510FD" wp14:editId="6502AFBA">
                                  <wp:extent cx="2880000" cy="2160000"/>
                                  <wp:effectExtent l="0" t="0" r="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3F34996" w14:textId="0B028FFD" w:rsidR="00475459" w:rsidRPr="008300B5" w:rsidRDefault="00475459" w:rsidP="00932CB2">
                            <w:pPr>
                              <w:snapToGrid w:val="0"/>
                              <w:spacing w:beforeLines="50" w:before="180"/>
                              <w:jc w:val="center"/>
                              <w:rPr>
                                <w:rFonts w:ascii="標楷體" w:eastAsia="標楷體" w:hAnsi="標楷體"/>
                                <w:sz w:val="20"/>
                              </w:rPr>
                            </w:pPr>
                            <w:r w:rsidRPr="008300B5">
                              <w:rPr>
                                <w:rFonts w:ascii="標楷體" w:eastAsia="標楷體" w:hAnsi="標楷體"/>
                                <w:noProof/>
                                <w:sz w:val="20"/>
                              </w:rPr>
                              <w:drawing>
                                <wp:inline distT="0" distB="0" distL="0" distR="0" wp14:anchorId="4D8B6124" wp14:editId="4B13CE13">
                                  <wp:extent cx="2880000" cy="1836000"/>
                                  <wp:effectExtent l="0" t="0" r="0" b="0"/>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4FF0C272" wp14:editId="427155FA">
                                  <wp:extent cx="2880000" cy="1836000"/>
                                  <wp:effectExtent l="0" t="0" r="0"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75AE0D2" w14:textId="77777777" w:rsidR="00475459" w:rsidRPr="00DD587D" w:rsidRDefault="00475459" w:rsidP="001554B8">
                            <w:pPr>
                              <w:snapToGrid w:val="0"/>
                              <w:spacing w:line="240" w:lineRule="exact"/>
                              <w:ind w:leftChars="177" w:left="425" w:firstLineChars="1" w:firstLine="2"/>
                              <w:rPr>
                                <w:rFonts w:ascii="標楷體" w:eastAsia="標楷體" w:hAnsi="標楷體"/>
                                <w:sz w:val="18"/>
                              </w:rPr>
                            </w:pPr>
                            <w:r w:rsidRPr="00DD587D">
                              <w:rPr>
                                <w:rFonts w:ascii="標楷體" w:eastAsia="標楷體" w:hAnsi="標楷體" w:hint="eastAsia"/>
                                <w:sz w:val="18"/>
                              </w:rPr>
                              <w:t>註</w:t>
                            </w:r>
                            <w:r w:rsidRPr="00DD587D">
                              <w:rPr>
                                <w:rFonts w:ascii="標楷體" w:eastAsia="標楷體" w:hAnsi="標楷體"/>
                                <w:sz w:val="18"/>
                              </w:rPr>
                              <w:t>：</w:t>
                            </w:r>
                            <w:r w:rsidRPr="00DD587D">
                              <w:rPr>
                                <w:rFonts w:ascii="標楷體" w:eastAsia="標楷體" w:hAnsi="標楷體" w:hint="eastAsia"/>
                                <w:sz w:val="18"/>
                              </w:rPr>
                              <w:t>1.育</w:t>
                            </w:r>
                            <w:r w:rsidRPr="00DD587D">
                              <w:rPr>
                                <w:rFonts w:ascii="標楷體" w:eastAsia="標楷體" w:hAnsi="標楷體"/>
                                <w:sz w:val="18"/>
                              </w:rPr>
                              <w:t>齡女性</w:t>
                            </w:r>
                            <w:r w:rsidRPr="00DD587D">
                              <w:rPr>
                                <w:rFonts w:ascii="標楷體" w:eastAsia="標楷體" w:hAnsi="標楷體" w:hint="eastAsia"/>
                                <w:sz w:val="18"/>
                              </w:rPr>
                              <w:t>係</w:t>
                            </w:r>
                            <w:r w:rsidRPr="00DD587D">
                              <w:rPr>
                                <w:rFonts w:ascii="標楷體" w:eastAsia="標楷體" w:hAnsi="標楷體"/>
                                <w:sz w:val="18"/>
                              </w:rPr>
                              <w:t>以</w:t>
                            </w:r>
                            <w:r w:rsidRPr="00DD587D">
                              <w:rPr>
                                <w:rFonts w:ascii="標楷體" w:eastAsia="標楷體" w:hAnsi="標楷體" w:hint="eastAsia"/>
                                <w:sz w:val="18"/>
                              </w:rPr>
                              <w:t>111年</w:t>
                            </w:r>
                            <w:r w:rsidRPr="00DD587D">
                              <w:rPr>
                                <w:rFonts w:ascii="標楷體" w:eastAsia="標楷體" w:hAnsi="標楷體"/>
                                <w:sz w:val="18"/>
                              </w:rPr>
                              <w:t>底女性國人</w:t>
                            </w:r>
                            <w:r w:rsidRPr="00DD587D">
                              <w:rPr>
                                <w:rFonts w:ascii="標楷體" w:eastAsia="標楷體" w:hAnsi="標楷體" w:hint="eastAsia"/>
                                <w:sz w:val="18"/>
                              </w:rPr>
                              <w:t>為</w:t>
                            </w:r>
                            <w:r w:rsidRPr="00DD587D">
                              <w:rPr>
                                <w:rFonts w:ascii="標楷體" w:eastAsia="標楷體" w:hAnsi="標楷體"/>
                                <w:sz w:val="18"/>
                              </w:rPr>
                              <w:t>統計對象</w:t>
                            </w:r>
                            <w:r w:rsidRPr="00DD587D">
                              <w:rPr>
                                <w:rFonts w:ascii="標楷體" w:eastAsia="標楷體" w:hAnsi="標楷體" w:hint="eastAsia"/>
                                <w:sz w:val="18"/>
                              </w:rPr>
                              <w:t>，分</w:t>
                            </w:r>
                            <w:r w:rsidRPr="00DD587D">
                              <w:rPr>
                                <w:rFonts w:ascii="標楷體" w:eastAsia="標楷體" w:hAnsi="標楷體"/>
                                <w:sz w:val="18"/>
                              </w:rPr>
                              <w:t>別</w:t>
                            </w:r>
                            <w:r w:rsidRPr="00DD587D">
                              <w:rPr>
                                <w:rFonts w:ascii="標楷體" w:eastAsia="標楷體" w:hAnsi="標楷體" w:hint="eastAsia"/>
                                <w:sz w:val="18"/>
                              </w:rPr>
                              <w:t>計</w:t>
                            </w:r>
                            <w:r w:rsidRPr="00DD587D">
                              <w:rPr>
                                <w:rFonts w:ascii="標楷體" w:eastAsia="標楷體" w:hAnsi="標楷體"/>
                                <w:sz w:val="18"/>
                              </w:rPr>
                              <w:t>算</w:t>
                            </w:r>
                            <w:r w:rsidRPr="00DD587D">
                              <w:rPr>
                                <w:rFonts w:ascii="標楷體" w:eastAsia="標楷體" w:hAnsi="標楷體" w:hint="eastAsia"/>
                                <w:sz w:val="18"/>
                              </w:rPr>
                              <w:t>截</w:t>
                            </w:r>
                            <w:r w:rsidRPr="00DD587D">
                              <w:rPr>
                                <w:rFonts w:ascii="標楷體" w:eastAsia="標楷體" w:hAnsi="標楷體"/>
                                <w:sz w:val="18"/>
                              </w:rPr>
                              <w:t>至</w:t>
                            </w:r>
                            <w:r w:rsidRPr="00DD587D">
                              <w:rPr>
                                <w:rFonts w:ascii="標楷體" w:eastAsia="標楷體" w:hAnsi="標楷體" w:hint="eastAsia"/>
                                <w:sz w:val="18"/>
                              </w:rPr>
                              <w:t>1</w:t>
                            </w:r>
                            <w:r w:rsidRPr="00DD587D">
                              <w:rPr>
                                <w:rFonts w:ascii="標楷體" w:eastAsia="標楷體" w:hAnsi="標楷體"/>
                                <w:sz w:val="18"/>
                              </w:rPr>
                              <w:t>06</w:t>
                            </w:r>
                            <w:r w:rsidRPr="00DD587D">
                              <w:rPr>
                                <w:rFonts w:ascii="標楷體" w:eastAsia="標楷體" w:hAnsi="標楷體" w:hint="eastAsia"/>
                                <w:sz w:val="18"/>
                              </w:rPr>
                              <w:t>及111年</w:t>
                            </w:r>
                            <w:r w:rsidRPr="00DD587D">
                              <w:rPr>
                                <w:rFonts w:ascii="標楷體" w:eastAsia="標楷體" w:hAnsi="標楷體"/>
                                <w:sz w:val="18"/>
                              </w:rPr>
                              <w:t>底</w:t>
                            </w:r>
                            <w:r w:rsidRPr="00DD587D">
                              <w:rPr>
                                <w:rFonts w:ascii="標楷體" w:eastAsia="標楷體" w:hAnsi="標楷體" w:hint="eastAsia"/>
                                <w:sz w:val="18"/>
                              </w:rPr>
                              <w:t>之生</w:t>
                            </w:r>
                            <w:r w:rsidRPr="00DD587D">
                              <w:rPr>
                                <w:rFonts w:ascii="標楷體" w:eastAsia="標楷體" w:hAnsi="標楷體"/>
                                <w:sz w:val="18"/>
                              </w:rPr>
                              <w:t>育</w:t>
                            </w:r>
                            <w:r w:rsidRPr="00DD587D">
                              <w:rPr>
                                <w:rFonts w:ascii="標楷體" w:eastAsia="標楷體" w:hAnsi="標楷體" w:hint="eastAsia"/>
                                <w:sz w:val="18"/>
                              </w:rPr>
                              <w:t>胎數。</w:t>
                            </w:r>
                          </w:p>
                          <w:p w14:paraId="246FD69F" w14:textId="77777777" w:rsidR="00475459" w:rsidRPr="00DD587D" w:rsidRDefault="00475459" w:rsidP="00644783">
                            <w:pPr>
                              <w:spacing w:line="240" w:lineRule="exact"/>
                              <w:ind w:leftChars="330" w:left="792"/>
                              <w:rPr>
                                <w:rFonts w:ascii="標楷體" w:eastAsia="標楷體" w:hAnsi="標楷體"/>
                                <w:sz w:val="18"/>
                              </w:rPr>
                            </w:pPr>
                            <w:r w:rsidRPr="00DD587D">
                              <w:rPr>
                                <w:rFonts w:ascii="標楷體" w:eastAsia="標楷體" w:hAnsi="標楷體" w:hint="eastAsia"/>
                                <w:sz w:val="18"/>
                              </w:rPr>
                              <w:t>2.資</w:t>
                            </w:r>
                            <w:r w:rsidRPr="00DD587D">
                              <w:rPr>
                                <w:rFonts w:ascii="標楷體" w:eastAsia="標楷體" w:hAnsi="標楷體"/>
                                <w:sz w:val="18"/>
                              </w:rPr>
                              <w:t>料來源：整理自</w:t>
                            </w:r>
                            <w:r w:rsidRPr="00DD587D">
                              <w:rPr>
                                <w:rFonts w:ascii="標楷體" w:eastAsia="標楷體" w:hAnsi="標楷體" w:hint="eastAsia"/>
                                <w:sz w:val="18"/>
                              </w:rPr>
                              <w:t>內</w:t>
                            </w:r>
                            <w:r w:rsidRPr="00DD587D">
                              <w:rPr>
                                <w:rFonts w:ascii="標楷體" w:eastAsia="標楷體" w:hAnsi="標楷體"/>
                                <w:sz w:val="18"/>
                              </w:rPr>
                              <w:t>政部提供資料。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E1EF11" id="_x0000_s1029" type="#_x0000_t202" style="position:absolute;left:0;text-align:left;margin-left:444.85pt;margin-top:287.5pt;width:496.05pt;height:379.8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" stroked="f">
                <v:textbox>
                  <w:txbxContent>
                    <w:p w14:paraId="5224E2CC" w14:textId="017D4DA7" w:rsidR="00475459" w:rsidRPr="00085BF0" w:rsidRDefault="00475459" w:rsidP="009C720D">
                      <w:pPr>
                        <w:pStyle w:val="af8"/>
                        <w:spacing w:afterLines="50" w:after="180" w:line="280" w:lineRule="exact"/>
                        <w:ind w:leftChars="0" w:left="0" w:firstLineChars="0" w:firstLine="0"/>
                        <w:jc w:val="center"/>
                        <w:outlineLvl w:val="9"/>
                        <w:rPr>
                          <w:b/>
                          <w:color w:val="auto"/>
                          <w:sz w:val="24"/>
                        </w:rPr>
                      </w:pPr>
                      <w:r w:rsidRPr="00756F02">
                        <w:rPr>
                          <w:rFonts w:hint="eastAsia"/>
                          <w:b/>
                          <w:color w:val="auto"/>
                          <w:sz w:val="24"/>
                        </w:rPr>
                        <w:t>圖</w:t>
                      </w:r>
                      <w:r w:rsidRPr="00756F02">
                        <w:rPr>
                          <w:b/>
                          <w:color w:val="auto"/>
                          <w:sz w:val="24"/>
                        </w:rPr>
                        <w:t xml:space="preserve">3 </w:t>
                      </w:r>
                      <w:r w:rsidRPr="00085BF0">
                        <w:rPr>
                          <w:b/>
                          <w:color w:val="auto"/>
                          <w:sz w:val="24"/>
                        </w:rPr>
                        <w:t xml:space="preserve"> 106</w:t>
                      </w:r>
                      <w:r w:rsidRPr="00085BF0">
                        <w:rPr>
                          <w:rFonts w:hint="eastAsia"/>
                          <w:b/>
                          <w:color w:val="auto"/>
                          <w:sz w:val="24"/>
                        </w:rPr>
                        <w:t>及111年</w:t>
                      </w:r>
                      <w:r w:rsidRPr="00085BF0">
                        <w:rPr>
                          <w:b/>
                          <w:color w:val="auto"/>
                          <w:sz w:val="24"/>
                        </w:rPr>
                        <w:t>底</w:t>
                      </w:r>
                      <w:r w:rsidRPr="00085BF0">
                        <w:rPr>
                          <w:rFonts w:hint="eastAsia"/>
                          <w:b/>
                          <w:color w:val="auto"/>
                          <w:sz w:val="24"/>
                        </w:rPr>
                        <w:t>育齡女性生育胎數之人數比率</w:t>
                      </w:r>
                    </w:p>
                    <w:p w14:paraId="6C1D87E5" w14:textId="49F44ED8" w:rsidR="00475459" w:rsidRPr="008300B5" w:rsidRDefault="00475459" w:rsidP="00932CB2">
                      <w:pPr>
                        <w:snapToGrid w:val="0"/>
                        <w:jc w:val="center"/>
                        <w:rPr>
                          <w:rFonts w:ascii="標楷體" w:eastAsia="標楷體" w:hAnsi="標楷體"/>
                          <w:sz w:val="20"/>
                        </w:rPr>
                      </w:pPr>
                      <w:r w:rsidRPr="008300B5">
                        <w:rPr>
                          <w:rFonts w:ascii="標楷體" w:eastAsia="標楷體" w:hAnsi="標楷體"/>
                          <w:noProof/>
                          <w:sz w:val="20"/>
                        </w:rPr>
                        <w:drawing>
                          <wp:inline distT="0" distB="0" distL="0" distR="0" wp14:anchorId="71894EAD" wp14:editId="045F430B">
                            <wp:extent cx="2880000" cy="2160000"/>
                            <wp:effectExtent l="0" t="0" r="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72E510FD" wp14:editId="6502AFBA">
                            <wp:extent cx="2880000" cy="2160000"/>
                            <wp:effectExtent l="0" t="0" r="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3F34996" w14:textId="0B028FFD" w:rsidR="00475459" w:rsidRPr="008300B5" w:rsidRDefault="00475459" w:rsidP="00932CB2">
                      <w:pPr>
                        <w:snapToGrid w:val="0"/>
                        <w:spacing w:beforeLines="50" w:before="180"/>
                        <w:jc w:val="center"/>
                        <w:rPr>
                          <w:rFonts w:ascii="標楷體" w:eastAsia="標楷體" w:hAnsi="標楷體"/>
                          <w:sz w:val="20"/>
                        </w:rPr>
                      </w:pPr>
                      <w:r w:rsidRPr="008300B5">
                        <w:rPr>
                          <w:rFonts w:ascii="標楷體" w:eastAsia="標楷體" w:hAnsi="標楷體"/>
                          <w:noProof/>
                          <w:sz w:val="20"/>
                        </w:rPr>
                        <w:drawing>
                          <wp:inline distT="0" distB="0" distL="0" distR="0" wp14:anchorId="4D8B6124" wp14:editId="4B13CE13">
                            <wp:extent cx="2880000" cy="1836000"/>
                            <wp:effectExtent l="0" t="0" r="0" b="0"/>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4FF0C272" wp14:editId="427155FA">
                            <wp:extent cx="2880000" cy="1836000"/>
                            <wp:effectExtent l="0" t="0" r="0"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75AE0D2" w14:textId="77777777" w:rsidR="00475459" w:rsidRPr="00DD587D" w:rsidRDefault="00475459" w:rsidP="001554B8">
                      <w:pPr>
                        <w:snapToGrid w:val="0"/>
                        <w:spacing w:line="240" w:lineRule="exact"/>
                        <w:ind w:leftChars="177" w:left="425" w:firstLineChars="1" w:firstLine="2"/>
                        <w:rPr>
                          <w:rFonts w:ascii="標楷體" w:eastAsia="標楷體" w:hAnsi="標楷體"/>
                          <w:sz w:val="18"/>
                        </w:rPr>
                      </w:pPr>
                      <w:r w:rsidRPr="00DD587D">
                        <w:rPr>
                          <w:rFonts w:ascii="標楷體" w:eastAsia="標楷體" w:hAnsi="標楷體" w:hint="eastAsia"/>
                          <w:sz w:val="18"/>
                        </w:rPr>
                        <w:t>註</w:t>
                      </w:r>
                      <w:r w:rsidRPr="00DD587D">
                        <w:rPr>
                          <w:rFonts w:ascii="標楷體" w:eastAsia="標楷體" w:hAnsi="標楷體"/>
                          <w:sz w:val="18"/>
                        </w:rPr>
                        <w:t>：</w:t>
                      </w:r>
                      <w:r w:rsidRPr="00DD587D">
                        <w:rPr>
                          <w:rFonts w:ascii="標楷體" w:eastAsia="標楷體" w:hAnsi="標楷體" w:hint="eastAsia"/>
                          <w:sz w:val="18"/>
                        </w:rPr>
                        <w:t>1.育</w:t>
                      </w:r>
                      <w:r w:rsidRPr="00DD587D">
                        <w:rPr>
                          <w:rFonts w:ascii="標楷體" w:eastAsia="標楷體" w:hAnsi="標楷體"/>
                          <w:sz w:val="18"/>
                        </w:rPr>
                        <w:t>齡女性</w:t>
                      </w:r>
                      <w:r w:rsidRPr="00DD587D">
                        <w:rPr>
                          <w:rFonts w:ascii="標楷體" w:eastAsia="標楷體" w:hAnsi="標楷體" w:hint="eastAsia"/>
                          <w:sz w:val="18"/>
                        </w:rPr>
                        <w:t>係</w:t>
                      </w:r>
                      <w:r w:rsidRPr="00DD587D">
                        <w:rPr>
                          <w:rFonts w:ascii="標楷體" w:eastAsia="標楷體" w:hAnsi="標楷體"/>
                          <w:sz w:val="18"/>
                        </w:rPr>
                        <w:t>以</w:t>
                      </w:r>
                      <w:r w:rsidRPr="00DD587D">
                        <w:rPr>
                          <w:rFonts w:ascii="標楷體" w:eastAsia="標楷體" w:hAnsi="標楷體" w:hint="eastAsia"/>
                          <w:sz w:val="18"/>
                        </w:rPr>
                        <w:t>111年</w:t>
                      </w:r>
                      <w:r w:rsidRPr="00DD587D">
                        <w:rPr>
                          <w:rFonts w:ascii="標楷體" w:eastAsia="標楷體" w:hAnsi="標楷體"/>
                          <w:sz w:val="18"/>
                        </w:rPr>
                        <w:t>底女性國人</w:t>
                      </w:r>
                      <w:r w:rsidRPr="00DD587D">
                        <w:rPr>
                          <w:rFonts w:ascii="標楷體" w:eastAsia="標楷體" w:hAnsi="標楷體" w:hint="eastAsia"/>
                          <w:sz w:val="18"/>
                        </w:rPr>
                        <w:t>為</w:t>
                      </w:r>
                      <w:r w:rsidRPr="00DD587D">
                        <w:rPr>
                          <w:rFonts w:ascii="標楷體" w:eastAsia="標楷體" w:hAnsi="標楷體"/>
                          <w:sz w:val="18"/>
                        </w:rPr>
                        <w:t>統計對象</w:t>
                      </w:r>
                      <w:r w:rsidRPr="00DD587D">
                        <w:rPr>
                          <w:rFonts w:ascii="標楷體" w:eastAsia="標楷體" w:hAnsi="標楷體" w:hint="eastAsia"/>
                          <w:sz w:val="18"/>
                        </w:rPr>
                        <w:t>，分</w:t>
                      </w:r>
                      <w:r w:rsidRPr="00DD587D">
                        <w:rPr>
                          <w:rFonts w:ascii="標楷體" w:eastAsia="標楷體" w:hAnsi="標楷體"/>
                          <w:sz w:val="18"/>
                        </w:rPr>
                        <w:t>別</w:t>
                      </w:r>
                      <w:r w:rsidRPr="00DD587D">
                        <w:rPr>
                          <w:rFonts w:ascii="標楷體" w:eastAsia="標楷體" w:hAnsi="標楷體" w:hint="eastAsia"/>
                          <w:sz w:val="18"/>
                        </w:rPr>
                        <w:t>計</w:t>
                      </w:r>
                      <w:r w:rsidRPr="00DD587D">
                        <w:rPr>
                          <w:rFonts w:ascii="標楷體" w:eastAsia="標楷體" w:hAnsi="標楷體"/>
                          <w:sz w:val="18"/>
                        </w:rPr>
                        <w:t>算</w:t>
                      </w:r>
                      <w:r w:rsidRPr="00DD587D">
                        <w:rPr>
                          <w:rFonts w:ascii="標楷體" w:eastAsia="標楷體" w:hAnsi="標楷體" w:hint="eastAsia"/>
                          <w:sz w:val="18"/>
                        </w:rPr>
                        <w:t>截</w:t>
                      </w:r>
                      <w:r w:rsidRPr="00DD587D">
                        <w:rPr>
                          <w:rFonts w:ascii="標楷體" w:eastAsia="標楷體" w:hAnsi="標楷體"/>
                          <w:sz w:val="18"/>
                        </w:rPr>
                        <w:t>至</w:t>
                      </w:r>
                      <w:r w:rsidRPr="00DD587D">
                        <w:rPr>
                          <w:rFonts w:ascii="標楷體" w:eastAsia="標楷體" w:hAnsi="標楷體" w:hint="eastAsia"/>
                          <w:sz w:val="18"/>
                        </w:rPr>
                        <w:t>1</w:t>
                      </w:r>
                      <w:r w:rsidRPr="00DD587D">
                        <w:rPr>
                          <w:rFonts w:ascii="標楷體" w:eastAsia="標楷體" w:hAnsi="標楷體"/>
                          <w:sz w:val="18"/>
                        </w:rPr>
                        <w:t>06</w:t>
                      </w:r>
                      <w:r w:rsidRPr="00DD587D">
                        <w:rPr>
                          <w:rFonts w:ascii="標楷體" w:eastAsia="標楷體" w:hAnsi="標楷體" w:hint="eastAsia"/>
                          <w:sz w:val="18"/>
                        </w:rPr>
                        <w:t>及111年</w:t>
                      </w:r>
                      <w:r w:rsidRPr="00DD587D">
                        <w:rPr>
                          <w:rFonts w:ascii="標楷體" w:eastAsia="標楷體" w:hAnsi="標楷體"/>
                          <w:sz w:val="18"/>
                        </w:rPr>
                        <w:t>底</w:t>
                      </w:r>
                      <w:r w:rsidRPr="00DD587D">
                        <w:rPr>
                          <w:rFonts w:ascii="標楷體" w:eastAsia="標楷體" w:hAnsi="標楷體" w:hint="eastAsia"/>
                          <w:sz w:val="18"/>
                        </w:rPr>
                        <w:t>之生</w:t>
                      </w:r>
                      <w:r w:rsidRPr="00DD587D">
                        <w:rPr>
                          <w:rFonts w:ascii="標楷體" w:eastAsia="標楷體" w:hAnsi="標楷體"/>
                          <w:sz w:val="18"/>
                        </w:rPr>
                        <w:t>育</w:t>
                      </w:r>
                      <w:r w:rsidRPr="00DD587D">
                        <w:rPr>
                          <w:rFonts w:ascii="標楷體" w:eastAsia="標楷體" w:hAnsi="標楷體" w:hint="eastAsia"/>
                          <w:sz w:val="18"/>
                        </w:rPr>
                        <w:t>胎數。</w:t>
                      </w:r>
                    </w:p>
                    <w:p w14:paraId="246FD69F" w14:textId="77777777" w:rsidR="00475459" w:rsidRPr="00DD587D" w:rsidRDefault="00475459" w:rsidP="00644783">
                      <w:pPr>
                        <w:spacing w:line="240" w:lineRule="exact"/>
                        <w:ind w:leftChars="330" w:left="792"/>
                        <w:rPr>
                          <w:rFonts w:ascii="標楷體" w:eastAsia="標楷體" w:hAnsi="標楷體"/>
                          <w:sz w:val="18"/>
                        </w:rPr>
                      </w:pPr>
                      <w:r w:rsidRPr="00DD587D">
                        <w:rPr>
                          <w:rFonts w:ascii="標楷體" w:eastAsia="標楷體" w:hAnsi="標楷體" w:hint="eastAsia"/>
                          <w:sz w:val="18"/>
                        </w:rPr>
                        <w:t>2.資</w:t>
                      </w:r>
                      <w:r w:rsidRPr="00DD587D">
                        <w:rPr>
                          <w:rFonts w:ascii="標楷體" w:eastAsia="標楷體" w:hAnsi="標楷體"/>
                          <w:sz w:val="18"/>
                        </w:rPr>
                        <w:t>料來源：整理自</w:t>
                      </w:r>
                      <w:r w:rsidRPr="00DD587D">
                        <w:rPr>
                          <w:rFonts w:ascii="標楷體" w:eastAsia="標楷體" w:hAnsi="標楷體" w:hint="eastAsia"/>
                          <w:sz w:val="18"/>
                        </w:rPr>
                        <w:t>內</w:t>
                      </w:r>
                      <w:r w:rsidRPr="00DD587D">
                        <w:rPr>
                          <w:rFonts w:ascii="標楷體" w:eastAsia="標楷體" w:hAnsi="標楷體"/>
                          <w:sz w:val="18"/>
                        </w:rPr>
                        <w:t>政部提供資料。</w:t>
                      </w:r>
                    </w:p>
                  </w:txbxContent>
                </v:textbox>
                <w10:wrap type="topAndBottom" anchorx="margin"/>
              </v:shape>
            </w:pict>
          </mc:Fallback>
        </mc:AlternateContent>
      </w:r>
      <w:r w:rsidR="00A83B0E" w:rsidRPr="00D1624C">
        <w:rPr>
          <w:rFonts w:ascii="標楷體" w:hAnsi="標楷體" w:hint="eastAsia"/>
          <w:b w:val="0"/>
          <w:spacing w:val="2"/>
        </w:rPr>
        <w:t>截至111年底止，</w:t>
      </w:r>
      <w:r w:rsidR="00A83B0E" w:rsidRPr="00D1624C">
        <w:rPr>
          <w:rFonts w:ascii="標楷體" w:hAnsi="標楷體"/>
          <w:b w:val="0"/>
          <w:spacing w:val="2"/>
        </w:rPr>
        <w:t>少子女</w:t>
      </w:r>
      <w:r w:rsidR="00234916">
        <w:rPr>
          <w:rFonts w:ascii="標楷體" w:hAnsi="標楷體"/>
          <w:b w:val="0"/>
          <w:spacing w:val="2"/>
        </w:rPr>
        <w:t>化</w:t>
      </w:r>
      <w:r w:rsidR="00A83B0E" w:rsidRPr="00D1624C">
        <w:rPr>
          <w:rFonts w:ascii="標楷體" w:hAnsi="標楷體"/>
          <w:b w:val="0"/>
          <w:spacing w:val="2"/>
        </w:rPr>
        <w:t>對策計畫</w:t>
      </w:r>
      <w:r w:rsidR="00A83B0E" w:rsidRPr="00D1624C">
        <w:rPr>
          <w:rFonts w:ascii="標楷體" w:hAnsi="標楷體" w:hint="eastAsia"/>
          <w:b w:val="0"/>
          <w:spacing w:val="2"/>
        </w:rPr>
        <w:t>推動4年餘，政府擴大公共化幼兒托育與</w:t>
      </w:r>
      <w:r w:rsidR="009679FF" w:rsidRPr="00D1624C">
        <w:rPr>
          <w:rFonts w:ascii="標楷體" w:hAnsi="標楷體" w:hint="eastAsia"/>
          <w:b w:val="0"/>
          <w:spacing w:val="2"/>
        </w:rPr>
        <w:t>教保</w:t>
      </w:r>
      <w:r w:rsidR="00A83B0E" w:rsidRPr="00D1624C">
        <w:rPr>
          <w:rFonts w:ascii="標楷體" w:hAnsi="標楷體" w:hint="eastAsia"/>
          <w:b w:val="0"/>
          <w:spacing w:val="2"/>
        </w:rPr>
        <w:t>服務供給、提高公共化及準公共托育與</w:t>
      </w:r>
      <w:r w:rsidR="009679FF" w:rsidRPr="00D1624C">
        <w:rPr>
          <w:rFonts w:ascii="標楷體" w:hAnsi="標楷體" w:hint="eastAsia"/>
          <w:b w:val="0"/>
          <w:spacing w:val="2"/>
        </w:rPr>
        <w:t>教保</w:t>
      </w:r>
      <w:r w:rsidR="00A83B0E" w:rsidRPr="00D1624C">
        <w:rPr>
          <w:rFonts w:ascii="標楷體" w:hAnsi="標楷體" w:hint="eastAsia"/>
          <w:b w:val="0"/>
          <w:spacing w:val="2"/>
        </w:rPr>
        <w:t>之政府補助或分攤費用、加碼育兒津貼，並擴大不孕症試管嬰兒補助對象、增加產檢次數及產檢假日數、放寬育嬰留職停薪（津貼）申請彈性及提高薪資替代率、提供新婚及育有未成年子女者優先享有住宅補貼等</w:t>
      </w:r>
      <w:r w:rsidR="00B53BF4" w:rsidRPr="00D1624C">
        <w:rPr>
          <w:rFonts w:ascii="標楷體" w:hAnsi="標楷體" w:hint="eastAsia"/>
          <w:b w:val="0"/>
          <w:spacing w:val="2"/>
        </w:rPr>
        <w:t>措施</w:t>
      </w:r>
      <w:r w:rsidR="00A83B0E" w:rsidRPr="00D1624C">
        <w:rPr>
          <w:rFonts w:ascii="標楷體" w:hAnsi="標楷體" w:hint="eastAsia"/>
          <w:b w:val="0"/>
          <w:spacing w:val="2"/>
        </w:rPr>
        <w:t>，</w:t>
      </w:r>
      <w:r w:rsidR="00F8455C" w:rsidRPr="00D1624C">
        <w:rPr>
          <w:rFonts w:ascii="標楷體" w:hAnsi="標楷體" w:hint="eastAsia"/>
          <w:b w:val="0"/>
          <w:spacing w:val="2"/>
        </w:rPr>
        <w:t>已實質減輕育兒家庭經濟負擔，</w:t>
      </w:r>
      <w:r w:rsidR="00A83B0E" w:rsidRPr="00D1624C">
        <w:rPr>
          <w:rFonts w:ascii="標楷體" w:hAnsi="標楷體" w:hint="eastAsia"/>
          <w:b w:val="0"/>
          <w:spacing w:val="2"/>
        </w:rPr>
        <w:t>建構更友善</w:t>
      </w:r>
      <w:r w:rsidR="009E2988" w:rsidRPr="00D1624C">
        <w:rPr>
          <w:rFonts w:ascii="標楷體" w:hAnsi="標楷體" w:hint="eastAsia"/>
          <w:b w:val="0"/>
          <w:spacing w:val="2"/>
        </w:rPr>
        <w:t>的</w:t>
      </w:r>
      <w:r w:rsidR="00A83B0E" w:rsidRPr="00D1624C">
        <w:rPr>
          <w:rFonts w:ascii="標楷體" w:hAnsi="標楷體" w:hint="eastAsia"/>
          <w:b w:val="0"/>
          <w:spacing w:val="2"/>
        </w:rPr>
        <w:t>生育環境。惟國人總生育率自106年度之1.13人，逐年降至110年度之0.98人，111年度適逢虎年更滑落僅餘0.87人，尚未能反轉總生育率下滑趨勢。111年底</w:t>
      </w:r>
      <w:r w:rsidR="00A83B0E" w:rsidRPr="00D1624C">
        <w:rPr>
          <w:rFonts w:ascii="標楷體" w:hAnsi="標楷體"/>
          <w:b w:val="0"/>
          <w:spacing w:val="2"/>
        </w:rPr>
        <w:t>20至44歲</w:t>
      </w:r>
      <w:r w:rsidR="00A83B0E" w:rsidRPr="00D1624C">
        <w:rPr>
          <w:rFonts w:ascii="標楷體" w:hAnsi="標楷體" w:hint="eastAsia"/>
          <w:b w:val="0"/>
          <w:spacing w:val="2"/>
        </w:rPr>
        <w:t>各年齡</w:t>
      </w:r>
      <w:r w:rsidR="001A2DAF" w:rsidRPr="00D1624C">
        <w:rPr>
          <w:rFonts w:ascii="標楷體" w:hAnsi="標楷體" w:hint="eastAsia"/>
          <w:b w:val="0"/>
          <w:spacing w:val="2"/>
        </w:rPr>
        <w:t>組</w:t>
      </w:r>
      <w:r w:rsidR="00A83B0E" w:rsidRPr="00D1624C">
        <w:rPr>
          <w:rFonts w:ascii="標楷體" w:hAnsi="標楷體" w:hint="eastAsia"/>
          <w:b w:val="0"/>
          <w:spacing w:val="2"/>
        </w:rPr>
        <w:t>女性已生育2胎及3胎以上之比率，</w:t>
      </w:r>
      <w:r w:rsidR="00A83B0E" w:rsidRPr="008816B3">
        <w:rPr>
          <w:rFonts w:ascii="標楷體" w:hAnsi="標楷體" w:hint="eastAsia"/>
          <w:b w:val="0"/>
          <w:spacing w:val="2"/>
        </w:rPr>
        <w:t>均較106年底同年齡</w:t>
      </w:r>
      <w:r w:rsidR="001A2DAF" w:rsidRPr="008816B3">
        <w:rPr>
          <w:rFonts w:ascii="標楷體" w:hAnsi="標楷體" w:hint="eastAsia"/>
          <w:b w:val="0"/>
          <w:spacing w:val="2"/>
        </w:rPr>
        <w:t>組</w:t>
      </w:r>
      <w:r w:rsidR="00A83B0E" w:rsidRPr="008816B3">
        <w:rPr>
          <w:rFonts w:ascii="標楷體" w:hAnsi="標楷體" w:hint="eastAsia"/>
          <w:b w:val="0"/>
          <w:spacing w:val="2"/>
        </w:rPr>
        <w:t>下滑，反映對策措施</w:t>
      </w:r>
      <w:r w:rsidR="00A83B0E" w:rsidRPr="008816B3">
        <w:rPr>
          <w:rFonts w:ascii="標楷體" w:hAnsi="標楷體" w:hint="eastAsia"/>
          <w:b w:val="0"/>
          <w:bCs w:val="0"/>
          <w:spacing w:val="2"/>
        </w:rPr>
        <w:t>尚</w:t>
      </w:r>
      <w:r w:rsidR="00A83B0E" w:rsidRPr="008816B3">
        <w:rPr>
          <w:rFonts w:ascii="標楷體" w:hAnsi="標楷體" w:hint="eastAsia"/>
          <w:b w:val="0"/>
          <w:spacing w:val="2"/>
        </w:rPr>
        <w:t>未提升育齡女性生育胎數，且111年底各年齡</w:t>
      </w:r>
      <w:r w:rsidR="001A2DAF" w:rsidRPr="008816B3">
        <w:rPr>
          <w:rFonts w:ascii="標楷體" w:hAnsi="標楷體" w:hint="eastAsia"/>
          <w:b w:val="0"/>
          <w:spacing w:val="2"/>
        </w:rPr>
        <w:t>組</w:t>
      </w:r>
      <w:r w:rsidR="00A83B0E" w:rsidRPr="008816B3">
        <w:rPr>
          <w:rFonts w:ascii="標楷體" w:hAnsi="標楷體" w:hint="eastAsia"/>
          <w:b w:val="0"/>
          <w:spacing w:val="2"/>
        </w:rPr>
        <w:t>女性未生育比率，均較106年底同年齡</w:t>
      </w:r>
      <w:r w:rsidR="001A2DAF" w:rsidRPr="008816B3">
        <w:rPr>
          <w:rFonts w:ascii="標楷體" w:hAnsi="標楷體" w:hint="eastAsia"/>
          <w:b w:val="0"/>
          <w:spacing w:val="2"/>
        </w:rPr>
        <w:t>組</w:t>
      </w:r>
      <w:r w:rsidR="00A83B0E" w:rsidRPr="008816B3">
        <w:rPr>
          <w:rFonts w:ascii="標楷體" w:hAnsi="標楷體" w:hint="eastAsia"/>
          <w:b w:val="0"/>
          <w:spacing w:val="2"/>
        </w:rPr>
        <w:t>增加</w:t>
      </w:r>
      <w:r w:rsidR="002642C6" w:rsidRPr="008816B3">
        <w:rPr>
          <w:rFonts w:ascii="標楷體" w:hAnsi="標楷體" w:hint="eastAsia"/>
          <w:b w:val="0"/>
          <w:spacing w:val="2"/>
        </w:rPr>
        <w:t>（圖</w:t>
      </w:r>
      <w:r w:rsidR="00123E28" w:rsidRPr="008816B3">
        <w:rPr>
          <w:rFonts w:ascii="標楷體" w:hAnsi="標楷體"/>
          <w:b w:val="0"/>
          <w:spacing w:val="2"/>
        </w:rPr>
        <w:t>3</w:t>
      </w:r>
      <w:r w:rsidR="002642C6" w:rsidRPr="008816B3">
        <w:rPr>
          <w:rFonts w:ascii="標楷體" w:hAnsi="標楷體" w:hint="eastAsia"/>
          <w:b w:val="0"/>
          <w:spacing w:val="2"/>
        </w:rPr>
        <w:t>）</w:t>
      </w:r>
      <w:r w:rsidR="00A83B0E" w:rsidRPr="008816B3">
        <w:rPr>
          <w:rFonts w:ascii="標楷體" w:hAnsi="標楷體" w:hint="eastAsia"/>
          <w:b w:val="0"/>
          <w:spacing w:val="2"/>
        </w:rPr>
        <w:t>，未生育比率持續攀升，少子女化情勢仍然嚴峻。</w:t>
      </w:r>
      <w:r w:rsidR="00211EF8" w:rsidRPr="00A83B0E">
        <w:rPr>
          <w:rFonts w:ascii="標楷體" w:hAnsi="標楷體"/>
          <w:b w:val="0"/>
          <w:spacing w:val="2"/>
          <w:sz w:val="32"/>
          <w:szCs w:val="32"/>
        </w:rPr>
        <w:br w:type="page"/>
      </w:r>
    </w:p>
    <w:p w14:paraId="0C6815CB" w14:textId="52B64FC5" w:rsidR="00E47035" w:rsidRPr="00A95978" w:rsidRDefault="00E47035" w:rsidP="00E47035">
      <w:pPr>
        <w:pStyle w:val="ae"/>
        <w:overflowPunct w:val="0"/>
        <w:spacing w:beforeLines="30" w:before="108" w:afterLines="30" w:after="108" w:line="500" w:lineRule="exact"/>
        <w:ind w:firstLine="641"/>
        <w:rPr>
          <w:rFonts w:ascii="標楷體" w:hAnsi="標楷體"/>
          <w:b w:val="0"/>
          <w:bCs w:val="0"/>
          <w:sz w:val="32"/>
          <w:szCs w:val="32"/>
        </w:rPr>
      </w:pPr>
      <w:r w:rsidRPr="00A95978">
        <w:rPr>
          <w:rFonts w:ascii="標楷體" w:hAnsi="標楷體" w:hint="eastAsia"/>
          <w:sz w:val="32"/>
          <w:szCs w:val="32"/>
        </w:rPr>
        <w:lastRenderedPageBreak/>
        <w:t>（二）　審計機關重要審核意見</w:t>
      </w:r>
    </w:p>
    <w:p w14:paraId="5F431C20" w14:textId="1B5CC4A4" w:rsidR="005355A1" w:rsidRPr="00A95978" w:rsidRDefault="005355A1" w:rsidP="00F95059">
      <w:pPr>
        <w:pStyle w:val="ae"/>
        <w:overflowPunct w:val="0"/>
        <w:spacing w:beforeLines="30" w:before="108" w:afterLines="30" w:after="108" w:line="500" w:lineRule="exact"/>
        <w:ind w:firstLine="560"/>
        <w:rPr>
          <w:rFonts w:ascii="標楷體" w:hAnsi="標楷體"/>
          <w:b w:val="0"/>
          <w:bCs w:val="0"/>
        </w:rPr>
      </w:pPr>
      <w:r w:rsidRPr="00A95978">
        <w:rPr>
          <w:rFonts w:ascii="標楷體" w:hAnsi="標楷體" w:hint="eastAsia"/>
          <w:b w:val="0"/>
          <w:bCs w:val="0"/>
        </w:rPr>
        <w:t>茲將本部111年度</w:t>
      </w:r>
      <w:r w:rsidR="0012209E" w:rsidRPr="00A95978">
        <w:rPr>
          <w:rFonts w:ascii="標楷體" w:hAnsi="標楷體" w:hint="eastAsia"/>
          <w:b w:val="0"/>
          <w:bCs w:val="0"/>
        </w:rPr>
        <w:t>對</w:t>
      </w:r>
      <w:r w:rsidRPr="00A95978">
        <w:rPr>
          <w:rFonts w:ascii="標楷體" w:hAnsi="標楷體" w:hint="eastAsia"/>
          <w:b w:val="0"/>
          <w:bCs w:val="0"/>
        </w:rPr>
        <w:t>少子女化</w:t>
      </w:r>
      <w:r w:rsidR="0012209E" w:rsidRPr="00A95978">
        <w:rPr>
          <w:rFonts w:ascii="標楷體" w:hAnsi="標楷體" w:hint="eastAsia"/>
          <w:b w:val="0"/>
          <w:bCs w:val="0"/>
        </w:rPr>
        <w:t>對</w:t>
      </w:r>
      <w:r w:rsidRPr="00A95978">
        <w:rPr>
          <w:rFonts w:ascii="標楷體" w:hAnsi="標楷體" w:hint="eastAsia"/>
          <w:b w:val="0"/>
          <w:bCs w:val="0"/>
        </w:rPr>
        <w:t>策</w:t>
      </w:r>
      <w:r w:rsidR="0012209E" w:rsidRPr="00A95978">
        <w:rPr>
          <w:rFonts w:ascii="標楷體" w:hAnsi="標楷體" w:hint="eastAsia"/>
          <w:b w:val="0"/>
          <w:bCs w:val="0"/>
        </w:rPr>
        <w:t>計畫</w:t>
      </w:r>
      <w:r w:rsidRPr="00A95978">
        <w:rPr>
          <w:rFonts w:ascii="標楷體" w:hAnsi="標楷體" w:hint="eastAsia"/>
          <w:b w:val="0"/>
          <w:bCs w:val="0"/>
        </w:rPr>
        <w:t>推動情形所提重要審核意見，區分</w:t>
      </w:r>
      <w:r w:rsidR="000F067A" w:rsidRPr="00A95978">
        <w:rPr>
          <w:rFonts w:ascii="標楷體" w:hAnsi="標楷體" w:hint="eastAsia"/>
          <w:b w:val="0"/>
          <w:bCs w:val="0"/>
        </w:rPr>
        <w:t>提升婚育成效及</w:t>
      </w:r>
      <w:r w:rsidR="003E0D7D" w:rsidRPr="00A95978">
        <w:rPr>
          <w:rFonts w:ascii="標楷體" w:hAnsi="標楷體" w:hint="eastAsia"/>
          <w:b w:val="0"/>
        </w:rPr>
        <w:t>婚育價值觀</w:t>
      </w:r>
      <w:r w:rsidRPr="00A95978">
        <w:rPr>
          <w:rFonts w:ascii="標楷體" w:hAnsi="標楷體" w:hint="eastAsia"/>
          <w:b w:val="0"/>
          <w:bCs w:val="0"/>
        </w:rPr>
        <w:t>、</w:t>
      </w:r>
      <w:r w:rsidR="000F067A" w:rsidRPr="00A95978">
        <w:rPr>
          <w:rFonts w:ascii="標楷體" w:hAnsi="標楷體" w:hint="eastAsia"/>
          <w:b w:val="0"/>
          <w:bCs w:val="0"/>
        </w:rPr>
        <w:t>擴大幼兒托育及照顧服務</w:t>
      </w:r>
      <w:r w:rsidRPr="00A95978">
        <w:rPr>
          <w:rFonts w:ascii="標楷體" w:hAnsi="標楷體" w:hint="eastAsia"/>
          <w:b w:val="0"/>
          <w:bCs w:val="0"/>
        </w:rPr>
        <w:t>、</w:t>
      </w:r>
      <w:r w:rsidR="000F067A" w:rsidRPr="00A95978">
        <w:rPr>
          <w:rFonts w:ascii="標楷體" w:hAnsi="標楷體" w:hint="eastAsia"/>
          <w:b w:val="0"/>
          <w:bCs w:val="0"/>
        </w:rPr>
        <w:t>友善家庭之就業職場措施</w:t>
      </w:r>
      <w:r w:rsidRPr="00A95978">
        <w:rPr>
          <w:rFonts w:ascii="標楷體" w:hAnsi="標楷體" w:hint="eastAsia"/>
          <w:b w:val="0"/>
          <w:bCs w:val="0"/>
        </w:rPr>
        <w:t>、</w:t>
      </w:r>
      <w:r w:rsidR="000F067A" w:rsidRPr="00A95978">
        <w:rPr>
          <w:rFonts w:ascii="標楷體" w:hAnsi="標楷體" w:hint="eastAsia"/>
          <w:b w:val="0"/>
          <w:bCs w:val="0"/>
        </w:rPr>
        <w:t>合理房價及安心住宅政策</w:t>
      </w:r>
      <w:r w:rsidRPr="00A95978">
        <w:rPr>
          <w:rFonts w:ascii="標楷體" w:hAnsi="標楷體" w:hint="eastAsia"/>
          <w:b w:val="0"/>
          <w:bCs w:val="0"/>
        </w:rPr>
        <w:t>、</w:t>
      </w:r>
      <w:r w:rsidR="000F067A" w:rsidRPr="00A95978">
        <w:rPr>
          <w:rFonts w:ascii="標楷體" w:hAnsi="標楷體" w:hint="eastAsia"/>
          <w:b w:val="0"/>
          <w:bCs w:val="0"/>
        </w:rPr>
        <w:t>優化兒童醫療照顧措施</w:t>
      </w:r>
      <w:r w:rsidRPr="00A95978">
        <w:rPr>
          <w:rFonts w:ascii="標楷體" w:hAnsi="標楷體" w:hint="eastAsia"/>
          <w:b w:val="0"/>
          <w:bCs w:val="0"/>
        </w:rPr>
        <w:t>等5方面，歸納摘述如次：</w:t>
      </w:r>
    </w:p>
    <w:p w14:paraId="0CA16601" w14:textId="7CC47AAE" w:rsidR="00A31442" w:rsidRPr="002F25CE" w:rsidRDefault="00A31442" w:rsidP="002F25CE">
      <w:pPr>
        <w:pStyle w:val="12"/>
        <w:overflowPunct w:val="0"/>
        <w:spacing w:beforeLines="30" w:before="108" w:afterLines="30" w:after="108" w:line="480" w:lineRule="exact"/>
        <w:ind w:firstLine="1261"/>
        <w:rPr>
          <w:rFonts w:hAnsi="標楷體"/>
          <w:b/>
          <w:bCs w:val="0"/>
          <w:sz w:val="28"/>
          <w:szCs w:val="28"/>
        </w:rPr>
      </w:pPr>
      <w:r w:rsidRPr="002F25CE">
        <w:rPr>
          <w:rFonts w:hAnsi="標楷體" w:hint="eastAsia"/>
          <w:b/>
          <w:bCs w:val="0"/>
          <w:sz w:val="28"/>
          <w:szCs w:val="28"/>
        </w:rPr>
        <w:t xml:space="preserve">1.　</w:t>
      </w:r>
      <w:bookmarkStart w:id="1" w:name="_Hlk138069874"/>
      <w:r w:rsidRPr="002F25CE">
        <w:rPr>
          <w:rFonts w:hAnsi="標楷體" w:hint="eastAsia"/>
          <w:b/>
          <w:bCs w:val="0"/>
          <w:sz w:val="28"/>
          <w:szCs w:val="28"/>
        </w:rPr>
        <w:t>提升婚育成效及</w:t>
      </w:r>
      <w:r w:rsidR="0012209E" w:rsidRPr="002F25CE">
        <w:rPr>
          <w:rFonts w:hAnsi="標楷體" w:hint="eastAsia"/>
          <w:b/>
          <w:bCs w:val="0"/>
          <w:sz w:val="28"/>
          <w:szCs w:val="28"/>
        </w:rPr>
        <w:t>婚育價值觀</w:t>
      </w:r>
      <w:bookmarkEnd w:id="1"/>
      <w:r w:rsidR="003E0D7D" w:rsidRPr="002F25CE">
        <w:rPr>
          <w:rFonts w:hAnsi="標楷體" w:hint="eastAsia"/>
          <w:b/>
          <w:bCs w:val="0"/>
          <w:sz w:val="28"/>
          <w:szCs w:val="28"/>
        </w:rPr>
        <w:t>方面</w:t>
      </w:r>
    </w:p>
    <w:p w14:paraId="1AAE194E" w14:textId="49E1751F" w:rsidR="00932CB2" w:rsidRPr="00A95978" w:rsidRDefault="004A42E1" w:rsidP="0008552A">
      <w:pPr>
        <w:overflowPunct w:val="0"/>
        <w:snapToGrid w:val="0"/>
        <w:spacing w:beforeLines="20" w:before="72" w:line="480" w:lineRule="exact"/>
        <w:ind w:firstLineChars="450" w:firstLine="1261"/>
        <w:jc w:val="both"/>
        <w:rPr>
          <w:rFonts w:ascii="標楷體" w:eastAsia="標楷體" w:hAnsi="標楷體"/>
          <w:sz w:val="28"/>
          <w:szCs w:val="28"/>
        </w:rPr>
      </w:pPr>
      <w:r w:rsidRPr="00A95978">
        <w:rPr>
          <w:rFonts w:ascii="標楷體" w:eastAsia="標楷體" w:hAnsi="標楷體" w:hint="eastAsia"/>
          <w:b/>
          <w:sz w:val="28"/>
          <w:szCs w:val="28"/>
        </w:rPr>
        <w:t xml:space="preserve">（1）　</w:t>
      </w:r>
      <w:r w:rsidR="00932CB2" w:rsidRPr="00A95978">
        <w:rPr>
          <w:rFonts w:ascii="標楷體" w:eastAsia="標楷體" w:hAnsi="標楷體" w:hint="eastAsia"/>
          <w:b/>
          <w:bCs/>
          <w:sz w:val="28"/>
          <w:szCs w:val="28"/>
        </w:rPr>
        <w:t>少子女化對策計畫推動4年餘，期間持續加碼補助育兒家庭，減輕育兒經濟負擔，惟尚</w:t>
      </w:r>
      <w:r w:rsidR="00932CB2" w:rsidRPr="00C319B7">
        <w:rPr>
          <w:rFonts w:ascii="標楷體" w:eastAsia="標楷體" w:hAnsi="標楷體" w:hint="eastAsia"/>
          <w:b/>
          <w:bCs/>
          <w:sz w:val="28"/>
          <w:szCs w:val="28"/>
        </w:rPr>
        <w:t>未提升育齡女性生育比率及生育胎數；又國內新生兒高達9成6為婚生子女，育齡國人逾5成未婚，不利提高生育率，有待強化對未婚</w:t>
      </w:r>
      <w:r w:rsidR="00932CB2" w:rsidRPr="00C319B7">
        <w:rPr>
          <w:rFonts w:ascii="標楷體" w:eastAsia="標楷體" w:hAnsi="標楷體" w:hint="eastAsia"/>
          <w:b/>
          <w:sz w:val="28"/>
          <w:szCs w:val="28"/>
        </w:rPr>
        <w:t>族群</w:t>
      </w:r>
      <w:r w:rsidR="00932CB2" w:rsidRPr="00C319B7">
        <w:rPr>
          <w:rFonts w:ascii="標楷體" w:eastAsia="標楷體" w:hAnsi="標楷體" w:hint="eastAsia"/>
          <w:b/>
          <w:bCs/>
          <w:sz w:val="28"/>
          <w:szCs w:val="28"/>
        </w:rPr>
        <w:t>之關注政策，鼓勵適齡結婚：</w:t>
      </w:r>
      <w:r w:rsidR="00932CB2" w:rsidRPr="00C319B7">
        <w:rPr>
          <w:rFonts w:ascii="標楷體" w:eastAsia="標楷體" w:hAnsi="標楷體" w:hint="eastAsia"/>
          <w:sz w:val="28"/>
          <w:szCs w:val="28"/>
        </w:rPr>
        <w:t>中央研究院社會學研究所鄭雁馨副研究員</w:t>
      </w:r>
      <w:r w:rsidR="00C311CB" w:rsidRPr="00C319B7">
        <w:rPr>
          <w:rFonts w:ascii="標楷體" w:eastAsia="標楷體" w:hAnsi="標楷體" w:hint="eastAsia"/>
          <w:sz w:val="28"/>
          <w:szCs w:val="28"/>
        </w:rPr>
        <w:t>於</w:t>
      </w:r>
      <w:r w:rsidR="000953D2" w:rsidRPr="00C319B7">
        <w:rPr>
          <w:rFonts w:ascii="標楷體" w:eastAsia="標楷體" w:hAnsi="標楷體" w:hint="eastAsia"/>
          <w:sz w:val="28"/>
          <w:szCs w:val="28"/>
        </w:rPr>
        <w:t>政府審計季刊第42卷第2期</w:t>
      </w:r>
      <w:r w:rsidR="00C311CB" w:rsidRPr="00C319B7">
        <w:rPr>
          <w:rFonts w:ascii="標楷體" w:eastAsia="標楷體" w:hAnsi="標楷體" w:hint="eastAsia"/>
          <w:sz w:val="28"/>
          <w:szCs w:val="28"/>
        </w:rPr>
        <w:t>「臺灣低生育率的現象、成因與對策」一文指出</w:t>
      </w:r>
      <w:r w:rsidR="00932CB2" w:rsidRPr="00C319B7">
        <w:rPr>
          <w:rFonts w:ascii="標楷體" w:eastAsia="標楷體" w:hAnsi="標楷體" w:hint="eastAsia"/>
          <w:sz w:val="28"/>
          <w:szCs w:val="28"/>
        </w:rPr>
        <w:t>，</w:t>
      </w:r>
      <w:r w:rsidR="00932CB2" w:rsidRPr="00C319B7">
        <w:rPr>
          <w:rFonts w:ascii="標楷體" w:eastAsia="標楷體" w:hAnsi="標楷體"/>
          <w:sz w:val="28"/>
          <w:szCs w:val="28"/>
        </w:rPr>
        <w:t>未</w:t>
      </w:r>
      <w:r w:rsidR="00932CB2" w:rsidRPr="00C319B7">
        <w:rPr>
          <w:rFonts w:ascii="標楷體" w:eastAsia="標楷體" w:hAnsi="標楷體" w:hint="eastAsia"/>
          <w:sz w:val="28"/>
          <w:szCs w:val="28"/>
        </w:rPr>
        <w:t>婚族群比率快速上升及已婚未育、生育</w:t>
      </w:r>
      <w:r w:rsidR="00932CB2" w:rsidRPr="00C319B7">
        <w:rPr>
          <w:rFonts w:ascii="標楷體" w:eastAsia="標楷體" w:hAnsi="標楷體"/>
          <w:sz w:val="28"/>
          <w:szCs w:val="28"/>
        </w:rPr>
        <w:t>1胎與3胎以上者占比之消長，為影響未</w:t>
      </w:r>
      <w:r w:rsidR="00932CB2" w:rsidRPr="00C319B7">
        <w:rPr>
          <w:rFonts w:ascii="標楷體" w:eastAsia="標楷體" w:hAnsi="標楷體" w:hint="eastAsia"/>
          <w:sz w:val="28"/>
          <w:szCs w:val="28"/>
        </w:rPr>
        <w:t>來世代生育率之關鍵。少子女化對策計畫逾8成經費投注於未滿6歲幼兒照顧，期能藉由控制</w:t>
      </w:r>
      <w:r w:rsidR="00932CB2" w:rsidRPr="00C319B7">
        <w:rPr>
          <w:rFonts w:ascii="標楷體" w:eastAsia="標楷體" w:hAnsi="標楷體"/>
          <w:sz w:val="28"/>
          <w:szCs w:val="28"/>
        </w:rPr>
        <w:t>每名子女托育費不高於</w:t>
      </w:r>
      <w:r w:rsidR="00932CB2" w:rsidRPr="00C319B7">
        <w:rPr>
          <w:rFonts w:ascii="標楷體" w:eastAsia="標楷體" w:hAnsi="標楷體" w:hint="eastAsia"/>
          <w:sz w:val="28"/>
          <w:szCs w:val="28"/>
        </w:rPr>
        <w:t>家庭</w:t>
      </w:r>
      <w:r w:rsidR="00932CB2" w:rsidRPr="00C319B7">
        <w:rPr>
          <w:rFonts w:ascii="標楷體" w:eastAsia="標楷體" w:hAnsi="標楷體"/>
          <w:sz w:val="28"/>
          <w:szCs w:val="28"/>
        </w:rPr>
        <w:t>可支配所得10</w:t>
      </w:r>
      <w:r w:rsidR="00932CB2" w:rsidRPr="00C319B7">
        <w:rPr>
          <w:rFonts w:ascii="標楷體" w:eastAsia="標楷體" w:hAnsi="標楷體" w:hint="eastAsia"/>
          <w:sz w:val="28"/>
          <w:szCs w:val="28"/>
        </w:rPr>
        <w:t>％</w:t>
      </w:r>
      <w:r w:rsidR="00932CB2" w:rsidRPr="00C319B7">
        <w:rPr>
          <w:rFonts w:ascii="標楷體" w:eastAsia="標楷體" w:hAnsi="標楷體"/>
          <w:sz w:val="28"/>
          <w:szCs w:val="28"/>
        </w:rPr>
        <w:t>至15％，</w:t>
      </w:r>
      <w:r w:rsidR="00932CB2" w:rsidRPr="00C319B7">
        <w:rPr>
          <w:rFonts w:ascii="標楷體" w:eastAsia="標楷體" w:hAnsi="標楷體" w:hint="eastAsia"/>
          <w:sz w:val="28"/>
          <w:szCs w:val="28"/>
        </w:rPr>
        <w:t>提升國人</w:t>
      </w:r>
      <w:r w:rsidR="00932CB2" w:rsidRPr="00C319B7">
        <w:rPr>
          <w:rFonts w:ascii="標楷體" w:eastAsia="標楷體" w:hAnsi="標楷體"/>
          <w:sz w:val="28"/>
          <w:szCs w:val="28"/>
        </w:rPr>
        <w:t>生養第2胎</w:t>
      </w:r>
      <w:r w:rsidR="00932CB2" w:rsidRPr="00C319B7">
        <w:rPr>
          <w:rFonts w:ascii="標楷體" w:eastAsia="標楷體" w:hAnsi="標楷體" w:hint="eastAsia"/>
          <w:sz w:val="28"/>
          <w:szCs w:val="28"/>
        </w:rPr>
        <w:t>之可能性，惟分析計畫推動前後20至44歲育齡女性已生育胎數變動情形，111年底</w:t>
      </w:r>
      <w:r w:rsidR="00932CB2" w:rsidRPr="00C319B7">
        <w:rPr>
          <w:rFonts w:ascii="標楷體" w:eastAsia="標楷體" w:hAnsi="標楷體"/>
          <w:sz w:val="28"/>
          <w:szCs w:val="28"/>
        </w:rPr>
        <w:t>20至44歲</w:t>
      </w:r>
      <w:r w:rsidR="00932CB2" w:rsidRPr="00C319B7">
        <w:rPr>
          <w:rFonts w:ascii="標楷體" w:eastAsia="標楷體" w:hAnsi="標楷體" w:hint="eastAsia"/>
          <w:sz w:val="28"/>
          <w:szCs w:val="28"/>
        </w:rPr>
        <w:t>各年齡</w:t>
      </w:r>
      <w:r w:rsidR="001A2DAF" w:rsidRPr="00C319B7">
        <w:rPr>
          <w:rFonts w:ascii="標楷體" w:eastAsia="標楷體" w:hAnsi="標楷體" w:hint="eastAsia"/>
          <w:spacing w:val="2"/>
          <w:sz w:val="28"/>
        </w:rPr>
        <w:t>組</w:t>
      </w:r>
      <w:r w:rsidR="00932CB2" w:rsidRPr="00C319B7">
        <w:rPr>
          <w:rFonts w:ascii="標楷體" w:eastAsia="標楷體" w:hAnsi="標楷體" w:hint="eastAsia"/>
          <w:sz w:val="28"/>
          <w:szCs w:val="28"/>
        </w:rPr>
        <w:t>女性已生育2胎及3胎以上之比率，均較106年底同年齡</w:t>
      </w:r>
      <w:r w:rsidR="001A2DAF" w:rsidRPr="00C319B7">
        <w:rPr>
          <w:rFonts w:ascii="標楷體" w:eastAsia="標楷體" w:hAnsi="標楷體" w:hint="eastAsia"/>
          <w:spacing w:val="2"/>
          <w:sz w:val="28"/>
        </w:rPr>
        <w:t>組</w:t>
      </w:r>
      <w:r w:rsidR="00932CB2" w:rsidRPr="00C319B7">
        <w:rPr>
          <w:rFonts w:ascii="標楷體" w:eastAsia="標楷體" w:hAnsi="標楷體" w:hint="eastAsia"/>
          <w:sz w:val="28"/>
          <w:szCs w:val="28"/>
        </w:rPr>
        <w:t>下滑，反映對策措施</w:t>
      </w:r>
      <w:r w:rsidR="00932CB2" w:rsidRPr="00C319B7">
        <w:rPr>
          <w:rFonts w:ascii="標楷體" w:eastAsia="標楷體" w:hAnsi="標楷體" w:hint="eastAsia"/>
          <w:bCs/>
          <w:sz w:val="28"/>
          <w:szCs w:val="28"/>
        </w:rPr>
        <w:t>尚</w:t>
      </w:r>
      <w:r w:rsidR="00932CB2" w:rsidRPr="00C319B7">
        <w:rPr>
          <w:rFonts w:ascii="標楷體" w:eastAsia="標楷體" w:hAnsi="標楷體" w:hint="eastAsia"/>
          <w:sz w:val="28"/>
          <w:szCs w:val="28"/>
        </w:rPr>
        <w:t>未提升育齡女性生育胎數，且111年底20至24歲、25至29歲、30至34歲、35至39歲、40至44歲女性未生育比率分別為96.05％、86.03％、64.54％、41.44％及30.60％，均較106年底同年齡</w:t>
      </w:r>
      <w:r w:rsidR="001A2DAF" w:rsidRPr="00C319B7">
        <w:rPr>
          <w:rFonts w:ascii="標楷體" w:eastAsia="標楷體" w:hAnsi="標楷體" w:hint="eastAsia"/>
          <w:spacing w:val="2"/>
          <w:sz w:val="28"/>
        </w:rPr>
        <w:t>組</w:t>
      </w:r>
      <w:r w:rsidR="00932CB2" w:rsidRPr="00C319B7">
        <w:rPr>
          <w:rFonts w:ascii="標楷體" w:eastAsia="標楷體" w:hAnsi="標楷體" w:hint="eastAsia"/>
          <w:sz w:val="28"/>
          <w:szCs w:val="28"/>
        </w:rPr>
        <w:t>增加（</w:t>
      </w:r>
      <w:r w:rsidR="0061520F" w:rsidRPr="00C319B7">
        <w:rPr>
          <w:rFonts w:ascii="標楷體" w:eastAsia="標楷體" w:hAnsi="標楷體" w:hint="eastAsia"/>
          <w:sz w:val="28"/>
          <w:szCs w:val="28"/>
        </w:rPr>
        <w:t>同</w:t>
      </w:r>
      <w:r w:rsidR="00932CB2" w:rsidRPr="00C319B7">
        <w:rPr>
          <w:rFonts w:ascii="標楷體" w:eastAsia="標楷體" w:hAnsi="標楷體" w:hint="eastAsia"/>
          <w:sz w:val="28"/>
          <w:szCs w:val="28"/>
        </w:rPr>
        <w:t>圖</w:t>
      </w:r>
      <w:r w:rsidR="005D03EB" w:rsidRPr="00C319B7">
        <w:rPr>
          <w:rFonts w:ascii="標楷體" w:eastAsia="標楷體" w:hAnsi="標楷體"/>
          <w:sz w:val="28"/>
          <w:szCs w:val="28"/>
        </w:rPr>
        <w:t>3</w:t>
      </w:r>
      <w:r w:rsidR="00932CB2" w:rsidRPr="00C319B7">
        <w:rPr>
          <w:rFonts w:ascii="標楷體" w:eastAsia="標楷體" w:hAnsi="標楷體" w:hint="eastAsia"/>
          <w:sz w:val="28"/>
          <w:szCs w:val="28"/>
        </w:rPr>
        <w:t>），未生育比率持續攀升。國內新生兒高達9成6為婚生子女，111年底</w:t>
      </w:r>
      <w:r w:rsidR="00932CB2" w:rsidRPr="00C319B7">
        <w:rPr>
          <w:rFonts w:ascii="標楷體" w:eastAsia="標楷體" w:hAnsi="標楷體"/>
          <w:sz w:val="28"/>
          <w:szCs w:val="28"/>
        </w:rPr>
        <w:t>20至44歲</w:t>
      </w:r>
      <w:r w:rsidR="00932CB2" w:rsidRPr="00C319B7">
        <w:rPr>
          <w:rFonts w:ascii="標楷體" w:eastAsia="標楷體" w:hAnsi="標楷體" w:hint="eastAsia"/>
          <w:sz w:val="28"/>
          <w:szCs w:val="28"/>
        </w:rPr>
        <w:t>各年齡</w:t>
      </w:r>
      <w:r w:rsidR="001A2DAF" w:rsidRPr="00C319B7">
        <w:rPr>
          <w:rFonts w:ascii="標楷體" w:eastAsia="標楷體" w:hAnsi="標楷體" w:hint="eastAsia"/>
          <w:spacing w:val="2"/>
          <w:sz w:val="28"/>
        </w:rPr>
        <w:t>組</w:t>
      </w:r>
      <w:r w:rsidR="00932CB2" w:rsidRPr="00C319B7">
        <w:rPr>
          <w:rFonts w:ascii="標楷體" w:eastAsia="標楷體" w:hAnsi="標楷體" w:hint="eastAsia"/>
          <w:sz w:val="28"/>
          <w:szCs w:val="28"/>
        </w:rPr>
        <w:t>女性未婚比率均較106年底同年齡</w:t>
      </w:r>
      <w:r w:rsidR="001A2DAF" w:rsidRPr="00C319B7">
        <w:rPr>
          <w:rFonts w:ascii="標楷體" w:eastAsia="標楷體" w:hAnsi="標楷體" w:hint="eastAsia"/>
          <w:spacing w:val="2"/>
          <w:sz w:val="28"/>
        </w:rPr>
        <w:t>組</w:t>
      </w:r>
      <w:r w:rsidR="00932CB2" w:rsidRPr="00C319B7">
        <w:rPr>
          <w:rFonts w:ascii="標楷體" w:eastAsia="標楷體" w:hAnsi="標楷體" w:hint="eastAsia"/>
          <w:sz w:val="28"/>
          <w:szCs w:val="28"/>
        </w:rPr>
        <w:t>增加，平均逾5成未婚，且男性未婚比率更甚於女性，平均逾6成未婚</w:t>
      </w:r>
      <w:r w:rsidR="00B65525" w:rsidRPr="00C319B7">
        <w:rPr>
          <w:rFonts w:ascii="標楷體" w:eastAsia="標楷體" w:hAnsi="標楷體" w:hint="eastAsia"/>
          <w:sz w:val="28"/>
          <w:szCs w:val="28"/>
        </w:rPr>
        <w:t>（圖</w:t>
      </w:r>
      <w:r w:rsidR="005D03EB" w:rsidRPr="00C319B7">
        <w:rPr>
          <w:rFonts w:ascii="標楷體" w:eastAsia="標楷體" w:hAnsi="標楷體"/>
          <w:sz w:val="28"/>
          <w:szCs w:val="28"/>
        </w:rPr>
        <w:t>4</w:t>
      </w:r>
      <w:r w:rsidR="00B65525" w:rsidRPr="00C319B7">
        <w:rPr>
          <w:rFonts w:ascii="標楷體" w:eastAsia="標楷體" w:hAnsi="標楷體" w:hint="eastAsia"/>
          <w:sz w:val="28"/>
          <w:szCs w:val="28"/>
        </w:rPr>
        <w:t>）</w:t>
      </w:r>
      <w:r w:rsidR="00932CB2" w:rsidRPr="00C319B7">
        <w:rPr>
          <w:rFonts w:ascii="標楷體" w:eastAsia="標楷體" w:hAnsi="標楷體" w:hint="eastAsia"/>
          <w:sz w:val="28"/>
          <w:szCs w:val="28"/>
        </w:rPr>
        <w:t>，不利提高生育率，為生育率屢創新低之癥結主因。本部前就</w:t>
      </w:r>
      <w:r w:rsidR="00932CB2" w:rsidRPr="00C319B7">
        <w:rPr>
          <w:rFonts w:ascii="標楷體" w:eastAsia="標楷體" w:hAnsi="標楷體"/>
          <w:sz w:val="28"/>
          <w:szCs w:val="28"/>
        </w:rPr>
        <w:t>政府部門針對不同世代與兩性婚育影響因素之演變與異同欠缺深入研究，</w:t>
      </w:r>
      <w:r w:rsidR="00932CB2" w:rsidRPr="00C319B7">
        <w:rPr>
          <w:rFonts w:ascii="標楷體" w:eastAsia="標楷體" w:hAnsi="標楷體" w:hint="eastAsia"/>
          <w:sz w:val="28"/>
          <w:szCs w:val="28"/>
        </w:rPr>
        <w:t>建請行政院</w:t>
      </w:r>
      <w:r w:rsidR="00932CB2" w:rsidRPr="00C319B7">
        <w:rPr>
          <w:rFonts w:ascii="標楷體" w:eastAsia="標楷體" w:hAnsi="標楷體"/>
          <w:sz w:val="28"/>
          <w:szCs w:val="28"/>
        </w:rPr>
        <w:t>由專責機構或投入資源進行實證分析與研究，</w:t>
      </w:r>
      <w:r w:rsidR="00932CB2" w:rsidRPr="00C319B7">
        <w:rPr>
          <w:rFonts w:ascii="標楷體" w:eastAsia="標楷體" w:hAnsi="標楷體" w:hint="eastAsia"/>
          <w:sz w:val="28"/>
          <w:szCs w:val="28"/>
        </w:rPr>
        <w:t>行政院已交由國科會進行少子女化問題與對策之實證調查研究，鑑於現行少子女化對策計畫著重於提供育兒家庭經濟支持及營造友善家庭的職場環境，</w:t>
      </w:r>
      <w:r w:rsidR="00932CB2" w:rsidRPr="00C319B7">
        <w:rPr>
          <w:rFonts w:ascii="標楷體" w:eastAsia="標楷體" w:hAnsi="標楷體"/>
          <w:sz w:val="28"/>
          <w:szCs w:val="28"/>
        </w:rPr>
        <w:t>對</w:t>
      </w:r>
      <w:r w:rsidR="00932CB2" w:rsidRPr="00C319B7">
        <w:rPr>
          <w:rFonts w:ascii="標楷體" w:eastAsia="標楷體" w:hAnsi="標楷體" w:hint="eastAsia"/>
          <w:sz w:val="28"/>
          <w:szCs w:val="28"/>
        </w:rPr>
        <w:t>於</w:t>
      </w:r>
      <w:r w:rsidR="00932CB2" w:rsidRPr="00C319B7">
        <w:rPr>
          <w:rFonts w:ascii="標楷體" w:eastAsia="標楷體" w:hAnsi="標楷體"/>
          <w:sz w:val="28"/>
          <w:szCs w:val="28"/>
        </w:rPr>
        <w:t>未婚族群</w:t>
      </w:r>
      <w:r w:rsidR="00932CB2" w:rsidRPr="00C319B7">
        <w:rPr>
          <w:rFonts w:ascii="標楷體" w:eastAsia="標楷體" w:hAnsi="標楷體" w:hint="eastAsia"/>
          <w:sz w:val="28"/>
          <w:szCs w:val="28"/>
        </w:rPr>
        <w:t>之</w:t>
      </w:r>
      <w:r w:rsidR="00932CB2" w:rsidRPr="00C319B7">
        <w:rPr>
          <w:rFonts w:ascii="標楷體" w:eastAsia="標楷體" w:hAnsi="標楷體"/>
          <w:sz w:val="28"/>
          <w:szCs w:val="28"/>
        </w:rPr>
        <w:t>關注</w:t>
      </w:r>
      <w:r w:rsidR="00932CB2" w:rsidRPr="00C319B7">
        <w:rPr>
          <w:rFonts w:ascii="標楷體" w:eastAsia="標楷體" w:hAnsi="標楷體" w:hint="eastAsia"/>
          <w:sz w:val="28"/>
          <w:szCs w:val="28"/>
        </w:rPr>
        <w:t>不足，有待根據研究成果</w:t>
      </w:r>
      <w:r w:rsidR="00932CB2" w:rsidRPr="00C319B7">
        <w:rPr>
          <w:rFonts w:ascii="標楷體" w:eastAsia="標楷體" w:hAnsi="標楷體"/>
          <w:sz w:val="28"/>
          <w:szCs w:val="28"/>
        </w:rPr>
        <w:t>統籌運用各項政策誘因，強化對未婚族群</w:t>
      </w:r>
      <w:r w:rsidR="00932CB2" w:rsidRPr="00C319B7">
        <w:rPr>
          <w:rFonts w:ascii="標楷體" w:eastAsia="標楷體" w:hAnsi="標楷體" w:hint="eastAsia"/>
          <w:sz w:val="28"/>
          <w:szCs w:val="28"/>
        </w:rPr>
        <w:t>之</w:t>
      </w:r>
      <w:r w:rsidR="00932CB2" w:rsidRPr="00C319B7">
        <w:rPr>
          <w:rFonts w:ascii="標楷體" w:eastAsia="標楷體" w:hAnsi="標楷體"/>
          <w:sz w:val="28"/>
          <w:szCs w:val="28"/>
        </w:rPr>
        <w:t>關注</w:t>
      </w:r>
      <w:r w:rsidR="00932CB2" w:rsidRPr="00C319B7">
        <w:rPr>
          <w:rFonts w:ascii="標楷體" w:eastAsia="標楷體" w:hAnsi="標楷體" w:hint="eastAsia"/>
          <w:sz w:val="28"/>
          <w:szCs w:val="28"/>
        </w:rPr>
        <w:t>與支持</w:t>
      </w:r>
      <w:r w:rsidR="00932CB2" w:rsidRPr="00C319B7">
        <w:rPr>
          <w:rFonts w:ascii="標楷體" w:eastAsia="標楷體" w:hAnsi="標楷體"/>
          <w:sz w:val="28"/>
          <w:szCs w:val="28"/>
        </w:rPr>
        <w:t>，</w:t>
      </w:r>
      <w:r w:rsidR="00932CB2" w:rsidRPr="00C319B7">
        <w:rPr>
          <w:rFonts w:ascii="標楷體" w:eastAsia="標楷體" w:hAnsi="標楷體" w:hint="eastAsia"/>
          <w:sz w:val="28"/>
          <w:szCs w:val="28"/>
        </w:rPr>
        <w:t>以</w:t>
      </w:r>
      <w:r w:rsidR="007A4CFF" w:rsidRPr="00C319B7">
        <w:rPr>
          <w:rFonts w:ascii="標楷體" w:eastAsia="標楷體" w:hAnsi="標楷體"/>
          <w:sz w:val="28"/>
          <w:szCs w:val="28"/>
        </w:rPr>
        <w:t>鼓勵適齡國人結婚，提升結婚率，漸次提高生育率</w:t>
      </w:r>
      <w:r w:rsidR="007A4CFF" w:rsidRPr="00C319B7">
        <w:rPr>
          <w:rFonts w:ascii="標楷體" w:eastAsia="標楷體" w:hAnsi="標楷體" w:hint="eastAsia"/>
          <w:sz w:val="28"/>
          <w:szCs w:val="28"/>
        </w:rPr>
        <w:t>，經函請行政院研謀改善。</w:t>
      </w:r>
      <w:r w:rsidR="007A4CFF" w:rsidRPr="00C319B7">
        <w:rPr>
          <w:rFonts w:ascii="標楷體" w:eastAsia="標楷體" w:hAnsi="標楷體" w:hint="eastAsia"/>
          <w:spacing w:val="-12"/>
          <w:sz w:val="28"/>
          <w:szCs w:val="28"/>
        </w:rPr>
        <w:t>【詳總決算審核報告第2冊丙、貳、行政院主管項下重要審核意見（</w:t>
      </w:r>
      <w:r w:rsidR="00AF5916" w:rsidRPr="00AF5916">
        <w:rPr>
          <w:rFonts w:ascii="標楷體" w:eastAsia="標楷體" w:hAnsi="標楷體" w:hint="eastAsia"/>
          <w:spacing w:val="-12"/>
          <w:sz w:val="28"/>
          <w:szCs w:val="28"/>
        </w:rPr>
        <w:t>三</w:t>
      </w:r>
      <w:r w:rsidR="007A4CFF" w:rsidRPr="00910AD9">
        <w:rPr>
          <w:rFonts w:ascii="標楷體" w:eastAsia="標楷體" w:hAnsi="標楷體" w:hint="eastAsia"/>
          <w:spacing w:val="-12"/>
          <w:sz w:val="28"/>
          <w:szCs w:val="28"/>
        </w:rPr>
        <w:t>）1】</w:t>
      </w:r>
    </w:p>
    <w:p w14:paraId="5FDEDD71" w14:textId="5E621D4F" w:rsidR="00F95059" w:rsidRPr="00D1624C" w:rsidRDefault="004F02C8" w:rsidP="00E73AFC">
      <w:pPr>
        <w:overflowPunct w:val="0"/>
        <w:snapToGrid w:val="0"/>
        <w:spacing w:beforeLines="20" w:before="72" w:line="490" w:lineRule="exact"/>
        <w:ind w:firstLineChars="450" w:firstLine="1440"/>
        <w:jc w:val="both"/>
        <w:rPr>
          <w:rFonts w:ascii="標楷體" w:eastAsia="標楷體" w:hAnsi="標楷體"/>
          <w:sz w:val="28"/>
          <w:szCs w:val="28"/>
        </w:rPr>
      </w:pPr>
      <w:r w:rsidRPr="00253B06">
        <w:rPr>
          <w:rFonts w:ascii="標楷體" w:eastAsia="標楷體" w:hAnsi="標楷體" w:hint="eastAsia"/>
          <w:noProof/>
          <w:sz w:val="32"/>
          <w:szCs w:val="32"/>
        </w:rPr>
        <w:lastRenderedPageBreak/>
        <mc:AlternateContent>
          <mc:Choice Requires="wps">
            <w:drawing>
              <wp:anchor distT="0" distB="0" distL="114300" distR="114300" simplePos="0" relativeHeight="251656192" behindDoc="0" locked="0" layoutInCell="1" allowOverlap="1" wp14:anchorId="03E22DEB" wp14:editId="4F7B1887">
                <wp:simplePos x="0" y="0"/>
                <wp:positionH relativeFrom="margin">
                  <wp:posOffset>1905</wp:posOffset>
                </wp:positionH>
                <wp:positionV relativeFrom="paragraph">
                  <wp:posOffset>29633</wp:posOffset>
                </wp:positionV>
                <wp:extent cx="6300000" cy="3154680"/>
                <wp:effectExtent l="0" t="0" r="5715" b="7620"/>
                <wp:wrapTopAndBottom/>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0000" cy="3154680"/>
                        </a:xfrm>
                        <a:prstGeom prst="rect">
                          <a:avLst/>
                        </a:prstGeom>
                        <a:solidFill>
                          <a:srgbClr val="FFFFFF"/>
                        </a:solidFill>
                        <a:ln w="9525">
                          <a:noFill/>
                          <a:miter lim="800000"/>
                          <a:headEnd/>
                          <a:tailEnd/>
                        </a:ln>
                      </wps:spPr>
                      <wps:txbx>
                        <w:txbxContent>
                          <w:p w14:paraId="7BBA90FF" w14:textId="2FEB57A5" w:rsidR="00475459" w:rsidRPr="0061520F" w:rsidRDefault="00475459" w:rsidP="00F95059">
                            <w:pPr>
                              <w:pStyle w:val="af8"/>
                              <w:spacing w:afterLines="20" w:after="72" w:line="360" w:lineRule="exact"/>
                              <w:ind w:leftChars="0" w:left="0" w:firstLineChars="0" w:firstLine="0"/>
                              <w:jc w:val="center"/>
                              <w:outlineLvl w:val="9"/>
                              <w:rPr>
                                <w:b/>
                                <w:color w:val="auto"/>
                                <w:sz w:val="24"/>
                              </w:rPr>
                            </w:pPr>
                            <w:r w:rsidRPr="00C319B7">
                              <w:rPr>
                                <w:rFonts w:hint="eastAsia"/>
                                <w:b/>
                                <w:color w:val="auto"/>
                                <w:sz w:val="24"/>
                              </w:rPr>
                              <w:t>圖</w:t>
                            </w:r>
                            <w:r w:rsidRPr="00C319B7">
                              <w:rPr>
                                <w:b/>
                                <w:color w:val="auto"/>
                                <w:sz w:val="24"/>
                              </w:rPr>
                              <w:t>4</w:t>
                            </w:r>
                            <w:r w:rsidRPr="00281AE5">
                              <w:rPr>
                                <w:rFonts w:hint="eastAsia"/>
                                <w:b/>
                                <w:color w:val="FF0000"/>
                                <w:sz w:val="24"/>
                              </w:rPr>
                              <w:t xml:space="preserve"> </w:t>
                            </w:r>
                            <w:r w:rsidRPr="0061520F">
                              <w:rPr>
                                <w:rFonts w:hint="eastAsia"/>
                                <w:b/>
                                <w:color w:val="auto"/>
                                <w:sz w:val="24"/>
                              </w:rPr>
                              <w:t xml:space="preserve"> 106及111年底育齡國人未婚比率</w:t>
                            </w:r>
                          </w:p>
                          <w:p w14:paraId="3F597010" w14:textId="77777777" w:rsidR="00475459" w:rsidRPr="00281AE5" w:rsidRDefault="00475459" w:rsidP="00F95059">
                            <w:pPr>
                              <w:snapToGrid w:val="0"/>
                              <w:jc w:val="center"/>
                              <w:rPr>
                                <w:rFonts w:ascii="標楷體" w:eastAsia="標楷體" w:hAnsi="標楷體"/>
                                <w:sz w:val="20"/>
                              </w:rPr>
                            </w:pPr>
                            <w:r w:rsidRPr="00281AE5">
                              <w:rPr>
                                <w:rFonts w:ascii="標楷體" w:eastAsia="標楷體" w:hAnsi="標楷體"/>
                                <w:noProof/>
                                <w:kern w:val="0"/>
                                <w:sz w:val="20"/>
                                <w:szCs w:val="20"/>
                              </w:rPr>
                              <w:drawing>
                                <wp:inline distT="0" distB="0" distL="0" distR="0" wp14:anchorId="3F21020D" wp14:editId="6792121E">
                                  <wp:extent cx="2876550" cy="2305050"/>
                                  <wp:effectExtent l="0" t="0" r="0" b="0"/>
                                  <wp:docPr id="37" name="圖表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F0167F">
                              <w:rPr>
                                <w:rFonts w:ascii="標楷體" w:eastAsia="標楷體" w:hAnsi="標楷體"/>
                                <w:noProof/>
                                <w:kern w:val="0"/>
                                <w:sz w:val="20"/>
                                <w:szCs w:val="20"/>
                              </w:rPr>
                              <w:drawing>
                                <wp:inline distT="0" distB="0" distL="0" distR="0" wp14:anchorId="0C9711DD" wp14:editId="69CDEAFA">
                                  <wp:extent cx="2876550" cy="2305050"/>
                                  <wp:effectExtent l="0" t="0" r="0" b="0"/>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52CDF2A" w14:textId="77777777" w:rsidR="00475459" w:rsidRPr="00D13CE9" w:rsidRDefault="00475459" w:rsidP="00934EA8">
                            <w:pPr>
                              <w:snapToGrid w:val="0"/>
                              <w:spacing w:line="240" w:lineRule="exact"/>
                              <w:ind w:leftChars="210" w:left="1048" w:rightChars="228" w:right="547" w:hangingChars="302" w:hanging="544"/>
                              <w:jc w:val="both"/>
                              <w:rPr>
                                <w:rFonts w:ascii="標楷體" w:eastAsia="標楷體" w:hAnsi="標楷體"/>
                                <w:sz w:val="18"/>
                              </w:rPr>
                            </w:pPr>
                            <w:r w:rsidRPr="00D13CE9">
                              <w:rPr>
                                <w:rFonts w:ascii="標楷體" w:eastAsia="標楷體" w:hAnsi="標楷體" w:hint="eastAsia"/>
                                <w:sz w:val="18"/>
                              </w:rPr>
                              <w:t>註：1.106年底，20~44歲男性未婚比率60.18％、女性未婚比率49.48％；111年底，20~44歲男性未婚比率63.10％、女性未婚比率52.32％。</w:t>
                            </w:r>
                          </w:p>
                          <w:p w14:paraId="057A47CC" w14:textId="77777777" w:rsidR="00475459" w:rsidRPr="00D13CE9" w:rsidRDefault="00475459" w:rsidP="00751C0E">
                            <w:pPr>
                              <w:snapToGrid w:val="0"/>
                              <w:spacing w:line="240" w:lineRule="exact"/>
                              <w:ind w:leftChars="361" w:left="866"/>
                              <w:rPr>
                                <w:rFonts w:ascii="標楷體" w:eastAsia="標楷體" w:hAnsi="標楷體"/>
                                <w:sz w:val="18"/>
                              </w:rPr>
                            </w:pPr>
                            <w:r w:rsidRPr="00D13CE9">
                              <w:rPr>
                                <w:rFonts w:ascii="標楷體" w:eastAsia="標楷體" w:hAnsi="標楷體" w:hint="eastAsia"/>
                                <w:sz w:val="18"/>
                              </w:rPr>
                              <w:t>2.資料來源：整理自內政部人口統計資料。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E22DEB" id="文字方塊 29" o:spid="_x0000_s1030" type="#_x0000_t202" style="position:absolute;left:0;text-align:left;margin-left:.15pt;margin-top:2.35pt;width:496.05pt;height:248.4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" stroked="f">
                <v:textbox>
                  <w:txbxContent>
                    <w:p w14:paraId="7BBA90FF" w14:textId="2FEB57A5" w:rsidR="00475459" w:rsidRPr="0061520F" w:rsidRDefault="00475459" w:rsidP="00F95059">
                      <w:pPr>
                        <w:pStyle w:val="af8"/>
                        <w:spacing w:afterLines="20" w:after="72" w:line="360" w:lineRule="exact"/>
                        <w:ind w:leftChars="0" w:left="0" w:firstLineChars="0" w:firstLine="0"/>
                        <w:jc w:val="center"/>
                        <w:outlineLvl w:val="9"/>
                        <w:rPr>
                          <w:b/>
                          <w:color w:val="auto"/>
                          <w:sz w:val="24"/>
                        </w:rPr>
                      </w:pPr>
                      <w:r w:rsidRPr="00C319B7">
                        <w:rPr>
                          <w:rFonts w:hint="eastAsia"/>
                          <w:b/>
                          <w:color w:val="auto"/>
                          <w:sz w:val="24"/>
                        </w:rPr>
                        <w:t>圖</w:t>
                      </w:r>
                      <w:r w:rsidRPr="00C319B7">
                        <w:rPr>
                          <w:b/>
                          <w:color w:val="auto"/>
                          <w:sz w:val="24"/>
                        </w:rPr>
                        <w:t>4</w:t>
                      </w:r>
                      <w:r w:rsidRPr="00281AE5">
                        <w:rPr>
                          <w:rFonts w:hint="eastAsia"/>
                          <w:b/>
                          <w:color w:val="FF0000"/>
                          <w:sz w:val="24"/>
                        </w:rPr>
                        <w:t xml:space="preserve"> </w:t>
                      </w:r>
                      <w:r w:rsidRPr="0061520F">
                        <w:rPr>
                          <w:rFonts w:hint="eastAsia"/>
                          <w:b/>
                          <w:color w:val="auto"/>
                          <w:sz w:val="24"/>
                        </w:rPr>
                        <w:t xml:space="preserve"> 106及111年底育齡國人未婚比率</w:t>
                      </w:r>
                    </w:p>
                    <w:p w14:paraId="3F597010" w14:textId="77777777" w:rsidR="00475459" w:rsidRPr="00281AE5" w:rsidRDefault="00475459" w:rsidP="00F95059">
                      <w:pPr>
                        <w:snapToGrid w:val="0"/>
                        <w:jc w:val="center"/>
                        <w:rPr>
                          <w:rFonts w:ascii="標楷體" w:eastAsia="標楷體" w:hAnsi="標楷體"/>
                          <w:sz w:val="20"/>
                        </w:rPr>
                      </w:pPr>
                      <w:r w:rsidRPr="00281AE5">
                        <w:rPr>
                          <w:rFonts w:ascii="標楷體" w:eastAsia="標楷體" w:hAnsi="標楷體"/>
                          <w:noProof/>
                          <w:kern w:val="0"/>
                          <w:sz w:val="20"/>
                          <w:szCs w:val="20"/>
                        </w:rPr>
                        <w:drawing>
                          <wp:inline distT="0" distB="0" distL="0" distR="0" wp14:anchorId="3F21020D" wp14:editId="6792121E">
                            <wp:extent cx="2876550" cy="2305050"/>
                            <wp:effectExtent l="0" t="0" r="0" b="0"/>
                            <wp:docPr id="37" name="圖表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F0167F">
                        <w:rPr>
                          <w:rFonts w:ascii="標楷體" w:eastAsia="標楷體" w:hAnsi="標楷體"/>
                          <w:noProof/>
                          <w:kern w:val="0"/>
                          <w:sz w:val="20"/>
                          <w:szCs w:val="20"/>
                        </w:rPr>
                        <w:drawing>
                          <wp:inline distT="0" distB="0" distL="0" distR="0" wp14:anchorId="0C9711DD" wp14:editId="69CDEAFA">
                            <wp:extent cx="2876550" cy="2305050"/>
                            <wp:effectExtent l="0" t="0" r="0" b="0"/>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52CDF2A" w14:textId="77777777" w:rsidR="00475459" w:rsidRPr="00D13CE9" w:rsidRDefault="00475459" w:rsidP="00934EA8">
                      <w:pPr>
                        <w:snapToGrid w:val="0"/>
                        <w:spacing w:line="240" w:lineRule="exact"/>
                        <w:ind w:leftChars="210" w:left="1048" w:rightChars="228" w:right="547" w:hangingChars="302" w:hanging="544"/>
                        <w:jc w:val="both"/>
                        <w:rPr>
                          <w:rFonts w:ascii="標楷體" w:eastAsia="標楷體" w:hAnsi="標楷體"/>
                          <w:sz w:val="18"/>
                        </w:rPr>
                      </w:pPr>
                      <w:r w:rsidRPr="00D13CE9">
                        <w:rPr>
                          <w:rFonts w:ascii="標楷體" w:eastAsia="標楷體" w:hAnsi="標楷體" w:hint="eastAsia"/>
                          <w:sz w:val="18"/>
                        </w:rPr>
                        <w:t>註：1.106年底，20~44歲男性未婚比率60.18％、女性未婚比率49.48％；111年底，20~44歲男性未婚比率63.10％、女性未婚比率52.32％。</w:t>
                      </w:r>
                    </w:p>
                    <w:p w14:paraId="057A47CC" w14:textId="77777777" w:rsidR="00475459" w:rsidRPr="00D13CE9" w:rsidRDefault="00475459" w:rsidP="00751C0E">
                      <w:pPr>
                        <w:snapToGrid w:val="0"/>
                        <w:spacing w:line="240" w:lineRule="exact"/>
                        <w:ind w:leftChars="361" w:left="866"/>
                        <w:rPr>
                          <w:rFonts w:ascii="標楷體" w:eastAsia="標楷體" w:hAnsi="標楷體"/>
                          <w:sz w:val="18"/>
                        </w:rPr>
                      </w:pPr>
                      <w:r w:rsidRPr="00D13CE9">
                        <w:rPr>
                          <w:rFonts w:ascii="標楷體" w:eastAsia="標楷體" w:hAnsi="標楷體" w:hint="eastAsia"/>
                          <w:sz w:val="18"/>
                        </w:rPr>
                        <w:t>2.資料來源：整理自內政部人口統計資料。</w:t>
                      </w:r>
                    </w:p>
                  </w:txbxContent>
                </v:textbox>
                <w10:wrap type="topAndBottom" anchorx="margin"/>
              </v:shape>
            </w:pict>
          </mc:Fallback>
        </mc:AlternateContent>
      </w:r>
      <w:r w:rsidR="00F95059" w:rsidRPr="00253B06">
        <w:rPr>
          <w:rFonts w:ascii="標楷體" w:eastAsia="標楷體" w:hAnsi="標楷體"/>
          <w:b/>
          <w:sz w:val="28"/>
          <w:szCs w:val="28"/>
        </w:rPr>
        <w:t>（</w:t>
      </w:r>
      <w:r w:rsidR="00F95059" w:rsidRPr="00253B06">
        <w:rPr>
          <w:rFonts w:ascii="標楷體" w:eastAsia="標楷體" w:hAnsi="標楷體" w:hint="eastAsia"/>
          <w:b/>
          <w:sz w:val="28"/>
          <w:szCs w:val="28"/>
        </w:rPr>
        <w:t>2</w:t>
      </w:r>
      <w:r w:rsidR="00F95059" w:rsidRPr="00253B06">
        <w:rPr>
          <w:rFonts w:ascii="標楷體" w:eastAsia="標楷體" w:hAnsi="標楷體"/>
          <w:b/>
          <w:sz w:val="28"/>
          <w:szCs w:val="28"/>
        </w:rPr>
        <w:t>）</w:t>
      </w:r>
      <w:r w:rsidR="00F95059" w:rsidRPr="00253B06">
        <w:rPr>
          <w:rFonts w:ascii="標楷體" w:eastAsia="標楷體" w:hAnsi="標楷體" w:hint="eastAsia"/>
          <w:b/>
          <w:sz w:val="28"/>
          <w:szCs w:val="28"/>
        </w:rPr>
        <w:t xml:space="preserve">　國人不婚、晚婚問題尚無明確主責機關，高房價加重家庭經濟負擔未納入對策計畫管考，相關部會亦未能於執行成果報告主動提報尚待解決問題及</w:t>
      </w:r>
      <w:r w:rsidR="00F95059" w:rsidRPr="00253B06">
        <w:rPr>
          <w:rFonts w:ascii="標楷體" w:eastAsia="標楷體" w:hAnsi="標楷體"/>
          <w:b/>
          <w:sz w:val="28"/>
          <w:szCs w:val="28"/>
        </w:rPr>
        <w:t>改善</w:t>
      </w:r>
      <w:r w:rsidR="00F95059" w:rsidRPr="00253B06">
        <w:rPr>
          <w:rFonts w:ascii="標楷體" w:eastAsia="標楷體" w:hAnsi="標楷體" w:hint="eastAsia"/>
          <w:b/>
          <w:sz w:val="28"/>
          <w:szCs w:val="28"/>
        </w:rPr>
        <w:t>規劃與</w:t>
      </w:r>
      <w:r w:rsidR="00F95059" w:rsidRPr="00253B06">
        <w:rPr>
          <w:rFonts w:ascii="標楷體" w:eastAsia="標楷體" w:hAnsi="標楷體"/>
          <w:b/>
          <w:sz w:val="28"/>
          <w:szCs w:val="28"/>
        </w:rPr>
        <w:t>進程</w:t>
      </w:r>
      <w:r w:rsidR="00F95059" w:rsidRPr="00253B06">
        <w:rPr>
          <w:rFonts w:ascii="標楷體" w:eastAsia="標楷體" w:hAnsi="標楷體" w:hint="eastAsia"/>
          <w:b/>
          <w:sz w:val="28"/>
          <w:szCs w:val="28"/>
        </w:rPr>
        <w:t>，允宜研議設立少子女化對策督導會報之可行性，專責統籌解決少子女化議題相</w:t>
      </w:r>
      <w:r w:rsidR="00F95059" w:rsidRPr="00D1624C">
        <w:rPr>
          <w:rFonts w:ascii="標楷體" w:eastAsia="標楷體" w:hAnsi="標楷體" w:hint="eastAsia"/>
          <w:b/>
          <w:sz w:val="28"/>
          <w:szCs w:val="28"/>
        </w:rPr>
        <w:t>關事務：</w:t>
      </w:r>
      <w:r w:rsidR="00F95059" w:rsidRPr="00D1624C">
        <w:rPr>
          <w:rFonts w:ascii="標楷體" w:eastAsia="標楷體" w:hAnsi="標楷體" w:hint="eastAsia"/>
          <w:sz w:val="28"/>
          <w:szCs w:val="28"/>
        </w:rPr>
        <w:t>少子女化對策計畫推動</w:t>
      </w:r>
      <w:r w:rsidR="007B77AE" w:rsidRPr="00D1624C">
        <w:rPr>
          <w:rFonts w:ascii="標楷體" w:eastAsia="標楷體" w:hAnsi="標楷體" w:hint="eastAsia"/>
          <w:sz w:val="28"/>
          <w:szCs w:val="28"/>
        </w:rPr>
        <w:t>4</w:t>
      </w:r>
      <w:r w:rsidR="00F95059" w:rsidRPr="00D1624C">
        <w:rPr>
          <w:rFonts w:ascii="標楷體" w:eastAsia="標楷體" w:hAnsi="標楷體" w:hint="eastAsia"/>
          <w:sz w:val="28"/>
          <w:szCs w:val="28"/>
        </w:rPr>
        <w:t>年以來，由衛生福利部及教育部輪流擔任計畫窗口，首重改善幼兒托育與照顧服務，未滿2歲幼兒送托率已由106年底之10.56％，提升至111年底之19.88％，2至5歲幼兒入園率亦由61.70％，提升至77.28％，績效顯著，惟對策計畫載述造成國人低生育率之「晚婚及不婚影響生育人數」、「育齡婦女生育年齡延後，影響生育胎次」、「育兒成本高，家庭經濟負擔沉重」及「婦女難兼顧家庭與就業，影響生育意願及勞動參與率」等4項原因，仍有</w:t>
      </w:r>
      <w:r w:rsidR="00F95059" w:rsidRPr="00D1624C">
        <w:rPr>
          <w:rFonts w:ascii="標楷體" w:eastAsia="標楷體" w:hAnsi="標楷體" w:hint="eastAsia"/>
          <w:sz w:val="28"/>
          <w:szCs w:val="24"/>
        </w:rPr>
        <w:t>不婚、晚婚問題未見改善且無明確主責機關；政府持續加碼育兒補助，然而受房價飆漲影響，買房成為家庭經濟重大負擔，卻未列入對策計畫管考；2</w:t>
      </w:r>
      <w:r w:rsidR="00F95059" w:rsidRPr="00D1624C">
        <w:rPr>
          <w:rFonts w:ascii="標楷體" w:eastAsia="標楷體" w:hAnsi="標楷體"/>
          <w:sz w:val="28"/>
          <w:szCs w:val="24"/>
        </w:rPr>
        <w:t>至</w:t>
      </w:r>
      <w:r w:rsidR="00F95059" w:rsidRPr="00D1624C">
        <w:rPr>
          <w:rFonts w:ascii="標楷體" w:eastAsia="標楷體" w:hAnsi="標楷體" w:hint="eastAsia"/>
          <w:sz w:val="28"/>
          <w:szCs w:val="24"/>
        </w:rPr>
        <w:t>5</w:t>
      </w:r>
      <w:r w:rsidR="00F95059" w:rsidRPr="00D1624C">
        <w:rPr>
          <w:rFonts w:ascii="標楷體" w:eastAsia="標楷體" w:hAnsi="標楷體"/>
          <w:sz w:val="28"/>
          <w:szCs w:val="24"/>
        </w:rPr>
        <w:t>歲</w:t>
      </w:r>
      <w:r w:rsidR="00F95059" w:rsidRPr="00D1624C">
        <w:rPr>
          <w:rFonts w:ascii="標楷體" w:eastAsia="標楷體" w:hAnsi="標楷體" w:hint="eastAsia"/>
          <w:sz w:val="28"/>
          <w:szCs w:val="24"/>
        </w:rPr>
        <w:t>幼兒就讀</w:t>
      </w:r>
      <w:r w:rsidR="00F95059" w:rsidRPr="00D1624C">
        <w:rPr>
          <w:rFonts w:ascii="標楷體" w:eastAsia="標楷體" w:hAnsi="標楷體"/>
          <w:sz w:val="28"/>
          <w:szCs w:val="24"/>
        </w:rPr>
        <w:t>公共化</w:t>
      </w:r>
      <w:r w:rsidR="00F95059" w:rsidRPr="00D1624C">
        <w:rPr>
          <w:rFonts w:ascii="標楷體" w:eastAsia="標楷體" w:hAnsi="標楷體" w:hint="eastAsia"/>
          <w:sz w:val="28"/>
          <w:szCs w:val="24"/>
        </w:rPr>
        <w:t>幼兒園仍存在</w:t>
      </w:r>
      <w:r w:rsidR="00F95059" w:rsidRPr="00D1624C">
        <w:rPr>
          <w:rFonts w:ascii="標楷體" w:eastAsia="標楷體" w:hAnsi="標楷體"/>
          <w:sz w:val="28"/>
          <w:szCs w:val="24"/>
        </w:rPr>
        <w:t>地區別</w:t>
      </w:r>
      <w:r w:rsidR="00F95059" w:rsidRPr="00D1624C">
        <w:rPr>
          <w:rFonts w:ascii="標楷體" w:eastAsia="標楷體" w:hAnsi="標楷體" w:hint="eastAsia"/>
          <w:sz w:val="28"/>
          <w:szCs w:val="24"/>
        </w:rPr>
        <w:t>及年齡別之</w:t>
      </w:r>
      <w:r w:rsidR="00F95059" w:rsidRPr="00D1624C">
        <w:rPr>
          <w:rFonts w:ascii="標楷體" w:eastAsia="標楷體" w:hAnsi="標楷體"/>
          <w:sz w:val="28"/>
          <w:szCs w:val="24"/>
        </w:rPr>
        <w:t>差異化供需失衡問題</w:t>
      </w:r>
      <w:r w:rsidR="00F95059" w:rsidRPr="00D1624C">
        <w:rPr>
          <w:rFonts w:ascii="標楷體" w:eastAsia="標楷體" w:hAnsi="標楷體" w:hint="eastAsia"/>
          <w:sz w:val="28"/>
          <w:szCs w:val="24"/>
        </w:rPr>
        <w:t>；員工人數2</w:t>
      </w:r>
      <w:r w:rsidR="00F95059" w:rsidRPr="00D1624C">
        <w:rPr>
          <w:rFonts w:ascii="標楷體" w:eastAsia="標楷體" w:hAnsi="標楷體"/>
          <w:sz w:val="28"/>
          <w:szCs w:val="24"/>
        </w:rPr>
        <w:t>9</w:t>
      </w:r>
      <w:r w:rsidR="00F95059" w:rsidRPr="00D1624C">
        <w:rPr>
          <w:rFonts w:ascii="標楷體" w:eastAsia="標楷體" w:hAnsi="標楷體" w:hint="eastAsia"/>
          <w:sz w:val="28"/>
          <w:szCs w:val="24"/>
        </w:rPr>
        <w:t>人以下之事業單位仍未充分遵循友善育兒措施（如：育嬰留職停薪），另就放寬以「日」或「小時」彈性使用育嬰留職停薪，勞資雙方立場不一，未能讓家長更彈性運用以照顧子女等情事</w:t>
      </w:r>
      <w:r w:rsidR="00F95059" w:rsidRPr="00D1624C">
        <w:rPr>
          <w:rFonts w:ascii="標楷體" w:eastAsia="標楷體" w:hAnsi="標楷體" w:hint="eastAsia"/>
          <w:sz w:val="28"/>
          <w:szCs w:val="28"/>
        </w:rPr>
        <w:t>。經查111年度少子女化對策計畫執行成果報告，著重揭露執行產出，執行進度彙整表之各工作項目待（處理）解決事項，各部會均填列「無」，未能主動提報上開尚待解決問題及改善規劃與進程，現行計畫管考機制涵蓋面向與強度尚有不足。面臨日益嚴峻的國人不</w:t>
      </w:r>
      <w:r w:rsidR="00F95059" w:rsidRPr="00253B06">
        <w:rPr>
          <w:rFonts w:ascii="標楷體" w:eastAsia="標楷體" w:hAnsi="標楷體" w:hint="eastAsia"/>
          <w:sz w:val="28"/>
          <w:szCs w:val="28"/>
        </w:rPr>
        <w:t>婚、晚婚問</w:t>
      </w:r>
      <w:r w:rsidR="00F95059" w:rsidRPr="00253B06">
        <w:rPr>
          <w:rFonts w:ascii="標楷體" w:eastAsia="標楷體" w:hAnsi="標楷體" w:hint="eastAsia"/>
          <w:sz w:val="28"/>
          <w:szCs w:val="28"/>
        </w:rPr>
        <w:lastRenderedPageBreak/>
        <w:t>題，允宜研議由人口政策專業單位</w:t>
      </w:r>
      <w:r w:rsidR="00F95059" w:rsidRPr="00253B06">
        <w:rPr>
          <w:rFonts w:ascii="標楷體" w:eastAsia="標楷體" w:hAnsi="標楷體"/>
          <w:sz w:val="28"/>
          <w:szCs w:val="28"/>
        </w:rPr>
        <w:t>負責幕僚作業</w:t>
      </w:r>
      <w:r w:rsidR="00F95059" w:rsidRPr="00253B06">
        <w:rPr>
          <w:rFonts w:ascii="標楷體" w:eastAsia="標楷體" w:hAnsi="標楷體" w:hint="eastAsia"/>
          <w:sz w:val="28"/>
          <w:szCs w:val="28"/>
        </w:rPr>
        <w:t>，並設立少子女化對策督導會報之可行性，專責列管</w:t>
      </w:r>
      <w:r w:rsidR="00F95059" w:rsidRPr="00D1624C">
        <w:rPr>
          <w:rFonts w:ascii="標楷體" w:eastAsia="標楷體" w:hAnsi="標楷體" w:hint="eastAsia"/>
          <w:sz w:val="28"/>
          <w:szCs w:val="28"/>
        </w:rPr>
        <w:t>及統籌解決影響國人婚育意願之癥結問題，以有效提升國人生育率，經函請行政院研謀改善。【詳總決算審核報告第2</w:t>
      </w:r>
      <w:r w:rsidR="00AF5916" w:rsidRPr="00D1624C">
        <w:rPr>
          <w:rFonts w:ascii="標楷體" w:eastAsia="標楷體" w:hAnsi="標楷體" w:hint="eastAsia"/>
          <w:sz w:val="28"/>
          <w:szCs w:val="28"/>
        </w:rPr>
        <w:t>冊丙、貳、行政院主管項下重要審核意見</w:t>
      </w:r>
      <w:r w:rsidR="00AF5916" w:rsidRPr="00D1624C">
        <w:rPr>
          <w:rFonts w:ascii="標楷體" w:eastAsia="標楷體" w:hAnsi="標楷體" w:hint="eastAsia"/>
          <w:spacing w:val="-12"/>
          <w:sz w:val="28"/>
          <w:szCs w:val="28"/>
        </w:rPr>
        <w:t>（三）</w:t>
      </w:r>
      <w:r w:rsidR="00F95059" w:rsidRPr="00D1624C">
        <w:rPr>
          <w:rFonts w:ascii="標楷體" w:eastAsia="標楷體" w:hAnsi="標楷體" w:hint="eastAsia"/>
          <w:sz w:val="28"/>
          <w:szCs w:val="28"/>
        </w:rPr>
        <w:t>2】</w:t>
      </w:r>
    </w:p>
    <w:p w14:paraId="0EA0065A" w14:textId="7122CCD7" w:rsidR="00476AA9" w:rsidRPr="007648D1" w:rsidRDefault="00476AA9" w:rsidP="00E73AFC">
      <w:pPr>
        <w:overflowPunct w:val="0"/>
        <w:snapToGrid w:val="0"/>
        <w:spacing w:beforeLines="20" w:before="72" w:line="476" w:lineRule="exact"/>
        <w:ind w:firstLineChars="450" w:firstLine="1261"/>
        <w:jc w:val="both"/>
        <w:rPr>
          <w:rFonts w:ascii="標楷體" w:eastAsia="標楷體" w:hAnsi="標楷體" w:cs="Segoe UI"/>
          <w:sz w:val="28"/>
          <w:szCs w:val="28"/>
        </w:rPr>
      </w:pPr>
      <w:r w:rsidRPr="00D1624C">
        <w:rPr>
          <w:rFonts w:ascii="標楷體" w:eastAsia="標楷體" w:hAnsi="標楷體"/>
          <w:b/>
          <w:sz w:val="28"/>
          <w:szCs w:val="28"/>
        </w:rPr>
        <w:t>（3）</w:t>
      </w:r>
      <w:r w:rsidRPr="00D1624C">
        <w:rPr>
          <w:rFonts w:ascii="標楷體" w:eastAsia="標楷體" w:hAnsi="標楷體" w:hint="eastAsia"/>
          <w:b/>
          <w:sz w:val="28"/>
          <w:szCs w:val="28"/>
        </w:rPr>
        <w:t xml:space="preserve">　重視婚育價值為翻轉少子女化之關鍵因素之一，政府已加強推動及宣導家庭教育，惟</w:t>
      </w:r>
      <w:r w:rsidR="00A648C2" w:rsidRPr="00D1624C">
        <w:rPr>
          <w:rFonts w:ascii="標楷體" w:eastAsia="標楷體" w:hAnsi="標楷體" w:hint="eastAsia"/>
          <w:b/>
          <w:sz w:val="28"/>
          <w:szCs w:val="28"/>
        </w:rPr>
        <w:t>能否將宣導資訊有效傳達至目標族群，尚無相關統計分析</w:t>
      </w:r>
      <w:r w:rsidRPr="00D1624C">
        <w:rPr>
          <w:rFonts w:ascii="標楷體" w:eastAsia="標楷體" w:hAnsi="標楷體" w:hint="eastAsia"/>
          <w:b/>
          <w:sz w:val="28"/>
          <w:szCs w:val="28"/>
        </w:rPr>
        <w:t>，允宜跨部會研議宣導方式</w:t>
      </w:r>
      <w:r w:rsidRPr="00D1624C">
        <w:rPr>
          <w:rFonts w:ascii="標楷體" w:eastAsia="標楷體" w:hAnsi="標楷體"/>
          <w:b/>
          <w:sz w:val="28"/>
          <w:szCs w:val="28"/>
        </w:rPr>
        <w:t>及</w:t>
      </w:r>
      <w:r w:rsidRPr="00D1624C">
        <w:rPr>
          <w:rFonts w:ascii="標楷體" w:eastAsia="標楷體" w:hAnsi="標楷體" w:hint="eastAsia"/>
          <w:b/>
          <w:sz w:val="28"/>
          <w:szCs w:val="28"/>
        </w:rPr>
        <w:t>內容之</w:t>
      </w:r>
      <w:r w:rsidRPr="00D1624C">
        <w:rPr>
          <w:rFonts w:ascii="標楷體" w:eastAsia="標楷體" w:hAnsi="標楷體"/>
          <w:b/>
          <w:sz w:val="28"/>
          <w:szCs w:val="28"/>
        </w:rPr>
        <w:t>多樣性</w:t>
      </w:r>
      <w:r w:rsidRPr="00D1624C">
        <w:rPr>
          <w:rFonts w:ascii="標楷體" w:eastAsia="標楷體" w:hAnsi="標楷體" w:hint="eastAsia"/>
          <w:b/>
          <w:sz w:val="28"/>
          <w:szCs w:val="28"/>
        </w:rPr>
        <w:t>，提高對年輕人的宣導效果：</w:t>
      </w:r>
      <w:r w:rsidRPr="00D1624C">
        <w:rPr>
          <w:rFonts w:ascii="標楷體" w:eastAsia="標楷體" w:hAnsi="標楷體" w:hint="eastAsia"/>
          <w:sz w:val="28"/>
          <w:szCs w:val="28"/>
        </w:rPr>
        <w:t>根據</w:t>
      </w:r>
      <w:r w:rsidR="00A648C2" w:rsidRPr="00D1624C">
        <w:rPr>
          <w:rFonts w:ascii="標楷體" w:eastAsia="標楷體" w:hAnsi="標楷體" w:cs="Segoe UI" w:hint="eastAsia"/>
          <w:sz w:val="28"/>
          <w:szCs w:val="28"/>
        </w:rPr>
        <w:t>112年3月30</w:t>
      </w:r>
      <w:r w:rsidR="00B57DA9" w:rsidRPr="00D1624C">
        <w:rPr>
          <w:rFonts w:ascii="標楷體" w:eastAsia="標楷體" w:hAnsi="標楷體" w:cs="Segoe UI" w:hint="eastAsia"/>
          <w:sz w:val="28"/>
          <w:szCs w:val="28"/>
        </w:rPr>
        <w:t>日</w:t>
      </w:r>
      <w:r w:rsidR="00A648C2" w:rsidRPr="00D1624C">
        <w:rPr>
          <w:rFonts w:ascii="標楷體" w:eastAsia="標楷體" w:hAnsi="標楷體" w:cs="Segoe UI" w:hint="eastAsia"/>
          <w:sz w:val="28"/>
          <w:szCs w:val="28"/>
        </w:rPr>
        <w:t>出版第1371期</w:t>
      </w:r>
      <w:r w:rsidRPr="00D1624C">
        <w:rPr>
          <w:rFonts w:ascii="標楷體" w:eastAsia="標楷體" w:hAnsi="標楷體" w:hint="eastAsia"/>
          <w:sz w:val="28"/>
          <w:szCs w:val="28"/>
        </w:rPr>
        <w:t>《今周刊》「2023年台灣婚育意願大調查」結果</w:t>
      </w:r>
      <w:r w:rsidRPr="00D1624C">
        <w:rPr>
          <w:rFonts w:ascii="標楷體" w:eastAsia="標楷體" w:hAnsi="標楷體" w:cs="Segoe UI" w:hint="eastAsia"/>
          <w:sz w:val="28"/>
          <w:szCs w:val="28"/>
        </w:rPr>
        <w:t>，未婚女性無意願結婚或生育之比率為54.09％、</w:t>
      </w:r>
      <w:r w:rsidRPr="00D1624C">
        <w:rPr>
          <w:rFonts w:ascii="標楷體" w:eastAsia="標楷體" w:hAnsi="標楷體" w:cs="Segoe UI"/>
          <w:sz w:val="28"/>
          <w:szCs w:val="28"/>
        </w:rPr>
        <w:t>57.02</w:t>
      </w:r>
      <w:r w:rsidRPr="00D1624C">
        <w:rPr>
          <w:rFonts w:ascii="標楷體" w:eastAsia="標楷體" w:hAnsi="標楷體" w:cs="Segoe UI" w:hint="eastAsia"/>
          <w:sz w:val="28"/>
          <w:szCs w:val="28"/>
        </w:rPr>
        <w:t>％，均較未婚男性之30.42％、</w:t>
      </w:r>
      <w:r w:rsidRPr="00D1624C">
        <w:rPr>
          <w:rFonts w:ascii="標楷體" w:eastAsia="標楷體" w:hAnsi="標楷體" w:cs="Segoe UI"/>
          <w:sz w:val="28"/>
          <w:szCs w:val="28"/>
        </w:rPr>
        <w:t>38.78</w:t>
      </w:r>
      <w:r w:rsidRPr="00D1624C">
        <w:rPr>
          <w:rFonts w:ascii="標楷體" w:eastAsia="標楷體" w:hAnsi="標楷體" w:cs="Segoe UI" w:hint="eastAsia"/>
          <w:sz w:val="28"/>
          <w:szCs w:val="28"/>
        </w:rPr>
        <w:t>％，高約20個百分點；衛生福利部1</w:t>
      </w:r>
      <w:r w:rsidRPr="00D1624C">
        <w:rPr>
          <w:rFonts w:ascii="標楷體" w:eastAsia="標楷體" w:hAnsi="標楷體" w:cs="Segoe UI"/>
          <w:sz w:val="28"/>
          <w:szCs w:val="28"/>
        </w:rPr>
        <w:t>08</w:t>
      </w:r>
      <w:r w:rsidRPr="00D1624C">
        <w:rPr>
          <w:rFonts w:ascii="標楷體" w:eastAsia="標楷體" w:hAnsi="標楷體" w:cs="Segoe UI" w:hint="eastAsia"/>
          <w:sz w:val="28"/>
          <w:szCs w:val="28"/>
        </w:rPr>
        <w:t>年「1</w:t>
      </w:r>
      <w:r w:rsidRPr="00D1624C">
        <w:rPr>
          <w:rFonts w:ascii="標楷體" w:eastAsia="標楷體" w:hAnsi="標楷體" w:cs="Segoe UI"/>
          <w:sz w:val="28"/>
          <w:szCs w:val="28"/>
        </w:rPr>
        <w:t>5-64</w:t>
      </w:r>
      <w:r w:rsidRPr="00D1624C">
        <w:rPr>
          <w:rFonts w:ascii="標楷體" w:eastAsia="標楷體" w:hAnsi="標楷體" w:cs="Segoe UI" w:hint="eastAsia"/>
          <w:sz w:val="28"/>
          <w:szCs w:val="28"/>
        </w:rPr>
        <w:t>歲婦女生活狀況調查報告」載述，有配偶（同居伴侶）之婦女每日從事家內無酬照顧平均時數約為其配偶（同居伴侶）3倍，顯示兩性在婚育意願上存在顯著差異，且家庭照顧負擔性別不平等，有賴家庭教育形塑國人婚育價值觀，並破除家庭性別角色刻板觀念。</w:t>
      </w:r>
      <w:r w:rsidR="00C062DE" w:rsidRPr="00D1624C">
        <w:rPr>
          <w:rFonts w:ascii="標楷體" w:eastAsia="標楷體" w:hAnsi="標楷體" w:cs="Segoe UI" w:hint="eastAsia"/>
          <w:sz w:val="28"/>
          <w:szCs w:val="28"/>
        </w:rPr>
        <w:t>經查</w:t>
      </w:r>
      <w:r w:rsidRPr="00D1624C">
        <w:rPr>
          <w:rFonts w:ascii="標楷體" w:eastAsia="標楷體" w:hAnsi="標楷體" w:cs="Segoe UI" w:hint="eastAsia"/>
          <w:sz w:val="28"/>
          <w:szCs w:val="28"/>
        </w:rPr>
        <w:t>十二年國民基本教育課程綱要將家庭教育融入生活課程、綜合活動、社會等領域課程</w:t>
      </w:r>
      <w:r w:rsidR="00C062DE" w:rsidRPr="00D1624C">
        <w:rPr>
          <w:rFonts w:ascii="標楷體" w:eastAsia="標楷體" w:hAnsi="標楷體" w:cs="Segoe UI" w:hint="eastAsia"/>
          <w:sz w:val="28"/>
          <w:szCs w:val="28"/>
        </w:rPr>
        <w:t>，</w:t>
      </w:r>
      <w:r w:rsidRPr="00D1624C">
        <w:rPr>
          <w:rFonts w:ascii="標楷體" w:eastAsia="標楷體" w:hAnsi="標楷體" w:cs="Segoe UI" w:hint="eastAsia"/>
          <w:sz w:val="28"/>
          <w:szCs w:val="28"/>
        </w:rPr>
        <w:t>教育部業於111年1月31日完成家庭教育議題教學示例手冊（共5</w:t>
      </w:r>
      <w:r w:rsidR="000D0E8A" w:rsidRPr="00D1624C">
        <w:rPr>
          <w:rFonts w:ascii="標楷體" w:eastAsia="標楷體" w:hAnsi="標楷體" w:cs="Segoe UI" w:hint="eastAsia"/>
          <w:sz w:val="28"/>
          <w:szCs w:val="28"/>
        </w:rPr>
        <w:t>冊）提供教師教學參考</w:t>
      </w:r>
      <w:r w:rsidRPr="00D1624C">
        <w:rPr>
          <w:rFonts w:ascii="標楷體" w:eastAsia="標楷體" w:hAnsi="標楷體" w:cs="Segoe UI" w:hint="eastAsia"/>
          <w:sz w:val="28"/>
          <w:szCs w:val="28"/>
        </w:rPr>
        <w:t>。又教育部111年度編列預算1.52億元，補助市縣政府辦理家庭教育，推動方式包括舉辦活動、</w:t>
      </w:r>
      <w:r w:rsidRPr="00D1624C">
        <w:rPr>
          <w:rFonts w:ascii="標楷體" w:eastAsia="標楷體" w:hAnsi="標楷體" w:cs="Segoe UI"/>
          <w:sz w:val="28"/>
          <w:szCs w:val="28"/>
        </w:rPr>
        <w:t>研習會、講座</w:t>
      </w:r>
      <w:r w:rsidRPr="00D1624C">
        <w:rPr>
          <w:rFonts w:ascii="標楷體" w:eastAsia="標楷體" w:hAnsi="標楷體" w:cs="Segoe UI" w:hint="eastAsia"/>
          <w:sz w:val="28"/>
          <w:szCs w:val="28"/>
        </w:rPr>
        <w:t>及建置網站學習資源、發放</w:t>
      </w:r>
      <w:r w:rsidR="002A1186" w:rsidRPr="00D1624C">
        <w:rPr>
          <w:rFonts w:ascii="標楷體" w:eastAsia="標楷體" w:hAnsi="標楷體" w:cs="Segoe UI" w:hint="eastAsia"/>
          <w:sz w:val="28"/>
          <w:szCs w:val="28"/>
        </w:rPr>
        <w:t>親職</w:t>
      </w:r>
      <w:r w:rsidRPr="00D1624C">
        <w:rPr>
          <w:rFonts w:ascii="標楷體" w:eastAsia="標楷體" w:hAnsi="標楷體" w:cs="Segoe UI" w:hint="eastAsia"/>
          <w:sz w:val="28"/>
          <w:szCs w:val="28"/>
        </w:rPr>
        <w:t>手冊、製播宣導節目等；</w:t>
      </w:r>
      <w:r w:rsidR="002A1186" w:rsidRPr="00D1624C">
        <w:rPr>
          <w:rFonts w:ascii="標楷體" w:eastAsia="標楷體" w:hAnsi="標楷體" w:cs="Segoe UI" w:hint="eastAsia"/>
          <w:sz w:val="28"/>
          <w:szCs w:val="28"/>
        </w:rPr>
        <w:t>該</w:t>
      </w:r>
      <w:r w:rsidRPr="00D1624C">
        <w:rPr>
          <w:rFonts w:ascii="標楷體" w:eastAsia="標楷體" w:hAnsi="標楷體" w:cs="Segoe UI" w:hint="eastAsia"/>
          <w:sz w:val="28"/>
          <w:szCs w:val="28"/>
        </w:rPr>
        <w:t>部111年度政</w:t>
      </w:r>
      <w:r w:rsidRPr="00D1624C">
        <w:rPr>
          <w:rFonts w:ascii="標楷體" w:eastAsia="標楷體" w:hAnsi="標楷體" w:hint="eastAsia"/>
          <w:sz w:val="28"/>
          <w:szCs w:val="28"/>
        </w:rPr>
        <w:t>策及業務宣導經費用於家庭教育相關者，計58萬餘元，辦理「我和我的孩子親職手冊宣傳」、「家庭教育網懶人包」等，</w:t>
      </w:r>
      <w:r w:rsidRPr="00D1624C">
        <w:rPr>
          <w:rFonts w:ascii="標楷體" w:eastAsia="標楷體" w:hAnsi="標楷體" w:cs="Segoe UI" w:hint="eastAsia"/>
          <w:sz w:val="28"/>
          <w:szCs w:val="28"/>
        </w:rPr>
        <w:t>宣導方式以刊登於該部「終身學習ｅ起來」Facebook粉絲專頁為主</w:t>
      </w:r>
      <w:r w:rsidR="002A1186" w:rsidRPr="00D1624C">
        <w:rPr>
          <w:rFonts w:ascii="標楷體" w:eastAsia="標楷體" w:hAnsi="標楷體" w:cs="Segoe UI" w:hint="eastAsia"/>
          <w:sz w:val="28"/>
          <w:szCs w:val="28"/>
        </w:rPr>
        <w:t>。</w:t>
      </w:r>
      <w:r w:rsidRPr="00D1624C">
        <w:rPr>
          <w:rFonts w:ascii="標楷體" w:eastAsia="標楷體" w:hAnsi="標楷體" w:cs="Segoe UI" w:hint="eastAsia"/>
          <w:sz w:val="28"/>
          <w:szCs w:val="28"/>
        </w:rPr>
        <w:t>惟上開推動方式能否吸引年輕族群主動參與活動、運用學習資源，或將宣導資訊有效傳達至目標族群，並無相關統計分析。隨著科技發展，社群媒體已成為資訊傳播重要管道，</w:t>
      </w:r>
      <w:r w:rsidR="002A1186" w:rsidRPr="00D1624C">
        <w:rPr>
          <w:rFonts w:ascii="標楷體" w:eastAsia="標楷體" w:hAnsi="標楷體" w:cs="Segoe UI" w:hint="eastAsia"/>
          <w:sz w:val="28"/>
          <w:szCs w:val="28"/>
        </w:rPr>
        <w:t>各</w:t>
      </w:r>
      <w:r w:rsidRPr="00D1624C">
        <w:rPr>
          <w:rFonts w:ascii="標楷體" w:eastAsia="標楷體" w:hAnsi="標楷體" w:cs="Segoe UI" w:hint="eastAsia"/>
          <w:sz w:val="28"/>
          <w:szCs w:val="28"/>
        </w:rPr>
        <w:t>社群</w:t>
      </w:r>
      <w:r w:rsidRPr="00D1624C">
        <w:rPr>
          <w:rFonts w:ascii="標楷體" w:eastAsia="標楷體" w:hAnsi="標楷體" w:cs="Segoe UI"/>
          <w:sz w:val="28"/>
          <w:szCs w:val="28"/>
        </w:rPr>
        <w:t>平臺</w:t>
      </w:r>
      <w:r w:rsidRPr="00D1624C">
        <w:rPr>
          <w:rFonts w:ascii="標楷體" w:eastAsia="標楷體" w:hAnsi="標楷體" w:cs="Segoe UI" w:hint="eastAsia"/>
          <w:sz w:val="28"/>
          <w:szCs w:val="28"/>
        </w:rPr>
        <w:t>使用者之年齡結構隨著時間異動</w:t>
      </w:r>
      <w:r w:rsidR="002A1186" w:rsidRPr="00D1624C">
        <w:rPr>
          <w:rFonts w:ascii="標楷體" w:eastAsia="標楷體" w:hAnsi="標楷體" w:cs="Segoe UI" w:hint="eastAsia"/>
          <w:sz w:val="28"/>
          <w:szCs w:val="28"/>
        </w:rPr>
        <w:t>，</w:t>
      </w:r>
      <w:r w:rsidRPr="00D1624C">
        <w:rPr>
          <w:rFonts w:ascii="標楷體" w:eastAsia="標楷體" w:hAnsi="標楷體" w:hint="eastAsia"/>
          <w:sz w:val="28"/>
          <w:szCs w:val="28"/>
        </w:rPr>
        <w:t>鑑於</w:t>
      </w:r>
      <w:r w:rsidRPr="00D1624C">
        <w:rPr>
          <w:rFonts w:ascii="標楷體" w:eastAsia="標楷體" w:hAnsi="標楷體" w:cs="Segoe UI" w:hint="eastAsia"/>
          <w:sz w:val="28"/>
          <w:szCs w:val="28"/>
        </w:rPr>
        <w:t>形塑年輕人重視家庭功能的婚育價值觀，為翻轉少子女化之關鍵因素之一，家庭教育扮演重要角色，政府推動及宣導家庭教育，除上開家庭教育議題教學示例手冊、親職手冊外，允宜跨部會研議增加宣導方式及內容之多樣性，並依據數位發展趨勢善用</w:t>
      </w:r>
      <w:r w:rsidRPr="00D1624C">
        <w:rPr>
          <w:rFonts w:ascii="標楷體" w:eastAsia="標楷體" w:hAnsi="標楷體" w:cs="Segoe UI"/>
          <w:sz w:val="28"/>
          <w:szCs w:val="28"/>
        </w:rPr>
        <w:t>社群</w:t>
      </w:r>
      <w:r w:rsidRPr="00D1624C">
        <w:rPr>
          <w:rFonts w:ascii="標楷體" w:eastAsia="標楷體" w:hAnsi="標楷體" w:cs="Segoe UI" w:hint="eastAsia"/>
          <w:sz w:val="28"/>
          <w:szCs w:val="28"/>
        </w:rPr>
        <w:t>媒體，針對不同年齡階段、性別、婚姻狀態等不同目標群眾，選擇目標群眾常用平臺及設計宣導內容，以達到更好的宣導效果，導引年輕人重視婚育價值</w:t>
      </w:r>
      <w:r w:rsidR="00250FFD" w:rsidRPr="00D1624C">
        <w:rPr>
          <w:rFonts w:ascii="標楷體" w:eastAsia="標楷體" w:hAnsi="標楷體" w:cs="Segoe UI" w:hint="eastAsia"/>
          <w:sz w:val="28"/>
          <w:szCs w:val="28"/>
        </w:rPr>
        <w:t>，經函請行政院研謀改善。【詳總決算審核報告第2冊丙、貳、行政院主管項下重要審核</w:t>
      </w:r>
      <w:r w:rsidR="00250FFD" w:rsidRPr="007648D1">
        <w:rPr>
          <w:rFonts w:ascii="標楷體" w:eastAsia="標楷體" w:hAnsi="標楷體" w:cs="Segoe UI" w:hint="eastAsia"/>
          <w:sz w:val="28"/>
          <w:szCs w:val="28"/>
        </w:rPr>
        <w:t>意見</w:t>
      </w:r>
      <w:r w:rsidR="00AF5916" w:rsidRPr="00C319B7">
        <w:rPr>
          <w:rFonts w:ascii="標楷體" w:eastAsia="標楷體" w:hAnsi="標楷體" w:hint="eastAsia"/>
          <w:spacing w:val="-12"/>
          <w:sz w:val="28"/>
          <w:szCs w:val="28"/>
        </w:rPr>
        <w:t>（</w:t>
      </w:r>
      <w:r w:rsidR="00AF5916" w:rsidRPr="00AF5916">
        <w:rPr>
          <w:rFonts w:ascii="標楷體" w:eastAsia="標楷體" w:hAnsi="標楷體" w:hint="eastAsia"/>
          <w:spacing w:val="-12"/>
          <w:sz w:val="28"/>
          <w:szCs w:val="28"/>
        </w:rPr>
        <w:t>三</w:t>
      </w:r>
      <w:r w:rsidR="00AF5916" w:rsidRPr="00910AD9">
        <w:rPr>
          <w:rFonts w:ascii="標楷體" w:eastAsia="標楷體" w:hAnsi="標楷體" w:hint="eastAsia"/>
          <w:spacing w:val="-12"/>
          <w:sz w:val="28"/>
          <w:szCs w:val="28"/>
        </w:rPr>
        <w:t>）</w:t>
      </w:r>
      <w:r w:rsidR="00250FFD" w:rsidRPr="007648D1">
        <w:rPr>
          <w:rFonts w:ascii="標楷體" w:eastAsia="標楷體" w:hAnsi="標楷體" w:cs="Segoe UI"/>
          <w:sz w:val="28"/>
          <w:szCs w:val="28"/>
        </w:rPr>
        <w:t>3</w:t>
      </w:r>
      <w:r w:rsidR="00250FFD" w:rsidRPr="007648D1">
        <w:rPr>
          <w:rFonts w:ascii="標楷體" w:eastAsia="標楷體" w:hAnsi="標楷體" w:cs="Segoe UI" w:hint="eastAsia"/>
          <w:sz w:val="28"/>
          <w:szCs w:val="28"/>
        </w:rPr>
        <w:t>】</w:t>
      </w:r>
    </w:p>
    <w:p w14:paraId="25186BBC" w14:textId="4D17BF69" w:rsidR="00113128" w:rsidRPr="002F25CE" w:rsidRDefault="00113128" w:rsidP="002F25CE">
      <w:pPr>
        <w:pStyle w:val="12"/>
        <w:overflowPunct w:val="0"/>
        <w:spacing w:beforeLines="30" w:before="108" w:afterLines="30" w:after="108" w:line="480" w:lineRule="exact"/>
        <w:ind w:firstLine="1261"/>
        <w:rPr>
          <w:rFonts w:hAnsi="標楷體"/>
          <w:b/>
          <w:bCs w:val="0"/>
          <w:sz w:val="28"/>
          <w:szCs w:val="28"/>
        </w:rPr>
      </w:pPr>
      <w:r w:rsidRPr="002F25CE">
        <w:rPr>
          <w:rFonts w:hAnsi="標楷體"/>
          <w:b/>
          <w:bCs w:val="0"/>
          <w:sz w:val="28"/>
          <w:szCs w:val="28"/>
        </w:rPr>
        <w:lastRenderedPageBreak/>
        <w:t>2</w:t>
      </w:r>
      <w:r w:rsidRPr="002F25CE">
        <w:rPr>
          <w:rFonts w:hAnsi="標楷體" w:hint="eastAsia"/>
          <w:b/>
          <w:bCs w:val="0"/>
          <w:sz w:val="28"/>
          <w:szCs w:val="28"/>
        </w:rPr>
        <w:t>.　擴大幼兒托育及照顧服務</w:t>
      </w:r>
      <w:r w:rsidR="00345EA5" w:rsidRPr="002F25CE">
        <w:rPr>
          <w:rFonts w:hAnsi="標楷體" w:hint="eastAsia"/>
          <w:b/>
          <w:bCs w:val="0"/>
          <w:sz w:val="28"/>
          <w:szCs w:val="28"/>
        </w:rPr>
        <w:t>方面</w:t>
      </w:r>
    </w:p>
    <w:p w14:paraId="392D748E" w14:textId="42192DB4" w:rsidR="00684C42" w:rsidRPr="002B6E11" w:rsidRDefault="002B6E11" w:rsidP="00E73AFC">
      <w:pPr>
        <w:overflowPunct w:val="0"/>
        <w:snapToGrid w:val="0"/>
        <w:spacing w:beforeLines="20" w:before="72" w:line="476" w:lineRule="exact"/>
        <w:ind w:firstLineChars="450" w:firstLine="1261"/>
        <w:jc w:val="both"/>
        <w:rPr>
          <w:rFonts w:ascii="標楷體" w:eastAsia="標楷體" w:hAnsi="標楷體"/>
          <w:kern w:val="0"/>
          <w:sz w:val="28"/>
          <w:szCs w:val="28"/>
        </w:rPr>
      </w:pPr>
      <w:r w:rsidRPr="00505326">
        <w:rPr>
          <w:rFonts w:ascii="標楷體" w:eastAsia="標楷體" w:hAnsi="標楷體"/>
          <w:b/>
          <w:bCs/>
          <w:noProof/>
          <w:color w:val="000000" w:themeColor="text1"/>
          <w:kern w:val="0"/>
          <w:sz w:val="28"/>
          <w:szCs w:val="28"/>
        </w:rPr>
        <mc:AlternateContent>
          <mc:Choice Requires="wps">
            <w:drawing>
              <wp:anchor distT="45720" distB="45720" distL="114300" distR="114300" simplePos="0" relativeHeight="251676160" behindDoc="0" locked="0" layoutInCell="1" allowOverlap="1" wp14:anchorId="26DB261D" wp14:editId="4DFD700E">
                <wp:simplePos x="0" y="0"/>
                <wp:positionH relativeFrom="margin">
                  <wp:posOffset>3260090</wp:posOffset>
                </wp:positionH>
                <wp:positionV relativeFrom="paragraph">
                  <wp:posOffset>4010660</wp:posOffset>
                </wp:positionV>
                <wp:extent cx="3009900" cy="2464435"/>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2464435"/>
                        </a:xfrm>
                        <a:prstGeom prst="rect">
                          <a:avLst/>
                        </a:prstGeom>
                        <a:solidFill>
                          <a:srgbClr val="FFFFFF"/>
                        </a:solidFill>
                        <a:ln w="9525">
                          <a:noFill/>
                          <a:miter lim="800000"/>
                          <a:headEnd/>
                          <a:tailEnd/>
                        </a:ln>
                      </wps:spPr>
                      <wps:txbx>
                        <w:txbxContent>
                          <w:p w14:paraId="2A0CF35B" w14:textId="77777777" w:rsidR="00475459" w:rsidRDefault="00475459" w:rsidP="002B6E11">
                            <w:pPr>
                              <w:jc w:val="center"/>
                              <w:rPr>
                                <w:rFonts w:ascii="標楷體" w:eastAsia="標楷體" w:hAnsi="標楷體"/>
                                <w:b/>
                                <w:bCs/>
                              </w:rPr>
                            </w:pPr>
                            <w:bookmarkStart w:id="2" w:name="_Hlk137620067"/>
                            <w:bookmarkEnd w:id="2"/>
                            <w:r w:rsidRPr="007648D1">
                              <w:rPr>
                                <w:rFonts w:ascii="標楷體" w:eastAsia="標楷體" w:hAnsi="標楷體" w:hint="eastAsia"/>
                                <w:b/>
                                <w:bCs/>
                              </w:rPr>
                              <w:t>圖</w:t>
                            </w:r>
                            <w:r w:rsidRPr="007648D1">
                              <w:rPr>
                                <w:rFonts w:ascii="標楷體" w:eastAsia="標楷體" w:hAnsi="標楷體"/>
                                <w:b/>
                                <w:bCs/>
                              </w:rPr>
                              <w:t>5</w:t>
                            </w:r>
                            <w:r>
                              <w:rPr>
                                <w:rFonts w:ascii="標楷體" w:eastAsia="標楷體" w:hAnsi="標楷體" w:hint="eastAsia"/>
                                <w:b/>
                                <w:bCs/>
                              </w:rPr>
                              <w:t xml:space="preserve">　</w:t>
                            </w:r>
                            <w:r w:rsidRPr="00505326">
                              <w:rPr>
                                <w:rFonts w:ascii="標楷體" w:eastAsia="標楷體" w:hAnsi="標楷體" w:hint="eastAsia"/>
                                <w:b/>
                                <w:bCs/>
                                <w:color w:val="000000" w:themeColor="text1"/>
                              </w:rPr>
                              <w:t>社家</w:t>
                            </w:r>
                            <w:r w:rsidRPr="00505326">
                              <w:rPr>
                                <w:rFonts w:ascii="標楷體" w:eastAsia="標楷體" w:hAnsi="標楷體"/>
                                <w:b/>
                                <w:bCs/>
                                <w:color w:val="000000" w:themeColor="text1"/>
                              </w:rPr>
                              <w:t>署</w:t>
                            </w:r>
                            <w:r w:rsidRPr="00505326">
                              <w:rPr>
                                <w:rFonts w:ascii="標楷體" w:eastAsia="標楷體" w:hAnsi="標楷體" w:hint="eastAsia"/>
                                <w:b/>
                                <w:bCs/>
                                <w:color w:val="000000" w:themeColor="text1"/>
                              </w:rPr>
                              <w:t>補</w:t>
                            </w:r>
                            <w:r>
                              <w:rPr>
                                <w:rFonts w:ascii="標楷體" w:eastAsia="標楷體" w:hAnsi="標楷體" w:hint="eastAsia"/>
                                <w:b/>
                                <w:bCs/>
                              </w:rPr>
                              <w:t>助設置服務據點情形</w:t>
                            </w:r>
                          </w:p>
                          <w:p w14:paraId="4DE0B10D" w14:textId="77777777" w:rsidR="00475459" w:rsidRDefault="00475459" w:rsidP="002B6E11">
                            <w:pPr>
                              <w:jc w:val="center"/>
                              <w:rPr>
                                <w:rFonts w:ascii="標楷體" w:eastAsia="標楷體" w:hAnsi="標楷體"/>
                              </w:rPr>
                            </w:pPr>
                            <w:r>
                              <w:rPr>
                                <w:rFonts w:ascii="Calibri" w:eastAsia="Times New Roman" w:hAnsi="Calibri"/>
                                <w:noProof/>
                                <w:kern w:val="0"/>
                                <w:sz w:val="20"/>
                                <w:szCs w:val="20"/>
                              </w:rPr>
                              <w:drawing>
                                <wp:inline distT="0" distB="0" distL="0" distR="0" wp14:anchorId="74BACEF9" wp14:editId="3DA30F95">
                                  <wp:extent cx="3057525" cy="1790700"/>
                                  <wp:effectExtent l="0" t="0" r="0" b="0"/>
                                  <wp:docPr id="4" name="圖表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FF519C0" w14:textId="77777777" w:rsidR="00475459" w:rsidRDefault="00475459" w:rsidP="002B6E11">
                            <w:pPr>
                              <w:spacing w:line="240" w:lineRule="exact"/>
                              <w:rPr>
                                <w:rFonts w:ascii="標楷體" w:eastAsia="標楷體" w:hAnsi="標楷體"/>
                                <w:sz w:val="18"/>
                                <w:szCs w:val="18"/>
                              </w:rPr>
                            </w:pPr>
                            <w:r>
                              <w:rPr>
                                <w:rFonts w:ascii="標楷體" w:eastAsia="標楷體" w:hAnsi="標楷體" w:hint="eastAsia"/>
                                <w:sz w:val="18"/>
                                <w:szCs w:val="18"/>
                              </w:rPr>
                              <w:t>註：1.統計時點：截至111年8月底止。</w:t>
                            </w:r>
                          </w:p>
                          <w:p w14:paraId="38E9AAA0" w14:textId="77777777" w:rsidR="00475459" w:rsidRDefault="00475459" w:rsidP="00D32608">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2.資料來源：整理自社家署提供資料。</w:t>
                            </w:r>
                          </w:p>
                          <w:p w14:paraId="774387B9" w14:textId="77777777" w:rsidR="00475459" w:rsidRDefault="00475459" w:rsidP="002B6E1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DB261D" id="文字方塊 10" o:spid="_x0000_s1031" type="#_x0000_t202" style="position:absolute;left:0;text-align:left;margin-left:256.7pt;margin-top:315.8pt;width:237pt;height:194.05pt;z-index:251676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" stroked="f">
                <v:textbox>
                  <w:txbxContent>
                    <w:p w14:paraId="2A0CF35B" w14:textId="77777777" w:rsidR="00475459" w:rsidRDefault="00475459" w:rsidP="002B6E11">
                      <w:pPr>
                        <w:jc w:val="center"/>
                        <w:rPr>
                          <w:rFonts w:ascii="標楷體" w:eastAsia="標楷體" w:hAnsi="標楷體"/>
                          <w:b/>
                          <w:bCs/>
                        </w:rPr>
                      </w:pPr>
                      <w:bookmarkStart w:id="3" w:name="_Hlk137620067"/>
                      <w:bookmarkEnd w:id="3"/>
                      <w:r w:rsidRPr="007648D1">
                        <w:rPr>
                          <w:rFonts w:ascii="標楷體" w:eastAsia="標楷體" w:hAnsi="標楷體" w:hint="eastAsia"/>
                          <w:b/>
                          <w:bCs/>
                        </w:rPr>
                        <w:t>圖</w:t>
                      </w:r>
                      <w:r w:rsidRPr="007648D1">
                        <w:rPr>
                          <w:rFonts w:ascii="標楷體" w:eastAsia="標楷體" w:hAnsi="標楷體"/>
                          <w:b/>
                          <w:bCs/>
                        </w:rPr>
                        <w:t>5</w:t>
                      </w:r>
                      <w:r>
                        <w:rPr>
                          <w:rFonts w:ascii="標楷體" w:eastAsia="標楷體" w:hAnsi="標楷體" w:hint="eastAsia"/>
                          <w:b/>
                          <w:bCs/>
                        </w:rPr>
                        <w:t xml:space="preserve">　</w:t>
                      </w:r>
                      <w:r w:rsidRPr="00505326">
                        <w:rPr>
                          <w:rFonts w:ascii="標楷體" w:eastAsia="標楷體" w:hAnsi="標楷體" w:hint="eastAsia"/>
                          <w:b/>
                          <w:bCs/>
                          <w:color w:val="000000" w:themeColor="text1"/>
                        </w:rPr>
                        <w:t>社家</w:t>
                      </w:r>
                      <w:r w:rsidRPr="00505326">
                        <w:rPr>
                          <w:rFonts w:ascii="標楷體" w:eastAsia="標楷體" w:hAnsi="標楷體"/>
                          <w:b/>
                          <w:bCs/>
                          <w:color w:val="000000" w:themeColor="text1"/>
                        </w:rPr>
                        <w:t>署</w:t>
                      </w:r>
                      <w:r w:rsidRPr="00505326">
                        <w:rPr>
                          <w:rFonts w:ascii="標楷體" w:eastAsia="標楷體" w:hAnsi="標楷體" w:hint="eastAsia"/>
                          <w:b/>
                          <w:bCs/>
                          <w:color w:val="000000" w:themeColor="text1"/>
                        </w:rPr>
                        <w:t>補</w:t>
                      </w:r>
                      <w:r>
                        <w:rPr>
                          <w:rFonts w:ascii="標楷體" w:eastAsia="標楷體" w:hAnsi="標楷體" w:hint="eastAsia"/>
                          <w:b/>
                          <w:bCs/>
                        </w:rPr>
                        <w:t>助設置服務據點情形</w:t>
                      </w:r>
                    </w:p>
                    <w:p w14:paraId="4DE0B10D" w14:textId="77777777" w:rsidR="00475459" w:rsidRDefault="00475459" w:rsidP="002B6E11">
                      <w:pPr>
                        <w:jc w:val="center"/>
                        <w:rPr>
                          <w:rFonts w:ascii="標楷體" w:eastAsia="標楷體" w:hAnsi="標楷體"/>
                        </w:rPr>
                      </w:pPr>
                      <w:r>
                        <w:rPr>
                          <w:rFonts w:ascii="Calibri" w:eastAsia="Times New Roman" w:hAnsi="Calibri"/>
                          <w:noProof/>
                          <w:kern w:val="0"/>
                          <w:sz w:val="20"/>
                          <w:szCs w:val="20"/>
                        </w:rPr>
                        <w:drawing>
                          <wp:inline distT="0" distB="0" distL="0" distR="0" wp14:anchorId="74BACEF9" wp14:editId="3DA30F95">
                            <wp:extent cx="3057525" cy="1790700"/>
                            <wp:effectExtent l="0" t="0" r="0" b="0"/>
                            <wp:docPr id="4" name="圖表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FF519C0" w14:textId="77777777" w:rsidR="00475459" w:rsidRDefault="00475459" w:rsidP="002B6E11">
                      <w:pPr>
                        <w:spacing w:line="240" w:lineRule="exact"/>
                        <w:rPr>
                          <w:rFonts w:ascii="標楷體" w:eastAsia="標楷體" w:hAnsi="標楷體"/>
                          <w:sz w:val="18"/>
                          <w:szCs w:val="18"/>
                        </w:rPr>
                      </w:pPr>
                      <w:r>
                        <w:rPr>
                          <w:rFonts w:ascii="標楷體" w:eastAsia="標楷體" w:hAnsi="標楷體" w:hint="eastAsia"/>
                          <w:sz w:val="18"/>
                          <w:szCs w:val="18"/>
                        </w:rPr>
                        <w:t>註：1.統計時點：截至111年8月底止。</w:t>
                      </w:r>
                    </w:p>
                    <w:p w14:paraId="38E9AAA0" w14:textId="77777777" w:rsidR="00475459" w:rsidRDefault="00475459" w:rsidP="00D32608">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2.資料來源：整理自社家署提供資料。</w:t>
                      </w:r>
                    </w:p>
                    <w:p w14:paraId="774387B9" w14:textId="77777777" w:rsidR="00475459" w:rsidRDefault="00475459" w:rsidP="002B6E11"/>
                  </w:txbxContent>
                </v:textbox>
                <w10:wrap type="square" anchorx="margin"/>
              </v:shape>
            </w:pict>
          </mc:Fallback>
        </mc:AlternateContent>
      </w:r>
      <w:r w:rsidR="00113128" w:rsidRPr="00253B06">
        <w:rPr>
          <w:rFonts w:ascii="標楷體" w:eastAsia="標楷體" w:hAnsi="標楷體"/>
          <w:b/>
          <w:bCs/>
          <w:kern w:val="0"/>
          <w:sz w:val="28"/>
          <w:szCs w:val="28"/>
        </w:rPr>
        <w:t>（</w:t>
      </w:r>
      <w:r w:rsidR="00113128" w:rsidRPr="007648D1">
        <w:rPr>
          <w:rFonts w:ascii="標楷體" w:eastAsia="標楷體" w:hAnsi="標楷體"/>
          <w:b/>
          <w:bCs/>
          <w:kern w:val="0"/>
          <w:sz w:val="28"/>
          <w:szCs w:val="28"/>
        </w:rPr>
        <w:t>1）</w:t>
      </w:r>
      <w:r w:rsidR="00113128" w:rsidRPr="007648D1">
        <w:rPr>
          <w:rFonts w:ascii="標楷體" w:eastAsia="標楷體" w:hAnsi="標楷體" w:hint="eastAsia"/>
          <w:b/>
          <w:bCs/>
          <w:kern w:val="0"/>
          <w:sz w:val="28"/>
          <w:szCs w:val="28"/>
        </w:rPr>
        <w:t xml:space="preserve">　</w:t>
      </w:r>
      <w:r w:rsidR="007F748E" w:rsidRPr="007648D1">
        <w:rPr>
          <w:rFonts w:ascii="標楷體" w:eastAsia="標楷體" w:hAnsi="標楷體" w:hint="eastAsia"/>
          <w:b/>
          <w:kern w:val="0"/>
          <w:sz w:val="28"/>
        </w:rPr>
        <w:t>社家署</w:t>
      </w:r>
      <w:r w:rsidR="007F748E" w:rsidRPr="007648D1">
        <w:rPr>
          <w:rFonts w:ascii="標楷體" w:eastAsia="標楷體" w:hAnsi="標楷體" w:hint="eastAsia"/>
          <w:b/>
          <w:kern w:val="28"/>
          <w:sz w:val="28"/>
          <w:szCs w:val="28"/>
        </w:rPr>
        <w:t>補助辦理建構</w:t>
      </w:r>
      <w:r w:rsidR="007F748E" w:rsidRPr="007648D1">
        <w:rPr>
          <w:rFonts w:ascii="標楷體" w:eastAsia="標楷體" w:hAnsi="標楷體"/>
          <w:b/>
          <w:kern w:val="28"/>
          <w:sz w:val="28"/>
          <w:szCs w:val="28"/>
        </w:rPr>
        <w:t>0</w:t>
      </w:r>
      <w:r w:rsidR="009F4879" w:rsidRPr="007648D1">
        <w:rPr>
          <w:rFonts w:ascii="標楷體" w:eastAsia="標楷體" w:hAnsi="標楷體" w:hint="eastAsia"/>
          <w:b/>
          <w:kern w:val="28"/>
          <w:sz w:val="28"/>
          <w:szCs w:val="28"/>
        </w:rPr>
        <w:t>至</w:t>
      </w:r>
      <w:r w:rsidR="007F748E" w:rsidRPr="007648D1">
        <w:rPr>
          <w:rFonts w:ascii="標楷體" w:eastAsia="標楷體" w:hAnsi="標楷體"/>
          <w:b/>
          <w:kern w:val="28"/>
          <w:sz w:val="28"/>
          <w:szCs w:val="28"/>
        </w:rPr>
        <w:t>2</w:t>
      </w:r>
      <w:r w:rsidR="007F748E" w:rsidRPr="007648D1">
        <w:rPr>
          <w:rFonts w:ascii="標楷體" w:eastAsia="標楷體" w:hAnsi="標楷體" w:hint="eastAsia"/>
          <w:b/>
          <w:kern w:val="28"/>
          <w:sz w:val="28"/>
          <w:szCs w:val="28"/>
        </w:rPr>
        <w:t>歲兒童社區公共托育計畫，有助強化福利服務輸送量能，惟計畫預算執行效率不彰，且</w:t>
      </w:r>
      <w:r w:rsidR="00DF3494" w:rsidRPr="007648D1">
        <w:rPr>
          <w:rFonts w:ascii="標楷體" w:eastAsia="標楷體" w:hAnsi="標楷體" w:hint="eastAsia"/>
          <w:b/>
          <w:kern w:val="28"/>
          <w:sz w:val="28"/>
          <w:szCs w:val="28"/>
        </w:rPr>
        <w:t>市縣</w:t>
      </w:r>
      <w:r w:rsidR="007F748E" w:rsidRPr="007648D1">
        <w:rPr>
          <w:rFonts w:ascii="標楷體" w:eastAsia="標楷體" w:hAnsi="標楷體" w:hint="eastAsia"/>
          <w:b/>
          <w:kern w:val="28"/>
          <w:sz w:val="28"/>
          <w:szCs w:val="28"/>
        </w:rPr>
        <w:t>政府屢於申請補助核定後再予撤案，或已完工案件遲未營運，影響計畫目標之達成，允宜研謀改善，以提升服務據點布建進程</w:t>
      </w:r>
      <w:r w:rsidR="007F748E" w:rsidRPr="007648D1">
        <w:rPr>
          <w:rFonts w:ascii="標楷體" w:eastAsia="標楷體" w:hAnsi="標楷體" w:hint="eastAsia"/>
          <w:kern w:val="0"/>
          <w:sz w:val="28"/>
          <w:szCs w:val="28"/>
        </w:rPr>
        <w:t>：衛生福利部社會及家庭署（下稱社家署）為強化福利服務輸送量能，辦理</w:t>
      </w:r>
      <w:r w:rsidRPr="00505326">
        <w:rPr>
          <w:rFonts w:ascii="標楷體" w:eastAsia="標楷體" w:hAnsi="標楷體" w:hint="eastAsia"/>
          <w:color w:val="000000" w:themeColor="text1"/>
          <w:kern w:val="0"/>
          <w:sz w:val="28"/>
          <w:szCs w:val="28"/>
        </w:rPr>
        <w:t>「建構</w:t>
      </w:r>
      <w:r w:rsidRPr="00505326">
        <w:rPr>
          <w:rFonts w:ascii="標楷體" w:eastAsia="標楷體" w:hAnsi="標楷體"/>
          <w:color w:val="000000" w:themeColor="text1"/>
          <w:kern w:val="0"/>
          <w:sz w:val="28"/>
          <w:szCs w:val="28"/>
        </w:rPr>
        <w:t>0</w:t>
      </w:r>
      <w:r w:rsidRPr="00475459">
        <w:rPr>
          <w:rFonts w:ascii="標楷體" w:eastAsia="標楷體" w:hAnsi="標楷體" w:hint="eastAsia"/>
          <w:color w:val="000000" w:themeColor="text1"/>
          <w:kern w:val="0"/>
          <w:sz w:val="28"/>
          <w:szCs w:val="28"/>
        </w:rPr>
        <w:t>-</w:t>
      </w:r>
      <w:r w:rsidRPr="00505326">
        <w:rPr>
          <w:rFonts w:ascii="標楷體" w:eastAsia="標楷體" w:hAnsi="標楷體"/>
          <w:color w:val="000000" w:themeColor="text1"/>
          <w:kern w:val="0"/>
          <w:sz w:val="28"/>
          <w:szCs w:val="28"/>
        </w:rPr>
        <w:t>2</w:t>
      </w:r>
      <w:r w:rsidRPr="00505326">
        <w:rPr>
          <w:rFonts w:ascii="標楷體" w:eastAsia="標楷體" w:hAnsi="標楷體" w:hint="eastAsia"/>
          <w:color w:val="000000" w:themeColor="text1"/>
          <w:kern w:val="0"/>
          <w:sz w:val="28"/>
          <w:szCs w:val="28"/>
        </w:rPr>
        <w:t>歲兒童社區公共托育計畫」</w:t>
      </w:r>
      <w:r w:rsidR="007F748E" w:rsidRPr="007648D1">
        <w:rPr>
          <w:rFonts w:ascii="標楷體" w:eastAsia="標楷體" w:hAnsi="標楷體" w:hint="eastAsia"/>
          <w:kern w:val="0"/>
          <w:sz w:val="28"/>
          <w:szCs w:val="28"/>
        </w:rPr>
        <w:t>，自</w:t>
      </w:r>
      <w:r w:rsidR="007F748E" w:rsidRPr="007648D1">
        <w:rPr>
          <w:rFonts w:ascii="標楷體" w:eastAsia="標楷體" w:hAnsi="標楷體"/>
          <w:kern w:val="0"/>
          <w:sz w:val="28"/>
          <w:szCs w:val="28"/>
        </w:rPr>
        <w:t>106</w:t>
      </w:r>
      <w:r w:rsidR="007F748E" w:rsidRPr="007648D1">
        <w:rPr>
          <w:rFonts w:ascii="標楷體" w:eastAsia="標楷體" w:hAnsi="標楷體" w:hint="eastAsia"/>
          <w:kern w:val="0"/>
          <w:sz w:val="28"/>
          <w:szCs w:val="28"/>
        </w:rPr>
        <w:t>年</w:t>
      </w:r>
      <w:r w:rsidR="007F748E" w:rsidRPr="007648D1">
        <w:rPr>
          <w:rFonts w:ascii="標楷體" w:eastAsia="標楷體" w:hAnsi="標楷體"/>
          <w:kern w:val="0"/>
          <w:sz w:val="28"/>
          <w:szCs w:val="28"/>
        </w:rPr>
        <w:t>9</w:t>
      </w:r>
      <w:r w:rsidR="007F748E" w:rsidRPr="007648D1">
        <w:rPr>
          <w:rFonts w:ascii="標楷體" w:eastAsia="標楷體" w:hAnsi="標楷體" w:hint="eastAsia"/>
          <w:kern w:val="0"/>
          <w:sz w:val="28"/>
          <w:szCs w:val="28"/>
        </w:rPr>
        <w:t>月起至</w:t>
      </w:r>
      <w:r w:rsidR="007F748E" w:rsidRPr="007648D1">
        <w:rPr>
          <w:rFonts w:ascii="標楷體" w:eastAsia="標楷體" w:hAnsi="標楷體"/>
          <w:kern w:val="0"/>
          <w:sz w:val="28"/>
          <w:szCs w:val="28"/>
        </w:rPr>
        <w:t>114</w:t>
      </w:r>
      <w:r w:rsidR="007F748E" w:rsidRPr="007648D1">
        <w:rPr>
          <w:rFonts w:ascii="標楷體" w:eastAsia="標楷體" w:hAnsi="標楷體" w:hint="eastAsia"/>
          <w:kern w:val="0"/>
          <w:sz w:val="28"/>
          <w:szCs w:val="28"/>
        </w:rPr>
        <w:t>年底止，分</w:t>
      </w:r>
      <w:r w:rsidR="007F748E" w:rsidRPr="007648D1">
        <w:rPr>
          <w:rFonts w:ascii="標楷體" w:eastAsia="標楷體" w:hAnsi="標楷體"/>
          <w:kern w:val="0"/>
          <w:sz w:val="28"/>
          <w:szCs w:val="28"/>
        </w:rPr>
        <w:t>5</w:t>
      </w:r>
      <w:r w:rsidR="007F748E" w:rsidRPr="007648D1">
        <w:rPr>
          <w:rFonts w:ascii="標楷體" w:eastAsia="標楷體" w:hAnsi="標楷體" w:hint="eastAsia"/>
          <w:kern w:val="0"/>
          <w:sz w:val="28"/>
          <w:szCs w:val="28"/>
        </w:rPr>
        <w:t>期補助</w:t>
      </w:r>
      <w:r w:rsidR="00DF3494" w:rsidRPr="007648D1">
        <w:rPr>
          <w:rFonts w:ascii="標楷體" w:eastAsia="標楷體" w:hAnsi="標楷體" w:hint="eastAsia"/>
          <w:kern w:val="0"/>
          <w:sz w:val="28"/>
          <w:szCs w:val="28"/>
        </w:rPr>
        <w:t>市縣</w:t>
      </w:r>
      <w:r w:rsidR="007F748E" w:rsidRPr="007648D1">
        <w:rPr>
          <w:rFonts w:ascii="標楷體" w:eastAsia="標楷體" w:hAnsi="標楷體" w:hint="eastAsia"/>
          <w:kern w:val="0"/>
          <w:sz w:val="28"/>
          <w:szCs w:val="28"/>
        </w:rPr>
        <w:t>政府設置社區公共托育家園等服務據點，總經費需求計</w:t>
      </w:r>
      <w:r w:rsidR="007F748E" w:rsidRPr="007648D1">
        <w:rPr>
          <w:rFonts w:ascii="標楷體" w:eastAsia="標楷體" w:hAnsi="標楷體"/>
          <w:kern w:val="0"/>
          <w:sz w:val="28"/>
          <w:szCs w:val="28"/>
        </w:rPr>
        <w:t>60</w:t>
      </w:r>
      <w:r w:rsidR="007F748E" w:rsidRPr="002B6E11">
        <w:rPr>
          <w:rFonts w:ascii="標楷體" w:eastAsia="標楷體" w:hAnsi="標楷體" w:hint="eastAsia"/>
          <w:kern w:val="0"/>
          <w:sz w:val="28"/>
          <w:szCs w:val="28"/>
        </w:rPr>
        <w:t>億餘元，全數以</w:t>
      </w:r>
      <w:r w:rsidR="00A33BF7" w:rsidRPr="002B6E11">
        <w:rPr>
          <w:rFonts w:ascii="標楷體" w:eastAsia="標楷體" w:hAnsi="標楷體" w:hint="eastAsia"/>
          <w:kern w:val="0"/>
          <w:sz w:val="28"/>
          <w:szCs w:val="28"/>
        </w:rPr>
        <w:t>中央政府</w:t>
      </w:r>
      <w:r w:rsidR="007F748E" w:rsidRPr="002B6E11">
        <w:rPr>
          <w:rFonts w:ascii="標楷體" w:eastAsia="標楷體" w:hAnsi="標楷體" w:hint="eastAsia"/>
          <w:kern w:val="0"/>
          <w:sz w:val="28"/>
          <w:szCs w:val="28"/>
        </w:rPr>
        <w:t>前瞻基礎建設計畫特別預算支應。經查執行情形，核有：</w:t>
      </w:r>
      <w:r w:rsidRPr="002B6E11">
        <w:rPr>
          <w:rFonts w:ascii="標楷體" w:eastAsia="標楷體" w:hAnsi="標楷體" w:hint="eastAsia"/>
          <w:color w:val="000000" w:themeColor="text1"/>
          <w:kern w:val="0"/>
          <w:sz w:val="28"/>
          <w:szCs w:val="28"/>
        </w:rPr>
        <w:t>A.社家署對補助案件已訂定相關督導考核措施，惟第</w:t>
      </w:r>
      <w:r w:rsidRPr="002B6E11">
        <w:rPr>
          <w:rFonts w:ascii="標楷體" w:eastAsia="標楷體" w:hAnsi="標楷體"/>
          <w:color w:val="000000" w:themeColor="text1"/>
          <w:kern w:val="0"/>
          <w:sz w:val="28"/>
          <w:szCs w:val="28"/>
        </w:rPr>
        <w:t>2</w:t>
      </w:r>
      <w:r w:rsidRPr="002B6E11">
        <w:rPr>
          <w:rFonts w:ascii="標楷體" w:eastAsia="標楷體" w:hAnsi="標楷體" w:hint="eastAsia"/>
          <w:color w:val="000000" w:themeColor="text1"/>
          <w:kern w:val="0"/>
          <w:sz w:val="28"/>
          <w:szCs w:val="28"/>
        </w:rPr>
        <w:t>期特別預算於</w:t>
      </w:r>
      <w:r w:rsidRPr="002B6E11">
        <w:rPr>
          <w:rFonts w:ascii="標楷體" w:eastAsia="標楷體" w:hAnsi="標楷體"/>
          <w:color w:val="000000" w:themeColor="text1"/>
          <w:kern w:val="0"/>
          <w:sz w:val="28"/>
          <w:szCs w:val="28"/>
        </w:rPr>
        <w:t>109</w:t>
      </w:r>
      <w:r w:rsidRPr="002B6E11">
        <w:rPr>
          <w:rFonts w:ascii="標楷體" w:eastAsia="標楷體" w:hAnsi="標楷體" w:hint="eastAsia"/>
          <w:color w:val="000000" w:themeColor="text1"/>
          <w:kern w:val="0"/>
          <w:sz w:val="28"/>
          <w:szCs w:val="28"/>
        </w:rPr>
        <w:t>年底屆期，保留</w:t>
      </w:r>
      <w:r w:rsidRPr="002B6E11">
        <w:rPr>
          <w:rFonts w:ascii="標楷體" w:eastAsia="標楷體" w:hAnsi="標楷體"/>
          <w:color w:val="000000" w:themeColor="text1"/>
          <w:kern w:val="0"/>
          <w:sz w:val="28"/>
          <w:szCs w:val="28"/>
        </w:rPr>
        <w:t>4</w:t>
      </w:r>
      <w:r w:rsidRPr="002B6E11">
        <w:rPr>
          <w:rFonts w:ascii="標楷體" w:eastAsia="標楷體" w:hAnsi="標楷體" w:hint="eastAsia"/>
          <w:color w:val="000000" w:themeColor="text1"/>
          <w:kern w:val="0"/>
          <w:sz w:val="28"/>
          <w:szCs w:val="28"/>
        </w:rPr>
        <w:t>億2</w:t>
      </w:r>
      <w:r w:rsidRPr="002B6E11">
        <w:rPr>
          <w:rFonts w:ascii="標楷體" w:eastAsia="標楷體" w:hAnsi="標楷體"/>
          <w:color w:val="000000" w:themeColor="text1"/>
          <w:kern w:val="0"/>
          <w:sz w:val="28"/>
          <w:szCs w:val="28"/>
        </w:rPr>
        <w:t>,</w:t>
      </w:r>
      <w:r w:rsidRPr="002B6E11">
        <w:rPr>
          <w:rFonts w:ascii="標楷體" w:eastAsia="標楷體" w:hAnsi="標楷體" w:hint="eastAsia"/>
          <w:color w:val="000000" w:themeColor="text1"/>
          <w:kern w:val="0"/>
          <w:sz w:val="28"/>
          <w:szCs w:val="28"/>
        </w:rPr>
        <w:t>600萬餘元於</w:t>
      </w:r>
      <w:r w:rsidRPr="002B6E11">
        <w:rPr>
          <w:rFonts w:ascii="標楷體" w:eastAsia="標楷體" w:hAnsi="標楷體"/>
          <w:color w:val="000000" w:themeColor="text1"/>
          <w:kern w:val="0"/>
          <w:sz w:val="28"/>
          <w:szCs w:val="28"/>
        </w:rPr>
        <w:t>111</w:t>
      </w:r>
      <w:r w:rsidRPr="002B6E11">
        <w:rPr>
          <w:rFonts w:ascii="標楷體" w:eastAsia="標楷體" w:hAnsi="標楷體" w:hint="eastAsia"/>
          <w:color w:val="000000" w:themeColor="text1"/>
          <w:kern w:val="0"/>
          <w:sz w:val="28"/>
          <w:szCs w:val="28"/>
        </w:rPr>
        <w:t>年度執行，截至</w:t>
      </w:r>
      <w:r w:rsidRPr="002B6E11">
        <w:rPr>
          <w:rFonts w:ascii="標楷體" w:eastAsia="標楷體" w:hAnsi="標楷體"/>
          <w:color w:val="000000" w:themeColor="text1"/>
          <w:kern w:val="0"/>
          <w:sz w:val="28"/>
          <w:szCs w:val="28"/>
        </w:rPr>
        <w:t>8</w:t>
      </w:r>
      <w:r w:rsidRPr="002B6E11">
        <w:rPr>
          <w:rFonts w:ascii="標楷體" w:eastAsia="標楷體" w:hAnsi="標楷體" w:hint="eastAsia"/>
          <w:color w:val="000000" w:themeColor="text1"/>
          <w:kern w:val="0"/>
          <w:sz w:val="28"/>
          <w:szCs w:val="28"/>
        </w:rPr>
        <w:t>月底止，實現數</w:t>
      </w:r>
      <w:r w:rsidRPr="002B6E11">
        <w:rPr>
          <w:rFonts w:ascii="標楷體" w:eastAsia="標楷體" w:hAnsi="標楷體"/>
          <w:color w:val="000000" w:themeColor="text1"/>
          <w:kern w:val="0"/>
          <w:sz w:val="28"/>
          <w:szCs w:val="28"/>
        </w:rPr>
        <w:t>1</w:t>
      </w:r>
      <w:r w:rsidRPr="002B6E11">
        <w:rPr>
          <w:rFonts w:ascii="標楷體" w:eastAsia="標楷體" w:hAnsi="標楷體" w:hint="eastAsia"/>
          <w:color w:val="000000" w:themeColor="text1"/>
          <w:kern w:val="0"/>
          <w:sz w:val="28"/>
          <w:szCs w:val="28"/>
        </w:rPr>
        <w:t>億2</w:t>
      </w:r>
      <w:r w:rsidRPr="002B6E11">
        <w:rPr>
          <w:rFonts w:ascii="標楷體" w:eastAsia="標楷體" w:hAnsi="標楷體"/>
          <w:color w:val="000000" w:themeColor="text1"/>
          <w:kern w:val="0"/>
          <w:sz w:val="28"/>
          <w:szCs w:val="28"/>
        </w:rPr>
        <w:t>,</w:t>
      </w:r>
      <w:r w:rsidRPr="002B6E11">
        <w:rPr>
          <w:rFonts w:ascii="標楷體" w:eastAsia="標楷體" w:hAnsi="標楷體" w:hint="eastAsia"/>
          <w:color w:val="000000" w:themeColor="text1"/>
          <w:kern w:val="0"/>
          <w:sz w:val="28"/>
          <w:szCs w:val="28"/>
        </w:rPr>
        <w:t>222萬餘元，僅占保留數之</w:t>
      </w:r>
      <w:r w:rsidRPr="002B6E11">
        <w:rPr>
          <w:rFonts w:ascii="標楷體" w:eastAsia="標楷體" w:hAnsi="標楷體"/>
          <w:color w:val="000000" w:themeColor="text1"/>
          <w:kern w:val="0"/>
          <w:sz w:val="28"/>
          <w:szCs w:val="28"/>
        </w:rPr>
        <w:t>28.69</w:t>
      </w:r>
      <w:r w:rsidRPr="002B6E11">
        <w:rPr>
          <w:rFonts w:ascii="標楷體" w:eastAsia="標楷體" w:hAnsi="標楷體" w:hint="eastAsia"/>
          <w:color w:val="000000" w:themeColor="text1"/>
          <w:kern w:val="0"/>
          <w:sz w:val="28"/>
          <w:szCs w:val="28"/>
        </w:rPr>
        <w:t>％，且尚有</w:t>
      </w:r>
      <w:r w:rsidRPr="002B6E11">
        <w:rPr>
          <w:rFonts w:ascii="標楷體" w:eastAsia="標楷體" w:hAnsi="標楷體"/>
          <w:color w:val="000000" w:themeColor="text1"/>
          <w:kern w:val="0"/>
          <w:sz w:val="28"/>
          <w:szCs w:val="28"/>
        </w:rPr>
        <w:t>3</w:t>
      </w:r>
      <w:r w:rsidRPr="002B6E11">
        <w:rPr>
          <w:rFonts w:ascii="標楷體" w:eastAsia="標楷體" w:hAnsi="標楷體" w:hint="eastAsia"/>
          <w:color w:val="000000" w:themeColor="text1"/>
          <w:kern w:val="0"/>
          <w:sz w:val="28"/>
          <w:szCs w:val="28"/>
        </w:rPr>
        <w:t>處據點未竣工、</w:t>
      </w:r>
      <w:r w:rsidRPr="002B6E11">
        <w:rPr>
          <w:rFonts w:ascii="標楷體" w:eastAsia="標楷體" w:hAnsi="標楷體"/>
          <w:color w:val="000000" w:themeColor="text1"/>
          <w:kern w:val="0"/>
          <w:sz w:val="28"/>
          <w:szCs w:val="28"/>
        </w:rPr>
        <w:t>2</w:t>
      </w:r>
      <w:r w:rsidRPr="002B6E11">
        <w:rPr>
          <w:rFonts w:ascii="標楷體" w:eastAsia="標楷體" w:hAnsi="標楷體" w:hint="eastAsia"/>
          <w:color w:val="000000" w:themeColor="text1"/>
          <w:kern w:val="0"/>
          <w:sz w:val="28"/>
          <w:szCs w:val="28"/>
        </w:rPr>
        <w:t>處據點已竣工未完成驗收；第</w:t>
      </w:r>
      <w:r w:rsidRPr="002B6E11">
        <w:rPr>
          <w:rFonts w:ascii="標楷體" w:eastAsia="標楷體" w:hAnsi="標楷體"/>
          <w:color w:val="000000" w:themeColor="text1"/>
          <w:kern w:val="0"/>
          <w:sz w:val="28"/>
          <w:szCs w:val="28"/>
        </w:rPr>
        <w:t>3</w:t>
      </w:r>
      <w:r w:rsidRPr="002B6E11">
        <w:rPr>
          <w:rFonts w:ascii="標楷體" w:eastAsia="標楷體" w:hAnsi="標楷體" w:hint="eastAsia"/>
          <w:color w:val="000000" w:themeColor="text1"/>
          <w:kern w:val="0"/>
          <w:sz w:val="28"/>
          <w:szCs w:val="28"/>
        </w:rPr>
        <w:t>期特別預算於</w:t>
      </w:r>
      <w:r w:rsidRPr="002B6E11">
        <w:rPr>
          <w:rFonts w:ascii="標楷體" w:eastAsia="標楷體" w:hAnsi="標楷體"/>
          <w:color w:val="000000" w:themeColor="text1"/>
          <w:kern w:val="0"/>
          <w:sz w:val="28"/>
          <w:szCs w:val="28"/>
        </w:rPr>
        <w:t>111</w:t>
      </w:r>
      <w:r w:rsidRPr="002B6E11">
        <w:rPr>
          <w:rFonts w:ascii="標楷體" w:eastAsia="標楷體" w:hAnsi="標楷體" w:hint="eastAsia"/>
          <w:color w:val="000000" w:themeColor="text1"/>
          <w:kern w:val="0"/>
          <w:sz w:val="28"/>
          <w:szCs w:val="28"/>
        </w:rPr>
        <w:t>年底屆期，截至</w:t>
      </w:r>
      <w:r w:rsidRPr="002B6E11">
        <w:rPr>
          <w:rFonts w:ascii="標楷體" w:eastAsia="標楷體" w:hAnsi="標楷體"/>
          <w:color w:val="000000" w:themeColor="text1"/>
          <w:kern w:val="0"/>
          <w:sz w:val="28"/>
          <w:szCs w:val="28"/>
        </w:rPr>
        <w:t>111</w:t>
      </w:r>
      <w:r w:rsidRPr="002B6E11">
        <w:rPr>
          <w:rFonts w:ascii="標楷體" w:eastAsia="標楷體" w:hAnsi="標楷體" w:hint="eastAsia"/>
          <w:color w:val="000000" w:themeColor="text1"/>
          <w:kern w:val="0"/>
          <w:sz w:val="28"/>
          <w:szCs w:val="28"/>
        </w:rPr>
        <w:t>年</w:t>
      </w:r>
      <w:r w:rsidRPr="002B6E11">
        <w:rPr>
          <w:rFonts w:ascii="標楷體" w:eastAsia="標楷體" w:hAnsi="標楷體"/>
          <w:color w:val="000000" w:themeColor="text1"/>
          <w:kern w:val="0"/>
          <w:sz w:val="28"/>
          <w:szCs w:val="28"/>
        </w:rPr>
        <w:t>8</w:t>
      </w:r>
      <w:r w:rsidRPr="002B6E11">
        <w:rPr>
          <w:rFonts w:ascii="標楷體" w:eastAsia="標楷體" w:hAnsi="標楷體" w:hint="eastAsia"/>
          <w:color w:val="000000" w:themeColor="text1"/>
          <w:kern w:val="0"/>
          <w:sz w:val="28"/>
          <w:szCs w:val="28"/>
        </w:rPr>
        <w:t>月底止，累計分配數</w:t>
      </w:r>
      <w:r w:rsidRPr="002B6E11">
        <w:rPr>
          <w:rFonts w:ascii="標楷體" w:eastAsia="標楷體" w:hAnsi="標楷體"/>
          <w:color w:val="000000" w:themeColor="text1"/>
          <w:kern w:val="0"/>
          <w:sz w:val="28"/>
          <w:szCs w:val="28"/>
        </w:rPr>
        <w:t>12</w:t>
      </w:r>
      <w:r w:rsidRPr="002B6E11">
        <w:rPr>
          <w:rFonts w:ascii="標楷體" w:eastAsia="標楷體" w:hAnsi="標楷體" w:hint="eastAsia"/>
          <w:color w:val="000000" w:themeColor="text1"/>
          <w:kern w:val="0"/>
          <w:sz w:val="28"/>
          <w:szCs w:val="28"/>
        </w:rPr>
        <w:t>億1</w:t>
      </w:r>
      <w:r w:rsidRPr="002B6E11">
        <w:rPr>
          <w:rFonts w:ascii="標楷體" w:eastAsia="標楷體" w:hAnsi="標楷體"/>
          <w:color w:val="000000" w:themeColor="text1"/>
          <w:kern w:val="0"/>
          <w:sz w:val="28"/>
          <w:szCs w:val="28"/>
        </w:rPr>
        <w:t>,306</w:t>
      </w:r>
      <w:r w:rsidRPr="002B6E11">
        <w:rPr>
          <w:rFonts w:ascii="標楷體" w:eastAsia="標楷體" w:hAnsi="標楷體" w:hint="eastAsia"/>
          <w:color w:val="000000" w:themeColor="text1"/>
          <w:kern w:val="0"/>
          <w:sz w:val="28"/>
          <w:szCs w:val="28"/>
        </w:rPr>
        <w:t>萬餘元，累計實現數</w:t>
      </w:r>
      <w:r w:rsidRPr="002B6E11">
        <w:rPr>
          <w:rFonts w:ascii="標楷體" w:eastAsia="標楷體" w:hAnsi="標楷體"/>
          <w:color w:val="000000" w:themeColor="text1"/>
          <w:kern w:val="0"/>
          <w:sz w:val="28"/>
          <w:szCs w:val="28"/>
        </w:rPr>
        <w:t>6</w:t>
      </w:r>
      <w:r w:rsidRPr="002B6E11">
        <w:rPr>
          <w:rFonts w:ascii="標楷體" w:eastAsia="標楷體" w:hAnsi="標楷體" w:hint="eastAsia"/>
          <w:color w:val="000000" w:themeColor="text1"/>
          <w:kern w:val="0"/>
          <w:sz w:val="28"/>
          <w:szCs w:val="28"/>
        </w:rPr>
        <w:t>億9</w:t>
      </w:r>
      <w:r w:rsidRPr="002B6E11">
        <w:rPr>
          <w:rFonts w:ascii="標楷體" w:eastAsia="標楷體" w:hAnsi="標楷體"/>
          <w:color w:val="000000" w:themeColor="text1"/>
          <w:kern w:val="0"/>
          <w:sz w:val="28"/>
          <w:szCs w:val="28"/>
        </w:rPr>
        <w:t>,568</w:t>
      </w:r>
      <w:r w:rsidRPr="002B6E11">
        <w:rPr>
          <w:rFonts w:ascii="標楷體" w:eastAsia="標楷體" w:hAnsi="標楷體" w:hint="eastAsia"/>
          <w:color w:val="000000" w:themeColor="text1"/>
          <w:kern w:val="0"/>
          <w:sz w:val="28"/>
          <w:szCs w:val="28"/>
        </w:rPr>
        <w:t>萬餘元，實現率僅</w:t>
      </w:r>
      <w:r w:rsidRPr="002B6E11">
        <w:rPr>
          <w:rFonts w:ascii="標楷體" w:eastAsia="標楷體" w:hAnsi="標楷體"/>
          <w:color w:val="000000" w:themeColor="text1"/>
          <w:kern w:val="0"/>
          <w:sz w:val="28"/>
          <w:szCs w:val="28"/>
        </w:rPr>
        <w:t>57.34</w:t>
      </w:r>
      <w:r w:rsidRPr="002B6E11">
        <w:rPr>
          <w:rFonts w:ascii="標楷體" w:eastAsia="標楷體" w:hAnsi="標楷體" w:hint="eastAsia"/>
          <w:color w:val="000000" w:themeColor="text1"/>
          <w:kern w:val="0"/>
          <w:sz w:val="28"/>
          <w:szCs w:val="28"/>
        </w:rPr>
        <w:t>％，預算執行效率未盡理想，且案件執行進度落後者尚有</w:t>
      </w:r>
      <w:r w:rsidRPr="002B6E11">
        <w:rPr>
          <w:rFonts w:ascii="標楷體" w:eastAsia="標楷體" w:hAnsi="標楷體"/>
          <w:color w:val="000000" w:themeColor="text1"/>
          <w:kern w:val="0"/>
          <w:sz w:val="28"/>
          <w:szCs w:val="28"/>
        </w:rPr>
        <w:t>98</w:t>
      </w:r>
      <w:r w:rsidRPr="002B6E11">
        <w:rPr>
          <w:rFonts w:ascii="標楷體" w:eastAsia="標楷體" w:hAnsi="標楷體" w:hint="eastAsia"/>
          <w:color w:val="000000" w:themeColor="text1"/>
          <w:kern w:val="0"/>
          <w:sz w:val="28"/>
          <w:szCs w:val="28"/>
        </w:rPr>
        <w:t>處，顯示社家署之督導考核措施未發揮促進預算及計畫執行之實效；</w:t>
      </w:r>
      <w:r w:rsidRPr="002B6E11">
        <w:rPr>
          <w:rFonts w:ascii="標楷體" w:eastAsia="標楷體" w:hAnsi="標楷體"/>
          <w:color w:val="000000" w:themeColor="text1"/>
          <w:kern w:val="0"/>
          <w:sz w:val="28"/>
          <w:szCs w:val="28"/>
        </w:rPr>
        <w:t>B.</w:t>
      </w:r>
      <w:r w:rsidRPr="002B6E11">
        <w:rPr>
          <w:rFonts w:ascii="標楷體" w:eastAsia="標楷體" w:hAnsi="標楷體" w:hint="eastAsia"/>
          <w:color w:val="000000" w:themeColor="text1"/>
          <w:kern w:val="0"/>
          <w:sz w:val="28"/>
          <w:szCs w:val="28"/>
        </w:rPr>
        <w:t>截至</w:t>
      </w:r>
      <w:r w:rsidRPr="002B6E11">
        <w:rPr>
          <w:rFonts w:ascii="標楷體" w:eastAsia="標楷體" w:hAnsi="標楷體"/>
          <w:color w:val="000000" w:themeColor="text1"/>
          <w:kern w:val="0"/>
          <w:sz w:val="28"/>
          <w:szCs w:val="28"/>
        </w:rPr>
        <w:t>111</w:t>
      </w:r>
      <w:r w:rsidRPr="002B6E11">
        <w:rPr>
          <w:rFonts w:ascii="標楷體" w:eastAsia="標楷體" w:hAnsi="標楷體" w:hint="eastAsia"/>
          <w:color w:val="000000" w:themeColor="text1"/>
          <w:kern w:val="0"/>
          <w:sz w:val="28"/>
          <w:szCs w:val="28"/>
        </w:rPr>
        <w:t>年</w:t>
      </w:r>
      <w:r w:rsidRPr="002B6E11">
        <w:rPr>
          <w:rFonts w:ascii="標楷體" w:eastAsia="標楷體" w:hAnsi="標楷體"/>
          <w:color w:val="000000" w:themeColor="text1"/>
          <w:kern w:val="0"/>
          <w:sz w:val="28"/>
          <w:szCs w:val="28"/>
        </w:rPr>
        <w:t>8</w:t>
      </w:r>
      <w:r w:rsidRPr="002B6E11">
        <w:rPr>
          <w:rFonts w:ascii="標楷體" w:eastAsia="標楷體" w:hAnsi="標楷體" w:hint="eastAsia"/>
          <w:color w:val="000000" w:themeColor="text1"/>
          <w:kern w:val="0"/>
          <w:sz w:val="28"/>
          <w:szCs w:val="28"/>
        </w:rPr>
        <w:t>月底止，市縣政府申請</w:t>
      </w:r>
      <w:r w:rsidR="00DC1349">
        <w:rPr>
          <w:rFonts w:ascii="標楷體" w:eastAsia="標楷體" w:hAnsi="標楷體" w:hint="eastAsia"/>
          <w:color w:val="000000" w:themeColor="text1"/>
          <w:kern w:val="0"/>
          <w:sz w:val="28"/>
          <w:szCs w:val="28"/>
        </w:rPr>
        <w:t>第1期至第3期計畫經費</w:t>
      </w:r>
      <w:r w:rsidRPr="002B6E11">
        <w:rPr>
          <w:rFonts w:ascii="標楷體" w:eastAsia="標楷體" w:hAnsi="標楷體" w:hint="eastAsia"/>
          <w:color w:val="000000" w:themeColor="text1"/>
          <w:kern w:val="0"/>
          <w:sz w:val="28"/>
          <w:szCs w:val="28"/>
        </w:rPr>
        <w:t>補助案件經社家署核定後，提出撤案申請者分別有</w:t>
      </w:r>
      <w:r w:rsidRPr="002B6E11">
        <w:rPr>
          <w:rFonts w:ascii="標楷體" w:eastAsia="標楷體" w:hAnsi="標楷體"/>
          <w:color w:val="000000" w:themeColor="text1"/>
          <w:kern w:val="0"/>
          <w:sz w:val="28"/>
          <w:szCs w:val="28"/>
        </w:rPr>
        <w:t>14</w:t>
      </w:r>
      <w:r w:rsidRPr="002B6E11">
        <w:rPr>
          <w:rFonts w:ascii="標楷體" w:eastAsia="標楷體" w:hAnsi="標楷體" w:hint="eastAsia"/>
          <w:color w:val="000000" w:themeColor="text1"/>
          <w:kern w:val="0"/>
          <w:sz w:val="28"/>
          <w:szCs w:val="28"/>
        </w:rPr>
        <w:t>處、</w:t>
      </w:r>
      <w:r w:rsidRPr="002B6E11">
        <w:rPr>
          <w:rFonts w:ascii="標楷體" w:eastAsia="標楷體" w:hAnsi="標楷體"/>
          <w:color w:val="000000" w:themeColor="text1"/>
          <w:kern w:val="0"/>
          <w:sz w:val="28"/>
          <w:szCs w:val="28"/>
        </w:rPr>
        <w:t>75</w:t>
      </w:r>
      <w:r w:rsidRPr="002B6E11">
        <w:rPr>
          <w:rFonts w:ascii="標楷體" w:eastAsia="標楷體" w:hAnsi="標楷體" w:hint="eastAsia"/>
          <w:color w:val="000000" w:themeColor="text1"/>
          <w:kern w:val="0"/>
          <w:sz w:val="28"/>
          <w:szCs w:val="28"/>
        </w:rPr>
        <w:t>處、</w:t>
      </w:r>
      <w:r w:rsidRPr="002B6E11">
        <w:rPr>
          <w:rFonts w:ascii="標楷體" w:eastAsia="標楷體" w:hAnsi="標楷體"/>
          <w:color w:val="000000" w:themeColor="text1"/>
          <w:kern w:val="0"/>
          <w:sz w:val="28"/>
          <w:szCs w:val="28"/>
        </w:rPr>
        <w:t>65</w:t>
      </w:r>
      <w:r w:rsidRPr="002B6E11">
        <w:rPr>
          <w:rFonts w:ascii="標楷體" w:eastAsia="標楷體" w:hAnsi="標楷體" w:hint="eastAsia"/>
          <w:color w:val="000000" w:themeColor="text1"/>
          <w:kern w:val="0"/>
          <w:sz w:val="28"/>
          <w:szCs w:val="28"/>
        </w:rPr>
        <w:t>處，</w:t>
      </w:r>
      <w:r w:rsidRPr="002B6E11">
        <w:rPr>
          <w:rFonts w:ascii="標楷體" w:eastAsia="標楷體" w:hAnsi="標楷體" w:hint="eastAsia"/>
          <w:color w:val="000000" w:themeColor="text1"/>
          <w:sz w:val="28"/>
          <w:szCs w:val="28"/>
        </w:rPr>
        <w:t>又社家署未及盤點合適之補助案件予以遞補</w:t>
      </w:r>
      <w:r w:rsidRPr="002B6E11">
        <w:rPr>
          <w:rFonts w:ascii="標楷體" w:eastAsia="標楷體" w:hAnsi="標楷體" w:hint="eastAsia"/>
          <w:color w:val="000000" w:themeColor="text1"/>
          <w:kern w:val="0"/>
          <w:sz w:val="28"/>
          <w:szCs w:val="28"/>
        </w:rPr>
        <w:t>，加以市縣政府無法覓得適當合法場地，申請案量未如預期，致各期實際補助設置據點數分別為101處、188處、217處，皆未達成原定計畫階段性目標（圖</w:t>
      </w:r>
      <w:r w:rsidRPr="002B6E11">
        <w:rPr>
          <w:rFonts w:ascii="標楷體" w:eastAsia="標楷體" w:hAnsi="標楷體"/>
          <w:color w:val="000000" w:themeColor="text1"/>
          <w:kern w:val="0"/>
          <w:sz w:val="28"/>
          <w:szCs w:val="28"/>
        </w:rPr>
        <w:t>5</w:t>
      </w:r>
      <w:r w:rsidRPr="002B6E11">
        <w:rPr>
          <w:rFonts w:ascii="標楷體" w:eastAsia="標楷體" w:hAnsi="標楷體" w:hint="eastAsia"/>
          <w:color w:val="000000" w:themeColor="text1"/>
          <w:kern w:val="0"/>
          <w:sz w:val="28"/>
          <w:szCs w:val="28"/>
        </w:rPr>
        <w:t>）；</w:t>
      </w:r>
      <w:r w:rsidRPr="002B6E11">
        <w:rPr>
          <w:rFonts w:ascii="標楷體" w:eastAsia="標楷體" w:hAnsi="標楷體"/>
          <w:color w:val="000000" w:themeColor="text1"/>
          <w:kern w:val="0"/>
          <w:sz w:val="28"/>
          <w:szCs w:val="28"/>
        </w:rPr>
        <w:t>C.</w:t>
      </w:r>
      <w:r w:rsidRPr="002B6E11">
        <w:rPr>
          <w:rFonts w:ascii="標楷體" w:eastAsia="標楷體" w:hAnsi="標楷體" w:hint="eastAsia"/>
          <w:color w:val="000000" w:themeColor="text1"/>
          <w:kern w:val="0"/>
          <w:sz w:val="28"/>
          <w:szCs w:val="28"/>
        </w:rPr>
        <w:t>經查第</w:t>
      </w:r>
      <w:r w:rsidRPr="002B6E11">
        <w:rPr>
          <w:rFonts w:ascii="標楷體" w:eastAsia="標楷體" w:hAnsi="標楷體"/>
          <w:color w:val="000000" w:themeColor="text1"/>
          <w:kern w:val="0"/>
          <w:sz w:val="28"/>
          <w:szCs w:val="28"/>
        </w:rPr>
        <w:t>1</w:t>
      </w:r>
      <w:r w:rsidRPr="002B6E11">
        <w:rPr>
          <w:rFonts w:ascii="標楷體" w:eastAsia="標楷體" w:hAnsi="標楷體" w:hint="eastAsia"/>
          <w:color w:val="000000" w:themeColor="text1"/>
          <w:kern w:val="0"/>
          <w:sz w:val="28"/>
          <w:szCs w:val="28"/>
        </w:rPr>
        <w:t>期、第</w:t>
      </w:r>
      <w:r w:rsidRPr="002B6E11">
        <w:rPr>
          <w:rFonts w:ascii="標楷體" w:eastAsia="標楷體" w:hAnsi="標楷體"/>
          <w:color w:val="000000" w:themeColor="text1"/>
          <w:kern w:val="0"/>
          <w:sz w:val="28"/>
          <w:szCs w:val="28"/>
        </w:rPr>
        <w:t>2</w:t>
      </w:r>
      <w:r w:rsidRPr="002B6E11">
        <w:rPr>
          <w:rFonts w:ascii="標楷體" w:eastAsia="標楷體" w:hAnsi="標楷體" w:hint="eastAsia"/>
          <w:color w:val="000000" w:themeColor="text1"/>
          <w:kern w:val="0"/>
          <w:sz w:val="28"/>
          <w:szCs w:val="28"/>
        </w:rPr>
        <w:t>期計畫核定案件，截至</w:t>
      </w:r>
      <w:r w:rsidRPr="002B6E11">
        <w:rPr>
          <w:rFonts w:ascii="標楷體" w:eastAsia="標楷體" w:hAnsi="標楷體"/>
          <w:color w:val="000000" w:themeColor="text1"/>
          <w:kern w:val="0"/>
          <w:sz w:val="28"/>
          <w:szCs w:val="28"/>
        </w:rPr>
        <w:t>111</w:t>
      </w:r>
      <w:r w:rsidRPr="002B6E11">
        <w:rPr>
          <w:rFonts w:ascii="標楷體" w:eastAsia="標楷體" w:hAnsi="標楷體" w:hint="eastAsia"/>
          <w:color w:val="000000" w:themeColor="text1"/>
          <w:kern w:val="0"/>
          <w:sz w:val="28"/>
          <w:szCs w:val="28"/>
        </w:rPr>
        <w:t>年</w:t>
      </w:r>
      <w:r w:rsidRPr="002B6E11">
        <w:rPr>
          <w:rFonts w:ascii="標楷體" w:eastAsia="標楷體" w:hAnsi="標楷體"/>
          <w:color w:val="000000" w:themeColor="text1"/>
          <w:kern w:val="0"/>
          <w:sz w:val="28"/>
          <w:szCs w:val="28"/>
        </w:rPr>
        <w:t>8</w:t>
      </w:r>
      <w:r w:rsidRPr="002B6E11">
        <w:rPr>
          <w:rFonts w:ascii="標楷體" w:eastAsia="標楷體" w:hAnsi="標楷體" w:hint="eastAsia"/>
          <w:color w:val="000000" w:themeColor="text1"/>
          <w:kern w:val="0"/>
          <w:sz w:val="28"/>
          <w:szCs w:val="28"/>
        </w:rPr>
        <w:t>月底止，尚有</w:t>
      </w:r>
      <w:r w:rsidRPr="002B6E11">
        <w:rPr>
          <w:rFonts w:ascii="標楷體" w:eastAsia="標楷體" w:hAnsi="標楷體"/>
          <w:color w:val="000000" w:themeColor="text1"/>
          <w:kern w:val="0"/>
          <w:sz w:val="28"/>
          <w:szCs w:val="28"/>
        </w:rPr>
        <w:t>13</w:t>
      </w:r>
      <w:r w:rsidRPr="002B6E11">
        <w:rPr>
          <w:rFonts w:ascii="標楷體" w:eastAsia="標楷體" w:hAnsi="標楷體" w:hint="eastAsia"/>
          <w:color w:val="000000" w:themeColor="text1"/>
          <w:kern w:val="0"/>
          <w:sz w:val="28"/>
          <w:szCs w:val="28"/>
        </w:rPr>
        <w:t>處未營運，其中</w:t>
      </w:r>
      <w:r w:rsidRPr="002B6E11">
        <w:rPr>
          <w:rFonts w:ascii="標楷體" w:eastAsia="標楷體" w:hAnsi="標楷體"/>
          <w:color w:val="000000" w:themeColor="text1"/>
          <w:kern w:val="0"/>
          <w:sz w:val="28"/>
          <w:szCs w:val="28"/>
        </w:rPr>
        <w:t>8</w:t>
      </w:r>
      <w:r w:rsidRPr="002B6E11">
        <w:rPr>
          <w:rFonts w:ascii="標楷體" w:eastAsia="標楷體" w:hAnsi="標楷體" w:hint="eastAsia"/>
          <w:color w:val="000000" w:themeColor="text1"/>
          <w:kern w:val="0"/>
          <w:sz w:val="28"/>
          <w:szCs w:val="28"/>
        </w:rPr>
        <w:t>處雖於</w:t>
      </w:r>
      <w:r w:rsidRPr="002B6E11">
        <w:rPr>
          <w:rFonts w:ascii="標楷體" w:eastAsia="標楷體" w:hAnsi="標楷體"/>
          <w:color w:val="000000" w:themeColor="text1"/>
          <w:kern w:val="0"/>
          <w:sz w:val="28"/>
          <w:szCs w:val="28"/>
        </w:rPr>
        <w:t>111</w:t>
      </w:r>
      <w:r w:rsidRPr="002B6E11">
        <w:rPr>
          <w:rFonts w:ascii="標楷體" w:eastAsia="標楷體" w:hAnsi="標楷體" w:hint="eastAsia"/>
          <w:color w:val="000000" w:themeColor="text1"/>
          <w:kern w:val="0"/>
          <w:sz w:val="28"/>
          <w:szCs w:val="28"/>
        </w:rPr>
        <w:t>年</w:t>
      </w:r>
      <w:r w:rsidRPr="002B6E11">
        <w:rPr>
          <w:rFonts w:ascii="標楷體" w:eastAsia="標楷體" w:hAnsi="標楷體"/>
          <w:color w:val="000000" w:themeColor="text1"/>
          <w:kern w:val="0"/>
          <w:sz w:val="28"/>
          <w:szCs w:val="28"/>
        </w:rPr>
        <w:t>10</w:t>
      </w:r>
      <w:r w:rsidRPr="002B6E11">
        <w:rPr>
          <w:rFonts w:ascii="標楷體" w:eastAsia="標楷體" w:hAnsi="標楷體" w:hint="eastAsia"/>
          <w:color w:val="000000" w:themeColor="text1"/>
          <w:kern w:val="0"/>
          <w:sz w:val="28"/>
          <w:szCs w:val="28"/>
        </w:rPr>
        <w:t>月至</w:t>
      </w:r>
      <w:r w:rsidRPr="002B6E11">
        <w:rPr>
          <w:rFonts w:ascii="標楷體" w:eastAsia="標楷體" w:hAnsi="標楷體"/>
          <w:color w:val="000000" w:themeColor="text1"/>
          <w:kern w:val="0"/>
          <w:sz w:val="28"/>
          <w:szCs w:val="28"/>
        </w:rPr>
        <w:t>112</w:t>
      </w:r>
      <w:r w:rsidRPr="002B6E11">
        <w:rPr>
          <w:rFonts w:ascii="標楷體" w:eastAsia="標楷體" w:hAnsi="標楷體" w:hint="eastAsia"/>
          <w:color w:val="000000" w:themeColor="text1"/>
          <w:kern w:val="0"/>
          <w:sz w:val="28"/>
          <w:szCs w:val="28"/>
        </w:rPr>
        <w:t>年</w:t>
      </w:r>
      <w:r w:rsidRPr="002B6E11">
        <w:rPr>
          <w:rFonts w:ascii="標楷體" w:eastAsia="標楷體" w:hAnsi="標楷體"/>
          <w:color w:val="000000" w:themeColor="text1"/>
          <w:kern w:val="0"/>
          <w:sz w:val="28"/>
          <w:szCs w:val="28"/>
        </w:rPr>
        <w:t>1</w:t>
      </w:r>
      <w:r w:rsidRPr="002B6E11">
        <w:rPr>
          <w:rFonts w:ascii="標楷體" w:eastAsia="標楷體" w:hAnsi="標楷體" w:hint="eastAsia"/>
          <w:color w:val="000000" w:themeColor="text1"/>
          <w:kern w:val="0"/>
          <w:sz w:val="28"/>
          <w:szCs w:val="28"/>
        </w:rPr>
        <w:t>月間已陸續營運，惟距其預定營運日期分別逾</w:t>
      </w:r>
      <w:r w:rsidRPr="002B6E11">
        <w:rPr>
          <w:rFonts w:ascii="標楷體" w:eastAsia="標楷體" w:hAnsi="標楷體"/>
          <w:color w:val="000000" w:themeColor="text1"/>
          <w:kern w:val="0"/>
          <w:sz w:val="28"/>
          <w:szCs w:val="28"/>
        </w:rPr>
        <w:t>1</w:t>
      </w:r>
      <w:r w:rsidRPr="002B6E11">
        <w:rPr>
          <w:rFonts w:ascii="標楷體" w:eastAsia="標楷體" w:hAnsi="標楷體" w:hint="eastAsia"/>
          <w:color w:val="000000" w:themeColor="text1"/>
          <w:kern w:val="0"/>
          <w:sz w:val="28"/>
          <w:szCs w:val="28"/>
        </w:rPr>
        <w:t>至</w:t>
      </w:r>
      <w:r w:rsidRPr="002B6E11">
        <w:rPr>
          <w:rFonts w:ascii="標楷體" w:eastAsia="標楷體" w:hAnsi="標楷體"/>
          <w:color w:val="000000" w:themeColor="text1"/>
          <w:kern w:val="0"/>
          <w:sz w:val="28"/>
          <w:szCs w:val="28"/>
        </w:rPr>
        <w:t>2</w:t>
      </w:r>
      <w:r w:rsidRPr="002B6E11">
        <w:rPr>
          <w:rFonts w:ascii="標楷體" w:eastAsia="標楷體" w:hAnsi="標楷體" w:hint="eastAsia"/>
          <w:color w:val="000000" w:themeColor="text1"/>
          <w:kern w:val="0"/>
          <w:sz w:val="28"/>
          <w:szCs w:val="28"/>
        </w:rPr>
        <w:t>年不等；另</w:t>
      </w:r>
      <w:r w:rsidRPr="002B6E11">
        <w:rPr>
          <w:rFonts w:ascii="標楷體" w:eastAsia="標楷體" w:hAnsi="標楷體"/>
          <w:color w:val="000000" w:themeColor="text1"/>
          <w:kern w:val="0"/>
          <w:sz w:val="28"/>
          <w:szCs w:val="28"/>
        </w:rPr>
        <w:t>5</w:t>
      </w:r>
      <w:r w:rsidRPr="002B6E11">
        <w:rPr>
          <w:rFonts w:ascii="標楷體" w:eastAsia="標楷體" w:hAnsi="標楷體" w:hint="eastAsia"/>
          <w:color w:val="000000" w:themeColor="text1"/>
          <w:kern w:val="0"/>
          <w:sz w:val="28"/>
          <w:szCs w:val="28"/>
        </w:rPr>
        <w:t>處自工程完成驗收日至</w:t>
      </w:r>
      <w:r w:rsidRPr="002B6E11">
        <w:rPr>
          <w:rFonts w:ascii="標楷體" w:eastAsia="標楷體" w:hAnsi="標楷體"/>
          <w:color w:val="000000" w:themeColor="text1"/>
          <w:kern w:val="0"/>
          <w:sz w:val="28"/>
          <w:szCs w:val="28"/>
        </w:rPr>
        <w:t>112</w:t>
      </w:r>
      <w:r w:rsidRPr="002B6E11">
        <w:rPr>
          <w:rFonts w:ascii="標楷體" w:eastAsia="標楷體" w:hAnsi="標楷體" w:hint="eastAsia"/>
          <w:color w:val="000000" w:themeColor="text1"/>
          <w:kern w:val="0"/>
          <w:sz w:val="28"/>
          <w:szCs w:val="28"/>
        </w:rPr>
        <w:t>年</w:t>
      </w:r>
      <w:r w:rsidRPr="002B6E11">
        <w:rPr>
          <w:rFonts w:ascii="標楷體" w:eastAsia="標楷體" w:hAnsi="標楷體"/>
          <w:color w:val="000000" w:themeColor="text1"/>
          <w:kern w:val="0"/>
          <w:sz w:val="28"/>
          <w:szCs w:val="28"/>
        </w:rPr>
        <w:t>1</w:t>
      </w:r>
      <w:r w:rsidRPr="002B6E11">
        <w:rPr>
          <w:rFonts w:ascii="標楷體" w:eastAsia="標楷體" w:hAnsi="標楷體" w:hint="eastAsia"/>
          <w:color w:val="000000" w:themeColor="text1"/>
          <w:kern w:val="0"/>
          <w:sz w:val="28"/>
          <w:szCs w:val="28"/>
        </w:rPr>
        <w:t>月底止仍未能提供服務，且各該據點將延遲1至</w:t>
      </w:r>
      <w:r w:rsidRPr="002B6E11">
        <w:rPr>
          <w:rFonts w:ascii="標楷體" w:eastAsia="標楷體" w:hAnsi="標楷體"/>
          <w:color w:val="000000" w:themeColor="text1"/>
          <w:kern w:val="0"/>
          <w:sz w:val="28"/>
          <w:szCs w:val="28"/>
        </w:rPr>
        <w:t>3</w:t>
      </w:r>
      <w:r w:rsidRPr="002B6E11">
        <w:rPr>
          <w:rFonts w:ascii="標楷體" w:eastAsia="標楷體" w:hAnsi="標楷體" w:hint="eastAsia"/>
          <w:color w:val="000000" w:themeColor="text1"/>
          <w:kern w:val="0"/>
          <w:sz w:val="28"/>
          <w:szCs w:val="28"/>
        </w:rPr>
        <w:t>年不等，影響各該據點提供服務之期程等情事，經函請衛生福利部督促檢討改善。</w:t>
      </w:r>
      <w:r w:rsidRPr="00D40CA4">
        <w:rPr>
          <w:rFonts w:ascii="標楷體" w:eastAsia="標楷體" w:hAnsi="標楷體" w:hint="eastAsia"/>
          <w:color w:val="000000" w:themeColor="text1"/>
          <w:spacing w:val="-4"/>
          <w:kern w:val="0"/>
          <w:sz w:val="28"/>
          <w:szCs w:val="28"/>
        </w:rPr>
        <w:t>【詳中央政府前瞻基礎建設計畫第</w:t>
      </w:r>
      <w:r w:rsidRPr="00D40CA4">
        <w:rPr>
          <w:rFonts w:ascii="標楷體" w:eastAsia="標楷體" w:hAnsi="標楷體"/>
          <w:color w:val="000000" w:themeColor="text1"/>
          <w:spacing w:val="-4"/>
          <w:kern w:val="0"/>
          <w:sz w:val="28"/>
          <w:szCs w:val="28"/>
        </w:rPr>
        <w:t>3</w:t>
      </w:r>
      <w:r w:rsidRPr="00D40CA4">
        <w:rPr>
          <w:rFonts w:ascii="標楷體" w:eastAsia="標楷體" w:hAnsi="標楷體" w:hint="eastAsia"/>
          <w:color w:val="000000" w:themeColor="text1"/>
          <w:spacing w:val="-4"/>
          <w:kern w:val="0"/>
          <w:sz w:val="28"/>
          <w:szCs w:val="28"/>
        </w:rPr>
        <w:t>期特別決算審核報告甲、參、七、因應少子化友善育兒空間建設</w:t>
      </w:r>
      <w:r w:rsidRPr="00D40CA4">
        <w:rPr>
          <w:rFonts w:ascii="標楷體" w:eastAsia="標楷體" w:hAnsi="標楷體" w:cs="Segoe UI" w:hint="eastAsia"/>
          <w:color w:val="000000" w:themeColor="text1"/>
          <w:spacing w:val="-4"/>
          <w:sz w:val="28"/>
          <w:szCs w:val="28"/>
        </w:rPr>
        <w:t>項下重要審核意見</w:t>
      </w:r>
      <w:r w:rsidRPr="00D40CA4">
        <w:rPr>
          <w:rFonts w:ascii="標楷體" w:eastAsia="標楷體" w:hAnsi="標楷體" w:hint="eastAsia"/>
          <w:color w:val="000000" w:themeColor="text1"/>
          <w:spacing w:val="-4"/>
          <w:kern w:val="0"/>
          <w:sz w:val="28"/>
          <w:szCs w:val="28"/>
        </w:rPr>
        <w:t>（一）】</w:t>
      </w:r>
    </w:p>
    <w:p w14:paraId="008D283D" w14:textId="7E2A4763" w:rsidR="00FF58B0" w:rsidRPr="00AF5916" w:rsidRDefault="00D22A44" w:rsidP="00D22A44">
      <w:pPr>
        <w:overflowPunct w:val="0"/>
        <w:snapToGrid w:val="0"/>
        <w:spacing w:beforeLines="20" w:before="72" w:line="480" w:lineRule="exact"/>
        <w:ind w:firstLineChars="450" w:firstLine="1261"/>
        <w:jc w:val="both"/>
        <w:rPr>
          <w:rFonts w:ascii="標楷體" w:eastAsia="標楷體" w:hAnsi="標楷體" w:cs="Times New Roman"/>
          <w:spacing w:val="-4"/>
          <w:sz w:val="28"/>
          <w:szCs w:val="24"/>
        </w:rPr>
      </w:pPr>
      <w:r w:rsidRPr="007A2280">
        <w:rPr>
          <w:rFonts w:ascii="標楷體" w:eastAsia="標楷體" w:hAnsi="標楷體"/>
          <w:b/>
          <w:bCs/>
          <w:noProof/>
          <w:kern w:val="0"/>
          <w:sz w:val="28"/>
          <w:szCs w:val="28"/>
        </w:rPr>
        <w:lastRenderedPageBreak/>
        <mc:AlternateContent>
          <mc:Choice Requires="wpg">
            <w:drawing>
              <wp:anchor distT="0" distB="0" distL="114300" distR="114300" simplePos="0" relativeHeight="251674112" behindDoc="0" locked="0" layoutInCell="1" allowOverlap="1" wp14:anchorId="77ED116C" wp14:editId="4389E1E3">
                <wp:simplePos x="0" y="0"/>
                <wp:positionH relativeFrom="column">
                  <wp:posOffset>3359785</wp:posOffset>
                </wp:positionH>
                <wp:positionV relativeFrom="paragraph">
                  <wp:posOffset>2249170</wp:posOffset>
                </wp:positionV>
                <wp:extent cx="2957195" cy="5337810"/>
                <wp:effectExtent l="0" t="0" r="0" b="0"/>
                <wp:wrapSquare wrapText="bothSides"/>
                <wp:docPr id="31" name="群組 31"/>
                <wp:cNvGraphicFramePr/>
                <a:graphic xmlns:a="http://schemas.openxmlformats.org/drawingml/2006/main">
                  <a:graphicData uri="http://schemas.microsoft.com/office/word/2010/wordprocessingGroup">
                    <wpg:wgp>
                      <wpg:cNvGrpSpPr/>
                      <wpg:grpSpPr>
                        <a:xfrm>
                          <a:off x="0" y="0"/>
                          <a:ext cx="2957195" cy="5337810"/>
                          <a:chOff x="2878290" y="-2551817"/>
                          <a:chExt cx="2957830" cy="5356380"/>
                        </a:xfrm>
                      </wpg:grpSpPr>
                      <wps:wsp>
                        <wps:cNvPr id="20" name="文字方塊 2"/>
                        <wps:cNvSpPr txBox="1">
                          <a:spLocks noChangeArrowheads="1"/>
                        </wps:cNvSpPr>
                        <wps:spPr bwMode="auto">
                          <a:xfrm>
                            <a:off x="2878290" y="-2551817"/>
                            <a:ext cx="2957830" cy="2781644"/>
                          </a:xfrm>
                          <a:prstGeom prst="rect">
                            <a:avLst/>
                          </a:prstGeom>
                          <a:solidFill>
                            <a:srgbClr val="FFFFFF"/>
                          </a:solidFill>
                          <a:ln w="9525">
                            <a:noFill/>
                            <a:miter lim="800000"/>
                            <a:headEnd/>
                            <a:tailEnd/>
                          </a:ln>
                        </wps:spPr>
                        <wps:txbx>
                          <w:txbxContent>
                            <w:p w14:paraId="59FA2C48" w14:textId="635BC5A5" w:rsidR="00475459" w:rsidRPr="009A431F" w:rsidRDefault="00475459" w:rsidP="00FD16CF">
                              <w:pPr>
                                <w:spacing w:line="280" w:lineRule="exact"/>
                                <w:ind w:left="673" w:hangingChars="280" w:hanging="673"/>
                                <w:rPr>
                                  <w:rFonts w:ascii="標楷體" w:eastAsia="標楷體" w:hAnsi="標楷體" w:cs="新細明體"/>
                                  <w:b/>
                                  <w:bCs/>
                                  <w:color w:val="000000"/>
                                  <w:spacing w:val="-4"/>
                                  <w:kern w:val="0"/>
                                  <w:szCs w:val="24"/>
                                </w:rPr>
                              </w:pPr>
                              <w:r w:rsidRPr="007648D1">
                                <w:rPr>
                                  <w:rFonts w:ascii="標楷體" w:eastAsia="標楷體" w:hAnsi="標楷體" w:cs="新細明體" w:hint="eastAsia"/>
                                  <w:b/>
                                  <w:bCs/>
                                  <w:kern w:val="0"/>
                                  <w:szCs w:val="24"/>
                                </w:rPr>
                                <w:t>圖</w:t>
                              </w:r>
                              <w:r w:rsidRPr="007648D1">
                                <w:rPr>
                                  <w:rFonts w:ascii="標楷體" w:eastAsia="標楷體" w:hAnsi="標楷體" w:cs="新細明體"/>
                                  <w:b/>
                                  <w:bCs/>
                                  <w:kern w:val="0"/>
                                  <w:szCs w:val="24"/>
                                </w:rPr>
                                <w:t>6</w:t>
                              </w:r>
                              <w:r w:rsidRPr="007648D1">
                                <w:rPr>
                                  <w:rFonts w:ascii="標楷體" w:eastAsia="標楷體" w:hAnsi="標楷體" w:cs="新細明體" w:hint="eastAsia"/>
                                  <w:b/>
                                  <w:bCs/>
                                  <w:kern w:val="0"/>
                                  <w:szCs w:val="24"/>
                                </w:rPr>
                                <w:t xml:space="preserve"> </w:t>
                              </w:r>
                              <w:r>
                                <w:rPr>
                                  <w:rFonts w:ascii="標楷體" w:eastAsia="標楷體" w:hAnsi="標楷體" w:cs="新細明體"/>
                                  <w:b/>
                                  <w:bCs/>
                                  <w:color w:val="000000"/>
                                  <w:kern w:val="0"/>
                                  <w:szCs w:val="24"/>
                                </w:rPr>
                                <w:t xml:space="preserve"> </w:t>
                              </w:r>
                              <w:r w:rsidRPr="009A431F">
                                <w:rPr>
                                  <w:rFonts w:ascii="標楷體" w:eastAsia="標楷體" w:hAnsi="標楷體" w:cs="新細明體" w:hint="eastAsia"/>
                                  <w:b/>
                                  <w:bCs/>
                                  <w:color w:val="000000"/>
                                  <w:spacing w:val="-4"/>
                                  <w:kern w:val="0"/>
                                  <w:szCs w:val="24"/>
                                </w:rPr>
                                <w:t>111學年</w:t>
                              </w:r>
                              <w:r w:rsidRPr="000D1FBA">
                                <w:rPr>
                                  <w:rFonts w:ascii="標楷體" w:eastAsia="標楷體" w:hAnsi="標楷體" w:cs="新細明體" w:hint="eastAsia"/>
                                  <w:b/>
                                  <w:bCs/>
                                  <w:color w:val="000000"/>
                                  <w:spacing w:val="-6"/>
                                  <w:kern w:val="0"/>
                                  <w:szCs w:val="24"/>
                                </w:rPr>
                                <w:t>度鄉（鎮、市、區）公共化</w:t>
                              </w:r>
                              <w:r>
                                <w:rPr>
                                  <w:rFonts w:ascii="標楷體" w:eastAsia="標楷體" w:hAnsi="標楷體" w:cs="新細明體" w:hint="eastAsia"/>
                                  <w:b/>
                                  <w:bCs/>
                                  <w:color w:val="000000"/>
                                  <w:spacing w:val="-4"/>
                                  <w:kern w:val="0"/>
                                  <w:szCs w:val="24"/>
                                </w:rPr>
                                <w:t>教保服務供需情形</w:t>
                              </w:r>
                            </w:p>
                            <w:p w14:paraId="760A2F70" w14:textId="0BCBE8C8" w:rsidR="00475459" w:rsidRPr="009A431F" w:rsidRDefault="00475459" w:rsidP="00046F59">
                              <w:pPr>
                                <w:jc w:val="center"/>
                              </w:pPr>
                              <w:r>
                                <w:rPr>
                                  <w:noProof/>
                                </w:rPr>
                                <w:drawing>
                                  <wp:inline distT="0" distB="0" distL="0" distR="0" wp14:anchorId="1C3FEA7F" wp14:editId="0355F856">
                                    <wp:extent cx="2520000" cy="1692000"/>
                                    <wp:effectExtent l="19050" t="0" r="13970" b="3810"/>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6439259" w14:textId="1EDF58AB" w:rsidR="00475459" w:rsidRDefault="00475459" w:rsidP="001B6F35">
                              <w:pPr>
                                <w:spacing w:line="240" w:lineRule="exact"/>
                                <w:ind w:left="545" w:hangingChars="303" w:hanging="545"/>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1.</w:t>
                              </w:r>
                              <w:r w:rsidRPr="00350F80">
                                <w:rPr>
                                  <w:rFonts w:ascii="標楷體" w:eastAsia="標楷體" w:hAnsi="標楷體" w:cs="新細明體" w:hint="eastAsia"/>
                                  <w:color w:val="000000"/>
                                  <w:kern w:val="0"/>
                                  <w:sz w:val="18"/>
                                  <w:szCs w:val="18"/>
                                </w:rPr>
                                <w:t>供</w:t>
                              </w:r>
                              <w:r>
                                <w:rPr>
                                  <w:rFonts w:ascii="標楷體" w:eastAsia="標楷體" w:hAnsi="標楷體" w:cs="新細明體" w:hint="eastAsia"/>
                                  <w:color w:val="000000"/>
                                  <w:kern w:val="0"/>
                                  <w:sz w:val="18"/>
                                  <w:szCs w:val="18"/>
                                </w:rPr>
                                <w:t>給</w:t>
                              </w:r>
                              <w:r>
                                <w:rPr>
                                  <w:rFonts w:ascii="標楷體" w:eastAsia="標楷體" w:hAnsi="標楷體" w:cs="新細明體"/>
                                  <w:color w:val="000000"/>
                                  <w:kern w:val="0"/>
                                  <w:sz w:val="18"/>
                                  <w:szCs w:val="18"/>
                                </w:rPr>
                                <w:t>為</w:t>
                              </w:r>
                              <w:r w:rsidRPr="00350F80">
                                <w:rPr>
                                  <w:rFonts w:ascii="標楷體" w:eastAsia="標楷體" w:hAnsi="標楷體" w:cs="新細明體" w:hint="eastAsia"/>
                                  <w:color w:val="000000"/>
                                  <w:kern w:val="0"/>
                                  <w:sz w:val="18"/>
                                  <w:szCs w:val="18"/>
                                </w:rPr>
                                <w:t>可供一般生入園人數</w:t>
                              </w:r>
                              <w:r>
                                <w:rPr>
                                  <w:rFonts w:ascii="標楷體" w:eastAsia="標楷體" w:hAnsi="標楷體" w:cs="新細明體" w:hint="eastAsia"/>
                                  <w:color w:val="000000"/>
                                  <w:kern w:val="0"/>
                                  <w:sz w:val="18"/>
                                  <w:szCs w:val="18"/>
                                </w:rPr>
                                <w:t>；</w:t>
                              </w:r>
                              <w:r>
                                <w:rPr>
                                  <w:rFonts w:ascii="標楷體" w:eastAsia="標楷體" w:hAnsi="標楷體" w:cs="新細明體"/>
                                  <w:color w:val="000000"/>
                                  <w:kern w:val="0"/>
                                  <w:sz w:val="18"/>
                                  <w:szCs w:val="18"/>
                                </w:rPr>
                                <w:t>需求為</w:t>
                              </w:r>
                              <w:r w:rsidRPr="00350F80">
                                <w:rPr>
                                  <w:rFonts w:ascii="標楷體" w:eastAsia="標楷體" w:hAnsi="標楷體" w:cs="新細明體" w:hint="eastAsia"/>
                                  <w:color w:val="000000"/>
                                  <w:kern w:val="0"/>
                                  <w:sz w:val="18"/>
                                  <w:szCs w:val="18"/>
                                </w:rPr>
                                <w:t>一般生首次登記入園人數</w:t>
                              </w:r>
                              <w:r>
                                <w:rPr>
                                  <w:rFonts w:ascii="標楷體" w:eastAsia="標楷體" w:hAnsi="標楷體" w:cs="新細明體"/>
                                  <w:color w:val="000000"/>
                                  <w:kern w:val="0"/>
                                  <w:sz w:val="18"/>
                                  <w:szCs w:val="18"/>
                                </w:rPr>
                                <w:t>。</w:t>
                              </w:r>
                            </w:p>
                            <w:p w14:paraId="4450E01B" w14:textId="401246B9" w:rsidR="00475459" w:rsidRPr="009A431F" w:rsidRDefault="00475459" w:rsidP="00B8283C">
                              <w:pPr>
                                <w:spacing w:line="240" w:lineRule="exact"/>
                                <w:ind w:leftChars="151" w:left="362"/>
                              </w:pPr>
                              <w:r>
                                <w:rPr>
                                  <w:rFonts w:ascii="標楷體" w:eastAsia="標楷體" w:hAnsi="標楷體" w:cs="新細明體"/>
                                  <w:color w:val="000000"/>
                                  <w:kern w:val="0"/>
                                  <w:sz w:val="18"/>
                                  <w:szCs w:val="18"/>
                                </w:rPr>
                                <w:t>2.</w:t>
                              </w:r>
                              <w:r>
                                <w:rPr>
                                  <w:rFonts w:ascii="標楷體" w:eastAsia="標楷體" w:hAnsi="標楷體" w:cs="新細明體" w:hint="eastAsia"/>
                                  <w:color w:val="000000"/>
                                  <w:kern w:val="0"/>
                                  <w:sz w:val="18"/>
                                  <w:szCs w:val="18"/>
                                </w:rPr>
                                <w:t>資料來源：整理自各市縣政府提供資料。</w:t>
                              </w:r>
                            </w:p>
                          </w:txbxContent>
                        </wps:txbx>
                        <wps:bodyPr rot="0" vert="horz" wrap="square" lIns="91440" tIns="45720" rIns="91440" bIns="45720" anchor="t" anchorCtr="0">
                          <a:noAutofit/>
                        </wps:bodyPr>
                      </wps:wsp>
                      <wps:wsp>
                        <wps:cNvPr id="26" name="文字方塊 2"/>
                        <wps:cNvSpPr txBox="1">
                          <a:spLocks noChangeArrowheads="1"/>
                        </wps:cNvSpPr>
                        <wps:spPr bwMode="auto">
                          <a:xfrm>
                            <a:off x="2878290" y="294952"/>
                            <a:ext cx="2957830" cy="2509611"/>
                          </a:xfrm>
                          <a:prstGeom prst="rect">
                            <a:avLst/>
                          </a:prstGeom>
                          <a:solidFill>
                            <a:srgbClr val="FFFFFF"/>
                          </a:solidFill>
                          <a:ln w="9525">
                            <a:noFill/>
                            <a:miter lim="800000"/>
                            <a:headEnd/>
                            <a:tailEnd/>
                          </a:ln>
                        </wps:spPr>
                        <wps:txbx>
                          <w:txbxContent>
                            <w:p w14:paraId="4E182286" w14:textId="076330DB" w:rsidR="00475459" w:rsidRPr="009A431F" w:rsidRDefault="00475459" w:rsidP="00D22A44">
                              <w:pPr>
                                <w:spacing w:line="280" w:lineRule="exact"/>
                                <w:ind w:left="644" w:hangingChars="268" w:hanging="644"/>
                                <w:rPr>
                                  <w:rFonts w:ascii="標楷體" w:eastAsia="標楷體" w:hAnsi="標楷體" w:cs="新細明體"/>
                                  <w:b/>
                                  <w:bCs/>
                                  <w:color w:val="000000"/>
                                  <w:spacing w:val="-4"/>
                                  <w:kern w:val="0"/>
                                  <w:szCs w:val="24"/>
                                </w:rPr>
                              </w:pPr>
                              <w:r w:rsidRPr="007648D1">
                                <w:rPr>
                                  <w:rFonts w:ascii="標楷體" w:eastAsia="標楷體" w:hAnsi="標楷體" w:cs="新細明體" w:hint="eastAsia"/>
                                  <w:b/>
                                  <w:bCs/>
                                  <w:kern w:val="0"/>
                                  <w:szCs w:val="24"/>
                                </w:rPr>
                                <w:t>圖</w:t>
                              </w:r>
                              <w:r w:rsidRPr="007648D1">
                                <w:rPr>
                                  <w:rFonts w:ascii="標楷體" w:eastAsia="標楷體" w:hAnsi="標楷體" w:cs="新細明體"/>
                                  <w:b/>
                                  <w:bCs/>
                                  <w:kern w:val="0"/>
                                  <w:szCs w:val="24"/>
                                </w:rPr>
                                <w:t>7</w:t>
                              </w:r>
                              <w:r w:rsidRPr="007648D1">
                                <w:rPr>
                                  <w:rFonts w:ascii="標楷體" w:eastAsia="標楷體" w:hAnsi="標楷體" w:cs="新細明體" w:hint="eastAsia"/>
                                  <w:b/>
                                  <w:bCs/>
                                  <w:kern w:val="0"/>
                                  <w:szCs w:val="24"/>
                                </w:rPr>
                                <w:t xml:space="preserve"> </w:t>
                              </w:r>
                              <w:r>
                                <w:rPr>
                                  <w:rFonts w:ascii="標楷體" w:eastAsia="標楷體" w:hAnsi="標楷體" w:cs="新細明體"/>
                                  <w:b/>
                                  <w:bCs/>
                                  <w:color w:val="000000"/>
                                  <w:kern w:val="0"/>
                                  <w:szCs w:val="24"/>
                                </w:rPr>
                                <w:t xml:space="preserve"> </w:t>
                              </w:r>
                              <w:r w:rsidRPr="00D22A44">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0</w:t>
                              </w:r>
                              <w:r w:rsidRPr="00D22A44">
                                <w:rPr>
                                  <w:rFonts w:ascii="標楷體" w:eastAsia="標楷體" w:hAnsi="標楷體" w:cs="新細明體" w:hint="eastAsia"/>
                                  <w:b/>
                                  <w:bCs/>
                                  <w:color w:val="000000"/>
                                  <w:kern w:val="0"/>
                                  <w:szCs w:val="24"/>
                                </w:rPr>
                                <w:t>學年度公共化幼兒園辦理延長照顧服務情形</w:t>
                              </w:r>
                            </w:p>
                            <w:p w14:paraId="0EF13BA2" w14:textId="795E44B8" w:rsidR="00475459" w:rsidRPr="009A431F" w:rsidRDefault="00475459" w:rsidP="00046F59">
                              <w:pPr>
                                <w:jc w:val="center"/>
                              </w:pPr>
                              <w:r>
                                <w:rPr>
                                  <w:noProof/>
                                </w:rPr>
                                <w:drawing>
                                  <wp:inline distT="0" distB="0" distL="0" distR="0" wp14:anchorId="3E8D52D0" wp14:editId="431AC18D">
                                    <wp:extent cx="2520000" cy="1692000"/>
                                    <wp:effectExtent l="38100" t="0" r="13970" b="3810"/>
                                    <wp:docPr id="28" name="圖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7897E3B" w14:textId="7D1E5439" w:rsidR="00475459" w:rsidRPr="009A431F" w:rsidRDefault="00475459" w:rsidP="00700C29">
                              <w:r>
                                <w:rPr>
                                  <w:rFonts w:ascii="標楷體" w:eastAsia="標楷體" w:hAnsi="標楷體" w:cs="新細明體" w:hint="eastAsia"/>
                                  <w:color w:val="000000"/>
                                  <w:kern w:val="0"/>
                                  <w:sz w:val="18"/>
                                  <w:szCs w:val="18"/>
                                </w:rPr>
                                <w:t>資料來源：整理自各市縣政府提供資料。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ED116C" id="群組 31" o:spid="_x0000_s1032" style="position:absolute;left:0;text-align:left;margin-left:264.55pt;margin-top:177.1pt;width:232.85pt;height:420.3pt;z-index:251674112;mso-width-relative:margin;mso-height-relative:margin" coordorigin="28782,-25518" coordsize="29578,53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">
                <v:shape id="_x0000_s1033" type="#_x0000_t202" style="position:absolute;left:28782;top:-25518;width:29579;height:27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59FA2C48" w14:textId="635BC5A5" w:rsidR="00475459" w:rsidRPr="009A431F" w:rsidRDefault="00475459" w:rsidP="00FD16CF">
                        <w:pPr>
                          <w:spacing w:line="280" w:lineRule="exact"/>
                          <w:ind w:left="673" w:hangingChars="280" w:hanging="673"/>
                          <w:rPr>
                            <w:rFonts w:ascii="標楷體" w:eastAsia="標楷體" w:hAnsi="標楷體" w:cs="新細明體"/>
                            <w:b/>
                            <w:bCs/>
                            <w:color w:val="000000"/>
                            <w:spacing w:val="-4"/>
                            <w:kern w:val="0"/>
                            <w:szCs w:val="24"/>
                          </w:rPr>
                        </w:pPr>
                        <w:r w:rsidRPr="007648D1">
                          <w:rPr>
                            <w:rFonts w:ascii="標楷體" w:eastAsia="標楷體" w:hAnsi="標楷體" w:cs="新細明體" w:hint="eastAsia"/>
                            <w:b/>
                            <w:bCs/>
                            <w:kern w:val="0"/>
                            <w:szCs w:val="24"/>
                          </w:rPr>
                          <w:t>圖</w:t>
                        </w:r>
                        <w:r w:rsidRPr="007648D1">
                          <w:rPr>
                            <w:rFonts w:ascii="標楷體" w:eastAsia="標楷體" w:hAnsi="標楷體" w:cs="新細明體"/>
                            <w:b/>
                            <w:bCs/>
                            <w:kern w:val="0"/>
                            <w:szCs w:val="24"/>
                          </w:rPr>
                          <w:t>6</w:t>
                        </w:r>
                        <w:r w:rsidRPr="007648D1">
                          <w:rPr>
                            <w:rFonts w:ascii="標楷體" w:eastAsia="標楷體" w:hAnsi="標楷體" w:cs="新細明體" w:hint="eastAsia"/>
                            <w:b/>
                            <w:bCs/>
                            <w:kern w:val="0"/>
                            <w:szCs w:val="24"/>
                          </w:rPr>
                          <w:t xml:space="preserve"> </w:t>
                        </w:r>
                        <w:r>
                          <w:rPr>
                            <w:rFonts w:ascii="標楷體" w:eastAsia="標楷體" w:hAnsi="標楷體" w:cs="新細明體"/>
                            <w:b/>
                            <w:bCs/>
                            <w:color w:val="000000"/>
                            <w:kern w:val="0"/>
                            <w:szCs w:val="24"/>
                          </w:rPr>
                          <w:t xml:space="preserve"> </w:t>
                        </w:r>
                        <w:r w:rsidRPr="009A431F">
                          <w:rPr>
                            <w:rFonts w:ascii="標楷體" w:eastAsia="標楷體" w:hAnsi="標楷體" w:cs="新細明體" w:hint="eastAsia"/>
                            <w:b/>
                            <w:bCs/>
                            <w:color w:val="000000"/>
                            <w:spacing w:val="-4"/>
                            <w:kern w:val="0"/>
                            <w:szCs w:val="24"/>
                          </w:rPr>
                          <w:t>111學年</w:t>
                        </w:r>
                        <w:r w:rsidRPr="000D1FBA">
                          <w:rPr>
                            <w:rFonts w:ascii="標楷體" w:eastAsia="標楷體" w:hAnsi="標楷體" w:cs="新細明體" w:hint="eastAsia"/>
                            <w:b/>
                            <w:bCs/>
                            <w:color w:val="000000"/>
                            <w:spacing w:val="-6"/>
                            <w:kern w:val="0"/>
                            <w:szCs w:val="24"/>
                          </w:rPr>
                          <w:t>度鄉（鎮、市、區）公共化</w:t>
                        </w:r>
                        <w:r>
                          <w:rPr>
                            <w:rFonts w:ascii="標楷體" w:eastAsia="標楷體" w:hAnsi="標楷體" w:cs="新細明體" w:hint="eastAsia"/>
                            <w:b/>
                            <w:bCs/>
                            <w:color w:val="000000"/>
                            <w:spacing w:val="-4"/>
                            <w:kern w:val="0"/>
                            <w:szCs w:val="24"/>
                          </w:rPr>
                          <w:t>教保服務供需情形</w:t>
                        </w:r>
                      </w:p>
                      <w:p w14:paraId="760A2F70" w14:textId="0BCBE8C8" w:rsidR="00475459" w:rsidRPr="009A431F" w:rsidRDefault="00475459" w:rsidP="00046F59">
                        <w:pPr>
                          <w:jc w:val="center"/>
                        </w:pPr>
                        <w:r>
                          <w:rPr>
                            <w:noProof/>
                          </w:rPr>
                          <w:drawing>
                            <wp:inline distT="0" distB="0" distL="0" distR="0" wp14:anchorId="1C3FEA7F" wp14:editId="0355F856">
                              <wp:extent cx="2520000" cy="1692000"/>
                              <wp:effectExtent l="19050" t="0" r="13970" b="3810"/>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6439259" w14:textId="1EDF58AB" w:rsidR="00475459" w:rsidRDefault="00475459" w:rsidP="001B6F35">
                        <w:pPr>
                          <w:spacing w:line="240" w:lineRule="exact"/>
                          <w:ind w:left="545" w:hangingChars="303" w:hanging="545"/>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1.</w:t>
                        </w:r>
                        <w:r w:rsidRPr="00350F80">
                          <w:rPr>
                            <w:rFonts w:ascii="標楷體" w:eastAsia="標楷體" w:hAnsi="標楷體" w:cs="新細明體" w:hint="eastAsia"/>
                            <w:color w:val="000000"/>
                            <w:kern w:val="0"/>
                            <w:sz w:val="18"/>
                            <w:szCs w:val="18"/>
                          </w:rPr>
                          <w:t>供</w:t>
                        </w:r>
                        <w:r>
                          <w:rPr>
                            <w:rFonts w:ascii="標楷體" w:eastAsia="標楷體" w:hAnsi="標楷體" w:cs="新細明體" w:hint="eastAsia"/>
                            <w:color w:val="000000"/>
                            <w:kern w:val="0"/>
                            <w:sz w:val="18"/>
                            <w:szCs w:val="18"/>
                          </w:rPr>
                          <w:t>給</w:t>
                        </w:r>
                        <w:r>
                          <w:rPr>
                            <w:rFonts w:ascii="標楷體" w:eastAsia="標楷體" w:hAnsi="標楷體" w:cs="新細明體"/>
                            <w:color w:val="000000"/>
                            <w:kern w:val="0"/>
                            <w:sz w:val="18"/>
                            <w:szCs w:val="18"/>
                          </w:rPr>
                          <w:t>為</w:t>
                        </w:r>
                        <w:r w:rsidRPr="00350F80">
                          <w:rPr>
                            <w:rFonts w:ascii="標楷體" w:eastAsia="標楷體" w:hAnsi="標楷體" w:cs="新細明體" w:hint="eastAsia"/>
                            <w:color w:val="000000"/>
                            <w:kern w:val="0"/>
                            <w:sz w:val="18"/>
                            <w:szCs w:val="18"/>
                          </w:rPr>
                          <w:t>可供一般生入園人數</w:t>
                        </w:r>
                        <w:r>
                          <w:rPr>
                            <w:rFonts w:ascii="標楷體" w:eastAsia="標楷體" w:hAnsi="標楷體" w:cs="新細明體" w:hint="eastAsia"/>
                            <w:color w:val="000000"/>
                            <w:kern w:val="0"/>
                            <w:sz w:val="18"/>
                            <w:szCs w:val="18"/>
                          </w:rPr>
                          <w:t>；</w:t>
                        </w:r>
                        <w:r>
                          <w:rPr>
                            <w:rFonts w:ascii="標楷體" w:eastAsia="標楷體" w:hAnsi="標楷體" w:cs="新細明體"/>
                            <w:color w:val="000000"/>
                            <w:kern w:val="0"/>
                            <w:sz w:val="18"/>
                            <w:szCs w:val="18"/>
                          </w:rPr>
                          <w:t>需求為</w:t>
                        </w:r>
                        <w:r w:rsidRPr="00350F80">
                          <w:rPr>
                            <w:rFonts w:ascii="標楷體" w:eastAsia="標楷體" w:hAnsi="標楷體" w:cs="新細明體" w:hint="eastAsia"/>
                            <w:color w:val="000000"/>
                            <w:kern w:val="0"/>
                            <w:sz w:val="18"/>
                            <w:szCs w:val="18"/>
                          </w:rPr>
                          <w:t>一般生首次登記入園人數</w:t>
                        </w:r>
                        <w:r>
                          <w:rPr>
                            <w:rFonts w:ascii="標楷體" w:eastAsia="標楷體" w:hAnsi="標楷體" w:cs="新細明體"/>
                            <w:color w:val="000000"/>
                            <w:kern w:val="0"/>
                            <w:sz w:val="18"/>
                            <w:szCs w:val="18"/>
                          </w:rPr>
                          <w:t>。</w:t>
                        </w:r>
                      </w:p>
                      <w:p w14:paraId="4450E01B" w14:textId="401246B9" w:rsidR="00475459" w:rsidRPr="009A431F" w:rsidRDefault="00475459" w:rsidP="00B8283C">
                        <w:pPr>
                          <w:spacing w:line="240" w:lineRule="exact"/>
                          <w:ind w:leftChars="151" w:left="362"/>
                        </w:pPr>
                        <w:r>
                          <w:rPr>
                            <w:rFonts w:ascii="標楷體" w:eastAsia="標楷體" w:hAnsi="標楷體" w:cs="新細明體"/>
                            <w:color w:val="000000"/>
                            <w:kern w:val="0"/>
                            <w:sz w:val="18"/>
                            <w:szCs w:val="18"/>
                          </w:rPr>
                          <w:t>2.</w:t>
                        </w:r>
                        <w:r>
                          <w:rPr>
                            <w:rFonts w:ascii="標楷體" w:eastAsia="標楷體" w:hAnsi="標楷體" w:cs="新細明體" w:hint="eastAsia"/>
                            <w:color w:val="000000"/>
                            <w:kern w:val="0"/>
                            <w:sz w:val="18"/>
                            <w:szCs w:val="18"/>
                          </w:rPr>
                          <w:t>資料來源：整理自各市縣政府提供資料。</w:t>
                        </w:r>
                      </w:p>
                    </w:txbxContent>
                  </v:textbox>
                </v:shape>
                <v:shape id="_x0000_s1034" type="#_x0000_t202" style="position:absolute;left:28782;top:2949;width:29579;height:25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4E182286" w14:textId="076330DB" w:rsidR="00475459" w:rsidRPr="009A431F" w:rsidRDefault="00475459" w:rsidP="00D22A44">
                        <w:pPr>
                          <w:spacing w:line="280" w:lineRule="exact"/>
                          <w:ind w:left="644" w:hangingChars="268" w:hanging="644"/>
                          <w:rPr>
                            <w:rFonts w:ascii="標楷體" w:eastAsia="標楷體" w:hAnsi="標楷體" w:cs="新細明體"/>
                            <w:b/>
                            <w:bCs/>
                            <w:color w:val="000000"/>
                            <w:spacing w:val="-4"/>
                            <w:kern w:val="0"/>
                            <w:szCs w:val="24"/>
                          </w:rPr>
                        </w:pPr>
                        <w:r w:rsidRPr="007648D1">
                          <w:rPr>
                            <w:rFonts w:ascii="標楷體" w:eastAsia="標楷體" w:hAnsi="標楷體" w:cs="新細明體" w:hint="eastAsia"/>
                            <w:b/>
                            <w:bCs/>
                            <w:kern w:val="0"/>
                            <w:szCs w:val="24"/>
                          </w:rPr>
                          <w:t>圖</w:t>
                        </w:r>
                        <w:r w:rsidRPr="007648D1">
                          <w:rPr>
                            <w:rFonts w:ascii="標楷體" w:eastAsia="標楷體" w:hAnsi="標楷體" w:cs="新細明體"/>
                            <w:b/>
                            <w:bCs/>
                            <w:kern w:val="0"/>
                            <w:szCs w:val="24"/>
                          </w:rPr>
                          <w:t>7</w:t>
                        </w:r>
                        <w:r w:rsidRPr="007648D1">
                          <w:rPr>
                            <w:rFonts w:ascii="標楷體" w:eastAsia="標楷體" w:hAnsi="標楷體" w:cs="新細明體" w:hint="eastAsia"/>
                            <w:b/>
                            <w:bCs/>
                            <w:kern w:val="0"/>
                            <w:szCs w:val="24"/>
                          </w:rPr>
                          <w:t xml:space="preserve"> </w:t>
                        </w:r>
                        <w:r>
                          <w:rPr>
                            <w:rFonts w:ascii="標楷體" w:eastAsia="標楷體" w:hAnsi="標楷體" w:cs="新細明體"/>
                            <w:b/>
                            <w:bCs/>
                            <w:color w:val="000000"/>
                            <w:kern w:val="0"/>
                            <w:szCs w:val="24"/>
                          </w:rPr>
                          <w:t xml:space="preserve"> </w:t>
                        </w:r>
                        <w:r w:rsidRPr="00D22A44">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0</w:t>
                        </w:r>
                        <w:r w:rsidRPr="00D22A44">
                          <w:rPr>
                            <w:rFonts w:ascii="標楷體" w:eastAsia="標楷體" w:hAnsi="標楷體" w:cs="新細明體" w:hint="eastAsia"/>
                            <w:b/>
                            <w:bCs/>
                            <w:color w:val="000000"/>
                            <w:kern w:val="0"/>
                            <w:szCs w:val="24"/>
                          </w:rPr>
                          <w:t>學年度公共化幼兒園辦理延長照顧服務情形</w:t>
                        </w:r>
                      </w:p>
                      <w:p w14:paraId="0EF13BA2" w14:textId="795E44B8" w:rsidR="00475459" w:rsidRPr="009A431F" w:rsidRDefault="00475459" w:rsidP="00046F59">
                        <w:pPr>
                          <w:jc w:val="center"/>
                        </w:pPr>
                        <w:r>
                          <w:rPr>
                            <w:noProof/>
                          </w:rPr>
                          <w:drawing>
                            <wp:inline distT="0" distB="0" distL="0" distR="0" wp14:anchorId="3E8D52D0" wp14:editId="431AC18D">
                              <wp:extent cx="2520000" cy="1692000"/>
                              <wp:effectExtent l="38100" t="0" r="13970" b="3810"/>
                              <wp:docPr id="28" name="圖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7897E3B" w14:textId="7D1E5439" w:rsidR="00475459" w:rsidRPr="009A431F" w:rsidRDefault="00475459" w:rsidP="00700C29">
                        <w:r>
                          <w:rPr>
                            <w:rFonts w:ascii="標楷體" w:eastAsia="標楷體" w:hAnsi="標楷體" w:cs="新細明體" w:hint="eastAsia"/>
                            <w:color w:val="000000"/>
                            <w:kern w:val="0"/>
                            <w:sz w:val="18"/>
                            <w:szCs w:val="18"/>
                          </w:rPr>
                          <w:t>資料來源：整理自各市縣政府提供資料。</w:t>
                        </w:r>
                      </w:p>
                    </w:txbxContent>
                  </v:textbox>
                </v:shape>
                <w10:wrap type="square"/>
              </v:group>
            </w:pict>
          </mc:Fallback>
        </mc:AlternateContent>
      </w:r>
      <w:r w:rsidR="00FF58B0" w:rsidRPr="007A2280">
        <w:rPr>
          <w:rFonts w:ascii="標楷體" w:eastAsia="標楷體" w:hAnsi="標楷體"/>
          <w:b/>
          <w:bCs/>
          <w:kern w:val="0"/>
          <w:sz w:val="28"/>
          <w:szCs w:val="28"/>
        </w:rPr>
        <w:t>（2）</w:t>
      </w:r>
      <w:r w:rsidR="00FF58B0" w:rsidRPr="007A2280">
        <w:rPr>
          <w:rFonts w:ascii="標楷體" w:eastAsia="標楷體" w:hAnsi="標楷體" w:hint="eastAsia"/>
          <w:b/>
          <w:bCs/>
          <w:kern w:val="0"/>
          <w:sz w:val="28"/>
          <w:szCs w:val="28"/>
        </w:rPr>
        <w:t xml:space="preserve">　</w:t>
      </w:r>
      <w:r w:rsidR="00FF58B0" w:rsidRPr="007A2280">
        <w:rPr>
          <w:rFonts w:ascii="標楷體" w:eastAsia="標楷體" w:hAnsi="標楷體" w:cs="Times New Roman" w:hint="eastAsia"/>
          <w:b/>
          <w:sz w:val="28"/>
          <w:szCs w:val="24"/>
        </w:rPr>
        <w:t>政府擴展公共化教保服務及強化準公共機制，以減輕家長育兒負擔，提升教保服務品質，惟</w:t>
      </w:r>
      <w:r w:rsidR="00FF58B0" w:rsidRPr="007A2280">
        <w:rPr>
          <w:rFonts w:ascii="標楷體" w:eastAsia="標楷體" w:hAnsi="標楷體" w:hint="eastAsia"/>
          <w:b/>
          <w:bCs/>
          <w:kern w:val="0"/>
          <w:sz w:val="28"/>
          <w:szCs w:val="28"/>
        </w:rPr>
        <w:t>部分</w:t>
      </w:r>
      <w:r w:rsidR="00FF58B0" w:rsidRPr="007A2280">
        <w:rPr>
          <w:rFonts w:ascii="標楷體" w:eastAsia="標楷體" w:hAnsi="標楷體" w:cs="Times New Roman" w:hint="eastAsia"/>
          <w:b/>
          <w:sz w:val="28"/>
          <w:szCs w:val="24"/>
        </w:rPr>
        <w:t>地區公共化教保資源供需仍失衡、未提供延長照顧服務及教保服務人力結構不符規定等情，允宜研謀改善及督促市縣政府釐清妥處：</w:t>
      </w:r>
      <w:r w:rsidR="000D0E8A" w:rsidRPr="007A2280">
        <w:rPr>
          <w:rFonts w:ascii="標楷體" w:eastAsia="標楷體" w:hAnsi="標楷體" w:cs="Segoe UI" w:hint="eastAsia"/>
          <w:sz w:val="28"/>
          <w:szCs w:val="28"/>
        </w:rPr>
        <w:t>教育部國民及學前教育署（下稱國教署）</w:t>
      </w:r>
      <w:r w:rsidR="00FF58B0" w:rsidRPr="007A2280">
        <w:rPr>
          <w:rFonts w:ascii="標楷體" w:eastAsia="標楷體" w:hAnsi="標楷體" w:cs="Times New Roman" w:hint="eastAsia"/>
          <w:sz w:val="28"/>
          <w:szCs w:val="24"/>
        </w:rPr>
        <w:t>針對</w:t>
      </w:r>
      <w:r w:rsidR="000D0E8A" w:rsidRPr="007A2280">
        <w:rPr>
          <w:rFonts w:ascii="標楷體" w:eastAsia="標楷體" w:hAnsi="標楷體" w:cs="Times New Roman" w:hint="eastAsia"/>
          <w:sz w:val="28"/>
          <w:szCs w:val="24"/>
        </w:rPr>
        <w:t>2至5歲</w:t>
      </w:r>
      <w:r w:rsidR="00FF58B0" w:rsidRPr="007A2280">
        <w:rPr>
          <w:rFonts w:ascii="標楷體" w:eastAsia="標楷體" w:hAnsi="標楷體" w:cs="Times New Roman" w:hint="eastAsia"/>
          <w:sz w:val="28"/>
          <w:szCs w:val="24"/>
        </w:rPr>
        <w:t>幼兒教保服務，採取「擴展公共化教保供應量」、「強化準公共機制」及「擴大育兒津貼」等3項策略，期能無縫銜接衛生福利部協助幼兒托育措施，達到「0-6歲國家一起養」之政策目標。經查執行情形，核有：</w:t>
      </w:r>
      <w:r w:rsidR="00345C7C" w:rsidRPr="007A2280">
        <w:rPr>
          <w:rFonts w:ascii="標楷體" w:eastAsia="標楷體" w:hAnsi="標楷體" w:cs="Times New Roman" w:hint="eastAsia"/>
          <w:sz w:val="28"/>
          <w:szCs w:val="24"/>
        </w:rPr>
        <w:t>A</w:t>
      </w:r>
      <w:r w:rsidR="00345C7C" w:rsidRPr="007A2280">
        <w:rPr>
          <w:rFonts w:ascii="標楷體" w:eastAsia="標楷體" w:hAnsi="標楷體" w:cs="Times New Roman"/>
          <w:sz w:val="28"/>
          <w:szCs w:val="24"/>
        </w:rPr>
        <w:t>.</w:t>
      </w:r>
      <w:r w:rsidR="00FF58B0" w:rsidRPr="007A2280">
        <w:rPr>
          <w:rFonts w:ascii="標楷體" w:eastAsia="標楷體" w:hAnsi="標楷體" w:cs="Times New Roman" w:hint="eastAsia"/>
          <w:sz w:val="28"/>
          <w:szCs w:val="24"/>
        </w:rPr>
        <w:t>政府持續擴展公共化教保服務，已入園幼兒就讀公共化幼兒園之比率</w:t>
      </w:r>
      <w:r w:rsidR="00FF58B0" w:rsidRPr="007648D1">
        <w:rPr>
          <w:rFonts w:ascii="標楷體" w:eastAsia="標楷體" w:hAnsi="標楷體" w:cs="Times New Roman" w:hint="eastAsia"/>
          <w:sz w:val="28"/>
          <w:szCs w:val="24"/>
        </w:rPr>
        <w:t>已由109學年度之31.42％，提升至111學年度之32.29％，惟據各市縣政府查填111學年度公共化幼兒園核定2至5歲幼兒招生及登記情形，全國計有111鄉（鎮、市、區）一般生首次登記入園人數，大於可供一般生入園人數，公共化教保資源供需仍失衡</w:t>
      </w:r>
      <w:r w:rsidR="00A55420" w:rsidRPr="007648D1">
        <w:rPr>
          <w:rFonts w:ascii="標楷體" w:eastAsia="標楷體" w:hAnsi="標楷體" w:hint="eastAsia"/>
          <w:kern w:val="0"/>
          <w:sz w:val="28"/>
          <w:szCs w:val="28"/>
        </w:rPr>
        <w:t>（圖</w:t>
      </w:r>
      <w:r w:rsidR="00DC7360" w:rsidRPr="007648D1">
        <w:rPr>
          <w:rFonts w:ascii="標楷體" w:eastAsia="標楷體" w:hAnsi="標楷體"/>
          <w:kern w:val="0"/>
          <w:sz w:val="28"/>
          <w:szCs w:val="28"/>
        </w:rPr>
        <w:t>6</w:t>
      </w:r>
      <w:r w:rsidR="00A55420" w:rsidRPr="007648D1">
        <w:rPr>
          <w:rFonts w:ascii="標楷體" w:eastAsia="標楷體" w:hAnsi="標楷體" w:hint="eastAsia"/>
          <w:kern w:val="0"/>
          <w:sz w:val="28"/>
          <w:szCs w:val="28"/>
        </w:rPr>
        <w:t>）</w:t>
      </w:r>
      <w:r w:rsidR="00FF58B0" w:rsidRPr="007648D1">
        <w:rPr>
          <w:rFonts w:ascii="標楷體" w:eastAsia="標楷體" w:hAnsi="標楷體" w:cs="Times New Roman" w:hint="eastAsia"/>
          <w:sz w:val="28"/>
          <w:szCs w:val="24"/>
        </w:rPr>
        <w:t>，允宜督促市縣政府賡續評估運用學校餘裕教室、機關可用空間增設公共化幼兒園；</w:t>
      </w:r>
      <w:r w:rsidR="00345C7C" w:rsidRPr="007648D1">
        <w:rPr>
          <w:rFonts w:ascii="標楷體" w:eastAsia="標楷體" w:hAnsi="標楷體" w:cs="Times New Roman" w:hint="eastAsia"/>
          <w:sz w:val="28"/>
          <w:szCs w:val="24"/>
        </w:rPr>
        <w:t>B</w:t>
      </w:r>
      <w:r w:rsidR="00345C7C" w:rsidRPr="007648D1">
        <w:rPr>
          <w:rFonts w:ascii="標楷體" w:eastAsia="標楷體" w:hAnsi="標楷體" w:cs="Times New Roman"/>
          <w:sz w:val="28"/>
          <w:szCs w:val="24"/>
        </w:rPr>
        <w:t>.</w:t>
      </w:r>
      <w:r w:rsidR="00FF58B0" w:rsidRPr="007648D1">
        <w:rPr>
          <w:rFonts w:ascii="標楷體" w:eastAsia="標楷體" w:hAnsi="標楷體" w:cs="Times New Roman" w:hint="eastAsia"/>
          <w:sz w:val="28"/>
          <w:szCs w:val="24"/>
        </w:rPr>
        <w:t>國教署為支持家庭育兒，補助公共化幼兒園辦理延長照顧服務，110學年度2,750所公共化幼兒園中，仍有504所（占18.33％）平日及寒、暑假均未提供延長照顧服務</w:t>
      </w:r>
      <w:r w:rsidR="00A55420" w:rsidRPr="007648D1">
        <w:rPr>
          <w:rFonts w:ascii="標楷體" w:eastAsia="標楷體" w:hAnsi="標楷體" w:hint="eastAsia"/>
          <w:kern w:val="0"/>
          <w:sz w:val="28"/>
          <w:szCs w:val="28"/>
        </w:rPr>
        <w:t>（圖</w:t>
      </w:r>
      <w:r w:rsidR="00DC7360" w:rsidRPr="007648D1">
        <w:rPr>
          <w:rFonts w:ascii="標楷體" w:eastAsia="標楷體" w:hAnsi="標楷體"/>
          <w:kern w:val="0"/>
          <w:sz w:val="28"/>
          <w:szCs w:val="28"/>
        </w:rPr>
        <w:t>7</w:t>
      </w:r>
      <w:r w:rsidR="00A55420" w:rsidRPr="007648D1">
        <w:rPr>
          <w:rFonts w:ascii="標楷體" w:eastAsia="標楷體" w:hAnsi="標楷體" w:hint="eastAsia"/>
          <w:kern w:val="0"/>
          <w:sz w:val="28"/>
          <w:szCs w:val="28"/>
        </w:rPr>
        <w:t>）</w:t>
      </w:r>
      <w:r w:rsidR="00FF58B0" w:rsidRPr="007648D1">
        <w:rPr>
          <w:rFonts w:ascii="標楷體" w:eastAsia="標楷體" w:hAnsi="標楷體" w:cs="Times New Roman" w:hint="eastAsia"/>
          <w:sz w:val="28"/>
          <w:szCs w:val="24"/>
        </w:rPr>
        <w:t>，其中</w:t>
      </w:r>
      <w:r w:rsidR="00D217D5" w:rsidRPr="007648D1">
        <w:rPr>
          <w:rFonts w:ascii="標楷體" w:eastAsia="標楷體" w:hAnsi="標楷體" w:cs="Times New Roman" w:hint="eastAsia"/>
          <w:sz w:val="28"/>
          <w:szCs w:val="24"/>
        </w:rPr>
        <w:t>臺中市</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36.43％</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、新竹縣</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63.33％</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、新竹市（52.94％）、花蓮縣</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38.14％</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、澎湖縣</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63.64％</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及連江縣</w:t>
      </w:r>
      <w:r w:rsidR="009A1E8E" w:rsidRPr="007648D1">
        <w:rPr>
          <w:rFonts w:ascii="標楷體" w:eastAsia="標楷體" w:hAnsi="標楷體" w:cs="Times New Roman" w:hint="eastAsia"/>
          <w:sz w:val="28"/>
          <w:szCs w:val="24"/>
        </w:rPr>
        <w:t>（</w:t>
      </w:r>
      <w:r w:rsidR="00D217D5" w:rsidRPr="007648D1">
        <w:rPr>
          <w:rFonts w:ascii="標楷體" w:eastAsia="標楷體" w:hAnsi="標楷體" w:cs="Times New Roman" w:hint="eastAsia"/>
          <w:sz w:val="28"/>
          <w:szCs w:val="24"/>
        </w:rPr>
        <w:t>80.00％</w:t>
      </w:r>
      <w:r w:rsidR="009A1E8E" w:rsidRPr="007648D1">
        <w:rPr>
          <w:rFonts w:ascii="標楷體" w:eastAsia="標楷體" w:hAnsi="標楷體" w:cs="Times New Roman" w:hint="eastAsia"/>
          <w:sz w:val="28"/>
          <w:szCs w:val="24"/>
        </w:rPr>
        <w:t>）</w:t>
      </w:r>
      <w:r w:rsidR="00FF58B0" w:rsidRPr="007648D1">
        <w:rPr>
          <w:rFonts w:ascii="標楷體" w:eastAsia="標楷體" w:hAnsi="標楷體" w:cs="Times New Roman" w:hint="eastAsia"/>
          <w:sz w:val="28"/>
          <w:szCs w:val="24"/>
        </w:rPr>
        <w:t>等6市縣未提供服務比率逾3成，允宜督促賡續推動公共化幼兒園延長照顧服務，以滿足雙薪家庭之需求；</w:t>
      </w:r>
      <w:r w:rsidR="00345C7C" w:rsidRPr="007648D1">
        <w:rPr>
          <w:rFonts w:ascii="標楷體" w:eastAsia="標楷體" w:hAnsi="標楷體" w:cs="Times New Roman" w:hint="eastAsia"/>
          <w:sz w:val="28"/>
          <w:szCs w:val="24"/>
        </w:rPr>
        <w:t>C</w:t>
      </w:r>
      <w:r w:rsidR="00345C7C" w:rsidRPr="007648D1">
        <w:rPr>
          <w:rFonts w:ascii="標楷體" w:eastAsia="標楷體" w:hAnsi="標楷體" w:cs="Times New Roman"/>
          <w:sz w:val="28"/>
          <w:szCs w:val="24"/>
        </w:rPr>
        <w:t>.</w:t>
      </w:r>
      <w:r w:rsidR="00FF58B0" w:rsidRPr="007648D1">
        <w:rPr>
          <w:rFonts w:ascii="標楷體" w:eastAsia="標楷體" w:hAnsi="標楷體" w:cs="Times New Roman" w:hint="eastAsia"/>
          <w:sz w:val="28"/>
          <w:szCs w:val="24"/>
        </w:rPr>
        <w:t>幼兒教育及照顧法、教保服務人員條例等規定，訂有幼兒教保師資結構、教保服務人員聘用資格、職務代理制度相關條款，以維教保服務品質。經以111學年度全國各幼兒園實際</w:t>
      </w:r>
      <w:r w:rsidR="00FF58B0" w:rsidRPr="007A2280">
        <w:rPr>
          <w:rFonts w:ascii="標楷體" w:eastAsia="標楷體" w:hAnsi="標楷體" w:cs="Times New Roman" w:hint="eastAsia"/>
          <w:sz w:val="28"/>
          <w:szCs w:val="24"/>
        </w:rPr>
        <w:t>就讀幼兒人數及教保服務人員資訊，勾稽分析結果，發現496所幼兒園實際進用教保服務人員人數，少於</w:t>
      </w:r>
      <w:r w:rsidR="00FF58B0" w:rsidRPr="007A2280">
        <w:rPr>
          <w:rFonts w:ascii="標楷體" w:eastAsia="標楷體" w:hAnsi="標楷體" w:cs="Times New Roman" w:hint="eastAsia"/>
          <w:sz w:val="28"/>
          <w:szCs w:val="24"/>
        </w:rPr>
        <w:lastRenderedPageBreak/>
        <w:t>依據幼生人數、法定生師比上限推估之應配置人數；58所幼兒園助理教保員占園內教保服務人員之人數比例，逾法定上限（三分之一）；124所幼兒園高達過半數教保服務人員因故改聘職務代理人，有違常態等疑義，恐影響教保服務品質，有待督促市縣政府釐清妥處等情事，經函請國教署研謀改善及督促市縣政府釐清妥處</w:t>
      </w:r>
      <w:r w:rsidR="007B0165" w:rsidRPr="007A2280">
        <w:rPr>
          <w:rFonts w:ascii="標楷體" w:eastAsia="標楷體" w:hAnsi="標楷體" w:cs="Times New Roman" w:hint="eastAsia"/>
          <w:sz w:val="28"/>
          <w:szCs w:val="24"/>
        </w:rPr>
        <w:t>。</w:t>
      </w:r>
      <w:r w:rsidR="007B0165" w:rsidRPr="007A2280">
        <w:rPr>
          <w:rFonts w:ascii="標楷體" w:eastAsia="標楷體" w:hAnsi="標楷體" w:cs="Times New Roman" w:hint="eastAsia"/>
          <w:spacing w:val="-4"/>
          <w:sz w:val="28"/>
          <w:szCs w:val="24"/>
        </w:rPr>
        <w:t>【詳總決算審核報告第2冊丙、拾壹、教育部主管項下重要審核意見（</w:t>
      </w:r>
      <w:r w:rsidR="00AF5916">
        <w:rPr>
          <w:rFonts w:ascii="標楷體" w:eastAsia="標楷體" w:hAnsi="標楷體" w:cs="Times New Roman" w:hint="eastAsia"/>
          <w:spacing w:val="-4"/>
          <w:sz w:val="28"/>
          <w:szCs w:val="24"/>
        </w:rPr>
        <w:t>十二</w:t>
      </w:r>
      <w:r w:rsidR="007B0165" w:rsidRPr="007A2280">
        <w:rPr>
          <w:rFonts w:ascii="標楷體" w:eastAsia="標楷體" w:hAnsi="標楷體" w:cs="Times New Roman" w:hint="eastAsia"/>
          <w:spacing w:val="-4"/>
          <w:sz w:val="28"/>
          <w:szCs w:val="24"/>
        </w:rPr>
        <w:t>）</w:t>
      </w:r>
      <w:r w:rsidR="007B0165" w:rsidRPr="007A2280">
        <w:rPr>
          <w:rFonts w:ascii="標楷體" w:eastAsia="標楷體" w:hAnsi="標楷體" w:cs="Times New Roman"/>
          <w:spacing w:val="-4"/>
          <w:sz w:val="28"/>
          <w:szCs w:val="24"/>
        </w:rPr>
        <w:t>1</w:t>
      </w:r>
      <w:r w:rsidR="007B0165" w:rsidRPr="007A2280">
        <w:rPr>
          <w:rFonts w:ascii="標楷體" w:eastAsia="標楷體" w:hAnsi="標楷體" w:cs="Times New Roman" w:hint="eastAsia"/>
          <w:spacing w:val="-4"/>
          <w:sz w:val="28"/>
          <w:szCs w:val="24"/>
        </w:rPr>
        <w:t>】</w:t>
      </w:r>
    </w:p>
    <w:p w14:paraId="07F01200" w14:textId="74F0D5CD" w:rsidR="00113128" w:rsidRPr="00A95978" w:rsidRDefault="00113128" w:rsidP="002F25CE">
      <w:pPr>
        <w:pStyle w:val="12"/>
        <w:overflowPunct w:val="0"/>
        <w:spacing w:beforeLines="30" w:before="108" w:afterLines="30" w:after="108" w:line="480" w:lineRule="exact"/>
        <w:ind w:firstLine="1261"/>
        <w:rPr>
          <w:rFonts w:hAnsi="標楷體"/>
          <w:b/>
          <w:bCs w:val="0"/>
          <w:sz w:val="28"/>
          <w:szCs w:val="28"/>
        </w:rPr>
      </w:pPr>
      <w:r w:rsidRPr="002F25CE">
        <w:rPr>
          <w:rFonts w:hAnsi="標楷體"/>
          <w:b/>
          <w:bCs w:val="0"/>
          <w:sz w:val="28"/>
          <w:szCs w:val="28"/>
        </w:rPr>
        <w:t>3.</w:t>
      </w:r>
      <w:r w:rsidRPr="002F25CE">
        <w:rPr>
          <w:rFonts w:hAnsi="標楷體" w:hint="eastAsia"/>
          <w:b/>
          <w:bCs w:val="0"/>
          <w:sz w:val="28"/>
          <w:szCs w:val="28"/>
        </w:rPr>
        <w:t xml:space="preserve">　</w:t>
      </w:r>
      <w:r w:rsidR="0014789C" w:rsidRPr="002F25CE">
        <w:rPr>
          <w:rFonts w:hAnsi="標楷體" w:hint="eastAsia"/>
          <w:b/>
          <w:bCs w:val="0"/>
          <w:sz w:val="28"/>
          <w:szCs w:val="28"/>
        </w:rPr>
        <w:t>友善家庭之就業職場措施</w:t>
      </w:r>
      <w:r w:rsidR="00345EA5" w:rsidRPr="002F25CE">
        <w:rPr>
          <w:rFonts w:hAnsi="標楷體" w:hint="eastAsia"/>
          <w:b/>
          <w:bCs w:val="0"/>
          <w:sz w:val="28"/>
          <w:szCs w:val="28"/>
        </w:rPr>
        <w:t>方面</w:t>
      </w:r>
    </w:p>
    <w:p w14:paraId="181139F4" w14:textId="7D28724F" w:rsidR="00E47035" w:rsidRPr="00AF5916" w:rsidRDefault="0014789C" w:rsidP="00E73AFC">
      <w:pPr>
        <w:overflowPunct w:val="0"/>
        <w:snapToGrid w:val="0"/>
        <w:spacing w:beforeLines="20" w:before="72" w:line="468" w:lineRule="exact"/>
        <w:ind w:firstLineChars="450" w:firstLine="1260"/>
        <w:jc w:val="both"/>
        <w:rPr>
          <w:rFonts w:ascii="標楷體" w:eastAsia="標楷體" w:hAnsi="標楷體"/>
          <w:spacing w:val="-6"/>
          <w:kern w:val="0"/>
          <w:sz w:val="28"/>
          <w:szCs w:val="28"/>
        </w:rPr>
      </w:pPr>
      <w:r w:rsidRPr="00A95978">
        <w:rPr>
          <w:rFonts w:ascii="標楷體" w:eastAsia="標楷體" w:hAnsi="標楷體"/>
          <w:noProof/>
          <w:sz w:val="28"/>
          <w:szCs w:val="28"/>
        </w:rPr>
        <mc:AlternateContent>
          <mc:Choice Requires="wps">
            <w:drawing>
              <wp:anchor distT="45720" distB="45720" distL="114300" distR="114300" simplePos="0" relativeHeight="251651584" behindDoc="0" locked="0" layoutInCell="1" allowOverlap="1" wp14:anchorId="5F3277F1" wp14:editId="1F5675C3">
                <wp:simplePos x="0" y="0"/>
                <wp:positionH relativeFrom="column">
                  <wp:posOffset>-5715</wp:posOffset>
                </wp:positionH>
                <wp:positionV relativeFrom="paragraph">
                  <wp:posOffset>4577715</wp:posOffset>
                </wp:positionV>
                <wp:extent cx="6299835" cy="2381250"/>
                <wp:effectExtent l="0" t="0" r="5715" b="0"/>
                <wp:wrapTopAndBottom/>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2381250"/>
                        </a:xfrm>
                        <a:prstGeom prst="rect">
                          <a:avLst/>
                        </a:prstGeom>
                        <a:solidFill>
                          <a:srgbClr val="FFFFFF"/>
                        </a:solidFill>
                        <a:ln w="9525">
                          <a:noFill/>
                          <a:miter lim="800000"/>
                          <a:headEnd/>
                          <a:tailEnd/>
                        </a:ln>
                      </wps:spPr>
                      <wps:txbx>
                        <w:txbxContent>
                          <w:p w14:paraId="42255427" w14:textId="252DA345" w:rsidR="00475459" w:rsidRDefault="00475459" w:rsidP="00113128">
                            <w:pPr>
                              <w:jc w:val="center"/>
                              <w:rPr>
                                <w:rFonts w:ascii="標楷體" w:eastAsia="標楷體" w:hAnsi="標楷體" w:cs="新細明體"/>
                                <w:b/>
                                <w:bCs/>
                                <w:color w:val="000000"/>
                                <w:kern w:val="0"/>
                                <w:szCs w:val="24"/>
                              </w:rPr>
                            </w:pPr>
                            <w:r w:rsidRPr="007648D1">
                              <w:rPr>
                                <w:rFonts w:ascii="標楷體" w:eastAsia="標楷體" w:hAnsi="標楷體" w:cs="新細明體" w:hint="eastAsia"/>
                                <w:b/>
                                <w:bCs/>
                                <w:kern w:val="0"/>
                                <w:szCs w:val="24"/>
                              </w:rPr>
                              <w:t xml:space="preserve">表2 </w:t>
                            </w:r>
                            <w:r w:rsidRPr="007648D1">
                              <w:rPr>
                                <w:rFonts w:ascii="標楷體" w:eastAsia="標楷體" w:hAnsi="標楷體" w:cs="新細明體"/>
                                <w:b/>
                                <w:bCs/>
                                <w:kern w:val="0"/>
                                <w:szCs w:val="24"/>
                              </w:rPr>
                              <w:t xml:space="preserve"> </w:t>
                            </w:r>
                            <w:r>
                              <w:rPr>
                                <w:rFonts w:ascii="標楷體" w:eastAsia="標楷體" w:hAnsi="標楷體" w:cs="新細明體" w:hint="eastAsia"/>
                                <w:b/>
                                <w:bCs/>
                                <w:color w:val="000000"/>
                                <w:kern w:val="0"/>
                                <w:szCs w:val="24"/>
                              </w:rPr>
                              <w:t>勞動部補助事業單位辦理托兒設（措）施之家數及金額</w:t>
                            </w:r>
                          </w:p>
                          <w:p w14:paraId="62F371D7" w14:textId="04EB1664" w:rsidR="00475459" w:rsidRPr="00D32608" w:rsidRDefault="00475459" w:rsidP="00751C0E">
                            <w:pPr>
                              <w:snapToGrid w:val="0"/>
                              <w:ind w:rightChars="-34" w:right="-82"/>
                              <w:jc w:val="right"/>
                              <w:rPr>
                                <w:rFonts w:ascii="標楷體" w:eastAsia="標楷體" w:hAnsi="標楷體" w:cs="新細明體"/>
                                <w:color w:val="000000"/>
                                <w:kern w:val="0"/>
                                <w:sz w:val="20"/>
                                <w:szCs w:val="18"/>
                              </w:rPr>
                            </w:pPr>
                            <w:r w:rsidRPr="00D32608">
                              <w:rPr>
                                <w:rFonts w:ascii="標楷體" w:eastAsia="標楷體" w:hAnsi="標楷體" w:cs="新細明體" w:hint="eastAsia"/>
                                <w:color w:val="000000"/>
                                <w:kern w:val="0"/>
                                <w:sz w:val="20"/>
                                <w:szCs w:val="18"/>
                              </w:rPr>
                              <w:t>單位：家、</w:t>
                            </w:r>
                            <w:r w:rsidRPr="00D32608">
                              <w:rPr>
                                <w:rFonts w:ascii="標楷體" w:eastAsia="標楷體" w:hAnsi="標楷體" w:cs="新細明體" w:hint="eastAsia"/>
                                <w:kern w:val="0"/>
                                <w:sz w:val="20"/>
                                <w:szCs w:val="18"/>
                              </w:rPr>
                              <w:t>新臺幣</w:t>
                            </w:r>
                            <w:r w:rsidRPr="00D32608">
                              <w:rPr>
                                <w:rFonts w:ascii="標楷體" w:eastAsia="標楷體" w:hAnsi="標楷體" w:cs="新細明體" w:hint="eastAsia"/>
                                <w:color w:val="000000"/>
                                <w:kern w:val="0"/>
                                <w:sz w:val="20"/>
                                <w:szCs w:val="18"/>
                              </w:rPr>
                              <w:t>千元</w:t>
                            </w:r>
                          </w:p>
                          <w:tbl>
                            <w:tblPr>
                              <w:tblW w:w="9781" w:type="dxa"/>
                              <w:jc w:val="center"/>
                              <w:tblLayout w:type="fixed"/>
                              <w:tblCellMar>
                                <w:left w:w="28" w:type="dxa"/>
                                <w:right w:w="28" w:type="dxa"/>
                              </w:tblCellMar>
                              <w:tblLook w:val="04A0" w:firstRow="1" w:lastRow="0" w:firstColumn="1" w:lastColumn="0" w:noHBand="0" w:noVBand="1"/>
                            </w:tblPr>
                            <w:tblGrid>
                              <w:gridCol w:w="1276"/>
                              <w:gridCol w:w="780"/>
                              <w:gridCol w:w="780"/>
                              <w:gridCol w:w="694"/>
                              <w:gridCol w:w="695"/>
                              <w:gridCol w:w="694"/>
                              <w:gridCol w:w="695"/>
                              <w:gridCol w:w="694"/>
                              <w:gridCol w:w="695"/>
                              <w:gridCol w:w="694"/>
                              <w:gridCol w:w="695"/>
                              <w:gridCol w:w="694"/>
                              <w:gridCol w:w="695"/>
                            </w:tblGrid>
                            <w:tr w:rsidR="00475459" w14:paraId="7705C2E0" w14:textId="77777777" w:rsidTr="00D15A3D">
                              <w:trPr>
                                <w:trHeight w:val="103"/>
                                <w:jc w:val="center"/>
                              </w:trPr>
                              <w:tc>
                                <w:tcPr>
                                  <w:tcW w:w="127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2CC" w:themeFill="accent4" w:themeFillTint="33"/>
                                  <w:noWrap/>
                                  <w:vAlign w:val="center"/>
                                  <w:hideMark/>
                                </w:tcPr>
                                <w:p w14:paraId="79C59AB4" w14:textId="77777777" w:rsidR="00475459" w:rsidRPr="00FB292E" w:rsidRDefault="00475459" w:rsidP="00113128">
                                  <w:pPr>
                                    <w:widowControl/>
                                    <w:ind w:left="300" w:hangingChars="150" w:hanging="300"/>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 xml:space="preserve">　    年度</w:t>
                                  </w:r>
                                </w:p>
                                <w:p w14:paraId="2CCCF389" w14:textId="77777777" w:rsidR="00475459" w:rsidRPr="00FB292E" w:rsidRDefault="00475459" w:rsidP="00113128">
                                  <w:pPr>
                                    <w:widowControl/>
                                    <w:spacing w:beforeLines="30" w:before="108" w:line="200" w:lineRule="exact"/>
                                    <w:rPr>
                                      <w:rFonts w:ascii="標楷體" w:eastAsia="標楷體" w:hAnsi="標楷體" w:cs="新細明體"/>
                                      <w:spacing w:val="-4"/>
                                      <w:kern w:val="0"/>
                                      <w:sz w:val="20"/>
                                      <w:szCs w:val="20"/>
                                    </w:rPr>
                                  </w:pPr>
                                  <w:r w:rsidRPr="00FB292E">
                                    <w:rPr>
                                      <w:rFonts w:ascii="標楷體" w:eastAsia="標楷體" w:hAnsi="標楷體" w:cs="新細明體" w:hint="eastAsia"/>
                                      <w:spacing w:val="-4"/>
                                      <w:kern w:val="0"/>
                                      <w:sz w:val="20"/>
                                      <w:szCs w:val="20"/>
                                    </w:rPr>
                                    <w:t>僱用人數</w:t>
                                  </w:r>
                                </w:p>
                              </w:tc>
                              <w:tc>
                                <w:tcPr>
                                  <w:tcW w:w="1560" w:type="dxa"/>
                                  <w:gridSpan w:val="2"/>
                                  <w:tcBorders>
                                    <w:top w:val="single" w:sz="4" w:space="0" w:color="auto"/>
                                    <w:left w:val="nil"/>
                                    <w:bottom w:val="single" w:sz="4" w:space="0" w:color="auto"/>
                                    <w:right w:val="single" w:sz="4" w:space="0" w:color="auto"/>
                                  </w:tcBorders>
                                  <w:shd w:val="clear" w:color="auto" w:fill="FFF2CC" w:themeFill="accent4" w:themeFillTint="33"/>
                                  <w:hideMark/>
                                </w:tcPr>
                                <w:p w14:paraId="4DA7AA42" w14:textId="10E7267B"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合計</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43B7780"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107</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86434F3"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7504B1B"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0E5E3C2E"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0375D5E"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r>
                            <w:tr w:rsidR="00475459" w14:paraId="03A3D0B4" w14:textId="77777777" w:rsidTr="00D15A3D">
                              <w:trPr>
                                <w:trHeight w:val="360"/>
                                <w:jc w:val="center"/>
                              </w:trPr>
                              <w:tc>
                                <w:tcPr>
                                  <w:tcW w:w="1276"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3120283" w14:textId="77777777" w:rsidR="00475459" w:rsidRPr="00FB292E" w:rsidRDefault="00475459" w:rsidP="00113128">
                                  <w:pPr>
                                    <w:widowControl/>
                                    <w:rPr>
                                      <w:rFonts w:ascii="標楷體" w:eastAsia="標楷體" w:hAnsi="標楷體" w:cs="新細明體"/>
                                      <w:spacing w:val="-4"/>
                                      <w:kern w:val="0"/>
                                      <w:sz w:val="20"/>
                                      <w:szCs w:val="20"/>
                                    </w:rPr>
                                  </w:pPr>
                                </w:p>
                              </w:tc>
                              <w:tc>
                                <w:tcPr>
                                  <w:tcW w:w="78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4F72E3C"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家數</w:t>
                                  </w:r>
                                </w:p>
                              </w:tc>
                              <w:tc>
                                <w:tcPr>
                                  <w:tcW w:w="78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29B59B0D"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70A00BD"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5CB2349"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D156C15"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9E01CD3"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5BE912A"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4AD3A8D0"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5000203"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C5A0DBF"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05CE3E5E"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43B57CA"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r>
                            <w:tr w:rsidR="00475459" w14:paraId="45823BD4"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3E8A4795" w14:textId="45A59AEC" w:rsidR="00475459" w:rsidRPr="00FB292E" w:rsidRDefault="00475459" w:rsidP="00850485">
                                  <w:pPr>
                                    <w:widowControl/>
                                    <w:jc w:val="center"/>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合計</w:t>
                                  </w:r>
                                </w:p>
                              </w:tc>
                              <w:tc>
                                <w:tcPr>
                                  <w:tcW w:w="780" w:type="dxa"/>
                                  <w:tcBorders>
                                    <w:top w:val="single" w:sz="4" w:space="0" w:color="auto"/>
                                    <w:left w:val="nil"/>
                                    <w:bottom w:val="single" w:sz="4" w:space="0" w:color="auto"/>
                                    <w:right w:val="single" w:sz="4" w:space="0" w:color="auto"/>
                                  </w:tcBorders>
                                  <w:vAlign w:val="center"/>
                                  <w:hideMark/>
                                </w:tcPr>
                                <w:p w14:paraId="59E8EFD3" w14:textId="77777777"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1,641</w:t>
                                  </w:r>
                                </w:p>
                              </w:tc>
                              <w:tc>
                                <w:tcPr>
                                  <w:tcW w:w="780" w:type="dxa"/>
                                  <w:tcBorders>
                                    <w:top w:val="single" w:sz="4" w:space="0" w:color="auto"/>
                                    <w:left w:val="single" w:sz="4" w:space="0" w:color="auto"/>
                                    <w:bottom w:val="single" w:sz="4" w:space="0" w:color="auto"/>
                                    <w:right w:val="single" w:sz="4" w:space="0" w:color="auto"/>
                                  </w:tcBorders>
                                  <w:vAlign w:val="center"/>
                                  <w:hideMark/>
                                </w:tcPr>
                                <w:p w14:paraId="5845638B" w14:textId="77777777"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124,688</w:t>
                                  </w:r>
                                </w:p>
                              </w:tc>
                              <w:tc>
                                <w:tcPr>
                                  <w:tcW w:w="694" w:type="dxa"/>
                                  <w:tcBorders>
                                    <w:top w:val="single" w:sz="4" w:space="0" w:color="auto"/>
                                    <w:left w:val="nil"/>
                                    <w:bottom w:val="single" w:sz="4" w:space="0" w:color="auto"/>
                                    <w:right w:val="single" w:sz="4" w:space="0" w:color="auto"/>
                                  </w:tcBorders>
                                  <w:noWrap/>
                                  <w:vAlign w:val="center"/>
                                  <w:hideMark/>
                                </w:tcPr>
                                <w:p w14:paraId="7908A8EE" w14:textId="7C96F1EA"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238</w:t>
                                  </w:r>
                                </w:p>
                              </w:tc>
                              <w:tc>
                                <w:tcPr>
                                  <w:tcW w:w="695" w:type="dxa"/>
                                  <w:tcBorders>
                                    <w:top w:val="single" w:sz="4" w:space="0" w:color="auto"/>
                                    <w:left w:val="nil"/>
                                    <w:bottom w:val="single" w:sz="4" w:space="0" w:color="auto"/>
                                    <w:right w:val="single" w:sz="4" w:space="0" w:color="auto"/>
                                  </w:tcBorders>
                                  <w:noWrap/>
                                  <w:vAlign w:val="center"/>
                                  <w:hideMark/>
                                </w:tcPr>
                                <w:p w14:paraId="5C459FB4" w14:textId="45CB9A04"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16,242</w:t>
                                  </w:r>
                                </w:p>
                              </w:tc>
                              <w:tc>
                                <w:tcPr>
                                  <w:tcW w:w="694" w:type="dxa"/>
                                  <w:tcBorders>
                                    <w:top w:val="single" w:sz="4" w:space="0" w:color="auto"/>
                                    <w:left w:val="nil"/>
                                    <w:bottom w:val="single" w:sz="4" w:space="0" w:color="auto"/>
                                    <w:right w:val="single" w:sz="4" w:space="0" w:color="auto"/>
                                  </w:tcBorders>
                                  <w:noWrap/>
                                  <w:vAlign w:val="center"/>
                                  <w:hideMark/>
                                </w:tcPr>
                                <w:p w14:paraId="760CB64C" w14:textId="6F675943"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308</w:t>
                                  </w:r>
                                </w:p>
                              </w:tc>
                              <w:tc>
                                <w:tcPr>
                                  <w:tcW w:w="695" w:type="dxa"/>
                                  <w:tcBorders>
                                    <w:top w:val="single" w:sz="4" w:space="0" w:color="auto"/>
                                    <w:left w:val="nil"/>
                                    <w:bottom w:val="single" w:sz="4" w:space="0" w:color="auto"/>
                                    <w:right w:val="single" w:sz="4" w:space="0" w:color="auto"/>
                                  </w:tcBorders>
                                  <w:noWrap/>
                                  <w:vAlign w:val="center"/>
                                  <w:hideMark/>
                                </w:tcPr>
                                <w:p w14:paraId="60BA6FC1" w14:textId="6AD86130"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22,123</w:t>
                                  </w:r>
                                </w:p>
                              </w:tc>
                              <w:tc>
                                <w:tcPr>
                                  <w:tcW w:w="694" w:type="dxa"/>
                                  <w:tcBorders>
                                    <w:top w:val="single" w:sz="4" w:space="0" w:color="auto"/>
                                    <w:left w:val="nil"/>
                                    <w:bottom w:val="single" w:sz="4" w:space="0" w:color="auto"/>
                                    <w:right w:val="single" w:sz="4" w:space="0" w:color="auto"/>
                                  </w:tcBorders>
                                  <w:noWrap/>
                                  <w:vAlign w:val="center"/>
                                  <w:hideMark/>
                                </w:tcPr>
                                <w:p w14:paraId="6B5E198D" w14:textId="7174DF89"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349</w:t>
                                  </w:r>
                                </w:p>
                              </w:tc>
                              <w:tc>
                                <w:tcPr>
                                  <w:tcW w:w="695" w:type="dxa"/>
                                  <w:tcBorders>
                                    <w:top w:val="single" w:sz="4" w:space="0" w:color="auto"/>
                                    <w:left w:val="nil"/>
                                    <w:bottom w:val="single" w:sz="4" w:space="0" w:color="auto"/>
                                    <w:right w:val="single" w:sz="4" w:space="0" w:color="auto"/>
                                  </w:tcBorders>
                                  <w:noWrap/>
                                  <w:vAlign w:val="center"/>
                                  <w:hideMark/>
                                </w:tcPr>
                                <w:p w14:paraId="14071948" w14:textId="2BB07864"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22,560</w:t>
                                  </w:r>
                                </w:p>
                              </w:tc>
                              <w:tc>
                                <w:tcPr>
                                  <w:tcW w:w="694" w:type="dxa"/>
                                  <w:tcBorders>
                                    <w:top w:val="single" w:sz="4" w:space="0" w:color="auto"/>
                                    <w:left w:val="nil"/>
                                    <w:bottom w:val="single" w:sz="4" w:space="0" w:color="auto"/>
                                    <w:right w:val="single" w:sz="4" w:space="0" w:color="auto"/>
                                  </w:tcBorders>
                                  <w:noWrap/>
                                  <w:vAlign w:val="center"/>
                                  <w:hideMark/>
                                </w:tcPr>
                                <w:p w14:paraId="6F6197B9" w14:textId="10C63212"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331</w:t>
                                  </w:r>
                                </w:p>
                              </w:tc>
                              <w:tc>
                                <w:tcPr>
                                  <w:tcW w:w="695" w:type="dxa"/>
                                  <w:tcBorders>
                                    <w:top w:val="single" w:sz="4" w:space="0" w:color="auto"/>
                                    <w:left w:val="nil"/>
                                    <w:bottom w:val="single" w:sz="4" w:space="0" w:color="auto"/>
                                    <w:right w:val="single" w:sz="4" w:space="0" w:color="auto"/>
                                  </w:tcBorders>
                                  <w:noWrap/>
                                  <w:vAlign w:val="center"/>
                                  <w:hideMark/>
                                </w:tcPr>
                                <w:p w14:paraId="0E0699BC" w14:textId="1E7B9FAD"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28,771</w:t>
                                  </w:r>
                                </w:p>
                              </w:tc>
                              <w:tc>
                                <w:tcPr>
                                  <w:tcW w:w="694" w:type="dxa"/>
                                  <w:tcBorders>
                                    <w:top w:val="single" w:sz="4" w:space="0" w:color="auto"/>
                                    <w:left w:val="nil"/>
                                    <w:bottom w:val="single" w:sz="4" w:space="0" w:color="auto"/>
                                    <w:right w:val="single" w:sz="4" w:space="0" w:color="auto"/>
                                  </w:tcBorders>
                                  <w:noWrap/>
                                  <w:vAlign w:val="center"/>
                                  <w:hideMark/>
                                </w:tcPr>
                                <w:p w14:paraId="2E4468C9" w14:textId="0CA4072B"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415</w:t>
                                  </w:r>
                                </w:p>
                              </w:tc>
                              <w:tc>
                                <w:tcPr>
                                  <w:tcW w:w="695" w:type="dxa"/>
                                  <w:tcBorders>
                                    <w:top w:val="single" w:sz="4" w:space="0" w:color="auto"/>
                                    <w:left w:val="nil"/>
                                    <w:bottom w:val="single" w:sz="4" w:space="0" w:color="auto"/>
                                    <w:right w:val="single" w:sz="4" w:space="0" w:color="auto"/>
                                  </w:tcBorders>
                                  <w:noWrap/>
                                  <w:vAlign w:val="center"/>
                                  <w:hideMark/>
                                </w:tcPr>
                                <w:p w14:paraId="1174B64C" w14:textId="0BB3A60F"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34,992</w:t>
                                  </w:r>
                                </w:p>
                              </w:tc>
                            </w:tr>
                            <w:tr w:rsidR="00475459" w14:paraId="1E07CF8B"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303E1307" w14:textId="77777777" w:rsidR="00475459" w:rsidRPr="00FB292E" w:rsidRDefault="00475459" w:rsidP="002D76E7">
                                  <w:pPr>
                                    <w:widowControl/>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未滿100人</w:t>
                                  </w:r>
                                </w:p>
                              </w:tc>
                              <w:tc>
                                <w:tcPr>
                                  <w:tcW w:w="780" w:type="dxa"/>
                                  <w:tcBorders>
                                    <w:top w:val="single" w:sz="4" w:space="0" w:color="auto"/>
                                    <w:left w:val="nil"/>
                                    <w:bottom w:val="single" w:sz="4" w:space="0" w:color="auto"/>
                                    <w:right w:val="single" w:sz="4" w:space="0" w:color="auto"/>
                                  </w:tcBorders>
                                  <w:vAlign w:val="center"/>
                                  <w:hideMark/>
                                </w:tcPr>
                                <w:p w14:paraId="586CB34E" w14:textId="77777777"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458</w:t>
                                  </w:r>
                                </w:p>
                              </w:tc>
                              <w:tc>
                                <w:tcPr>
                                  <w:tcW w:w="780" w:type="dxa"/>
                                  <w:tcBorders>
                                    <w:top w:val="single" w:sz="4" w:space="0" w:color="auto"/>
                                    <w:left w:val="single" w:sz="4" w:space="0" w:color="auto"/>
                                    <w:bottom w:val="single" w:sz="4" w:space="0" w:color="auto"/>
                                    <w:right w:val="single" w:sz="4" w:space="0" w:color="auto"/>
                                  </w:tcBorders>
                                  <w:vAlign w:val="center"/>
                                  <w:hideMark/>
                                </w:tcPr>
                                <w:p w14:paraId="5D27A747" w14:textId="77777777"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9,774</w:t>
                                  </w:r>
                                </w:p>
                              </w:tc>
                              <w:tc>
                                <w:tcPr>
                                  <w:tcW w:w="694" w:type="dxa"/>
                                  <w:tcBorders>
                                    <w:top w:val="single" w:sz="4" w:space="0" w:color="auto"/>
                                    <w:left w:val="nil"/>
                                    <w:bottom w:val="single" w:sz="4" w:space="0" w:color="auto"/>
                                    <w:right w:val="single" w:sz="4" w:space="0" w:color="auto"/>
                                  </w:tcBorders>
                                  <w:noWrap/>
                                  <w:vAlign w:val="center"/>
                                  <w:hideMark/>
                                </w:tcPr>
                                <w:p w14:paraId="554936DE" w14:textId="08EC38EC"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62</w:t>
                                  </w:r>
                                </w:p>
                              </w:tc>
                              <w:tc>
                                <w:tcPr>
                                  <w:tcW w:w="695" w:type="dxa"/>
                                  <w:tcBorders>
                                    <w:top w:val="single" w:sz="4" w:space="0" w:color="auto"/>
                                    <w:left w:val="nil"/>
                                    <w:bottom w:val="single" w:sz="4" w:space="0" w:color="auto"/>
                                    <w:right w:val="single" w:sz="4" w:space="0" w:color="auto"/>
                                  </w:tcBorders>
                                  <w:noWrap/>
                                  <w:vAlign w:val="center"/>
                                  <w:hideMark/>
                                </w:tcPr>
                                <w:p w14:paraId="74CAC7F3" w14:textId="4C7F52B0"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1,028</w:t>
                                  </w:r>
                                </w:p>
                              </w:tc>
                              <w:tc>
                                <w:tcPr>
                                  <w:tcW w:w="694" w:type="dxa"/>
                                  <w:tcBorders>
                                    <w:top w:val="single" w:sz="4" w:space="0" w:color="auto"/>
                                    <w:left w:val="nil"/>
                                    <w:bottom w:val="single" w:sz="4" w:space="0" w:color="auto"/>
                                    <w:right w:val="single" w:sz="4" w:space="0" w:color="auto"/>
                                  </w:tcBorders>
                                  <w:noWrap/>
                                  <w:vAlign w:val="center"/>
                                  <w:hideMark/>
                                </w:tcPr>
                                <w:p w14:paraId="2265A54C" w14:textId="65B2533C"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89</w:t>
                                  </w:r>
                                </w:p>
                              </w:tc>
                              <w:tc>
                                <w:tcPr>
                                  <w:tcW w:w="695" w:type="dxa"/>
                                  <w:tcBorders>
                                    <w:top w:val="single" w:sz="4" w:space="0" w:color="auto"/>
                                    <w:left w:val="nil"/>
                                    <w:bottom w:val="single" w:sz="4" w:space="0" w:color="auto"/>
                                    <w:right w:val="single" w:sz="4" w:space="0" w:color="auto"/>
                                  </w:tcBorders>
                                  <w:noWrap/>
                                  <w:vAlign w:val="center"/>
                                  <w:hideMark/>
                                </w:tcPr>
                                <w:p w14:paraId="30831D5E" w14:textId="2275A945"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1,350</w:t>
                                  </w:r>
                                </w:p>
                              </w:tc>
                              <w:tc>
                                <w:tcPr>
                                  <w:tcW w:w="694" w:type="dxa"/>
                                  <w:tcBorders>
                                    <w:top w:val="single" w:sz="4" w:space="0" w:color="auto"/>
                                    <w:left w:val="nil"/>
                                    <w:bottom w:val="single" w:sz="4" w:space="0" w:color="auto"/>
                                    <w:right w:val="single" w:sz="4" w:space="0" w:color="auto"/>
                                  </w:tcBorders>
                                  <w:noWrap/>
                                  <w:vAlign w:val="center"/>
                                  <w:hideMark/>
                                </w:tcPr>
                                <w:p w14:paraId="310A60F0" w14:textId="3FBAE1C7"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97</w:t>
                                  </w:r>
                                </w:p>
                              </w:tc>
                              <w:tc>
                                <w:tcPr>
                                  <w:tcW w:w="695" w:type="dxa"/>
                                  <w:tcBorders>
                                    <w:top w:val="single" w:sz="4" w:space="0" w:color="auto"/>
                                    <w:left w:val="nil"/>
                                    <w:bottom w:val="single" w:sz="4" w:space="0" w:color="auto"/>
                                    <w:right w:val="single" w:sz="4" w:space="0" w:color="auto"/>
                                  </w:tcBorders>
                                  <w:noWrap/>
                                  <w:vAlign w:val="center"/>
                                  <w:hideMark/>
                                </w:tcPr>
                                <w:p w14:paraId="76359D18" w14:textId="2E2EC354"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1,723</w:t>
                                  </w:r>
                                </w:p>
                              </w:tc>
                              <w:tc>
                                <w:tcPr>
                                  <w:tcW w:w="694" w:type="dxa"/>
                                  <w:tcBorders>
                                    <w:top w:val="single" w:sz="4" w:space="0" w:color="auto"/>
                                    <w:left w:val="nil"/>
                                    <w:bottom w:val="single" w:sz="4" w:space="0" w:color="auto"/>
                                    <w:right w:val="single" w:sz="4" w:space="0" w:color="auto"/>
                                  </w:tcBorders>
                                  <w:noWrap/>
                                  <w:vAlign w:val="center"/>
                                  <w:hideMark/>
                                </w:tcPr>
                                <w:p w14:paraId="01D88D9F" w14:textId="0D078973"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90</w:t>
                                  </w:r>
                                </w:p>
                              </w:tc>
                              <w:tc>
                                <w:tcPr>
                                  <w:tcW w:w="695" w:type="dxa"/>
                                  <w:tcBorders>
                                    <w:top w:val="single" w:sz="4" w:space="0" w:color="auto"/>
                                    <w:left w:val="nil"/>
                                    <w:bottom w:val="single" w:sz="4" w:space="0" w:color="auto"/>
                                    <w:right w:val="single" w:sz="4" w:space="0" w:color="auto"/>
                                  </w:tcBorders>
                                  <w:noWrap/>
                                  <w:vAlign w:val="center"/>
                                  <w:hideMark/>
                                </w:tcPr>
                                <w:p w14:paraId="6BBDAF74" w14:textId="6BFDEB10"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3,260</w:t>
                                  </w:r>
                                </w:p>
                              </w:tc>
                              <w:tc>
                                <w:tcPr>
                                  <w:tcW w:w="694" w:type="dxa"/>
                                  <w:tcBorders>
                                    <w:top w:val="single" w:sz="4" w:space="0" w:color="auto"/>
                                    <w:left w:val="nil"/>
                                    <w:bottom w:val="single" w:sz="4" w:space="0" w:color="auto"/>
                                    <w:right w:val="single" w:sz="4" w:space="0" w:color="auto"/>
                                  </w:tcBorders>
                                  <w:noWrap/>
                                  <w:vAlign w:val="center"/>
                                  <w:hideMark/>
                                </w:tcPr>
                                <w:p w14:paraId="6700D2CD" w14:textId="4C3ED7E0"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120</w:t>
                                  </w:r>
                                </w:p>
                              </w:tc>
                              <w:tc>
                                <w:tcPr>
                                  <w:tcW w:w="695" w:type="dxa"/>
                                  <w:tcBorders>
                                    <w:top w:val="single" w:sz="4" w:space="0" w:color="auto"/>
                                    <w:left w:val="nil"/>
                                    <w:bottom w:val="single" w:sz="4" w:space="0" w:color="auto"/>
                                    <w:right w:val="single" w:sz="4" w:space="0" w:color="auto"/>
                                  </w:tcBorders>
                                  <w:noWrap/>
                                  <w:vAlign w:val="center"/>
                                  <w:hideMark/>
                                </w:tcPr>
                                <w:p w14:paraId="25A3F557" w14:textId="0ACE932E"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2,413</w:t>
                                  </w:r>
                                </w:p>
                              </w:tc>
                            </w:tr>
                            <w:tr w:rsidR="00475459" w14:paraId="4F4B3854"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2CB1BF2B" w14:textId="1C496825" w:rsidR="00475459" w:rsidRPr="00FB292E" w:rsidRDefault="00475459" w:rsidP="002D76E7">
                                  <w:pPr>
                                    <w:widowControl/>
                                    <w:rPr>
                                      <w:rFonts w:ascii="標楷體" w:eastAsia="標楷體" w:hAnsi="標楷體" w:cs="新細明體"/>
                                      <w:b/>
                                      <w:bCs/>
                                      <w:spacing w:val="-10"/>
                                      <w:kern w:val="0"/>
                                      <w:sz w:val="20"/>
                                      <w:szCs w:val="20"/>
                                    </w:rPr>
                                  </w:pPr>
                                  <w:r w:rsidRPr="00FB292E">
                                    <w:rPr>
                                      <w:rFonts w:ascii="標楷體" w:eastAsia="標楷體" w:hAnsi="標楷體" w:cs="新細明體" w:hint="eastAsia"/>
                                      <w:b/>
                                      <w:bCs/>
                                      <w:spacing w:val="-10"/>
                                      <w:kern w:val="0"/>
                                      <w:sz w:val="20"/>
                                      <w:szCs w:val="20"/>
                                    </w:rPr>
                                    <w:t>100人以上小計</w:t>
                                  </w:r>
                                </w:p>
                              </w:tc>
                              <w:tc>
                                <w:tcPr>
                                  <w:tcW w:w="780" w:type="dxa"/>
                                  <w:tcBorders>
                                    <w:top w:val="single" w:sz="4" w:space="0" w:color="auto"/>
                                    <w:left w:val="nil"/>
                                    <w:bottom w:val="single" w:sz="4" w:space="0" w:color="auto"/>
                                    <w:right w:val="single" w:sz="4" w:space="0" w:color="auto"/>
                                  </w:tcBorders>
                                  <w:vAlign w:val="center"/>
                                  <w:hideMark/>
                                </w:tcPr>
                                <w:p w14:paraId="39FFACE3"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1,183</w:t>
                                  </w:r>
                                </w:p>
                              </w:tc>
                              <w:tc>
                                <w:tcPr>
                                  <w:tcW w:w="780" w:type="dxa"/>
                                  <w:tcBorders>
                                    <w:top w:val="single" w:sz="4" w:space="0" w:color="auto"/>
                                    <w:left w:val="single" w:sz="4" w:space="0" w:color="auto"/>
                                    <w:bottom w:val="single" w:sz="4" w:space="0" w:color="auto"/>
                                    <w:right w:val="single" w:sz="4" w:space="0" w:color="auto"/>
                                  </w:tcBorders>
                                  <w:vAlign w:val="center"/>
                                  <w:hideMark/>
                                </w:tcPr>
                                <w:p w14:paraId="20985942"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114,914</w:t>
                                  </w:r>
                                </w:p>
                              </w:tc>
                              <w:tc>
                                <w:tcPr>
                                  <w:tcW w:w="694" w:type="dxa"/>
                                  <w:tcBorders>
                                    <w:top w:val="single" w:sz="4" w:space="0" w:color="auto"/>
                                    <w:left w:val="nil"/>
                                    <w:bottom w:val="single" w:sz="4" w:space="0" w:color="auto"/>
                                    <w:right w:val="single" w:sz="4" w:space="0" w:color="auto"/>
                                  </w:tcBorders>
                                  <w:noWrap/>
                                  <w:vAlign w:val="center"/>
                                  <w:hideMark/>
                                </w:tcPr>
                                <w:p w14:paraId="0FA4F5D2"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176</w:t>
                                  </w:r>
                                </w:p>
                              </w:tc>
                              <w:tc>
                                <w:tcPr>
                                  <w:tcW w:w="695" w:type="dxa"/>
                                  <w:tcBorders>
                                    <w:top w:val="single" w:sz="4" w:space="0" w:color="auto"/>
                                    <w:left w:val="nil"/>
                                    <w:bottom w:val="single" w:sz="4" w:space="0" w:color="auto"/>
                                    <w:right w:val="single" w:sz="4" w:space="0" w:color="auto"/>
                                  </w:tcBorders>
                                  <w:noWrap/>
                                  <w:vAlign w:val="center"/>
                                  <w:hideMark/>
                                </w:tcPr>
                                <w:p w14:paraId="46773FA6"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15,214</w:t>
                                  </w:r>
                                </w:p>
                              </w:tc>
                              <w:tc>
                                <w:tcPr>
                                  <w:tcW w:w="694" w:type="dxa"/>
                                  <w:tcBorders>
                                    <w:top w:val="single" w:sz="4" w:space="0" w:color="auto"/>
                                    <w:left w:val="nil"/>
                                    <w:bottom w:val="single" w:sz="4" w:space="0" w:color="auto"/>
                                    <w:right w:val="single" w:sz="4" w:space="0" w:color="auto"/>
                                  </w:tcBorders>
                                  <w:noWrap/>
                                  <w:vAlign w:val="center"/>
                                  <w:hideMark/>
                                </w:tcPr>
                                <w:p w14:paraId="67D18C48"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219</w:t>
                                  </w:r>
                                </w:p>
                              </w:tc>
                              <w:tc>
                                <w:tcPr>
                                  <w:tcW w:w="695" w:type="dxa"/>
                                  <w:tcBorders>
                                    <w:top w:val="single" w:sz="4" w:space="0" w:color="auto"/>
                                    <w:left w:val="nil"/>
                                    <w:bottom w:val="single" w:sz="4" w:space="0" w:color="auto"/>
                                    <w:right w:val="single" w:sz="4" w:space="0" w:color="auto"/>
                                  </w:tcBorders>
                                  <w:noWrap/>
                                  <w:vAlign w:val="center"/>
                                  <w:hideMark/>
                                </w:tcPr>
                                <w:p w14:paraId="6CFFA336"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20,773</w:t>
                                  </w:r>
                                </w:p>
                              </w:tc>
                              <w:tc>
                                <w:tcPr>
                                  <w:tcW w:w="694" w:type="dxa"/>
                                  <w:tcBorders>
                                    <w:top w:val="single" w:sz="4" w:space="0" w:color="auto"/>
                                    <w:left w:val="nil"/>
                                    <w:bottom w:val="single" w:sz="4" w:space="0" w:color="auto"/>
                                    <w:right w:val="single" w:sz="4" w:space="0" w:color="auto"/>
                                  </w:tcBorders>
                                  <w:noWrap/>
                                  <w:vAlign w:val="center"/>
                                  <w:hideMark/>
                                </w:tcPr>
                                <w:p w14:paraId="26252E87"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252</w:t>
                                  </w:r>
                                </w:p>
                              </w:tc>
                              <w:tc>
                                <w:tcPr>
                                  <w:tcW w:w="695" w:type="dxa"/>
                                  <w:tcBorders>
                                    <w:top w:val="single" w:sz="4" w:space="0" w:color="auto"/>
                                    <w:left w:val="nil"/>
                                    <w:bottom w:val="single" w:sz="4" w:space="0" w:color="auto"/>
                                    <w:right w:val="single" w:sz="4" w:space="0" w:color="auto"/>
                                  </w:tcBorders>
                                  <w:noWrap/>
                                  <w:vAlign w:val="center"/>
                                  <w:hideMark/>
                                </w:tcPr>
                                <w:p w14:paraId="7B76B7B2"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20,837</w:t>
                                  </w:r>
                                </w:p>
                              </w:tc>
                              <w:tc>
                                <w:tcPr>
                                  <w:tcW w:w="694" w:type="dxa"/>
                                  <w:tcBorders>
                                    <w:top w:val="single" w:sz="4" w:space="0" w:color="auto"/>
                                    <w:left w:val="nil"/>
                                    <w:bottom w:val="single" w:sz="4" w:space="0" w:color="auto"/>
                                    <w:right w:val="single" w:sz="4" w:space="0" w:color="auto"/>
                                  </w:tcBorders>
                                  <w:noWrap/>
                                  <w:vAlign w:val="center"/>
                                  <w:hideMark/>
                                </w:tcPr>
                                <w:p w14:paraId="147232E2"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241</w:t>
                                  </w:r>
                                </w:p>
                              </w:tc>
                              <w:tc>
                                <w:tcPr>
                                  <w:tcW w:w="695" w:type="dxa"/>
                                  <w:tcBorders>
                                    <w:top w:val="single" w:sz="4" w:space="0" w:color="auto"/>
                                    <w:left w:val="nil"/>
                                    <w:bottom w:val="single" w:sz="4" w:space="0" w:color="auto"/>
                                    <w:right w:val="single" w:sz="4" w:space="0" w:color="auto"/>
                                  </w:tcBorders>
                                  <w:noWrap/>
                                  <w:vAlign w:val="center"/>
                                  <w:hideMark/>
                                </w:tcPr>
                                <w:p w14:paraId="7C16CE75"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25,511</w:t>
                                  </w:r>
                                </w:p>
                              </w:tc>
                              <w:tc>
                                <w:tcPr>
                                  <w:tcW w:w="694" w:type="dxa"/>
                                  <w:tcBorders>
                                    <w:top w:val="single" w:sz="4" w:space="0" w:color="auto"/>
                                    <w:left w:val="nil"/>
                                    <w:bottom w:val="single" w:sz="4" w:space="0" w:color="auto"/>
                                    <w:right w:val="single" w:sz="4" w:space="0" w:color="auto"/>
                                  </w:tcBorders>
                                  <w:noWrap/>
                                  <w:vAlign w:val="center"/>
                                  <w:hideMark/>
                                </w:tcPr>
                                <w:p w14:paraId="11FB4DDA"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295</w:t>
                                  </w:r>
                                </w:p>
                              </w:tc>
                              <w:tc>
                                <w:tcPr>
                                  <w:tcW w:w="695" w:type="dxa"/>
                                  <w:tcBorders>
                                    <w:top w:val="single" w:sz="4" w:space="0" w:color="auto"/>
                                    <w:left w:val="nil"/>
                                    <w:bottom w:val="single" w:sz="4" w:space="0" w:color="auto"/>
                                    <w:right w:val="single" w:sz="4" w:space="0" w:color="auto"/>
                                  </w:tcBorders>
                                  <w:noWrap/>
                                  <w:vAlign w:val="center"/>
                                  <w:hideMark/>
                                </w:tcPr>
                                <w:p w14:paraId="70E654AC"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32,579</w:t>
                                  </w:r>
                                </w:p>
                              </w:tc>
                            </w:tr>
                            <w:tr w:rsidR="00475459" w14:paraId="4C163AAC"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13BCD372" w14:textId="72ECB878" w:rsidR="00475459" w:rsidRPr="00FB292E" w:rsidRDefault="00475459" w:rsidP="00B87853">
                                  <w:pPr>
                                    <w:widowControl/>
                                    <w:ind w:leftChars="50" w:left="120"/>
                                    <w:rPr>
                                      <w:rFonts w:ascii="標楷體" w:eastAsia="標楷體" w:hAnsi="標楷體" w:cs="新細明體"/>
                                      <w:spacing w:val="-10"/>
                                      <w:kern w:val="0"/>
                                      <w:sz w:val="20"/>
                                      <w:szCs w:val="20"/>
                                    </w:rPr>
                                  </w:pPr>
                                  <w:r w:rsidRPr="00FB292E">
                                    <w:rPr>
                                      <w:rFonts w:ascii="標楷體" w:eastAsia="標楷體" w:hAnsi="標楷體" w:cs="新細明體" w:hint="eastAsia"/>
                                      <w:spacing w:val="-10"/>
                                      <w:kern w:val="0"/>
                                      <w:sz w:val="20"/>
                                      <w:szCs w:val="20"/>
                                    </w:rPr>
                                    <w:t>100至249人</w:t>
                                  </w:r>
                                </w:p>
                              </w:tc>
                              <w:tc>
                                <w:tcPr>
                                  <w:tcW w:w="780" w:type="dxa"/>
                                  <w:tcBorders>
                                    <w:top w:val="single" w:sz="4" w:space="0" w:color="auto"/>
                                    <w:left w:val="nil"/>
                                    <w:bottom w:val="single" w:sz="4" w:space="0" w:color="auto"/>
                                    <w:right w:val="single" w:sz="4" w:space="0" w:color="auto"/>
                                  </w:tcBorders>
                                  <w:vAlign w:val="center"/>
                                  <w:hideMark/>
                                </w:tcPr>
                                <w:p w14:paraId="4E088997"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535</w:t>
                                  </w:r>
                                </w:p>
                              </w:tc>
                              <w:tc>
                                <w:tcPr>
                                  <w:tcW w:w="780" w:type="dxa"/>
                                  <w:tcBorders>
                                    <w:top w:val="single" w:sz="4" w:space="0" w:color="auto"/>
                                    <w:left w:val="single" w:sz="4" w:space="0" w:color="auto"/>
                                    <w:bottom w:val="single" w:sz="4" w:space="0" w:color="auto"/>
                                    <w:right w:val="single" w:sz="4" w:space="0" w:color="auto"/>
                                  </w:tcBorders>
                                  <w:vAlign w:val="center"/>
                                  <w:hideMark/>
                                </w:tcPr>
                                <w:p w14:paraId="38934324"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23,459</w:t>
                                  </w:r>
                                </w:p>
                              </w:tc>
                              <w:tc>
                                <w:tcPr>
                                  <w:tcW w:w="694" w:type="dxa"/>
                                  <w:tcBorders>
                                    <w:top w:val="single" w:sz="4" w:space="0" w:color="auto"/>
                                    <w:left w:val="nil"/>
                                    <w:bottom w:val="single" w:sz="4" w:space="0" w:color="auto"/>
                                    <w:right w:val="single" w:sz="4" w:space="0" w:color="auto"/>
                                  </w:tcBorders>
                                  <w:noWrap/>
                                  <w:vAlign w:val="center"/>
                                  <w:hideMark/>
                                </w:tcPr>
                                <w:p w14:paraId="04839B64" w14:textId="291CA021"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74</w:t>
                                  </w:r>
                                </w:p>
                              </w:tc>
                              <w:tc>
                                <w:tcPr>
                                  <w:tcW w:w="695" w:type="dxa"/>
                                  <w:tcBorders>
                                    <w:top w:val="single" w:sz="4" w:space="0" w:color="auto"/>
                                    <w:left w:val="nil"/>
                                    <w:bottom w:val="single" w:sz="4" w:space="0" w:color="auto"/>
                                    <w:right w:val="single" w:sz="4" w:space="0" w:color="auto"/>
                                  </w:tcBorders>
                                  <w:noWrap/>
                                  <w:vAlign w:val="center"/>
                                  <w:hideMark/>
                                </w:tcPr>
                                <w:p w14:paraId="47ED009A" w14:textId="5C8D4AA3"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2,143</w:t>
                                  </w:r>
                                </w:p>
                              </w:tc>
                              <w:tc>
                                <w:tcPr>
                                  <w:tcW w:w="694" w:type="dxa"/>
                                  <w:tcBorders>
                                    <w:top w:val="single" w:sz="4" w:space="0" w:color="auto"/>
                                    <w:left w:val="nil"/>
                                    <w:bottom w:val="single" w:sz="4" w:space="0" w:color="auto"/>
                                    <w:right w:val="single" w:sz="4" w:space="0" w:color="auto"/>
                                  </w:tcBorders>
                                  <w:noWrap/>
                                  <w:vAlign w:val="center"/>
                                  <w:hideMark/>
                                </w:tcPr>
                                <w:p w14:paraId="6A3CF367" w14:textId="4A95D90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98</w:t>
                                  </w:r>
                                </w:p>
                              </w:tc>
                              <w:tc>
                                <w:tcPr>
                                  <w:tcW w:w="695" w:type="dxa"/>
                                  <w:tcBorders>
                                    <w:top w:val="single" w:sz="4" w:space="0" w:color="auto"/>
                                    <w:left w:val="nil"/>
                                    <w:bottom w:val="single" w:sz="4" w:space="0" w:color="auto"/>
                                    <w:right w:val="single" w:sz="4" w:space="0" w:color="auto"/>
                                  </w:tcBorders>
                                  <w:noWrap/>
                                  <w:vAlign w:val="center"/>
                                  <w:hideMark/>
                                </w:tcPr>
                                <w:p w14:paraId="3F529FFE" w14:textId="6CE7B6ED"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4,707</w:t>
                                  </w:r>
                                </w:p>
                              </w:tc>
                              <w:tc>
                                <w:tcPr>
                                  <w:tcW w:w="694" w:type="dxa"/>
                                  <w:tcBorders>
                                    <w:top w:val="single" w:sz="4" w:space="0" w:color="auto"/>
                                    <w:left w:val="nil"/>
                                    <w:bottom w:val="single" w:sz="4" w:space="0" w:color="auto"/>
                                    <w:right w:val="single" w:sz="4" w:space="0" w:color="auto"/>
                                  </w:tcBorders>
                                  <w:noWrap/>
                                  <w:vAlign w:val="center"/>
                                  <w:hideMark/>
                                </w:tcPr>
                                <w:p w14:paraId="5FD0AA7D" w14:textId="11C03FF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695" w:type="dxa"/>
                                  <w:tcBorders>
                                    <w:top w:val="single" w:sz="4" w:space="0" w:color="auto"/>
                                    <w:left w:val="nil"/>
                                    <w:bottom w:val="single" w:sz="4" w:space="0" w:color="auto"/>
                                    <w:right w:val="single" w:sz="4" w:space="0" w:color="auto"/>
                                  </w:tcBorders>
                                  <w:noWrap/>
                                  <w:vAlign w:val="center"/>
                                  <w:hideMark/>
                                </w:tcPr>
                                <w:p w14:paraId="632967BB" w14:textId="1872972B"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3,141</w:t>
                                  </w:r>
                                </w:p>
                              </w:tc>
                              <w:tc>
                                <w:tcPr>
                                  <w:tcW w:w="694" w:type="dxa"/>
                                  <w:tcBorders>
                                    <w:top w:val="single" w:sz="4" w:space="0" w:color="auto"/>
                                    <w:left w:val="nil"/>
                                    <w:bottom w:val="single" w:sz="4" w:space="0" w:color="auto"/>
                                    <w:right w:val="single" w:sz="4" w:space="0" w:color="auto"/>
                                  </w:tcBorders>
                                  <w:noWrap/>
                                  <w:vAlign w:val="center"/>
                                  <w:hideMark/>
                                </w:tcPr>
                                <w:p w14:paraId="467D6778" w14:textId="011ECFCA"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w:t>
                                  </w:r>
                                </w:p>
                              </w:tc>
                              <w:tc>
                                <w:tcPr>
                                  <w:tcW w:w="695" w:type="dxa"/>
                                  <w:tcBorders>
                                    <w:top w:val="single" w:sz="4" w:space="0" w:color="auto"/>
                                    <w:left w:val="nil"/>
                                    <w:bottom w:val="single" w:sz="4" w:space="0" w:color="auto"/>
                                    <w:right w:val="single" w:sz="4" w:space="0" w:color="auto"/>
                                  </w:tcBorders>
                                  <w:noWrap/>
                                  <w:vAlign w:val="center"/>
                                  <w:hideMark/>
                                </w:tcPr>
                                <w:p w14:paraId="53F74E12" w14:textId="6BB187B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7,074</w:t>
                                  </w:r>
                                </w:p>
                              </w:tc>
                              <w:tc>
                                <w:tcPr>
                                  <w:tcW w:w="694" w:type="dxa"/>
                                  <w:tcBorders>
                                    <w:top w:val="single" w:sz="4" w:space="0" w:color="auto"/>
                                    <w:left w:val="nil"/>
                                    <w:bottom w:val="single" w:sz="4" w:space="0" w:color="auto"/>
                                    <w:right w:val="single" w:sz="4" w:space="0" w:color="auto"/>
                                  </w:tcBorders>
                                  <w:noWrap/>
                                  <w:vAlign w:val="center"/>
                                  <w:hideMark/>
                                </w:tcPr>
                                <w:p w14:paraId="517ADC75" w14:textId="26036481"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149</w:t>
                                  </w:r>
                                </w:p>
                              </w:tc>
                              <w:tc>
                                <w:tcPr>
                                  <w:tcW w:w="695" w:type="dxa"/>
                                  <w:tcBorders>
                                    <w:top w:val="single" w:sz="4" w:space="0" w:color="auto"/>
                                    <w:left w:val="nil"/>
                                    <w:bottom w:val="single" w:sz="4" w:space="0" w:color="auto"/>
                                    <w:right w:val="single" w:sz="4" w:space="0" w:color="auto"/>
                                  </w:tcBorders>
                                  <w:noWrap/>
                                  <w:vAlign w:val="center"/>
                                  <w:hideMark/>
                                </w:tcPr>
                                <w:p w14:paraId="71685F20" w14:textId="2FD14018"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6,394</w:t>
                                  </w:r>
                                </w:p>
                              </w:tc>
                            </w:tr>
                            <w:tr w:rsidR="00475459" w14:paraId="2B2337B0"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0BD5AFA1" w14:textId="255CCE9C" w:rsidR="00475459" w:rsidRPr="00FB292E" w:rsidRDefault="00475459" w:rsidP="00B87853">
                                  <w:pPr>
                                    <w:widowControl/>
                                    <w:ind w:leftChars="50" w:left="120"/>
                                    <w:rPr>
                                      <w:rFonts w:ascii="標楷體" w:eastAsia="標楷體" w:hAnsi="標楷體" w:cs="新細明體"/>
                                      <w:kern w:val="0"/>
                                      <w:sz w:val="20"/>
                                      <w:szCs w:val="20"/>
                                    </w:rPr>
                                  </w:pPr>
                                  <w:r w:rsidRPr="00FB292E">
                                    <w:rPr>
                                      <w:rFonts w:ascii="標楷體" w:eastAsia="標楷體" w:hAnsi="標楷體" w:cs="新細明體" w:hint="eastAsia"/>
                                      <w:spacing w:val="-10"/>
                                      <w:kern w:val="0"/>
                                      <w:sz w:val="20"/>
                                      <w:szCs w:val="20"/>
                                    </w:rPr>
                                    <w:t>250</w:t>
                                  </w:r>
                                  <w:r w:rsidRPr="00FB292E">
                                    <w:rPr>
                                      <w:rFonts w:ascii="標楷體" w:eastAsia="標楷體" w:hAnsi="標楷體" w:cs="新細明體" w:hint="eastAsia"/>
                                      <w:kern w:val="0"/>
                                      <w:sz w:val="20"/>
                                      <w:szCs w:val="20"/>
                                    </w:rPr>
                                    <w:t>人以上</w:t>
                                  </w:r>
                                </w:p>
                              </w:tc>
                              <w:tc>
                                <w:tcPr>
                                  <w:tcW w:w="780" w:type="dxa"/>
                                  <w:tcBorders>
                                    <w:top w:val="single" w:sz="4" w:space="0" w:color="auto"/>
                                    <w:left w:val="nil"/>
                                    <w:bottom w:val="single" w:sz="4" w:space="0" w:color="auto"/>
                                    <w:right w:val="single" w:sz="4" w:space="0" w:color="auto"/>
                                  </w:tcBorders>
                                  <w:vAlign w:val="center"/>
                                  <w:hideMark/>
                                </w:tcPr>
                                <w:p w14:paraId="1FBF707B"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648</w:t>
                                  </w:r>
                                </w:p>
                              </w:tc>
                              <w:tc>
                                <w:tcPr>
                                  <w:tcW w:w="780" w:type="dxa"/>
                                  <w:tcBorders>
                                    <w:top w:val="single" w:sz="4" w:space="0" w:color="auto"/>
                                    <w:left w:val="single" w:sz="4" w:space="0" w:color="auto"/>
                                    <w:bottom w:val="single" w:sz="4" w:space="0" w:color="auto"/>
                                    <w:right w:val="single" w:sz="4" w:space="0" w:color="auto"/>
                                  </w:tcBorders>
                                  <w:vAlign w:val="center"/>
                                  <w:hideMark/>
                                </w:tcPr>
                                <w:p w14:paraId="0E4AF2FB"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91,455</w:t>
                                  </w:r>
                                </w:p>
                              </w:tc>
                              <w:tc>
                                <w:tcPr>
                                  <w:tcW w:w="694" w:type="dxa"/>
                                  <w:tcBorders>
                                    <w:top w:val="single" w:sz="4" w:space="0" w:color="auto"/>
                                    <w:left w:val="nil"/>
                                    <w:bottom w:val="single" w:sz="4" w:space="0" w:color="auto"/>
                                    <w:right w:val="single" w:sz="4" w:space="0" w:color="auto"/>
                                  </w:tcBorders>
                                  <w:noWrap/>
                                  <w:vAlign w:val="center"/>
                                  <w:hideMark/>
                                </w:tcPr>
                                <w:p w14:paraId="6C5847EB" w14:textId="622FD666"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102</w:t>
                                  </w:r>
                                </w:p>
                              </w:tc>
                              <w:tc>
                                <w:tcPr>
                                  <w:tcW w:w="695" w:type="dxa"/>
                                  <w:tcBorders>
                                    <w:top w:val="single" w:sz="4" w:space="0" w:color="auto"/>
                                    <w:left w:val="nil"/>
                                    <w:bottom w:val="single" w:sz="4" w:space="0" w:color="auto"/>
                                    <w:right w:val="single" w:sz="4" w:space="0" w:color="auto"/>
                                  </w:tcBorders>
                                  <w:noWrap/>
                                  <w:vAlign w:val="center"/>
                                  <w:hideMark/>
                                </w:tcPr>
                                <w:p w14:paraId="11CC002E" w14:textId="6041030F"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13,071</w:t>
                                  </w:r>
                                </w:p>
                              </w:tc>
                              <w:tc>
                                <w:tcPr>
                                  <w:tcW w:w="694" w:type="dxa"/>
                                  <w:tcBorders>
                                    <w:top w:val="single" w:sz="4" w:space="0" w:color="auto"/>
                                    <w:left w:val="nil"/>
                                    <w:bottom w:val="single" w:sz="4" w:space="0" w:color="auto"/>
                                    <w:right w:val="single" w:sz="4" w:space="0" w:color="auto"/>
                                  </w:tcBorders>
                                  <w:noWrap/>
                                  <w:vAlign w:val="center"/>
                                  <w:hideMark/>
                                </w:tcPr>
                                <w:p w14:paraId="5A2F9749" w14:textId="0015CFD2"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121</w:t>
                                  </w:r>
                                </w:p>
                              </w:tc>
                              <w:tc>
                                <w:tcPr>
                                  <w:tcW w:w="695" w:type="dxa"/>
                                  <w:tcBorders>
                                    <w:top w:val="single" w:sz="4" w:space="0" w:color="auto"/>
                                    <w:left w:val="nil"/>
                                    <w:bottom w:val="single" w:sz="4" w:space="0" w:color="auto"/>
                                    <w:right w:val="single" w:sz="4" w:space="0" w:color="auto"/>
                                  </w:tcBorders>
                                  <w:noWrap/>
                                  <w:vAlign w:val="center"/>
                                  <w:hideMark/>
                                </w:tcPr>
                                <w:p w14:paraId="6ECBBCA9" w14:textId="5FD26488"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16,066</w:t>
                                  </w:r>
                                </w:p>
                              </w:tc>
                              <w:tc>
                                <w:tcPr>
                                  <w:tcW w:w="694" w:type="dxa"/>
                                  <w:tcBorders>
                                    <w:top w:val="single" w:sz="4" w:space="0" w:color="auto"/>
                                    <w:left w:val="nil"/>
                                    <w:bottom w:val="single" w:sz="4" w:space="0" w:color="auto"/>
                                    <w:right w:val="single" w:sz="4" w:space="0" w:color="auto"/>
                                  </w:tcBorders>
                                  <w:noWrap/>
                                  <w:vAlign w:val="center"/>
                                  <w:hideMark/>
                                </w:tcPr>
                                <w:p w14:paraId="191183E0" w14:textId="5ADD7D81"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144</w:t>
                                  </w:r>
                                </w:p>
                              </w:tc>
                              <w:tc>
                                <w:tcPr>
                                  <w:tcW w:w="695" w:type="dxa"/>
                                  <w:tcBorders>
                                    <w:top w:val="single" w:sz="4" w:space="0" w:color="auto"/>
                                    <w:left w:val="nil"/>
                                    <w:bottom w:val="single" w:sz="4" w:space="0" w:color="auto"/>
                                    <w:right w:val="single" w:sz="4" w:space="0" w:color="auto"/>
                                  </w:tcBorders>
                                  <w:noWrap/>
                                  <w:vAlign w:val="center"/>
                                  <w:hideMark/>
                                </w:tcPr>
                                <w:p w14:paraId="4FFCF22E" w14:textId="7E249839"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17,696</w:t>
                                  </w:r>
                                </w:p>
                              </w:tc>
                              <w:tc>
                                <w:tcPr>
                                  <w:tcW w:w="694" w:type="dxa"/>
                                  <w:tcBorders>
                                    <w:top w:val="single" w:sz="4" w:space="0" w:color="auto"/>
                                    <w:left w:val="nil"/>
                                    <w:bottom w:val="single" w:sz="4" w:space="0" w:color="auto"/>
                                    <w:right w:val="single" w:sz="4" w:space="0" w:color="auto"/>
                                  </w:tcBorders>
                                  <w:noWrap/>
                                  <w:vAlign w:val="center"/>
                                  <w:hideMark/>
                                </w:tcPr>
                                <w:p w14:paraId="35E3A554" w14:textId="73DDE367"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135</w:t>
                                  </w:r>
                                </w:p>
                              </w:tc>
                              <w:tc>
                                <w:tcPr>
                                  <w:tcW w:w="695" w:type="dxa"/>
                                  <w:tcBorders>
                                    <w:top w:val="single" w:sz="4" w:space="0" w:color="auto"/>
                                    <w:left w:val="nil"/>
                                    <w:bottom w:val="single" w:sz="4" w:space="0" w:color="auto"/>
                                    <w:right w:val="single" w:sz="4" w:space="0" w:color="auto"/>
                                  </w:tcBorders>
                                  <w:noWrap/>
                                  <w:vAlign w:val="center"/>
                                  <w:hideMark/>
                                </w:tcPr>
                                <w:p w14:paraId="794A6074" w14:textId="2269E22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18,437</w:t>
                                  </w:r>
                                </w:p>
                              </w:tc>
                              <w:tc>
                                <w:tcPr>
                                  <w:tcW w:w="694" w:type="dxa"/>
                                  <w:tcBorders>
                                    <w:top w:val="single" w:sz="4" w:space="0" w:color="auto"/>
                                    <w:left w:val="nil"/>
                                    <w:bottom w:val="single" w:sz="4" w:space="0" w:color="auto"/>
                                    <w:right w:val="single" w:sz="4" w:space="0" w:color="auto"/>
                                  </w:tcBorders>
                                  <w:noWrap/>
                                  <w:vAlign w:val="center"/>
                                  <w:hideMark/>
                                </w:tcPr>
                                <w:p w14:paraId="35633349" w14:textId="5D611125"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146</w:t>
                                  </w:r>
                                </w:p>
                              </w:tc>
                              <w:tc>
                                <w:tcPr>
                                  <w:tcW w:w="695" w:type="dxa"/>
                                  <w:tcBorders>
                                    <w:top w:val="single" w:sz="4" w:space="0" w:color="auto"/>
                                    <w:left w:val="nil"/>
                                    <w:bottom w:val="single" w:sz="4" w:space="0" w:color="auto"/>
                                    <w:right w:val="single" w:sz="4" w:space="0" w:color="auto"/>
                                  </w:tcBorders>
                                  <w:noWrap/>
                                  <w:vAlign w:val="center"/>
                                  <w:hideMark/>
                                </w:tcPr>
                                <w:p w14:paraId="39B335C9" w14:textId="6FDB926D"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26,185</w:t>
                                  </w:r>
                                </w:p>
                              </w:tc>
                            </w:tr>
                          </w:tbl>
                          <w:p w14:paraId="0ACAD321" w14:textId="560C9DD0" w:rsidR="00475459" w:rsidRDefault="00475459" w:rsidP="00751C0E">
                            <w:pPr>
                              <w:ind w:leftChars="-40" w:left="-96"/>
                            </w:pPr>
                            <w:r>
                              <w:rPr>
                                <w:rFonts w:ascii="標楷體" w:eastAsia="標楷體" w:hAnsi="標楷體" w:cs="新細明體" w:hint="eastAsia"/>
                                <w:color w:val="000000"/>
                                <w:kern w:val="0"/>
                                <w:sz w:val="18"/>
                                <w:szCs w:val="18"/>
                              </w:rPr>
                              <w:t>資料來源：整理自勞動部提供資料。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3277F1" id="_x0000_s1035" type="#_x0000_t202" style="position:absolute;left:0;text-align:left;margin-left:-.45pt;margin-top:360.45pt;width:496.05pt;height:187.5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" stroked="f">
                <v:textbox>
                  <w:txbxContent>
                    <w:p w14:paraId="42255427" w14:textId="252DA345" w:rsidR="00475459" w:rsidRDefault="00475459" w:rsidP="00113128">
                      <w:pPr>
                        <w:jc w:val="center"/>
                        <w:rPr>
                          <w:rFonts w:ascii="標楷體" w:eastAsia="標楷體" w:hAnsi="標楷體" w:cs="新細明體"/>
                          <w:b/>
                          <w:bCs/>
                          <w:color w:val="000000"/>
                          <w:kern w:val="0"/>
                          <w:szCs w:val="24"/>
                        </w:rPr>
                      </w:pPr>
                      <w:r w:rsidRPr="007648D1">
                        <w:rPr>
                          <w:rFonts w:ascii="標楷體" w:eastAsia="標楷體" w:hAnsi="標楷體" w:cs="新細明體" w:hint="eastAsia"/>
                          <w:b/>
                          <w:bCs/>
                          <w:kern w:val="0"/>
                          <w:szCs w:val="24"/>
                        </w:rPr>
                        <w:t xml:space="preserve">表2 </w:t>
                      </w:r>
                      <w:r w:rsidRPr="007648D1">
                        <w:rPr>
                          <w:rFonts w:ascii="標楷體" w:eastAsia="標楷體" w:hAnsi="標楷體" w:cs="新細明體"/>
                          <w:b/>
                          <w:bCs/>
                          <w:kern w:val="0"/>
                          <w:szCs w:val="24"/>
                        </w:rPr>
                        <w:t xml:space="preserve"> </w:t>
                      </w:r>
                      <w:r>
                        <w:rPr>
                          <w:rFonts w:ascii="標楷體" w:eastAsia="標楷體" w:hAnsi="標楷體" w:cs="新細明體" w:hint="eastAsia"/>
                          <w:b/>
                          <w:bCs/>
                          <w:color w:val="000000"/>
                          <w:kern w:val="0"/>
                          <w:szCs w:val="24"/>
                        </w:rPr>
                        <w:t>勞動部補助事業單位辦理托兒設（措）施之家數及金額</w:t>
                      </w:r>
                    </w:p>
                    <w:p w14:paraId="62F371D7" w14:textId="04EB1664" w:rsidR="00475459" w:rsidRPr="00D32608" w:rsidRDefault="00475459" w:rsidP="00751C0E">
                      <w:pPr>
                        <w:snapToGrid w:val="0"/>
                        <w:ind w:rightChars="-34" w:right="-82"/>
                        <w:jc w:val="right"/>
                        <w:rPr>
                          <w:rFonts w:ascii="標楷體" w:eastAsia="標楷體" w:hAnsi="標楷體" w:cs="新細明體"/>
                          <w:color w:val="000000"/>
                          <w:kern w:val="0"/>
                          <w:sz w:val="20"/>
                          <w:szCs w:val="18"/>
                        </w:rPr>
                      </w:pPr>
                      <w:r w:rsidRPr="00D32608">
                        <w:rPr>
                          <w:rFonts w:ascii="標楷體" w:eastAsia="標楷體" w:hAnsi="標楷體" w:cs="新細明體" w:hint="eastAsia"/>
                          <w:color w:val="000000"/>
                          <w:kern w:val="0"/>
                          <w:sz w:val="20"/>
                          <w:szCs w:val="18"/>
                        </w:rPr>
                        <w:t>單位：家、</w:t>
                      </w:r>
                      <w:r w:rsidRPr="00D32608">
                        <w:rPr>
                          <w:rFonts w:ascii="標楷體" w:eastAsia="標楷體" w:hAnsi="標楷體" w:cs="新細明體" w:hint="eastAsia"/>
                          <w:kern w:val="0"/>
                          <w:sz w:val="20"/>
                          <w:szCs w:val="18"/>
                        </w:rPr>
                        <w:t>新臺幣</w:t>
                      </w:r>
                      <w:r w:rsidRPr="00D32608">
                        <w:rPr>
                          <w:rFonts w:ascii="標楷體" w:eastAsia="標楷體" w:hAnsi="標楷體" w:cs="新細明體" w:hint="eastAsia"/>
                          <w:color w:val="000000"/>
                          <w:kern w:val="0"/>
                          <w:sz w:val="20"/>
                          <w:szCs w:val="18"/>
                        </w:rPr>
                        <w:t>千元</w:t>
                      </w:r>
                    </w:p>
                    <w:tbl>
                      <w:tblPr>
                        <w:tblW w:w="9781" w:type="dxa"/>
                        <w:jc w:val="center"/>
                        <w:tblLayout w:type="fixed"/>
                        <w:tblCellMar>
                          <w:left w:w="28" w:type="dxa"/>
                          <w:right w:w="28" w:type="dxa"/>
                        </w:tblCellMar>
                        <w:tblLook w:val="04A0" w:firstRow="1" w:lastRow="0" w:firstColumn="1" w:lastColumn="0" w:noHBand="0" w:noVBand="1"/>
                      </w:tblPr>
                      <w:tblGrid>
                        <w:gridCol w:w="1276"/>
                        <w:gridCol w:w="780"/>
                        <w:gridCol w:w="780"/>
                        <w:gridCol w:w="694"/>
                        <w:gridCol w:w="695"/>
                        <w:gridCol w:w="694"/>
                        <w:gridCol w:w="695"/>
                        <w:gridCol w:w="694"/>
                        <w:gridCol w:w="695"/>
                        <w:gridCol w:w="694"/>
                        <w:gridCol w:w="695"/>
                        <w:gridCol w:w="694"/>
                        <w:gridCol w:w="695"/>
                      </w:tblGrid>
                      <w:tr w:rsidR="00475459" w14:paraId="7705C2E0" w14:textId="77777777" w:rsidTr="00D15A3D">
                        <w:trPr>
                          <w:trHeight w:val="103"/>
                          <w:jc w:val="center"/>
                        </w:trPr>
                        <w:tc>
                          <w:tcPr>
                            <w:tcW w:w="127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2CC" w:themeFill="accent4" w:themeFillTint="33"/>
                            <w:noWrap/>
                            <w:vAlign w:val="center"/>
                            <w:hideMark/>
                          </w:tcPr>
                          <w:p w14:paraId="79C59AB4" w14:textId="77777777" w:rsidR="00475459" w:rsidRPr="00FB292E" w:rsidRDefault="00475459" w:rsidP="00113128">
                            <w:pPr>
                              <w:widowControl/>
                              <w:ind w:left="300" w:hangingChars="150" w:hanging="300"/>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 xml:space="preserve">　    年度</w:t>
                            </w:r>
                          </w:p>
                          <w:p w14:paraId="2CCCF389" w14:textId="77777777" w:rsidR="00475459" w:rsidRPr="00FB292E" w:rsidRDefault="00475459" w:rsidP="00113128">
                            <w:pPr>
                              <w:widowControl/>
                              <w:spacing w:beforeLines="30" w:before="108" w:line="200" w:lineRule="exact"/>
                              <w:rPr>
                                <w:rFonts w:ascii="標楷體" w:eastAsia="標楷體" w:hAnsi="標楷體" w:cs="新細明體"/>
                                <w:spacing w:val="-4"/>
                                <w:kern w:val="0"/>
                                <w:sz w:val="20"/>
                                <w:szCs w:val="20"/>
                              </w:rPr>
                            </w:pPr>
                            <w:r w:rsidRPr="00FB292E">
                              <w:rPr>
                                <w:rFonts w:ascii="標楷體" w:eastAsia="標楷體" w:hAnsi="標楷體" w:cs="新細明體" w:hint="eastAsia"/>
                                <w:spacing w:val="-4"/>
                                <w:kern w:val="0"/>
                                <w:sz w:val="20"/>
                                <w:szCs w:val="20"/>
                              </w:rPr>
                              <w:t>僱用人數</w:t>
                            </w:r>
                          </w:p>
                        </w:tc>
                        <w:tc>
                          <w:tcPr>
                            <w:tcW w:w="1560" w:type="dxa"/>
                            <w:gridSpan w:val="2"/>
                            <w:tcBorders>
                              <w:top w:val="single" w:sz="4" w:space="0" w:color="auto"/>
                              <w:left w:val="nil"/>
                              <w:bottom w:val="single" w:sz="4" w:space="0" w:color="auto"/>
                              <w:right w:val="single" w:sz="4" w:space="0" w:color="auto"/>
                            </w:tcBorders>
                            <w:shd w:val="clear" w:color="auto" w:fill="FFF2CC" w:themeFill="accent4" w:themeFillTint="33"/>
                            <w:hideMark/>
                          </w:tcPr>
                          <w:p w14:paraId="4DA7AA42" w14:textId="10E7267B"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合計</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43B7780"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107</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86434F3"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7504B1B"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0E5E3C2E"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389" w:type="dxa"/>
                            <w:gridSpan w:val="2"/>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0375D5E"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r>
                      <w:tr w:rsidR="00475459" w14:paraId="03A3D0B4" w14:textId="77777777" w:rsidTr="00D15A3D">
                        <w:trPr>
                          <w:trHeight w:val="360"/>
                          <w:jc w:val="center"/>
                        </w:trPr>
                        <w:tc>
                          <w:tcPr>
                            <w:tcW w:w="1276"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3120283" w14:textId="77777777" w:rsidR="00475459" w:rsidRPr="00FB292E" w:rsidRDefault="00475459" w:rsidP="00113128">
                            <w:pPr>
                              <w:widowControl/>
                              <w:rPr>
                                <w:rFonts w:ascii="標楷體" w:eastAsia="標楷體" w:hAnsi="標楷體" w:cs="新細明體"/>
                                <w:spacing w:val="-4"/>
                                <w:kern w:val="0"/>
                                <w:sz w:val="20"/>
                                <w:szCs w:val="20"/>
                              </w:rPr>
                            </w:pPr>
                          </w:p>
                        </w:tc>
                        <w:tc>
                          <w:tcPr>
                            <w:tcW w:w="78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4F72E3C"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家數</w:t>
                            </w:r>
                          </w:p>
                        </w:tc>
                        <w:tc>
                          <w:tcPr>
                            <w:tcW w:w="78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29B59B0D"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70A00BD"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5CB2349" w14:textId="77777777" w:rsidR="00475459" w:rsidRPr="00FB292E" w:rsidRDefault="00475459" w:rsidP="00113128">
                            <w:pPr>
                              <w:widowControl/>
                              <w:jc w:val="center"/>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D156C15"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9E01CD3"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5BE912A"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4AD3A8D0"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5000203"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C5A0DBF"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69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05CE3E5E"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695"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43B57CA" w14:textId="77777777" w:rsidR="00475459" w:rsidRDefault="00475459" w:rsidP="00113128">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r>
                      <w:tr w:rsidR="00475459" w14:paraId="45823BD4"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3E8A4795" w14:textId="45A59AEC" w:rsidR="00475459" w:rsidRPr="00FB292E" w:rsidRDefault="00475459" w:rsidP="00850485">
                            <w:pPr>
                              <w:widowControl/>
                              <w:jc w:val="center"/>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合計</w:t>
                            </w:r>
                          </w:p>
                        </w:tc>
                        <w:tc>
                          <w:tcPr>
                            <w:tcW w:w="780" w:type="dxa"/>
                            <w:tcBorders>
                              <w:top w:val="single" w:sz="4" w:space="0" w:color="auto"/>
                              <w:left w:val="nil"/>
                              <w:bottom w:val="single" w:sz="4" w:space="0" w:color="auto"/>
                              <w:right w:val="single" w:sz="4" w:space="0" w:color="auto"/>
                            </w:tcBorders>
                            <w:vAlign w:val="center"/>
                            <w:hideMark/>
                          </w:tcPr>
                          <w:p w14:paraId="59E8EFD3" w14:textId="77777777"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1,641</w:t>
                            </w:r>
                          </w:p>
                        </w:tc>
                        <w:tc>
                          <w:tcPr>
                            <w:tcW w:w="780" w:type="dxa"/>
                            <w:tcBorders>
                              <w:top w:val="single" w:sz="4" w:space="0" w:color="auto"/>
                              <w:left w:val="single" w:sz="4" w:space="0" w:color="auto"/>
                              <w:bottom w:val="single" w:sz="4" w:space="0" w:color="auto"/>
                              <w:right w:val="single" w:sz="4" w:space="0" w:color="auto"/>
                            </w:tcBorders>
                            <w:vAlign w:val="center"/>
                            <w:hideMark/>
                          </w:tcPr>
                          <w:p w14:paraId="5845638B" w14:textId="77777777"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124,688</w:t>
                            </w:r>
                          </w:p>
                        </w:tc>
                        <w:tc>
                          <w:tcPr>
                            <w:tcW w:w="694" w:type="dxa"/>
                            <w:tcBorders>
                              <w:top w:val="single" w:sz="4" w:space="0" w:color="auto"/>
                              <w:left w:val="nil"/>
                              <w:bottom w:val="single" w:sz="4" w:space="0" w:color="auto"/>
                              <w:right w:val="single" w:sz="4" w:space="0" w:color="auto"/>
                            </w:tcBorders>
                            <w:noWrap/>
                            <w:vAlign w:val="center"/>
                            <w:hideMark/>
                          </w:tcPr>
                          <w:p w14:paraId="7908A8EE" w14:textId="7C96F1EA"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238</w:t>
                            </w:r>
                          </w:p>
                        </w:tc>
                        <w:tc>
                          <w:tcPr>
                            <w:tcW w:w="695" w:type="dxa"/>
                            <w:tcBorders>
                              <w:top w:val="single" w:sz="4" w:space="0" w:color="auto"/>
                              <w:left w:val="nil"/>
                              <w:bottom w:val="single" w:sz="4" w:space="0" w:color="auto"/>
                              <w:right w:val="single" w:sz="4" w:space="0" w:color="auto"/>
                            </w:tcBorders>
                            <w:noWrap/>
                            <w:vAlign w:val="center"/>
                            <w:hideMark/>
                          </w:tcPr>
                          <w:p w14:paraId="5C459FB4" w14:textId="45CB9A04" w:rsidR="00475459" w:rsidRPr="00FB292E" w:rsidRDefault="00475459" w:rsidP="00850485">
                            <w:pPr>
                              <w:widowControl/>
                              <w:jc w:val="right"/>
                              <w:rPr>
                                <w:rFonts w:ascii="標楷體" w:eastAsia="標楷體" w:hAnsi="標楷體" w:cs="新細明體"/>
                                <w:b/>
                                <w:kern w:val="0"/>
                                <w:sz w:val="20"/>
                                <w:szCs w:val="20"/>
                              </w:rPr>
                            </w:pPr>
                            <w:r w:rsidRPr="00FB292E">
                              <w:rPr>
                                <w:rFonts w:ascii="標楷體" w:eastAsia="標楷體" w:hAnsi="標楷體" w:cs="新細明體" w:hint="eastAsia"/>
                                <w:b/>
                                <w:kern w:val="0"/>
                                <w:sz w:val="20"/>
                                <w:szCs w:val="20"/>
                              </w:rPr>
                              <w:t>16,242</w:t>
                            </w:r>
                          </w:p>
                        </w:tc>
                        <w:tc>
                          <w:tcPr>
                            <w:tcW w:w="694" w:type="dxa"/>
                            <w:tcBorders>
                              <w:top w:val="single" w:sz="4" w:space="0" w:color="auto"/>
                              <w:left w:val="nil"/>
                              <w:bottom w:val="single" w:sz="4" w:space="0" w:color="auto"/>
                              <w:right w:val="single" w:sz="4" w:space="0" w:color="auto"/>
                            </w:tcBorders>
                            <w:noWrap/>
                            <w:vAlign w:val="center"/>
                            <w:hideMark/>
                          </w:tcPr>
                          <w:p w14:paraId="760CB64C" w14:textId="6F675943"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308</w:t>
                            </w:r>
                          </w:p>
                        </w:tc>
                        <w:tc>
                          <w:tcPr>
                            <w:tcW w:w="695" w:type="dxa"/>
                            <w:tcBorders>
                              <w:top w:val="single" w:sz="4" w:space="0" w:color="auto"/>
                              <w:left w:val="nil"/>
                              <w:bottom w:val="single" w:sz="4" w:space="0" w:color="auto"/>
                              <w:right w:val="single" w:sz="4" w:space="0" w:color="auto"/>
                            </w:tcBorders>
                            <w:noWrap/>
                            <w:vAlign w:val="center"/>
                            <w:hideMark/>
                          </w:tcPr>
                          <w:p w14:paraId="60BA6FC1" w14:textId="6AD86130"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22,123</w:t>
                            </w:r>
                          </w:p>
                        </w:tc>
                        <w:tc>
                          <w:tcPr>
                            <w:tcW w:w="694" w:type="dxa"/>
                            <w:tcBorders>
                              <w:top w:val="single" w:sz="4" w:space="0" w:color="auto"/>
                              <w:left w:val="nil"/>
                              <w:bottom w:val="single" w:sz="4" w:space="0" w:color="auto"/>
                              <w:right w:val="single" w:sz="4" w:space="0" w:color="auto"/>
                            </w:tcBorders>
                            <w:noWrap/>
                            <w:vAlign w:val="center"/>
                            <w:hideMark/>
                          </w:tcPr>
                          <w:p w14:paraId="6B5E198D" w14:textId="7174DF89"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349</w:t>
                            </w:r>
                          </w:p>
                        </w:tc>
                        <w:tc>
                          <w:tcPr>
                            <w:tcW w:w="695" w:type="dxa"/>
                            <w:tcBorders>
                              <w:top w:val="single" w:sz="4" w:space="0" w:color="auto"/>
                              <w:left w:val="nil"/>
                              <w:bottom w:val="single" w:sz="4" w:space="0" w:color="auto"/>
                              <w:right w:val="single" w:sz="4" w:space="0" w:color="auto"/>
                            </w:tcBorders>
                            <w:noWrap/>
                            <w:vAlign w:val="center"/>
                            <w:hideMark/>
                          </w:tcPr>
                          <w:p w14:paraId="14071948" w14:textId="2BB07864"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22,560</w:t>
                            </w:r>
                          </w:p>
                        </w:tc>
                        <w:tc>
                          <w:tcPr>
                            <w:tcW w:w="694" w:type="dxa"/>
                            <w:tcBorders>
                              <w:top w:val="single" w:sz="4" w:space="0" w:color="auto"/>
                              <w:left w:val="nil"/>
                              <w:bottom w:val="single" w:sz="4" w:space="0" w:color="auto"/>
                              <w:right w:val="single" w:sz="4" w:space="0" w:color="auto"/>
                            </w:tcBorders>
                            <w:noWrap/>
                            <w:vAlign w:val="center"/>
                            <w:hideMark/>
                          </w:tcPr>
                          <w:p w14:paraId="6F6197B9" w14:textId="10C63212"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331</w:t>
                            </w:r>
                          </w:p>
                        </w:tc>
                        <w:tc>
                          <w:tcPr>
                            <w:tcW w:w="695" w:type="dxa"/>
                            <w:tcBorders>
                              <w:top w:val="single" w:sz="4" w:space="0" w:color="auto"/>
                              <w:left w:val="nil"/>
                              <w:bottom w:val="single" w:sz="4" w:space="0" w:color="auto"/>
                              <w:right w:val="single" w:sz="4" w:space="0" w:color="auto"/>
                            </w:tcBorders>
                            <w:noWrap/>
                            <w:vAlign w:val="center"/>
                            <w:hideMark/>
                          </w:tcPr>
                          <w:p w14:paraId="0E0699BC" w14:textId="1E7B9FAD"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28,771</w:t>
                            </w:r>
                          </w:p>
                        </w:tc>
                        <w:tc>
                          <w:tcPr>
                            <w:tcW w:w="694" w:type="dxa"/>
                            <w:tcBorders>
                              <w:top w:val="single" w:sz="4" w:space="0" w:color="auto"/>
                              <w:left w:val="nil"/>
                              <w:bottom w:val="single" w:sz="4" w:space="0" w:color="auto"/>
                              <w:right w:val="single" w:sz="4" w:space="0" w:color="auto"/>
                            </w:tcBorders>
                            <w:noWrap/>
                            <w:vAlign w:val="center"/>
                            <w:hideMark/>
                          </w:tcPr>
                          <w:p w14:paraId="2E4468C9" w14:textId="0CA4072B"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415</w:t>
                            </w:r>
                          </w:p>
                        </w:tc>
                        <w:tc>
                          <w:tcPr>
                            <w:tcW w:w="695" w:type="dxa"/>
                            <w:tcBorders>
                              <w:top w:val="single" w:sz="4" w:space="0" w:color="auto"/>
                              <w:left w:val="nil"/>
                              <w:bottom w:val="single" w:sz="4" w:space="0" w:color="auto"/>
                              <w:right w:val="single" w:sz="4" w:space="0" w:color="auto"/>
                            </w:tcBorders>
                            <w:noWrap/>
                            <w:vAlign w:val="center"/>
                            <w:hideMark/>
                          </w:tcPr>
                          <w:p w14:paraId="1174B64C" w14:textId="0BB3A60F" w:rsidR="00475459" w:rsidRDefault="00475459" w:rsidP="00850485">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34,992</w:t>
                            </w:r>
                          </w:p>
                        </w:tc>
                      </w:tr>
                      <w:tr w:rsidR="00475459" w14:paraId="1E07CF8B"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303E1307" w14:textId="77777777" w:rsidR="00475459" w:rsidRPr="00FB292E" w:rsidRDefault="00475459" w:rsidP="002D76E7">
                            <w:pPr>
                              <w:widowControl/>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未滿100人</w:t>
                            </w:r>
                          </w:p>
                        </w:tc>
                        <w:tc>
                          <w:tcPr>
                            <w:tcW w:w="780" w:type="dxa"/>
                            <w:tcBorders>
                              <w:top w:val="single" w:sz="4" w:space="0" w:color="auto"/>
                              <w:left w:val="nil"/>
                              <w:bottom w:val="single" w:sz="4" w:space="0" w:color="auto"/>
                              <w:right w:val="single" w:sz="4" w:space="0" w:color="auto"/>
                            </w:tcBorders>
                            <w:vAlign w:val="center"/>
                            <w:hideMark/>
                          </w:tcPr>
                          <w:p w14:paraId="586CB34E" w14:textId="77777777"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458</w:t>
                            </w:r>
                          </w:p>
                        </w:tc>
                        <w:tc>
                          <w:tcPr>
                            <w:tcW w:w="780" w:type="dxa"/>
                            <w:tcBorders>
                              <w:top w:val="single" w:sz="4" w:space="0" w:color="auto"/>
                              <w:left w:val="single" w:sz="4" w:space="0" w:color="auto"/>
                              <w:bottom w:val="single" w:sz="4" w:space="0" w:color="auto"/>
                              <w:right w:val="single" w:sz="4" w:space="0" w:color="auto"/>
                            </w:tcBorders>
                            <w:vAlign w:val="center"/>
                            <w:hideMark/>
                          </w:tcPr>
                          <w:p w14:paraId="5D27A747" w14:textId="77777777"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9,774</w:t>
                            </w:r>
                          </w:p>
                        </w:tc>
                        <w:tc>
                          <w:tcPr>
                            <w:tcW w:w="694" w:type="dxa"/>
                            <w:tcBorders>
                              <w:top w:val="single" w:sz="4" w:space="0" w:color="auto"/>
                              <w:left w:val="nil"/>
                              <w:bottom w:val="single" w:sz="4" w:space="0" w:color="auto"/>
                              <w:right w:val="single" w:sz="4" w:space="0" w:color="auto"/>
                            </w:tcBorders>
                            <w:noWrap/>
                            <w:vAlign w:val="center"/>
                            <w:hideMark/>
                          </w:tcPr>
                          <w:p w14:paraId="554936DE" w14:textId="08EC38EC"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62</w:t>
                            </w:r>
                          </w:p>
                        </w:tc>
                        <w:tc>
                          <w:tcPr>
                            <w:tcW w:w="695" w:type="dxa"/>
                            <w:tcBorders>
                              <w:top w:val="single" w:sz="4" w:space="0" w:color="auto"/>
                              <w:left w:val="nil"/>
                              <w:bottom w:val="single" w:sz="4" w:space="0" w:color="auto"/>
                              <w:right w:val="single" w:sz="4" w:space="0" w:color="auto"/>
                            </w:tcBorders>
                            <w:noWrap/>
                            <w:vAlign w:val="center"/>
                            <w:hideMark/>
                          </w:tcPr>
                          <w:p w14:paraId="74CAC7F3" w14:textId="4C7F52B0" w:rsidR="00475459" w:rsidRPr="00FB292E" w:rsidRDefault="00475459" w:rsidP="00850485">
                            <w:pPr>
                              <w:widowControl/>
                              <w:jc w:val="right"/>
                              <w:rPr>
                                <w:rFonts w:ascii="標楷體" w:eastAsia="標楷體" w:hAnsi="標楷體" w:cs="新細明體"/>
                                <w:bCs/>
                                <w:kern w:val="0"/>
                                <w:sz w:val="20"/>
                                <w:szCs w:val="20"/>
                              </w:rPr>
                            </w:pPr>
                            <w:r w:rsidRPr="00FB292E">
                              <w:rPr>
                                <w:rFonts w:ascii="標楷體" w:eastAsia="標楷體" w:hAnsi="標楷體" w:cs="新細明體" w:hint="eastAsia"/>
                                <w:bCs/>
                                <w:kern w:val="0"/>
                                <w:sz w:val="20"/>
                                <w:szCs w:val="20"/>
                              </w:rPr>
                              <w:t>1,028</w:t>
                            </w:r>
                          </w:p>
                        </w:tc>
                        <w:tc>
                          <w:tcPr>
                            <w:tcW w:w="694" w:type="dxa"/>
                            <w:tcBorders>
                              <w:top w:val="single" w:sz="4" w:space="0" w:color="auto"/>
                              <w:left w:val="nil"/>
                              <w:bottom w:val="single" w:sz="4" w:space="0" w:color="auto"/>
                              <w:right w:val="single" w:sz="4" w:space="0" w:color="auto"/>
                            </w:tcBorders>
                            <w:noWrap/>
                            <w:vAlign w:val="center"/>
                            <w:hideMark/>
                          </w:tcPr>
                          <w:p w14:paraId="2265A54C" w14:textId="65B2533C"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89</w:t>
                            </w:r>
                          </w:p>
                        </w:tc>
                        <w:tc>
                          <w:tcPr>
                            <w:tcW w:w="695" w:type="dxa"/>
                            <w:tcBorders>
                              <w:top w:val="single" w:sz="4" w:space="0" w:color="auto"/>
                              <w:left w:val="nil"/>
                              <w:bottom w:val="single" w:sz="4" w:space="0" w:color="auto"/>
                              <w:right w:val="single" w:sz="4" w:space="0" w:color="auto"/>
                            </w:tcBorders>
                            <w:noWrap/>
                            <w:vAlign w:val="center"/>
                            <w:hideMark/>
                          </w:tcPr>
                          <w:p w14:paraId="30831D5E" w14:textId="2275A945"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1,350</w:t>
                            </w:r>
                          </w:p>
                        </w:tc>
                        <w:tc>
                          <w:tcPr>
                            <w:tcW w:w="694" w:type="dxa"/>
                            <w:tcBorders>
                              <w:top w:val="single" w:sz="4" w:space="0" w:color="auto"/>
                              <w:left w:val="nil"/>
                              <w:bottom w:val="single" w:sz="4" w:space="0" w:color="auto"/>
                              <w:right w:val="single" w:sz="4" w:space="0" w:color="auto"/>
                            </w:tcBorders>
                            <w:noWrap/>
                            <w:vAlign w:val="center"/>
                            <w:hideMark/>
                          </w:tcPr>
                          <w:p w14:paraId="310A60F0" w14:textId="3FBAE1C7"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97</w:t>
                            </w:r>
                          </w:p>
                        </w:tc>
                        <w:tc>
                          <w:tcPr>
                            <w:tcW w:w="695" w:type="dxa"/>
                            <w:tcBorders>
                              <w:top w:val="single" w:sz="4" w:space="0" w:color="auto"/>
                              <w:left w:val="nil"/>
                              <w:bottom w:val="single" w:sz="4" w:space="0" w:color="auto"/>
                              <w:right w:val="single" w:sz="4" w:space="0" w:color="auto"/>
                            </w:tcBorders>
                            <w:noWrap/>
                            <w:vAlign w:val="center"/>
                            <w:hideMark/>
                          </w:tcPr>
                          <w:p w14:paraId="76359D18" w14:textId="2E2EC354"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1,723</w:t>
                            </w:r>
                          </w:p>
                        </w:tc>
                        <w:tc>
                          <w:tcPr>
                            <w:tcW w:w="694" w:type="dxa"/>
                            <w:tcBorders>
                              <w:top w:val="single" w:sz="4" w:space="0" w:color="auto"/>
                              <w:left w:val="nil"/>
                              <w:bottom w:val="single" w:sz="4" w:space="0" w:color="auto"/>
                              <w:right w:val="single" w:sz="4" w:space="0" w:color="auto"/>
                            </w:tcBorders>
                            <w:noWrap/>
                            <w:vAlign w:val="center"/>
                            <w:hideMark/>
                          </w:tcPr>
                          <w:p w14:paraId="01D88D9F" w14:textId="0D078973"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90</w:t>
                            </w:r>
                          </w:p>
                        </w:tc>
                        <w:tc>
                          <w:tcPr>
                            <w:tcW w:w="695" w:type="dxa"/>
                            <w:tcBorders>
                              <w:top w:val="single" w:sz="4" w:space="0" w:color="auto"/>
                              <w:left w:val="nil"/>
                              <w:bottom w:val="single" w:sz="4" w:space="0" w:color="auto"/>
                              <w:right w:val="single" w:sz="4" w:space="0" w:color="auto"/>
                            </w:tcBorders>
                            <w:noWrap/>
                            <w:vAlign w:val="center"/>
                            <w:hideMark/>
                          </w:tcPr>
                          <w:p w14:paraId="6BBDAF74" w14:textId="6BFDEB10"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3,260</w:t>
                            </w:r>
                          </w:p>
                        </w:tc>
                        <w:tc>
                          <w:tcPr>
                            <w:tcW w:w="694" w:type="dxa"/>
                            <w:tcBorders>
                              <w:top w:val="single" w:sz="4" w:space="0" w:color="auto"/>
                              <w:left w:val="nil"/>
                              <w:bottom w:val="single" w:sz="4" w:space="0" w:color="auto"/>
                              <w:right w:val="single" w:sz="4" w:space="0" w:color="auto"/>
                            </w:tcBorders>
                            <w:noWrap/>
                            <w:vAlign w:val="center"/>
                            <w:hideMark/>
                          </w:tcPr>
                          <w:p w14:paraId="6700D2CD" w14:textId="4C3ED7E0"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120</w:t>
                            </w:r>
                          </w:p>
                        </w:tc>
                        <w:tc>
                          <w:tcPr>
                            <w:tcW w:w="695" w:type="dxa"/>
                            <w:tcBorders>
                              <w:top w:val="single" w:sz="4" w:space="0" w:color="auto"/>
                              <w:left w:val="nil"/>
                              <w:bottom w:val="single" w:sz="4" w:space="0" w:color="auto"/>
                              <w:right w:val="single" w:sz="4" w:space="0" w:color="auto"/>
                            </w:tcBorders>
                            <w:noWrap/>
                            <w:vAlign w:val="center"/>
                            <w:hideMark/>
                          </w:tcPr>
                          <w:p w14:paraId="25A3F557" w14:textId="0ACE932E" w:rsidR="00475459" w:rsidRPr="00850485" w:rsidRDefault="00475459" w:rsidP="00850485">
                            <w:pPr>
                              <w:widowControl/>
                              <w:jc w:val="right"/>
                              <w:rPr>
                                <w:rFonts w:ascii="標楷體" w:eastAsia="標楷體" w:hAnsi="標楷體" w:cs="新細明體"/>
                                <w:bCs/>
                                <w:color w:val="000000"/>
                                <w:kern w:val="0"/>
                                <w:sz w:val="20"/>
                                <w:szCs w:val="20"/>
                              </w:rPr>
                            </w:pPr>
                            <w:r w:rsidRPr="00850485">
                              <w:rPr>
                                <w:rFonts w:ascii="標楷體" w:eastAsia="標楷體" w:hAnsi="標楷體" w:cs="新細明體" w:hint="eastAsia"/>
                                <w:bCs/>
                                <w:color w:val="000000"/>
                                <w:kern w:val="0"/>
                                <w:sz w:val="20"/>
                                <w:szCs w:val="20"/>
                              </w:rPr>
                              <w:t>2,413</w:t>
                            </w:r>
                          </w:p>
                        </w:tc>
                      </w:tr>
                      <w:tr w:rsidR="00475459" w14:paraId="4F4B3854"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2CB1BF2B" w14:textId="1C496825" w:rsidR="00475459" w:rsidRPr="00FB292E" w:rsidRDefault="00475459" w:rsidP="002D76E7">
                            <w:pPr>
                              <w:widowControl/>
                              <w:rPr>
                                <w:rFonts w:ascii="標楷體" w:eastAsia="標楷體" w:hAnsi="標楷體" w:cs="新細明體"/>
                                <w:b/>
                                <w:bCs/>
                                <w:spacing w:val="-10"/>
                                <w:kern w:val="0"/>
                                <w:sz w:val="20"/>
                                <w:szCs w:val="20"/>
                              </w:rPr>
                            </w:pPr>
                            <w:r w:rsidRPr="00FB292E">
                              <w:rPr>
                                <w:rFonts w:ascii="標楷體" w:eastAsia="標楷體" w:hAnsi="標楷體" w:cs="新細明體" w:hint="eastAsia"/>
                                <w:b/>
                                <w:bCs/>
                                <w:spacing w:val="-10"/>
                                <w:kern w:val="0"/>
                                <w:sz w:val="20"/>
                                <w:szCs w:val="20"/>
                              </w:rPr>
                              <w:t>100人以上小計</w:t>
                            </w:r>
                          </w:p>
                        </w:tc>
                        <w:tc>
                          <w:tcPr>
                            <w:tcW w:w="780" w:type="dxa"/>
                            <w:tcBorders>
                              <w:top w:val="single" w:sz="4" w:space="0" w:color="auto"/>
                              <w:left w:val="nil"/>
                              <w:bottom w:val="single" w:sz="4" w:space="0" w:color="auto"/>
                              <w:right w:val="single" w:sz="4" w:space="0" w:color="auto"/>
                            </w:tcBorders>
                            <w:vAlign w:val="center"/>
                            <w:hideMark/>
                          </w:tcPr>
                          <w:p w14:paraId="39FFACE3"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1,183</w:t>
                            </w:r>
                          </w:p>
                        </w:tc>
                        <w:tc>
                          <w:tcPr>
                            <w:tcW w:w="780" w:type="dxa"/>
                            <w:tcBorders>
                              <w:top w:val="single" w:sz="4" w:space="0" w:color="auto"/>
                              <w:left w:val="single" w:sz="4" w:space="0" w:color="auto"/>
                              <w:bottom w:val="single" w:sz="4" w:space="0" w:color="auto"/>
                              <w:right w:val="single" w:sz="4" w:space="0" w:color="auto"/>
                            </w:tcBorders>
                            <w:vAlign w:val="center"/>
                            <w:hideMark/>
                          </w:tcPr>
                          <w:p w14:paraId="20985942"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114,914</w:t>
                            </w:r>
                          </w:p>
                        </w:tc>
                        <w:tc>
                          <w:tcPr>
                            <w:tcW w:w="694" w:type="dxa"/>
                            <w:tcBorders>
                              <w:top w:val="single" w:sz="4" w:space="0" w:color="auto"/>
                              <w:left w:val="nil"/>
                              <w:bottom w:val="single" w:sz="4" w:space="0" w:color="auto"/>
                              <w:right w:val="single" w:sz="4" w:space="0" w:color="auto"/>
                            </w:tcBorders>
                            <w:noWrap/>
                            <w:vAlign w:val="center"/>
                            <w:hideMark/>
                          </w:tcPr>
                          <w:p w14:paraId="0FA4F5D2"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176</w:t>
                            </w:r>
                          </w:p>
                        </w:tc>
                        <w:tc>
                          <w:tcPr>
                            <w:tcW w:w="695" w:type="dxa"/>
                            <w:tcBorders>
                              <w:top w:val="single" w:sz="4" w:space="0" w:color="auto"/>
                              <w:left w:val="nil"/>
                              <w:bottom w:val="single" w:sz="4" w:space="0" w:color="auto"/>
                              <w:right w:val="single" w:sz="4" w:space="0" w:color="auto"/>
                            </w:tcBorders>
                            <w:noWrap/>
                            <w:vAlign w:val="center"/>
                            <w:hideMark/>
                          </w:tcPr>
                          <w:p w14:paraId="46773FA6" w14:textId="77777777" w:rsidR="00475459" w:rsidRPr="00FB292E" w:rsidRDefault="00475459" w:rsidP="00850485">
                            <w:pPr>
                              <w:widowControl/>
                              <w:jc w:val="right"/>
                              <w:rPr>
                                <w:rFonts w:ascii="標楷體" w:eastAsia="標楷體" w:hAnsi="標楷體" w:cs="新細明體"/>
                                <w:b/>
                                <w:bCs/>
                                <w:kern w:val="0"/>
                                <w:sz w:val="20"/>
                                <w:szCs w:val="20"/>
                              </w:rPr>
                            </w:pPr>
                            <w:r w:rsidRPr="00FB292E">
                              <w:rPr>
                                <w:rFonts w:ascii="標楷體" w:eastAsia="標楷體" w:hAnsi="標楷體" w:cs="新細明體" w:hint="eastAsia"/>
                                <w:b/>
                                <w:bCs/>
                                <w:kern w:val="0"/>
                                <w:sz w:val="20"/>
                                <w:szCs w:val="20"/>
                              </w:rPr>
                              <w:t>15,214</w:t>
                            </w:r>
                          </w:p>
                        </w:tc>
                        <w:tc>
                          <w:tcPr>
                            <w:tcW w:w="694" w:type="dxa"/>
                            <w:tcBorders>
                              <w:top w:val="single" w:sz="4" w:space="0" w:color="auto"/>
                              <w:left w:val="nil"/>
                              <w:bottom w:val="single" w:sz="4" w:space="0" w:color="auto"/>
                              <w:right w:val="single" w:sz="4" w:space="0" w:color="auto"/>
                            </w:tcBorders>
                            <w:noWrap/>
                            <w:vAlign w:val="center"/>
                            <w:hideMark/>
                          </w:tcPr>
                          <w:p w14:paraId="67D18C48"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219</w:t>
                            </w:r>
                          </w:p>
                        </w:tc>
                        <w:tc>
                          <w:tcPr>
                            <w:tcW w:w="695" w:type="dxa"/>
                            <w:tcBorders>
                              <w:top w:val="single" w:sz="4" w:space="0" w:color="auto"/>
                              <w:left w:val="nil"/>
                              <w:bottom w:val="single" w:sz="4" w:space="0" w:color="auto"/>
                              <w:right w:val="single" w:sz="4" w:space="0" w:color="auto"/>
                            </w:tcBorders>
                            <w:noWrap/>
                            <w:vAlign w:val="center"/>
                            <w:hideMark/>
                          </w:tcPr>
                          <w:p w14:paraId="6CFFA336"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20,773</w:t>
                            </w:r>
                          </w:p>
                        </w:tc>
                        <w:tc>
                          <w:tcPr>
                            <w:tcW w:w="694" w:type="dxa"/>
                            <w:tcBorders>
                              <w:top w:val="single" w:sz="4" w:space="0" w:color="auto"/>
                              <w:left w:val="nil"/>
                              <w:bottom w:val="single" w:sz="4" w:space="0" w:color="auto"/>
                              <w:right w:val="single" w:sz="4" w:space="0" w:color="auto"/>
                            </w:tcBorders>
                            <w:noWrap/>
                            <w:vAlign w:val="center"/>
                            <w:hideMark/>
                          </w:tcPr>
                          <w:p w14:paraId="26252E87"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252</w:t>
                            </w:r>
                          </w:p>
                        </w:tc>
                        <w:tc>
                          <w:tcPr>
                            <w:tcW w:w="695" w:type="dxa"/>
                            <w:tcBorders>
                              <w:top w:val="single" w:sz="4" w:space="0" w:color="auto"/>
                              <w:left w:val="nil"/>
                              <w:bottom w:val="single" w:sz="4" w:space="0" w:color="auto"/>
                              <w:right w:val="single" w:sz="4" w:space="0" w:color="auto"/>
                            </w:tcBorders>
                            <w:noWrap/>
                            <w:vAlign w:val="center"/>
                            <w:hideMark/>
                          </w:tcPr>
                          <w:p w14:paraId="7B76B7B2"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20,837</w:t>
                            </w:r>
                          </w:p>
                        </w:tc>
                        <w:tc>
                          <w:tcPr>
                            <w:tcW w:w="694" w:type="dxa"/>
                            <w:tcBorders>
                              <w:top w:val="single" w:sz="4" w:space="0" w:color="auto"/>
                              <w:left w:val="nil"/>
                              <w:bottom w:val="single" w:sz="4" w:space="0" w:color="auto"/>
                              <w:right w:val="single" w:sz="4" w:space="0" w:color="auto"/>
                            </w:tcBorders>
                            <w:noWrap/>
                            <w:vAlign w:val="center"/>
                            <w:hideMark/>
                          </w:tcPr>
                          <w:p w14:paraId="147232E2"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241</w:t>
                            </w:r>
                          </w:p>
                        </w:tc>
                        <w:tc>
                          <w:tcPr>
                            <w:tcW w:w="695" w:type="dxa"/>
                            <w:tcBorders>
                              <w:top w:val="single" w:sz="4" w:space="0" w:color="auto"/>
                              <w:left w:val="nil"/>
                              <w:bottom w:val="single" w:sz="4" w:space="0" w:color="auto"/>
                              <w:right w:val="single" w:sz="4" w:space="0" w:color="auto"/>
                            </w:tcBorders>
                            <w:noWrap/>
                            <w:vAlign w:val="center"/>
                            <w:hideMark/>
                          </w:tcPr>
                          <w:p w14:paraId="7C16CE75"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25,511</w:t>
                            </w:r>
                          </w:p>
                        </w:tc>
                        <w:tc>
                          <w:tcPr>
                            <w:tcW w:w="694" w:type="dxa"/>
                            <w:tcBorders>
                              <w:top w:val="single" w:sz="4" w:space="0" w:color="auto"/>
                              <w:left w:val="nil"/>
                              <w:bottom w:val="single" w:sz="4" w:space="0" w:color="auto"/>
                              <w:right w:val="single" w:sz="4" w:space="0" w:color="auto"/>
                            </w:tcBorders>
                            <w:noWrap/>
                            <w:vAlign w:val="center"/>
                            <w:hideMark/>
                          </w:tcPr>
                          <w:p w14:paraId="11FB4DDA"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295</w:t>
                            </w:r>
                          </w:p>
                        </w:tc>
                        <w:tc>
                          <w:tcPr>
                            <w:tcW w:w="695" w:type="dxa"/>
                            <w:tcBorders>
                              <w:top w:val="single" w:sz="4" w:space="0" w:color="auto"/>
                              <w:left w:val="nil"/>
                              <w:bottom w:val="single" w:sz="4" w:space="0" w:color="auto"/>
                              <w:right w:val="single" w:sz="4" w:space="0" w:color="auto"/>
                            </w:tcBorders>
                            <w:noWrap/>
                            <w:vAlign w:val="center"/>
                            <w:hideMark/>
                          </w:tcPr>
                          <w:p w14:paraId="70E654AC" w14:textId="77777777" w:rsidR="00475459" w:rsidRPr="00FB292E" w:rsidRDefault="00475459" w:rsidP="00850485">
                            <w:pPr>
                              <w:widowControl/>
                              <w:jc w:val="right"/>
                              <w:rPr>
                                <w:rFonts w:ascii="標楷體" w:eastAsia="標楷體" w:hAnsi="標楷體" w:cs="新細明體"/>
                                <w:b/>
                                <w:bCs/>
                                <w:color w:val="000000"/>
                                <w:kern w:val="0"/>
                                <w:sz w:val="20"/>
                                <w:szCs w:val="20"/>
                              </w:rPr>
                            </w:pPr>
                            <w:r w:rsidRPr="00FB292E">
                              <w:rPr>
                                <w:rFonts w:ascii="標楷體" w:eastAsia="標楷體" w:hAnsi="標楷體" w:cs="新細明體" w:hint="eastAsia"/>
                                <w:b/>
                                <w:bCs/>
                                <w:color w:val="000000"/>
                                <w:kern w:val="0"/>
                                <w:sz w:val="20"/>
                                <w:szCs w:val="20"/>
                              </w:rPr>
                              <w:t>32,579</w:t>
                            </w:r>
                          </w:p>
                        </w:tc>
                      </w:tr>
                      <w:tr w:rsidR="00475459" w14:paraId="4C163AAC"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13BCD372" w14:textId="72ECB878" w:rsidR="00475459" w:rsidRPr="00FB292E" w:rsidRDefault="00475459" w:rsidP="00B87853">
                            <w:pPr>
                              <w:widowControl/>
                              <w:ind w:leftChars="50" w:left="120"/>
                              <w:rPr>
                                <w:rFonts w:ascii="標楷體" w:eastAsia="標楷體" w:hAnsi="標楷體" w:cs="新細明體"/>
                                <w:spacing w:val="-10"/>
                                <w:kern w:val="0"/>
                                <w:sz w:val="20"/>
                                <w:szCs w:val="20"/>
                              </w:rPr>
                            </w:pPr>
                            <w:r w:rsidRPr="00FB292E">
                              <w:rPr>
                                <w:rFonts w:ascii="標楷體" w:eastAsia="標楷體" w:hAnsi="標楷體" w:cs="新細明體" w:hint="eastAsia"/>
                                <w:spacing w:val="-10"/>
                                <w:kern w:val="0"/>
                                <w:sz w:val="20"/>
                                <w:szCs w:val="20"/>
                              </w:rPr>
                              <w:t>100至249人</w:t>
                            </w:r>
                          </w:p>
                        </w:tc>
                        <w:tc>
                          <w:tcPr>
                            <w:tcW w:w="780" w:type="dxa"/>
                            <w:tcBorders>
                              <w:top w:val="single" w:sz="4" w:space="0" w:color="auto"/>
                              <w:left w:val="nil"/>
                              <w:bottom w:val="single" w:sz="4" w:space="0" w:color="auto"/>
                              <w:right w:val="single" w:sz="4" w:space="0" w:color="auto"/>
                            </w:tcBorders>
                            <w:vAlign w:val="center"/>
                            <w:hideMark/>
                          </w:tcPr>
                          <w:p w14:paraId="4E088997"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535</w:t>
                            </w:r>
                          </w:p>
                        </w:tc>
                        <w:tc>
                          <w:tcPr>
                            <w:tcW w:w="780" w:type="dxa"/>
                            <w:tcBorders>
                              <w:top w:val="single" w:sz="4" w:space="0" w:color="auto"/>
                              <w:left w:val="single" w:sz="4" w:space="0" w:color="auto"/>
                              <w:bottom w:val="single" w:sz="4" w:space="0" w:color="auto"/>
                              <w:right w:val="single" w:sz="4" w:space="0" w:color="auto"/>
                            </w:tcBorders>
                            <w:vAlign w:val="center"/>
                            <w:hideMark/>
                          </w:tcPr>
                          <w:p w14:paraId="38934324"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23,459</w:t>
                            </w:r>
                          </w:p>
                        </w:tc>
                        <w:tc>
                          <w:tcPr>
                            <w:tcW w:w="694" w:type="dxa"/>
                            <w:tcBorders>
                              <w:top w:val="single" w:sz="4" w:space="0" w:color="auto"/>
                              <w:left w:val="nil"/>
                              <w:bottom w:val="single" w:sz="4" w:space="0" w:color="auto"/>
                              <w:right w:val="single" w:sz="4" w:space="0" w:color="auto"/>
                            </w:tcBorders>
                            <w:noWrap/>
                            <w:vAlign w:val="center"/>
                            <w:hideMark/>
                          </w:tcPr>
                          <w:p w14:paraId="04839B64" w14:textId="291CA021"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74</w:t>
                            </w:r>
                          </w:p>
                        </w:tc>
                        <w:tc>
                          <w:tcPr>
                            <w:tcW w:w="695" w:type="dxa"/>
                            <w:tcBorders>
                              <w:top w:val="single" w:sz="4" w:space="0" w:color="auto"/>
                              <w:left w:val="nil"/>
                              <w:bottom w:val="single" w:sz="4" w:space="0" w:color="auto"/>
                              <w:right w:val="single" w:sz="4" w:space="0" w:color="auto"/>
                            </w:tcBorders>
                            <w:noWrap/>
                            <w:vAlign w:val="center"/>
                            <w:hideMark/>
                          </w:tcPr>
                          <w:p w14:paraId="47ED009A" w14:textId="5C8D4AA3"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2,143</w:t>
                            </w:r>
                          </w:p>
                        </w:tc>
                        <w:tc>
                          <w:tcPr>
                            <w:tcW w:w="694" w:type="dxa"/>
                            <w:tcBorders>
                              <w:top w:val="single" w:sz="4" w:space="0" w:color="auto"/>
                              <w:left w:val="nil"/>
                              <w:bottom w:val="single" w:sz="4" w:space="0" w:color="auto"/>
                              <w:right w:val="single" w:sz="4" w:space="0" w:color="auto"/>
                            </w:tcBorders>
                            <w:noWrap/>
                            <w:vAlign w:val="center"/>
                            <w:hideMark/>
                          </w:tcPr>
                          <w:p w14:paraId="6A3CF367" w14:textId="4A95D90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98</w:t>
                            </w:r>
                          </w:p>
                        </w:tc>
                        <w:tc>
                          <w:tcPr>
                            <w:tcW w:w="695" w:type="dxa"/>
                            <w:tcBorders>
                              <w:top w:val="single" w:sz="4" w:space="0" w:color="auto"/>
                              <w:left w:val="nil"/>
                              <w:bottom w:val="single" w:sz="4" w:space="0" w:color="auto"/>
                              <w:right w:val="single" w:sz="4" w:space="0" w:color="auto"/>
                            </w:tcBorders>
                            <w:noWrap/>
                            <w:vAlign w:val="center"/>
                            <w:hideMark/>
                          </w:tcPr>
                          <w:p w14:paraId="3F529FFE" w14:textId="6CE7B6ED"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4,707</w:t>
                            </w:r>
                          </w:p>
                        </w:tc>
                        <w:tc>
                          <w:tcPr>
                            <w:tcW w:w="694" w:type="dxa"/>
                            <w:tcBorders>
                              <w:top w:val="single" w:sz="4" w:space="0" w:color="auto"/>
                              <w:left w:val="nil"/>
                              <w:bottom w:val="single" w:sz="4" w:space="0" w:color="auto"/>
                              <w:right w:val="single" w:sz="4" w:space="0" w:color="auto"/>
                            </w:tcBorders>
                            <w:noWrap/>
                            <w:vAlign w:val="center"/>
                            <w:hideMark/>
                          </w:tcPr>
                          <w:p w14:paraId="5FD0AA7D" w14:textId="11C03FF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695" w:type="dxa"/>
                            <w:tcBorders>
                              <w:top w:val="single" w:sz="4" w:space="0" w:color="auto"/>
                              <w:left w:val="nil"/>
                              <w:bottom w:val="single" w:sz="4" w:space="0" w:color="auto"/>
                              <w:right w:val="single" w:sz="4" w:space="0" w:color="auto"/>
                            </w:tcBorders>
                            <w:noWrap/>
                            <w:vAlign w:val="center"/>
                            <w:hideMark/>
                          </w:tcPr>
                          <w:p w14:paraId="632967BB" w14:textId="1872972B"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3,141</w:t>
                            </w:r>
                          </w:p>
                        </w:tc>
                        <w:tc>
                          <w:tcPr>
                            <w:tcW w:w="694" w:type="dxa"/>
                            <w:tcBorders>
                              <w:top w:val="single" w:sz="4" w:space="0" w:color="auto"/>
                              <w:left w:val="nil"/>
                              <w:bottom w:val="single" w:sz="4" w:space="0" w:color="auto"/>
                              <w:right w:val="single" w:sz="4" w:space="0" w:color="auto"/>
                            </w:tcBorders>
                            <w:noWrap/>
                            <w:vAlign w:val="center"/>
                            <w:hideMark/>
                          </w:tcPr>
                          <w:p w14:paraId="467D6778" w14:textId="011ECFCA"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w:t>
                            </w:r>
                          </w:p>
                        </w:tc>
                        <w:tc>
                          <w:tcPr>
                            <w:tcW w:w="695" w:type="dxa"/>
                            <w:tcBorders>
                              <w:top w:val="single" w:sz="4" w:space="0" w:color="auto"/>
                              <w:left w:val="nil"/>
                              <w:bottom w:val="single" w:sz="4" w:space="0" w:color="auto"/>
                              <w:right w:val="single" w:sz="4" w:space="0" w:color="auto"/>
                            </w:tcBorders>
                            <w:noWrap/>
                            <w:vAlign w:val="center"/>
                            <w:hideMark/>
                          </w:tcPr>
                          <w:p w14:paraId="53F74E12" w14:textId="6BB187B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7,074</w:t>
                            </w:r>
                          </w:p>
                        </w:tc>
                        <w:tc>
                          <w:tcPr>
                            <w:tcW w:w="694" w:type="dxa"/>
                            <w:tcBorders>
                              <w:top w:val="single" w:sz="4" w:space="0" w:color="auto"/>
                              <w:left w:val="nil"/>
                              <w:bottom w:val="single" w:sz="4" w:space="0" w:color="auto"/>
                              <w:right w:val="single" w:sz="4" w:space="0" w:color="auto"/>
                            </w:tcBorders>
                            <w:noWrap/>
                            <w:vAlign w:val="center"/>
                            <w:hideMark/>
                          </w:tcPr>
                          <w:p w14:paraId="517ADC75" w14:textId="26036481"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149</w:t>
                            </w:r>
                          </w:p>
                        </w:tc>
                        <w:tc>
                          <w:tcPr>
                            <w:tcW w:w="695" w:type="dxa"/>
                            <w:tcBorders>
                              <w:top w:val="single" w:sz="4" w:space="0" w:color="auto"/>
                              <w:left w:val="nil"/>
                              <w:bottom w:val="single" w:sz="4" w:space="0" w:color="auto"/>
                              <w:right w:val="single" w:sz="4" w:space="0" w:color="auto"/>
                            </w:tcBorders>
                            <w:noWrap/>
                            <w:vAlign w:val="center"/>
                            <w:hideMark/>
                          </w:tcPr>
                          <w:p w14:paraId="71685F20" w14:textId="2FD14018"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6,394</w:t>
                            </w:r>
                          </w:p>
                        </w:tc>
                      </w:tr>
                      <w:tr w:rsidR="00475459" w14:paraId="2B2337B0" w14:textId="77777777" w:rsidTr="00D15A3D">
                        <w:trPr>
                          <w:trHeight w:val="340"/>
                          <w:jc w:val="center"/>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0BD5AFA1" w14:textId="255CCE9C" w:rsidR="00475459" w:rsidRPr="00FB292E" w:rsidRDefault="00475459" w:rsidP="00B87853">
                            <w:pPr>
                              <w:widowControl/>
                              <w:ind w:leftChars="50" w:left="120"/>
                              <w:rPr>
                                <w:rFonts w:ascii="標楷體" w:eastAsia="標楷體" w:hAnsi="標楷體" w:cs="新細明體"/>
                                <w:kern w:val="0"/>
                                <w:sz w:val="20"/>
                                <w:szCs w:val="20"/>
                              </w:rPr>
                            </w:pPr>
                            <w:r w:rsidRPr="00FB292E">
                              <w:rPr>
                                <w:rFonts w:ascii="標楷體" w:eastAsia="標楷體" w:hAnsi="標楷體" w:cs="新細明體" w:hint="eastAsia"/>
                                <w:spacing w:val="-10"/>
                                <w:kern w:val="0"/>
                                <w:sz w:val="20"/>
                                <w:szCs w:val="20"/>
                              </w:rPr>
                              <w:t>250</w:t>
                            </w:r>
                            <w:r w:rsidRPr="00FB292E">
                              <w:rPr>
                                <w:rFonts w:ascii="標楷體" w:eastAsia="標楷體" w:hAnsi="標楷體" w:cs="新細明體" w:hint="eastAsia"/>
                                <w:kern w:val="0"/>
                                <w:sz w:val="20"/>
                                <w:szCs w:val="20"/>
                              </w:rPr>
                              <w:t>人以上</w:t>
                            </w:r>
                          </w:p>
                        </w:tc>
                        <w:tc>
                          <w:tcPr>
                            <w:tcW w:w="780" w:type="dxa"/>
                            <w:tcBorders>
                              <w:top w:val="single" w:sz="4" w:space="0" w:color="auto"/>
                              <w:left w:val="nil"/>
                              <w:bottom w:val="single" w:sz="4" w:space="0" w:color="auto"/>
                              <w:right w:val="single" w:sz="4" w:space="0" w:color="auto"/>
                            </w:tcBorders>
                            <w:vAlign w:val="center"/>
                            <w:hideMark/>
                          </w:tcPr>
                          <w:p w14:paraId="1FBF707B"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648</w:t>
                            </w:r>
                          </w:p>
                        </w:tc>
                        <w:tc>
                          <w:tcPr>
                            <w:tcW w:w="780" w:type="dxa"/>
                            <w:tcBorders>
                              <w:top w:val="single" w:sz="4" w:space="0" w:color="auto"/>
                              <w:left w:val="single" w:sz="4" w:space="0" w:color="auto"/>
                              <w:bottom w:val="single" w:sz="4" w:space="0" w:color="auto"/>
                              <w:right w:val="single" w:sz="4" w:space="0" w:color="auto"/>
                            </w:tcBorders>
                            <w:vAlign w:val="center"/>
                            <w:hideMark/>
                          </w:tcPr>
                          <w:p w14:paraId="0E4AF2FB" w14:textId="77777777"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91,455</w:t>
                            </w:r>
                          </w:p>
                        </w:tc>
                        <w:tc>
                          <w:tcPr>
                            <w:tcW w:w="694" w:type="dxa"/>
                            <w:tcBorders>
                              <w:top w:val="single" w:sz="4" w:space="0" w:color="auto"/>
                              <w:left w:val="nil"/>
                              <w:bottom w:val="single" w:sz="4" w:space="0" w:color="auto"/>
                              <w:right w:val="single" w:sz="4" w:space="0" w:color="auto"/>
                            </w:tcBorders>
                            <w:noWrap/>
                            <w:vAlign w:val="center"/>
                            <w:hideMark/>
                          </w:tcPr>
                          <w:p w14:paraId="6C5847EB" w14:textId="622FD666"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102</w:t>
                            </w:r>
                          </w:p>
                        </w:tc>
                        <w:tc>
                          <w:tcPr>
                            <w:tcW w:w="695" w:type="dxa"/>
                            <w:tcBorders>
                              <w:top w:val="single" w:sz="4" w:space="0" w:color="auto"/>
                              <w:left w:val="nil"/>
                              <w:bottom w:val="single" w:sz="4" w:space="0" w:color="auto"/>
                              <w:right w:val="single" w:sz="4" w:space="0" w:color="auto"/>
                            </w:tcBorders>
                            <w:noWrap/>
                            <w:vAlign w:val="center"/>
                            <w:hideMark/>
                          </w:tcPr>
                          <w:p w14:paraId="11CC002E" w14:textId="6041030F" w:rsidR="00475459" w:rsidRPr="00FB292E" w:rsidRDefault="00475459" w:rsidP="00850485">
                            <w:pPr>
                              <w:widowControl/>
                              <w:jc w:val="right"/>
                              <w:rPr>
                                <w:rFonts w:ascii="標楷體" w:eastAsia="標楷體" w:hAnsi="標楷體" w:cs="新細明體"/>
                                <w:kern w:val="0"/>
                                <w:sz w:val="20"/>
                                <w:szCs w:val="20"/>
                              </w:rPr>
                            </w:pPr>
                            <w:r w:rsidRPr="00FB292E">
                              <w:rPr>
                                <w:rFonts w:ascii="標楷體" w:eastAsia="標楷體" w:hAnsi="標楷體" w:cs="新細明體" w:hint="eastAsia"/>
                                <w:kern w:val="0"/>
                                <w:sz w:val="20"/>
                                <w:szCs w:val="20"/>
                              </w:rPr>
                              <w:t>13,071</w:t>
                            </w:r>
                          </w:p>
                        </w:tc>
                        <w:tc>
                          <w:tcPr>
                            <w:tcW w:w="694" w:type="dxa"/>
                            <w:tcBorders>
                              <w:top w:val="single" w:sz="4" w:space="0" w:color="auto"/>
                              <w:left w:val="nil"/>
                              <w:bottom w:val="single" w:sz="4" w:space="0" w:color="auto"/>
                              <w:right w:val="single" w:sz="4" w:space="0" w:color="auto"/>
                            </w:tcBorders>
                            <w:noWrap/>
                            <w:vAlign w:val="center"/>
                            <w:hideMark/>
                          </w:tcPr>
                          <w:p w14:paraId="5A2F9749" w14:textId="0015CFD2"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121</w:t>
                            </w:r>
                          </w:p>
                        </w:tc>
                        <w:tc>
                          <w:tcPr>
                            <w:tcW w:w="695" w:type="dxa"/>
                            <w:tcBorders>
                              <w:top w:val="single" w:sz="4" w:space="0" w:color="auto"/>
                              <w:left w:val="nil"/>
                              <w:bottom w:val="single" w:sz="4" w:space="0" w:color="auto"/>
                              <w:right w:val="single" w:sz="4" w:space="0" w:color="auto"/>
                            </w:tcBorders>
                            <w:noWrap/>
                            <w:vAlign w:val="center"/>
                            <w:hideMark/>
                          </w:tcPr>
                          <w:p w14:paraId="6ECBBCA9" w14:textId="5FD26488"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16,066</w:t>
                            </w:r>
                          </w:p>
                        </w:tc>
                        <w:tc>
                          <w:tcPr>
                            <w:tcW w:w="694" w:type="dxa"/>
                            <w:tcBorders>
                              <w:top w:val="single" w:sz="4" w:space="0" w:color="auto"/>
                              <w:left w:val="nil"/>
                              <w:bottom w:val="single" w:sz="4" w:space="0" w:color="auto"/>
                              <w:right w:val="single" w:sz="4" w:space="0" w:color="auto"/>
                            </w:tcBorders>
                            <w:noWrap/>
                            <w:vAlign w:val="center"/>
                            <w:hideMark/>
                          </w:tcPr>
                          <w:p w14:paraId="191183E0" w14:textId="5ADD7D81"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144</w:t>
                            </w:r>
                          </w:p>
                        </w:tc>
                        <w:tc>
                          <w:tcPr>
                            <w:tcW w:w="695" w:type="dxa"/>
                            <w:tcBorders>
                              <w:top w:val="single" w:sz="4" w:space="0" w:color="auto"/>
                              <w:left w:val="nil"/>
                              <w:bottom w:val="single" w:sz="4" w:space="0" w:color="auto"/>
                              <w:right w:val="single" w:sz="4" w:space="0" w:color="auto"/>
                            </w:tcBorders>
                            <w:noWrap/>
                            <w:vAlign w:val="center"/>
                            <w:hideMark/>
                          </w:tcPr>
                          <w:p w14:paraId="4FFCF22E" w14:textId="7E249839"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17,696</w:t>
                            </w:r>
                          </w:p>
                        </w:tc>
                        <w:tc>
                          <w:tcPr>
                            <w:tcW w:w="694" w:type="dxa"/>
                            <w:tcBorders>
                              <w:top w:val="single" w:sz="4" w:space="0" w:color="auto"/>
                              <w:left w:val="nil"/>
                              <w:bottom w:val="single" w:sz="4" w:space="0" w:color="auto"/>
                              <w:right w:val="single" w:sz="4" w:space="0" w:color="auto"/>
                            </w:tcBorders>
                            <w:noWrap/>
                            <w:vAlign w:val="center"/>
                            <w:hideMark/>
                          </w:tcPr>
                          <w:p w14:paraId="35E3A554" w14:textId="73DDE367"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135</w:t>
                            </w:r>
                          </w:p>
                        </w:tc>
                        <w:tc>
                          <w:tcPr>
                            <w:tcW w:w="695" w:type="dxa"/>
                            <w:tcBorders>
                              <w:top w:val="single" w:sz="4" w:space="0" w:color="auto"/>
                              <w:left w:val="nil"/>
                              <w:bottom w:val="single" w:sz="4" w:space="0" w:color="auto"/>
                              <w:right w:val="single" w:sz="4" w:space="0" w:color="auto"/>
                            </w:tcBorders>
                            <w:noWrap/>
                            <w:vAlign w:val="center"/>
                            <w:hideMark/>
                          </w:tcPr>
                          <w:p w14:paraId="794A6074" w14:textId="2269E220"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18,437</w:t>
                            </w:r>
                          </w:p>
                        </w:tc>
                        <w:tc>
                          <w:tcPr>
                            <w:tcW w:w="694" w:type="dxa"/>
                            <w:tcBorders>
                              <w:top w:val="single" w:sz="4" w:space="0" w:color="auto"/>
                              <w:left w:val="nil"/>
                              <w:bottom w:val="single" w:sz="4" w:space="0" w:color="auto"/>
                              <w:right w:val="single" w:sz="4" w:space="0" w:color="auto"/>
                            </w:tcBorders>
                            <w:noWrap/>
                            <w:vAlign w:val="center"/>
                            <w:hideMark/>
                          </w:tcPr>
                          <w:p w14:paraId="35633349" w14:textId="5D611125"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146</w:t>
                            </w:r>
                          </w:p>
                        </w:tc>
                        <w:tc>
                          <w:tcPr>
                            <w:tcW w:w="695" w:type="dxa"/>
                            <w:tcBorders>
                              <w:top w:val="single" w:sz="4" w:space="0" w:color="auto"/>
                              <w:left w:val="nil"/>
                              <w:bottom w:val="single" w:sz="4" w:space="0" w:color="auto"/>
                              <w:right w:val="single" w:sz="4" w:space="0" w:color="auto"/>
                            </w:tcBorders>
                            <w:noWrap/>
                            <w:vAlign w:val="center"/>
                            <w:hideMark/>
                          </w:tcPr>
                          <w:p w14:paraId="39B335C9" w14:textId="6FDB926D" w:rsidR="00475459" w:rsidRDefault="00475459" w:rsidP="0085048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26,185</w:t>
                            </w:r>
                          </w:p>
                        </w:tc>
                      </w:tr>
                    </w:tbl>
                    <w:p w14:paraId="0ACAD321" w14:textId="560C9DD0" w:rsidR="00475459" w:rsidRDefault="00475459" w:rsidP="00751C0E">
                      <w:pPr>
                        <w:ind w:leftChars="-40" w:left="-96"/>
                      </w:pPr>
                      <w:r>
                        <w:rPr>
                          <w:rFonts w:ascii="標楷體" w:eastAsia="標楷體" w:hAnsi="標楷體" w:cs="新細明體" w:hint="eastAsia"/>
                          <w:color w:val="000000"/>
                          <w:kern w:val="0"/>
                          <w:sz w:val="18"/>
                          <w:szCs w:val="18"/>
                        </w:rPr>
                        <w:t>資料來源：整理自勞動部提供資料。</w:t>
                      </w:r>
                    </w:p>
                  </w:txbxContent>
                </v:textbox>
                <w10:wrap type="topAndBottom"/>
              </v:shape>
            </w:pict>
          </mc:Fallback>
        </mc:AlternateContent>
      </w:r>
      <w:r w:rsidR="00E47035" w:rsidRPr="00A95978">
        <w:rPr>
          <w:rFonts w:ascii="標楷體" w:eastAsia="標楷體" w:hAnsi="標楷體" w:hint="eastAsia"/>
          <w:b/>
          <w:kern w:val="28"/>
          <w:sz w:val="28"/>
          <w:szCs w:val="28"/>
        </w:rPr>
        <w:t>勞動部持續推動友善育兒職場措施，整體職場環境持續改善，惟部分計畫績效指標仍未達目標值，另部分強化育兒勞工家庭經濟支持措施之執行情形未如預期，均待研謀檢</w:t>
      </w:r>
      <w:r w:rsidR="00E47035" w:rsidRPr="00253B06">
        <w:rPr>
          <w:rFonts w:ascii="標楷體" w:eastAsia="標楷體" w:hAnsi="標楷體" w:hint="eastAsia"/>
          <w:b/>
          <w:kern w:val="28"/>
          <w:sz w:val="28"/>
          <w:szCs w:val="28"/>
        </w:rPr>
        <w:t>討改善：</w:t>
      </w:r>
      <w:r w:rsidR="00E47035" w:rsidRPr="00253B06">
        <w:rPr>
          <w:rFonts w:ascii="標楷體" w:eastAsia="標楷體" w:hAnsi="標楷體" w:hint="eastAsia"/>
          <w:kern w:val="28"/>
          <w:sz w:val="28"/>
          <w:szCs w:val="28"/>
        </w:rPr>
        <w:t>行政院為因應少子女化對國家勞動力及經濟發展可能造成之負面衝擊，於</w:t>
      </w:r>
      <w:r w:rsidR="00E47035" w:rsidRPr="00253B06">
        <w:rPr>
          <w:rFonts w:ascii="標楷體" w:eastAsia="標楷體" w:hAnsi="標楷體"/>
          <w:kern w:val="28"/>
          <w:sz w:val="28"/>
          <w:szCs w:val="28"/>
        </w:rPr>
        <w:t>107</w:t>
      </w:r>
      <w:r w:rsidR="00E47035" w:rsidRPr="00253B06">
        <w:rPr>
          <w:rFonts w:ascii="標楷體" w:eastAsia="標楷體" w:hAnsi="標楷體" w:hint="eastAsia"/>
          <w:kern w:val="28"/>
          <w:sz w:val="28"/>
          <w:szCs w:val="28"/>
        </w:rPr>
        <w:t>年</w:t>
      </w:r>
      <w:r w:rsidR="00E47035" w:rsidRPr="00253B06">
        <w:rPr>
          <w:rFonts w:ascii="標楷體" w:eastAsia="標楷體" w:hAnsi="標楷體"/>
          <w:kern w:val="28"/>
          <w:sz w:val="28"/>
          <w:szCs w:val="28"/>
        </w:rPr>
        <w:t>7</w:t>
      </w:r>
      <w:r w:rsidR="00E47035" w:rsidRPr="00253B06">
        <w:rPr>
          <w:rFonts w:ascii="標楷體" w:eastAsia="標楷體" w:hAnsi="標楷體" w:hint="eastAsia"/>
          <w:kern w:val="28"/>
          <w:sz w:val="28"/>
          <w:szCs w:val="28"/>
        </w:rPr>
        <w:t>月核定少子女化對策計畫，由勞動部執行「友善職場的育兒措施」及「鼓勵民間企業參與托育服務」</w:t>
      </w:r>
      <w:r w:rsidR="00E47035" w:rsidRPr="00253B06">
        <w:rPr>
          <w:rFonts w:ascii="標楷體" w:eastAsia="標楷體" w:hAnsi="標楷體"/>
          <w:kern w:val="28"/>
          <w:sz w:val="28"/>
          <w:szCs w:val="28"/>
        </w:rPr>
        <w:t>2</w:t>
      </w:r>
      <w:r w:rsidR="00E47035" w:rsidRPr="00253B06">
        <w:rPr>
          <w:rFonts w:ascii="標楷體" w:eastAsia="標楷體" w:hAnsi="標楷體" w:hint="eastAsia"/>
          <w:kern w:val="28"/>
          <w:sz w:val="28"/>
          <w:szCs w:val="28"/>
        </w:rPr>
        <w:t>項對策，推動辦理研修性別工作平等法、完善育嬰留職停薪制度及各項補助措施，以協助受僱者兼顧工作與家庭。經查勞動部</w:t>
      </w:r>
      <w:r w:rsidR="00E47035" w:rsidRPr="00253B06">
        <w:rPr>
          <w:rFonts w:ascii="標楷體" w:eastAsia="標楷體" w:hAnsi="標楷體"/>
          <w:kern w:val="28"/>
          <w:sz w:val="28"/>
          <w:szCs w:val="28"/>
        </w:rPr>
        <w:t>111</w:t>
      </w:r>
      <w:r w:rsidR="00E47035" w:rsidRPr="00253B06">
        <w:rPr>
          <w:rFonts w:ascii="標楷體" w:eastAsia="標楷體" w:hAnsi="標楷體" w:hint="eastAsia"/>
          <w:kern w:val="28"/>
          <w:sz w:val="28"/>
          <w:szCs w:val="28"/>
        </w:rPr>
        <w:t>年度執行前開計畫結果，總計列支經費</w:t>
      </w:r>
      <w:r w:rsidR="00E47035" w:rsidRPr="00253B06">
        <w:rPr>
          <w:rFonts w:ascii="標楷體" w:eastAsia="標楷體" w:hAnsi="標楷體"/>
          <w:kern w:val="28"/>
          <w:sz w:val="28"/>
          <w:szCs w:val="28"/>
        </w:rPr>
        <w:t>35</w:t>
      </w:r>
      <w:r w:rsidR="00E47035" w:rsidRPr="00253B06">
        <w:rPr>
          <w:rFonts w:ascii="標楷體" w:eastAsia="標楷體" w:hAnsi="標楷體" w:hint="eastAsia"/>
          <w:kern w:val="28"/>
          <w:sz w:val="28"/>
          <w:szCs w:val="28"/>
        </w:rPr>
        <w:t>億餘元，具體成果包括：補助事業單位給付員工第</w:t>
      </w:r>
      <w:r w:rsidR="00E47035" w:rsidRPr="00253B06">
        <w:rPr>
          <w:rFonts w:ascii="標楷體" w:eastAsia="標楷體" w:hAnsi="標楷體"/>
          <w:kern w:val="28"/>
          <w:sz w:val="28"/>
          <w:szCs w:val="28"/>
        </w:rPr>
        <w:t>6</w:t>
      </w:r>
      <w:r w:rsidR="00E47035" w:rsidRPr="00253B06">
        <w:rPr>
          <w:rFonts w:ascii="標楷體" w:eastAsia="標楷體" w:hAnsi="標楷體" w:hint="eastAsia"/>
          <w:kern w:val="28"/>
          <w:sz w:val="28"/>
          <w:szCs w:val="28"/>
        </w:rPr>
        <w:t>日及第</w:t>
      </w:r>
      <w:r w:rsidR="00E47035" w:rsidRPr="00253B06">
        <w:rPr>
          <w:rFonts w:ascii="標楷體" w:eastAsia="標楷體" w:hAnsi="標楷體"/>
          <w:kern w:val="28"/>
          <w:sz w:val="28"/>
          <w:szCs w:val="28"/>
        </w:rPr>
        <w:t>7</w:t>
      </w:r>
      <w:r w:rsidR="00E47035" w:rsidRPr="00253B06">
        <w:rPr>
          <w:rFonts w:ascii="標楷體" w:eastAsia="標楷體" w:hAnsi="標楷體" w:hint="eastAsia"/>
          <w:kern w:val="28"/>
          <w:sz w:val="28"/>
          <w:szCs w:val="28"/>
        </w:rPr>
        <w:t>日</w:t>
      </w:r>
      <w:r w:rsidR="00E47035" w:rsidRPr="007648D1">
        <w:rPr>
          <w:rFonts w:ascii="標楷體" w:eastAsia="標楷體" w:hAnsi="標楷體" w:hint="eastAsia"/>
          <w:kern w:val="28"/>
          <w:sz w:val="28"/>
          <w:szCs w:val="28"/>
        </w:rPr>
        <w:t>產檢假、陪產檢及陪產假薪資，共計</w:t>
      </w:r>
      <w:r w:rsidR="00E47035" w:rsidRPr="007648D1">
        <w:rPr>
          <w:rFonts w:ascii="標楷體" w:eastAsia="標楷體" w:hAnsi="標楷體"/>
          <w:kern w:val="28"/>
          <w:sz w:val="28"/>
          <w:szCs w:val="28"/>
        </w:rPr>
        <w:t>1</w:t>
      </w:r>
      <w:r w:rsidR="00D17DB5" w:rsidRPr="007648D1">
        <w:rPr>
          <w:rFonts w:ascii="標楷體" w:eastAsia="標楷體" w:hAnsi="標楷體" w:hint="eastAsia"/>
          <w:kern w:val="28"/>
          <w:sz w:val="28"/>
          <w:szCs w:val="28"/>
        </w:rPr>
        <w:t>萬</w:t>
      </w:r>
      <w:r w:rsidR="00E47035" w:rsidRPr="007648D1">
        <w:rPr>
          <w:rFonts w:ascii="標楷體" w:eastAsia="標楷體" w:hAnsi="標楷體"/>
          <w:kern w:val="28"/>
          <w:sz w:val="28"/>
          <w:szCs w:val="28"/>
        </w:rPr>
        <w:t>6,081</w:t>
      </w:r>
      <w:r w:rsidR="00E47035" w:rsidRPr="007648D1">
        <w:rPr>
          <w:rFonts w:ascii="標楷體" w:eastAsia="標楷體" w:hAnsi="標楷體" w:hint="eastAsia"/>
          <w:kern w:val="28"/>
          <w:sz w:val="28"/>
          <w:szCs w:val="28"/>
        </w:rPr>
        <w:t>人受惠；加發</w:t>
      </w:r>
      <w:r w:rsidR="00E47035" w:rsidRPr="007648D1">
        <w:rPr>
          <w:rFonts w:ascii="標楷體" w:eastAsia="標楷體" w:hAnsi="標楷體"/>
          <w:kern w:val="28"/>
          <w:sz w:val="28"/>
          <w:szCs w:val="28"/>
        </w:rPr>
        <w:t>9</w:t>
      </w:r>
      <w:r w:rsidR="00E47035" w:rsidRPr="007648D1">
        <w:rPr>
          <w:rFonts w:ascii="標楷體" w:eastAsia="標楷體" w:hAnsi="標楷體" w:hint="eastAsia"/>
          <w:kern w:val="28"/>
          <w:sz w:val="28"/>
          <w:szCs w:val="28"/>
        </w:rPr>
        <w:t>萬</w:t>
      </w:r>
      <w:r w:rsidR="00E47035" w:rsidRPr="007648D1">
        <w:rPr>
          <w:rFonts w:ascii="標楷體" w:eastAsia="標楷體" w:hAnsi="標楷體"/>
          <w:kern w:val="28"/>
          <w:sz w:val="28"/>
          <w:szCs w:val="28"/>
        </w:rPr>
        <w:t>2</w:t>
      </w:r>
      <w:r w:rsidR="00E47035" w:rsidRPr="007648D1">
        <w:rPr>
          <w:rFonts w:ascii="標楷體" w:eastAsia="標楷體" w:hAnsi="標楷體" w:hint="eastAsia"/>
          <w:kern w:val="28"/>
          <w:sz w:val="28"/>
          <w:szCs w:val="28"/>
        </w:rPr>
        <w:t>千餘人（初次核付者）</w:t>
      </w:r>
      <w:r w:rsidR="00E47035" w:rsidRPr="007648D1">
        <w:rPr>
          <w:rFonts w:ascii="標楷體" w:eastAsia="標楷體" w:hAnsi="標楷體"/>
          <w:kern w:val="28"/>
          <w:sz w:val="28"/>
          <w:szCs w:val="28"/>
        </w:rPr>
        <w:t>2</w:t>
      </w:r>
      <w:r w:rsidR="00E47035" w:rsidRPr="007648D1">
        <w:rPr>
          <w:rFonts w:ascii="標楷體" w:eastAsia="標楷體" w:hAnsi="標楷體" w:hint="eastAsia"/>
          <w:kern w:val="28"/>
          <w:sz w:val="28"/>
          <w:szCs w:val="28"/>
        </w:rPr>
        <w:t>成之育嬰留職停薪薪資補助；補助</w:t>
      </w:r>
      <w:r w:rsidR="00E47035" w:rsidRPr="007648D1">
        <w:rPr>
          <w:rFonts w:ascii="標楷體" w:eastAsia="標楷體" w:hAnsi="標楷體"/>
          <w:kern w:val="28"/>
          <w:sz w:val="28"/>
          <w:szCs w:val="28"/>
        </w:rPr>
        <w:t>415</w:t>
      </w:r>
      <w:r w:rsidR="00E47035" w:rsidRPr="007648D1">
        <w:rPr>
          <w:rFonts w:ascii="標楷體" w:eastAsia="標楷體" w:hAnsi="標楷體" w:hint="eastAsia"/>
          <w:kern w:val="28"/>
          <w:sz w:val="28"/>
          <w:szCs w:val="28"/>
        </w:rPr>
        <w:t>家事業單位設置托兒設（措）施等，成效頗佳，惟「鼓勵民間企業參與托育服務」對策設定之「雇主辦理托兒設施或措施成長率」、「推動雇主設置新型態職場托育模式」</w:t>
      </w:r>
      <w:r w:rsidR="00E47035" w:rsidRPr="007648D1">
        <w:rPr>
          <w:rFonts w:ascii="標楷體" w:eastAsia="標楷體" w:hAnsi="標楷體"/>
          <w:kern w:val="28"/>
          <w:sz w:val="28"/>
          <w:szCs w:val="28"/>
        </w:rPr>
        <w:t>2</w:t>
      </w:r>
      <w:r w:rsidR="00E47035" w:rsidRPr="007648D1">
        <w:rPr>
          <w:rFonts w:ascii="標楷體" w:eastAsia="標楷體" w:hAnsi="標楷體" w:hint="eastAsia"/>
          <w:kern w:val="28"/>
          <w:sz w:val="28"/>
          <w:szCs w:val="28"/>
        </w:rPr>
        <w:t>項績效指標，連年未達目標，</w:t>
      </w:r>
      <w:r w:rsidR="00E47035" w:rsidRPr="007648D1">
        <w:rPr>
          <w:rFonts w:ascii="標楷體" w:eastAsia="標楷體" w:hAnsi="標楷體"/>
          <w:kern w:val="28"/>
          <w:sz w:val="28"/>
          <w:szCs w:val="28"/>
        </w:rPr>
        <w:t>111</w:t>
      </w:r>
      <w:r w:rsidR="00E47035" w:rsidRPr="007648D1">
        <w:rPr>
          <w:rFonts w:ascii="標楷體" w:eastAsia="標楷體" w:hAnsi="標楷體" w:hint="eastAsia"/>
          <w:kern w:val="28"/>
          <w:sz w:val="28"/>
          <w:szCs w:val="28"/>
        </w:rPr>
        <w:t>年度達成值僅分別為</w:t>
      </w:r>
      <w:r w:rsidR="00E47035" w:rsidRPr="007648D1">
        <w:rPr>
          <w:rFonts w:ascii="標楷體" w:eastAsia="標楷體" w:hAnsi="標楷體"/>
          <w:kern w:val="28"/>
          <w:sz w:val="28"/>
          <w:szCs w:val="28"/>
        </w:rPr>
        <w:t>1.7</w:t>
      </w:r>
      <w:r w:rsidR="00E47035" w:rsidRPr="007648D1">
        <w:rPr>
          <w:rFonts w:ascii="標楷體" w:eastAsia="標楷體" w:hAnsi="標楷體" w:hint="eastAsia"/>
          <w:kern w:val="28"/>
          <w:sz w:val="28"/>
          <w:szCs w:val="28"/>
        </w:rPr>
        <w:t>％、</w:t>
      </w:r>
      <w:r w:rsidR="00E47035" w:rsidRPr="007648D1">
        <w:rPr>
          <w:rFonts w:ascii="標楷體" w:eastAsia="標楷體" w:hAnsi="標楷體"/>
          <w:kern w:val="28"/>
          <w:sz w:val="28"/>
          <w:szCs w:val="28"/>
        </w:rPr>
        <w:t>9</w:t>
      </w:r>
      <w:r w:rsidR="00E47035" w:rsidRPr="007648D1">
        <w:rPr>
          <w:rFonts w:ascii="標楷體" w:eastAsia="標楷體" w:hAnsi="標楷體" w:hint="eastAsia"/>
          <w:kern w:val="28"/>
          <w:sz w:val="28"/>
          <w:szCs w:val="28"/>
        </w:rPr>
        <w:t>家，與年度目標值</w:t>
      </w:r>
      <w:r w:rsidR="00E47035" w:rsidRPr="007648D1">
        <w:rPr>
          <w:rFonts w:ascii="標楷體" w:eastAsia="標楷體" w:hAnsi="標楷體"/>
          <w:kern w:val="28"/>
          <w:sz w:val="28"/>
          <w:szCs w:val="28"/>
        </w:rPr>
        <w:t>2</w:t>
      </w:r>
      <w:r w:rsidR="00E47035" w:rsidRPr="007648D1">
        <w:rPr>
          <w:rFonts w:ascii="標楷體" w:eastAsia="標楷體" w:hAnsi="標楷體" w:hint="eastAsia"/>
          <w:kern w:val="28"/>
          <w:sz w:val="28"/>
          <w:szCs w:val="28"/>
        </w:rPr>
        <w:t>％、</w:t>
      </w:r>
      <w:r w:rsidR="00E47035" w:rsidRPr="007648D1">
        <w:rPr>
          <w:rFonts w:ascii="標楷體" w:eastAsia="標楷體" w:hAnsi="標楷體"/>
          <w:kern w:val="28"/>
          <w:sz w:val="28"/>
          <w:szCs w:val="28"/>
        </w:rPr>
        <w:t>11</w:t>
      </w:r>
      <w:r w:rsidR="00E47035" w:rsidRPr="007648D1">
        <w:rPr>
          <w:rFonts w:ascii="標楷體" w:eastAsia="標楷體" w:hAnsi="標楷體" w:hint="eastAsia"/>
          <w:kern w:val="28"/>
          <w:sz w:val="28"/>
          <w:szCs w:val="28"/>
        </w:rPr>
        <w:t>家，尚有檢討提升空間，另勞動部</w:t>
      </w:r>
      <w:r w:rsidR="00E47035" w:rsidRPr="007648D1">
        <w:rPr>
          <w:rFonts w:ascii="標楷體" w:eastAsia="標楷體" w:hAnsi="標楷體"/>
          <w:kern w:val="28"/>
          <w:sz w:val="28"/>
          <w:szCs w:val="28"/>
        </w:rPr>
        <w:t>107</w:t>
      </w:r>
      <w:r w:rsidR="00E47035" w:rsidRPr="007648D1">
        <w:rPr>
          <w:rFonts w:ascii="標楷體" w:eastAsia="標楷體" w:hAnsi="標楷體" w:hint="eastAsia"/>
          <w:kern w:val="28"/>
          <w:sz w:val="28"/>
          <w:szCs w:val="28"/>
        </w:rPr>
        <w:t>至</w:t>
      </w:r>
      <w:r w:rsidR="00E47035" w:rsidRPr="007648D1">
        <w:rPr>
          <w:rFonts w:ascii="標楷體" w:eastAsia="標楷體" w:hAnsi="標楷體"/>
          <w:kern w:val="28"/>
          <w:sz w:val="28"/>
          <w:szCs w:val="28"/>
        </w:rPr>
        <w:t>111</w:t>
      </w:r>
      <w:r w:rsidR="00E47035" w:rsidRPr="007648D1">
        <w:rPr>
          <w:rFonts w:ascii="標楷體" w:eastAsia="標楷體" w:hAnsi="標楷體" w:hint="eastAsia"/>
          <w:kern w:val="28"/>
          <w:sz w:val="28"/>
          <w:szCs w:val="28"/>
        </w:rPr>
        <w:t>年度計補助</w:t>
      </w:r>
      <w:r w:rsidR="00E47035" w:rsidRPr="007648D1">
        <w:rPr>
          <w:rFonts w:ascii="標楷體" w:eastAsia="標楷體" w:hAnsi="標楷體"/>
          <w:kern w:val="28"/>
          <w:sz w:val="28"/>
          <w:szCs w:val="28"/>
        </w:rPr>
        <w:t>1,641</w:t>
      </w:r>
      <w:r w:rsidR="00E47035" w:rsidRPr="007648D1">
        <w:rPr>
          <w:rFonts w:ascii="標楷體" w:eastAsia="標楷體" w:hAnsi="標楷體" w:hint="eastAsia"/>
          <w:kern w:val="28"/>
          <w:sz w:val="28"/>
          <w:szCs w:val="28"/>
        </w:rPr>
        <w:t>家事業單位辦理托兒設（措）施、金額</w:t>
      </w:r>
      <w:r w:rsidR="00E47035" w:rsidRPr="007648D1">
        <w:rPr>
          <w:rFonts w:ascii="標楷體" w:eastAsia="標楷體" w:hAnsi="標楷體"/>
          <w:kern w:val="28"/>
          <w:sz w:val="28"/>
          <w:szCs w:val="28"/>
        </w:rPr>
        <w:t>1</w:t>
      </w:r>
      <w:r w:rsidR="00E47035" w:rsidRPr="007648D1">
        <w:rPr>
          <w:rFonts w:ascii="標楷體" w:eastAsia="標楷體" w:hAnsi="標楷體" w:hint="eastAsia"/>
          <w:kern w:val="28"/>
          <w:sz w:val="28"/>
          <w:szCs w:val="28"/>
        </w:rPr>
        <w:t>億</w:t>
      </w:r>
      <w:r w:rsidR="00E47035" w:rsidRPr="007648D1">
        <w:rPr>
          <w:rFonts w:ascii="標楷體" w:eastAsia="標楷體" w:hAnsi="標楷體"/>
          <w:kern w:val="28"/>
          <w:sz w:val="28"/>
          <w:szCs w:val="28"/>
        </w:rPr>
        <w:t>2,468</w:t>
      </w:r>
      <w:r w:rsidR="00E47035" w:rsidRPr="007648D1">
        <w:rPr>
          <w:rFonts w:ascii="標楷體" w:eastAsia="標楷體" w:hAnsi="標楷體" w:hint="eastAsia"/>
          <w:kern w:val="28"/>
          <w:sz w:val="28"/>
          <w:szCs w:val="28"/>
        </w:rPr>
        <w:t>萬餘元，其中補助員工規模</w:t>
      </w:r>
      <w:r w:rsidR="00E47035" w:rsidRPr="007648D1">
        <w:rPr>
          <w:rFonts w:ascii="標楷體" w:eastAsia="標楷體" w:hAnsi="標楷體"/>
          <w:kern w:val="28"/>
          <w:sz w:val="28"/>
          <w:szCs w:val="28"/>
        </w:rPr>
        <w:t>100</w:t>
      </w:r>
      <w:r w:rsidR="00E47035" w:rsidRPr="007648D1">
        <w:rPr>
          <w:rFonts w:ascii="標楷體" w:eastAsia="標楷體" w:hAnsi="標楷體" w:hint="eastAsia"/>
          <w:kern w:val="28"/>
          <w:sz w:val="28"/>
          <w:szCs w:val="28"/>
        </w:rPr>
        <w:t>人以上者，占補助家數及金額之</w:t>
      </w:r>
      <w:r w:rsidR="00E47035" w:rsidRPr="007648D1">
        <w:rPr>
          <w:rFonts w:ascii="標楷體" w:eastAsia="標楷體" w:hAnsi="標楷體"/>
          <w:kern w:val="28"/>
          <w:sz w:val="28"/>
          <w:szCs w:val="28"/>
        </w:rPr>
        <w:t>72.09</w:t>
      </w:r>
      <w:r w:rsidR="00E47035" w:rsidRPr="007648D1">
        <w:rPr>
          <w:rFonts w:ascii="標楷體" w:eastAsia="標楷體" w:hAnsi="標楷體" w:hint="eastAsia"/>
          <w:kern w:val="28"/>
          <w:sz w:val="28"/>
          <w:szCs w:val="28"/>
        </w:rPr>
        <w:t>％、</w:t>
      </w:r>
      <w:r w:rsidR="00E47035" w:rsidRPr="007648D1">
        <w:rPr>
          <w:rFonts w:ascii="標楷體" w:eastAsia="標楷體" w:hAnsi="標楷體"/>
          <w:kern w:val="28"/>
          <w:sz w:val="28"/>
          <w:szCs w:val="28"/>
        </w:rPr>
        <w:t>92.16</w:t>
      </w:r>
      <w:r w:rsidR="00E47035" w:rsidRPr="007648D1">
        <w:rPr>
          <w:rFonts w:ascii="標楷體" w:eastAsia="標楷體" w:hAnsi="標楷體" w:hint="eastAsia"/>
          <w:kern w:val="28"/>
          <w:sz w:val="28"/>
          <w:szCs w:val="28"/>
        </w:rPr>
        <w:t>％（表</w:t>
      </w:r>
      <w:r w:rsidR="00A83B0E" w:rsidRPr="007648D1">
        <w:rPr>
          <w:rFonts w:ascii="標楷體" w:eastAsia="標楷體" w:hAnsi="標楷體" w:hint="eastAsia"/>
          <w:kern w:val="28"/>
          <w:sz w:val="28"/>
          <w:szCs w:val="28"/>
        </w:rPr>
        <w:t>2</w:t>
      </w:r>
      <w:r w:rsidR="00E47035" w:rsidRPr="007648D1">
        <w:rPr>
          <w:rFonts w:ascii="標楷體" w:eastAsia="標楷體" w:hAnsi="標楷體" w:hint="eastAsia"/>
          <w:kern w:val="28"/>
          <w:sz w:val="28"/>
          <w:szCs w:val="28"/>
        </w:rPr>
        <w:t>），</w:t>
      </w:r>
      <w:r w:rsidR="00E47035" w:rsidRPr="00A95978">
        <w:rPr>
          <w:rFonts w:ascii="標楷體" w:eastAsia="標楷體" w:hAnsi="標楷體" w:hint="eastAsia"/>
          <w:kern w:val="28"/>
          <w:sz w:val="28"/>
          <w:szCs w:val="28"/>
        </w:rPr>
        <w:lastRenderedPageBreak/>
        <w:t>顯示補助資源多集中於僱用員工人數較多之事業單位，小型事業單位員工之托兒需求有檢討強化之必要。復查性別工作平等法第</w:t>
      </w:r>
      <w:r w:rsidR="00E47035" w:rsidRPr="00A95978">
        <w:rPr>
          <w:rFonts w:ascii="標楷體" w:eastAsia="標楷體" w:hAnsi="標楷體"/>
          <w:kern w:val="28"/>
          <w:sz w:val="28"/>
          <w:szCs w:val="28"/>
        </w:rPr>
        <w:t>15</w:t>
      </w:r>
      <w:r w:rsidR="00E47035" w:rsidRPr="00A95978">
        <w:rPr>
          <w:rFonts w:ascii="標楷體" w:eastAsia="標楷體" w:hAnsi="標楷體" w:hint="eastAsia"/>
          <w:kern w:val="28"/>
          <w:sz w:val="28"/>
          <w:szCs w:val="28"/>
        </w:rPr>
        <w:t>條修正產檢假、陪產檢及陪產假由</w:t>
      </w:r>
      <w:r w:rsidR="00E47035" w:rsidRPr="00A95978">
        <w:rPr>
          <w:rFonts w:ascii="標楷體" w:eastAsia="標楷體" w:hAnsi="標楷體"/>
          <w:kern w:val="28"/>
          <w:sz w:val="28"/>
          <w:szCs w:val="28"/>
        </w:rPr>
        <w:t>5</w:t>
      </w:r>
      <w:r w:rsidR="00E47035" w:rsidRPr="00A95978">
        <w:rPr>
          <w:rFonts w:ascii="標楷體" w:eastAsia="標楷體" w:hAnsi="標楷體" w:hint="eastAsia"/>
          <w:kern w:val="28"/>
          <w:sz w:val="28"/>
          <w:szCs w:val="28"/>
        </w:rPr>
        <w:t>日增至</w:t>
      </w:r>
      <w:r w:rsidR="00E47035" w:rsidRPr="00A95978">
        <w:rPr>
          <w:rFonts w:ascii="標楷體" w:eastAsia="標楷體" w:hAnsi="標楷體"/>
          <w:kern w:val="28"/>
          <w:sz w:val="28"/>
          <w:szCs w:val="28"/>
        </w:rPr>
        <w:t>7</w:t>
      </w:r>
      <w:r w:rsidR="00E47035" w:rsidRPr="00A95978">
        <w:rPr>
          <w:rFonts w:ascii="標楷體" w:eastAsia="標楷體" w:hAnsi="標楷體" w:hint="eastAsia"/>
          <w:kern w:val="28"/>
          <w:sz w:val="28"/>
          <w:szCs w:val="28"/>
        </w:rPr>
        <w:t>日，另增訂雇主給付受僱者產檢假、陪產檢及陪產假薪資後，得就其中各逾</w:t>
      </w:r>
      <w:r w:rsidR="00E47035" w:rsidRPr="00A95978">
        <w:rPr>
          <w:rFonts w:ascii="標楷體" w:eastAsia="標楷體" w:hAnsi="標楷體"/>
          <w:kern w:val="28"/>
          <w:sz w:val="28"/>
          <w:szCs w:val="28"/>
        </w:rPr>
        <w:t>5</w:t>
      </w:r>
      <w:r w:rsidR="00E47035" w:rsidRPr="00A95978">
        <w:rPr>
          <w:rFonts w:ascii="標楷體" w:eastAsia="標楷體" w:hAnsi="標楷體" w:hint="eastAsia"/>
          <w:kern w:val="28"/>
          <w:sz w:val="28"/>
          <w:szCs w:val="28"/>
        </w:rPr>
        <w:t>日之部分，向勞動部申請補助等新制，係自</w:t>
      </w:r>
      <w:r w:rsidR="00E47035" w:rsidRPr="00A95978">
        <w:rPr>
          <w:rFonts w:ascii="標楷體" w:eastAsia="標楷體" w:hAnsi="標楷體"/>
          <w:kern w:val="28"/>
          <w:sz w:val="28"/>
          <w:szCs w:val="28"/>
        </w:rPr>
        <w:t>111</w:t>
      </w:r>
      <w:r w:rsidR="00E47035" w:rsidRPr="00A95978">
        <w:rPr>
          <w:rFonts w:ascii="標楷體" w:eastAsia="標楷體" w:hAnsi="標楷體" w:hint="eastAsia"/>
          <w:kern w:val="28"/>
          <w:sz w:val="28"/>
          <w:szCs w:val="28"/>
        </w:rPr>
        <w:t>年</w:t>
      </w:r>
      <w:r w:rsidR="00E47035" w:rsidRPr="00A95978">
        <w:rPr>
          <w:rFonts w:ascii="標楷體" w:eastAsia="標楷體" w:hAnsi="標楷體"/>
          <w:kern w:val="28"/>
          <w:sz w:val="28"/>
          <w:szCs w:val="28"/>
        </w:rPr>
        <w:t>1</w:t>
      </w:r>
      <w:r w:rsidR="00E47035" w:rsidRPr="00A95978">
        <w:rPr>
          <w:rFonts w:ascii="標楷體" w:eastAsia="標楷體" w:hAnsi="標楷體" w:hint="eastAsia"/>
          <w:kern w:val="28"/>
          <w:sz w:val="28"/>
          <w:szCs w:val="28"/>
        </w:rPr>
        <w:t>月</w:t>
      </w:r>
      <w:r w:rsidR="00E47035" w:rsidRPr="00A95978">
        <w:rPr>
          <w:rFonts w:ascii="標楷體" w:eastAsia="標楷體" w:hAnsi="標楷體"/>
          <w:kern w:val="28"/>
          <w:sz w:val="28"/>
          <w:szCs w:val="28"/>
        </w:rPr>
        <w:t>18</w:t>
      </w:r>
      <w:r w:rsidR="00E47035" w:rsidRPr="00A95978">
        <w:rPr>
          <w:rFonts w:ascii="標楷體" w:eastAsia="標楷體" w:hAnsi="標楷體" w:hint="eastAsia"/>
          <w:kern w:val="28"/>
          <w:sz w:val="28"/>
          <w:szCs w:val="28"/>
        </w:rPr>
        <w:t>日施行，部分勞工或雇主因不熟悉新制規定，致</w:t>
      </w:r>
      <w:r w:rsidR="00E47035" w:rsidRPr="00A95978">
        <w:rPr>
          <w:rFonts w:ascii="標楷體" w:eastAsia="標楷體" w:hAnsi="標楷體"/>
          <w:kern w:val="28"/>
          <w:sz w:val="28"/>
          <w:szCs w:val="28"/>
        </w:rPr>
        <w:t>111</w:t>
      </w:r>
      <w:r w:rsidR="00E47035" w:rsidRPr="00A95978">
        <w:rPr>
          <w:rFonts w:ascii="標楷體" w:eastAsia="標楷體" w:hAnsi="標楷體" w:hint="eastAsia"/>
          <w:kern w:val="28"/>
          <w:sz w:val="28"/>
          <w:szCs w:val="28"/>
        </w:rPr>
        <w:t>年度產檢假薪資補助預算執行率僅</w:t>
      </w:r>
      <w:r w:rsidR="00E47035" w:rsidRPr="00A95978">
        <w:rPr>
          <w:rFonts w:ascii="標楷體" w:eastAsia="標楷體" w:hAnsi="標楷體"/>
          <w:kern w:val="28"/>
          <w:sz w:val="28"/>
          <w:szCs w:val="28"/>
        </w:rPr>
        <w:t>12.48</w:t>
      </w:r>
      <w:r w:rsidR="00E47035" w:rsidRPr="00A95978">
        <w:rPr>
          <w:rFonts w:ascii="標楷體" w:eastAsia="標楷體" w:hAnsi="標楷體" w:hint="eastAsia"/>
          <w:kern w:val="28"/>
          <w:sz w:val="28"/>
          <w:szCs w:val="28"/>
        </w:rPr>
        <w:t>％，且據該部統計，育嬰留職停薪迄日介於</w:t>
      </w:r>
      <w:r w:rsidR="00E47035" w:rsidRPr="00A95978">
        <w:rPr>
          <w:rFonts w:ascii="標楷體" w:eastAsia="標楷體" w:hAnsi="標楷體"/>
          <w:kern w:val="28"/>
          <w:sz w:val="28"/>
          <w:szCs w:val="28"/>
        </w:rPr>
        <w:t>110</w:t>
      </w:r>
      <w:r w:rsidR="00E47035" w:rsidRPr="00A95978">
        <w:rPr>
          <w:rFonts w:ascii="標楷體" w:eastAsia="標楷體" w:hAnsi="標楷體" w:hint="eastAsia"/>
          <w:kern w:val="28"/>
          <w:sz w:val="28"/>
          <w:szCs w:val="28"/>
        </w:rPr>
        <w:t>年</w:t>
      </w:r>
      <w:r w:rsidR="00E47035" w:rsidRPr="00A95978">
        <w:rPr>
          <w:rFonts w:ascii="標楷體" w:eastAsia="標楷體" w:hAnsi="標楷體"/>
          <w:kern w:val="28"/>
          <w:sz w:val="28"/>
          <w:szCs w:val="28"/>
        </w:rPr>
        <w:t>7</w:t>
      </w:r>
      <w:r w:rsidR="00E47035" w:rsidRPr="00A95978">
        <w:rPr>
          <w:rFonts w:ascii="標楷體" w:eastAsia="標楷體" w:hAnsi="標楷體" w:hint="eastAsia"/>
          <w:kern w:val="28"/>
          <w:sz w:val="28"/>
          <w:szCs w:val="28"/>
        </w:rPr>
        <w:t>月</w:t>
      </w:r>
      <w:r w:rsidR="00E47035" w:rsidRPr="00A95978">
        <w:rPr>
          <w:rFonts w:ascii="標楷體" w:eastAsia="標楷體" w:hAnsi="標楷體"/>
          <w:kern w:val="28"/>
          <w:sz w:val="28"/>
          <w:szCs w:val="28"/>
        </w:rPr>
        <w:t>1</w:t>
      </w:r>
      <w:r w:rsidR="00E47035" w:rsidRPr="00A95978">
        <w:rPr>
          <w:rFonts w:ascii="標楷體" w:eastAsia="標楷體" w:hAnsi="標楷體" w:hint="eastAsia"/>
          <w:kern w:val="28"/>
          <w:sz w:val="28"/>
          <w:szCs w:val="28"/>
        </w:rPr>
        <w:t>日至</w:t>
      </w:r>
      <w:r w:rsidR="00E47035" w:rsidRPr="00A95978">
        <w:rPr>
          <w:rFonts w:ascii="標楷體" w:eastAsia="標楷體" w:hAnsi="標楷體"/>
          <w:kern w:val="28"/>
          <w:sz w:val="28"/>
          <w:szCs w:val="28"/>
        </w:rPr>
        <w:t>111</w:t>
      </w:r>
      <w:r w:rsidR="00E47035" w:rsidRPr="00A95978">
        <w:rPr>
          <w:rFonts w:ascii="標楷體" w:eastAsia="標楷體" w:hAnsi="標楷體" w:hint="eastAsia"/>
          <w:kern w:val="28"/>
          <w:sz w:val="28"/>
          <w:szCs w:val="28"/>
        </w:rPr>
        <w:t>年</w:t>
      </w:r>
      <w:r w:rsidR="00E47035" w:rsidRPr="00A95978">
        <w:rPr>
          <w:rFonts w:ascii="標楷體" w:eastAsia="標楷體" w:hAnsi="標楷體"/>
          <w:kern w:val="28"/>
          <w:sz w:val="28"/>
          <w:szCs w:val="28"/>
        </w:rPr>
        <w:t>6</w:t>
      </w:r>
      <w:r w:rsidR="00E47035" w:rsidRPr="00A95978">
        <w:rPr>
          <w:rFonts w:ascii="標楷體" w:eastAsia="標楷體" w:hAnsi="標楷體" w:hint="eastAsia"/>
          <w:kern w:val="28"/>
          <w:sz w:val="28"/>
          <w:szCs w:val="28"/>
        </w:rPr>
        <w:t>月</w:t>
      </w:r>
      <w:r w:rsidR="00E47035" w:rsidRPr="00A95978">
        <w:rPr>
          <w:rFonts w:ascii="標楷體" w:eastAsia="標楷體" w:hAnsi="標楷體"/>
          <w:kern w:val="28"/>
          <w:sz w:val="28"/>
          <w:szCs w:val="28"/>
        </w:rPr>
        <w:t>30</w:t>
      </w:r>
      <w:r w:rsidR="00E47035" w:rsidRPr="00A95978">
        <w:rPr>
          <w:rFonts w:ascii="標楷體" w:eastAsia="標楷體" w:hAnsi="標楷體" w:hint="eastAsia"/>
          <w:kern w:val="28"/>
          <w:sz w:val="28"/>
          <w:szCs w:val="28"/>
        </w:rPr>
        <w:t>日間共計</w:t>
      </w:r>
      <w:r w:rsidR="00E47035" w:rsidRPr="00A95978">
        <w:rPr>
          <w:rFonts w:ascii="標楷體" w:eastAsia="標楷體" w:hAnsi="標楷體"/>
          <w:kern w:val="28"/>
          <w:sz w:val="28"/>
          <w:szCs w:val="28"/>
        </w:rPr>
        <w:t>7.9</w:t>
      </w:r>
      <w:r w:rsidR="00E47035" w:rsidRPr="00A95978">
        <w:rPr>
          <w:rFonts w:ascii="標楷體" w:eastAsia="標楷體" w:hAnsi="標楷體" w:hint="eastAsia"/>
          <w:kern w:val="28"/>
          <w:sz w:val="28"/>
          <w:szCs w:val="28"/>
        </w:rPr>
        <w:t>萬人，惟有</w:t>
      </w:r>
      <w:r w:rsidR="00E47035" w:rsidRPr="00A95978">
        <w:rPr>
          <w:rFonts w:ascii="標楷體" w:eastAsia="標楷體" w:hAnsi="標楷體"/>
          <w:kern w:val="28"/>
          <w:sz w:val="28"/>
          <w:szCs w:val="28"/>
        </w:rPr>
        <w:t>12.48</w:t>
      </w:r>
      <w:r w:rsidR="00E47035" w:rsidRPr="00A95978">
        <w:rPr>
          <w:rFonts w:ascii="標楷體" w:eastAsia="標楷體" w:hAnsi="標楷體" w:hint="eastAsia"/>
          <w:kern w:val="28"/>
          <w:sz w:val="28"/>
          <w:szCs w:val="28"/>
        </w:rPr>
        <w:t>％之受僱者於育嬰留職停薪期滿後未返回職場或短暫返回職場後旋即離職，顯示仍有部分育兒勞工因無法同時兼顧工作與家庭，選擇退出職場。經函請勞動部賡續協助事業單位排除執行障礙，並深入探究受僱者育嬰留職停薪期滿後未返回職場原因，同時加強宣導溝通各項友善職場新制，俾持續優化職場環境，進而提高國人生育意願。</w:t>
      </w:r>
      <w:r w:rsidR="00E47035" w:rsidRPr="00A95978">
        <w:rPr>
          <w:rFonts w:ascii="標楷體" w:eastAsia="標楷體" w:hAnsi="標楷體" w:hint="eastAsia"/>
          <w:spacing w:val="-6"/>
          <w:kern w:val="0"/>
          <w:sz w:val="28"/>
          <w:szCs w:val="28"/>
        </w:rPr>
        <w:t>【</w:t>
      </w:r>
      <w:r w:rsidR="00F21C95" w:rsidRPr="00A95978">
        <w:rPr>
          <w:rFonts w:ascii="標楷體" w:eastAsia="標楷體" w:hAnsi="標楷體" w:hint="eastAsia"/>
          <w:spacing w:val="-6"/>
          <w:kern w:val="0"/>
          <w:sz w:val="28"/>
          <w:szCs w:val="28"/>
        </w:rPr>
        <w:t>詳總決算審核報告第</w:t>
      </w:r>
      <w:r w:rsidR="00F21C95" w:rsidRPr="00A95978">
        <w:rPr>
          <w:rFonts w:ascii="標楷體" w:eastAsia="標楷體" w:hAnsi="標楷體"/>
          <w:spacing w:val="-6"/>
          <w:kern w:val="0"/>
          <w:sz w:val="28"/>
          <w:szCs w:val="28"/>
        </w:rPr>
        <w:t>2</w:t>
      </w:r>
      <w:r w:rsidR="00F21C95" w:rsidRPr="00A95978">
        <w:rPr>
          <w:rFonts w:ascii="標楷體" w:eastAsia="標楷體" w:hAnsi="標楷體" w:hint="eastAsia"/>
          <w:spacing w:val="-6"/>
          <w:kern w:val="0"/>
          <w:sz w:val="28"/>
          <w:szCs w:val="28"/>
        </w:rPr>
        <w:t>冊丙、拾伍、勞動部主管項下重要審核意見（</w:t>
      </w:r>
      <w:r w:rsidR="00F21C95" w:rsidRPr="00AF5916">
        <w:rPr>
          <w:rFonts w:ascii="標楷體" w:eastAsia="標楷體" w:hAnsi="標楷體" w:hint="eastAsia"/>
          <w:spacing w:val="-6"/>
          <w:kern w:val="0"/>
          <w:sz w:val="28"/>
          <w:szCs w:val="28"/>
        </w:rPr>
        <w:t>六</w:t>
      </w:r>
      <w:r w:rsidR="00F21C95" w:rsidRPr="00A95978">
        <w:rPr>
          <w:rFonts w:ascii="標楷體" w:eastAsia="標楷體" w:hAnsi="標楷體" w:hint="eastAsia"/>
          <w:spacing w:val="-6"/>
          <w:kern w:val="0"/>
          <w:sz w:val="28"/>
          <w:szCs w:val="28"/>
        </w:rPr>
        <w:t>）</w:t>
      </w:r>
      <w:r w:rsidR="00E47035" w:rsidRPr="00A95978">
        <w:rPr>
          <w:rFonts w:ascii="標楷體" w:eastAsia="標楷體" w:hAnsi="標楷體" w:hint="eastAsia"/>
          <w:spacing w:val="-6"/>
          <w:kern w:val="0"/>
          <w:sz w:val="28"/>
          <w:szCs w:val="28"/>
        </w:rPr>
        <w:t>】</w:t>
      </w:r>
    </w:p>
    <w:p w14:paraId="3B364082" w14:textId="511C6B39" w:rsidR="0014789C" w:rsidRPr="002F25CE" w:rsidRDefault="0014789C" w:rsidP="00DF3494">
      <w:pPr>
        <w:pStyle w:val="12"/>
        <w:overflowPunct w:val="0"/>
        <w:spacing w:beforeLines="30" w:before="108" w:afterLines="30" w:after="108" w:line="480" w:lineRule="exact"/>
        <w:ind w:firstLine="1261"/>
        <w:rPr>
          <w:rFonts w:hAnsi="標楷體"/>
          <w:b/>
          <w:bCs w:val="0"/>
          <w:sz w:val="28"/>
          <w:szCs w:val="28"/>
        </w:rPr>
      </w:pPr>
      <w:r w:rsidRPr="002F25CE">
        <w:rPr>
          <w:rFonts w:hAnsi="標楷體"/>
          <w:b/>
          <w:bCs w:val="0"/>
          <w:sz w:val="28"/>
          <w:szCs w:val="28"/>
        </w:rPr>
        <w:t>4.</w:t>
      </w:r>
      <w:r w:rsidR="007F748E" w:rsidRPr="002F25CE">
        <w:rPr>
          <w:rFonts w:hAnsi="標楷體" w:hint="eastAsia"/>
          <w:b/>
          <w:bCs w:val="0"/>
          <w:sz w:val="28"/>
          <w:szCs w:val="28"/>
        </w:rPr>
        <w:t xml:space="preserve">　</w:t>
      </w:r>
      <w:r w:rsidRPr="002F25CE">
        <w:rPr>
          <w:rFonts w:hAnsi="標楷體" w:hint="eastAsia"/>
          <w:b/>
          <w:bCs w:val="0"/>
          <w:sz w:val="28"/>
          <w:szCs w:val="28"/>
        </w:rPr>
        <w:t>合理房價及安心住宅政策</w:t>
      </w:r>
      <w:r w:rsidR="00345EA5" w:rsidRPr="002F25CE">
        <w:rPr>
          <w:rFonts w:hAnsi="標楷體" w:hint="eastAsia"/>
          <w:b/>
          <w:bCs w:val="0"/>
          <w:sz w:val="28"/>
          <w:szCs w:val="28"/>
        </w:rPr>
        <w:t>方面</w:t>
      </w:r>
    </w:p>
    <w:p w14:paraId="1D5D9D2B" w14:textId="78D98BF6" w:rsidR="00E47035" w:rsidRPr="00234916" w:rsidRDefault="00AD5404" w:rsidP="00CB4906">
      <w:pPr>
        <w:overflowPunct w:val="0"/>
        <w:snapToGrid w:val="0"/>
        <w:spacing w:beforeLines="20" w:before="72" w:line="480" w:lineRule="exact"/>
        <w:ind w:firstLineChars="450" w:firstLine="1261"/>
        <w:jc w:val="both"/>
        <w:rPr>
          <w:rFonts w:ascii="標楷體" w:eastAsia="標楷體" w:hAnsi="標楷體"/>
          <w:b/>
          <w:sz w:val="28"/>
          <w:szCs w:val="28"/>
        </w:rPr>
      </w:pPr>
      <w:r w:rsidRPr="00AD5404">
        <w:rPr>
          <w:rFonts w:ascii="標楷體" w:eastAsia="標楷體" w:hAnsi="標楷體" w:hint="eastAsia"/>
          <w:b/>
          <w:kern w:val="28"/>
          <w:sz w:val="28"/>
          <w:szCs w:val="28"/>
        </w:rPr>
        <w:t>政府為照顧青年族群居住需求，已積極推動各項住宅政策措施，惟尚無法有效協助並減輕其居住負擔，允宜審慎規劃青年居住之供給、協助對策及配套措施，並結合政府及民間資源共同合作，使青年有穩定可負擔的安居之所，進而提升其結婚及生育意願</w:t>
      </w:r>
      <w:r w:rsidR="007F748E" w:rsidRPr="00A95978">
        <w:rPr>
          <w:rFonts w:ascii="標楷體" w:eastAsia="標楷體" w:hAnsi="標楷體" w:hint="eastAsia"/>
          <w:b/>
          <w:kern w:val="28"/>
          <w:sz w:val="28"/>
          <w:szCs w:val="28"/>
        </w:rPr>
        <w:t>：</w:t>
      </w:r>
      <w:r w:rsidRPr="00AD5404">
        <w:rPr>
          <w:rFonts w:ascii="標楷體" w:eastAsia="標楷體" w:hAnsi="標楷體" w:hint="eastAsia"/>
          <w:kern w:val="28"/>
          <w:sz w:val="28"/>
          <w:szCs w:val="28"/>
        </w:rPr>
        <w:t>臺灣房價長期居高不下，近年更是不斷向上攀升，行政院為遏止房價炒作，於109</w:t>
      </w:r>
      <w:r w:rsidRPr="001B395F">
        <w:rPr>
          <w:rFonts w:ascii="標楷體" w:eastAsia="標楷體" w:hAnsi="標楷體" w:hint="eastAsia"/>
          <w:kern w:val="28"/>
          <w:sz w:val="28"/>
          <w:szCs w:val="28"/>
        </w:rPr>
        <w:t>年12月通過「健全房地產市場方案」，加強交易行為管理及防止房市資金氾濫。據內政部統計月報及不動產資訊平臺資料顯示，111年度全國建物買賣移轉31萬8千餘棟，雖較110年度減少8.64％，惟111年第4季全國房價所得比為9.61倍，超出國際公認合理標準（4～6倍）甚多；全國房貸負擔率為40.25％，亦超出合理之房貸負擔率（30％）10.25個百分點</w:t>
      </w:r>
      <w:r w:rsidR="007F748E" w:rsidRPr="001B395F">
        <w:rPr>
          <w:rFonts w:ascii="標楷體" w:eastAsia="標楷體" w:hAnsi="標楷體" w:hint="eastAsia"/>
          <w:kern w:val="28"/>
          <w:sz w:val="28"/>
          <w:szCs w:val="28"/>
        </w:rPr>
        <w:t>（表</w:t>
      </w:r>
      <w:r w:rsidR="00A83B0E" w:rsidRPr="001B395F">
        <w:rPr>
          <w:rFonts w:ascii="標楷體" w:eastAsia="標楷體" w:hAnsi="標楷體" w:hint="eastAsia"/>
          <w:kern w:val="28"/>
          <w:sz w:val="28"/>
          <w:szCs w:val="28"/>
        </w:rPr>
        <w:t>3</w:t>
      </w:r>
      <w:r w:rsidR="007F748E" w:rsidRPr="001B395F">
        <w:rPr>
          <w:rFonts w:ascii="標楷體" w:eastAsia="標楷體" w:hAnsi="標楷體" w:hint="eastAsia"/>
          <w:kern w:val="28"/>
          <w:sz w:val="28"/>
          <w:szCs w:val="28"/>
        </w:rPr>
        <w:t>）。青年族群處於高房價及低薪資的環境下，購屋已是難以實現的目標，僅能透過租</w:t>
      </w:r>
      <w:r w:rsidR="007F748E" w:rsidRPr="00A95978">
        <w:rPr>
          <w:rFonts w:ascii="標楷體" w:eastAsia="標楷體" w:hAnsi="標楷體" w:hint="eastAsia"/>
          <w:kern w:val="28"/>
          <w:sz w:val="28"/>
          <w:szCs w:val="28"/>
        </w:rPr>
        <w:t>屋來解決其居住需求。惟據行政院主計總處「消費者物價房租類（租金）指數」資料，近11年全國租金指數由101年1月之92.44成長至112年4月之103.38，顯示青年必須支付更高的租金始能解決其居住需求；如負擔能力不足，則須被迫承租環境及安全不盡理想之住所，難以安居。又為保障國民居住權益，內政部等機關已積極推動各項住宅政策措施，對於青年族群所面臨之居住問題，則以提供社會住宅及補貼式居住協助措施為主要對策。惟經檢視中央及地方政府興辦社會住宅情</w:t>
      </w:r>
      <w:r w:rsidR="002D76E7" w:rsidRPr="00A95978">
        <w:rPr>
          <w:rFonts w:ascii="標楷體" w:eastAsia="標楷體" w:hAnsi="標楷體"/>
          <w:noProof/>
          <w:kern w:val="28"/>
          <w:sz w:val="28"/>
          <w:szCs w:val="28"/>
        </w:rPr>
        <w:lastRenderedPageBreak/>
        <mc:AlternateContent>
          <mc:Choice Requires="wps">
            <w:drawing>
              <wp:anchor distT="0" distB="0" distL="114300" distR="114300" simplePos="0" relativeHeight="251654656" behindDoc="0" locked="0" layoutInCell="1" allowOverlap="1" wp14:anchorId="792F5369" wp14:editId="1A46B39C">
                <wp:simplePos x="0" y="0"/>
                <wp:positionH relativeFrom="column">
                  <wp:posOffset>3661410</wp:posOffset>
                </wp:positionH>
                <wp:positionV relativeFrom="paragraph">
                  <wp:posOffset>19050</wp:posOffset>
                </wp:positionV>
                <wp:extent cx="2627630" cy="5424170"/>
                <wp:effectExtent l="0" t="0" r="0" b="508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7630" cy="5424170"/>
                        </a:xfrm>
                        <a:prstGeom prst="rect">
                          <a:avLst/>
                        </a:prstGeom>
                        <a:noFill/>
                        <a:ln w="9525">
                          <a:noFill/>
                          <a:miter lim="800000"/>
                          <a:headEnd/>
                          <a:tailEnd/>
                        </a:ln>
                      </wps:spPr>
                      <wps:txbx>
                        <w:txbxContent>
                          <w:p w14:paraId="4A8C6517" w14:textId="5D0994BE" w:rsidR="00475459" w:rsidRPr="001B395F" w:rsidRDefault="00475459" w:rsidP="007F748E">
                            <w:pPr>
                              <w:jc w:val="center"/>
                              <w:rPr>
                                <w:rFonts w:ascii="標楷體" w:eastAsia="標楷體" w:hAnsi="標楷體"/>
                                <w:b/>
                                <w:snapToGrid w:val="0"/>
                                <w:spacing w:val="-6"/>
                                <w:szCs w:val="24"/>
                              </w:rPr>
                            </w:pPr>
                            <w:bookmarkStart w:id="4" w:name="_Toc137554230"/>
                            <w:r w:rsidRPr="001B395F">
                              <w:rPr>
                                <w:rFonts w:ascii="標楷體" w:eastAsia="標楷體" w:hAnsi="標楷體" w:hint="eastAsia"/>
                                <w:b/>
                                <w:snapToGrid w:val="0"/>
                                <w:spacing w:val="-6"/>
                                <w:szCs w:val="24"/>
                              </w:rPr>
                              <w:t>表3</w:t>
                            </w:r>
                            <w:r w:rsidRPr="001B395F">
                              <w:rPr>
                                <w:rFonts w:ascii="標楷體" w:eastAsia="標楷體" w:hAnsi="標楷體"/>
                                <w:b/>
                                <w:snapToGrid w:val="0"/>
                                <w:spacing w:val="-6"/>
                                <w:szCs w:val="24"/>
                              </w:rPr>
                              <w:t xml:space="preserve">  </w:t>
                            </w:r>
                            <w:r w:rsidRPr="001B395F">
                              <w:rPr>
                                <w:rFonts w:ascii="標楷體" w:eastAsia="標楷體" w:hAnsi="標楷體" w:hint="eastAsia"/>
                                <w:b/>
                                <w:snapToGrid w:val="0"/>
                                <w:spacing w:val="-6"/>
                                <w:szCs w:val="24"/>
                              </w:rPr>
                              <w:t>11</w:t>
                            </w:r>
                            <w:r w:rsidRPr="001B395F">
                              <w:rPr>
                                <w:rFonts w:ascii="標楷體" w:eastAsia="標楷體" w:hAnsi="標楷體"/>
                                <w:b/>
                                <w:snapToGrid w:val="0"/>
                                <w:spacing w:val="-6"/>
                                <w:szCs w:val="24"/>
                              </w:rPr>
                              <w:t>1</w:t>
                            </w:r>
                            <w:r w:rsidRPr="001B395F">
                              <w:rPr>
                                <w:rFonts w:ascii="標楷體" w:eastAsia="標楷體" w:hAnsi="標楷體" w:hint="eastAsia"/>
                                <w:b/>
                                <w:snapToGrid w:val="0"/>
                                <w:spacing w:val="-6"/>
                                <w:szCs w:val="24"/>
                              </w:rPr>
                              <w:t>年第4季房價負擔能力指標</w:t>
                            </w:r>
                            <w:bookmarkEnd w:id="4"/>
                          </w:p>
                          <w:p w14:paraId="2A675262" w14:textId="58D034F2" w:rsidR="00475459" w:rsidRPr="001B395F" w:rsidRDefault="00475459" w:rsidP="00F724ED">
                            <w:pPr>
                              <w:overflowPunct w:val="0"/>
                              <w:autoSpaceDE w:val="0"/>
                              <w:autoSpaceDN w:val="0"/>
                              <w:spacing w:line="280" w:lineRule="exact"/>
                              <w:ind w:leftChars="-20" w:left="-48" w:rightChars="7" w:right="17"/>
                              <w:jc w:val="right"/>
                              <w:rPr>
                                <w:rFonts w:ascii="標楷體" w:eastAsia="標楷體" w:hAnsi="標楷體" w:cs="Times New Roman"/>
                                <w:snapToGrid w:val="0"/>
                                <w:kern w:val="0"/>
                                <w:sz w:val="20"/>
                                <w:szCs w:val="20"/>
                              </w:rPr>
                            </w:pPr>
                            <w:r w:rsidRPr="001B395F">
                              <w:rPr>
                                <w:rFonts w:ascii="標楷體" w:eastAsia="標楷體" w:hAnsi="標楷體" w:cs="Times New Roman"/>
                                <w:snapToGrid w:val="0"/>
                                <w:kern w:val="0"/>
                                <w:sz w:val="20"/>
                                <w:szCs w:val="20"/>
                              </w:rPr>
                              <w:t>單位：</w:t>
                            </w:r>
                            <w:r w:rsidRPr="001B395F">
                              <w:rPr>
                                <w:rFonts w:ascii="標楷體" w:eastAsia="標楷體" w:hAnsi="標楷體" w:cs="Times New Roman" w:hint="eastAsia"/>
                                <w:snapToGrid w:val="0"/>
                                <w:kern w:val="0"/>
                                <w:sz w:val="20"/>
                                <w:szCs w:val="20"/>
                              </w:rPr>
                              <w:t>倍</w:t>
                            </w:r>
                            <w:r w:rsidRPr="001B395F">
                              <w:rPr>
                                <w:rFonts w:ascii="標楷體" w:eastAsia="標楷體" w:hAnsi="標楷體" w:cs="Times New Roman"/>
                                <w:snapToGrid w:val="0"/>
                                <w:kern w:val="0"/>
                                <w:sz w:val="20"/>
                                <w:szCs w:val="20"/>
                              </w:rPr>
                              <w:t>、％</w:t>
                            </w:r>
                          </w:p>
                          <w:tbl>
                            <w:tblPr>
                              <w:tblStyle w:val="19"/>
                              <w:tblOverlap w:val="never"/>
                              <w:tblW w:w="0" w:type="auto"/>
                              <w:tblInd w:w="142" w:type="dxa"/>
                              <w:tblLook w:val="04A0" w:firstRow="1" w:lastRow="0" w:firstColumn="1" w:lastColumn="0" w:noHBand="0" w:noVBand="1"/>
                            </w:tblPr>
                            <w:tblGrid>
                              <w:gridCol w:w="1264"/>
                              <w:gridCol w:w="1265"/>
                              <w:gridCol w:w="1265"/>
                            </w:tblGrid>
                            <w:tr w:rsidR="00475459" w:rsidRPr="001B395F" w14:paraId="6E8FFD86" w14:textId="77777777" w:rsidTr="00DC6250">
                              <w:tc>
                                <w:tcPr>
                                  <w:tcW w:w="1264" w:type="dxa"/>
                                  <w:shd w:val="clear" w:color="auto" w:fill="FFF2CC" w:themeFill="accent4" w:themeFillTint="33"/>
                                  <w:vAlign w:val="center"/>
                                </w:tcPr>
                                <w:p w14:paraId="1CF6AE8B" w14:textId="77777777"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1B395F">
                                    <w:rPr>
                                      <w:rFonts w:ascii="標楷體" w:eastAsia="標楷體" w:hAnsi="標楷體" w:hint="eastAsia"/>
                                      <w:snapToGrid w:val="0"/>
                                    </w:rPr>
                                    <w:t>市縣別</w:t>
                                  </w:r>
                                </w:p>
                              </w:tc>
                              <w:tc>
                                <w:tcPr>
                                  <w:tcW w:w="1265" w:type="dxa"/>
                                  <w:shd w:val="clear" w:color="auto" w:fill="FFF2CC" w:themeFill="accent4" w:themeFillTint="33"/>
                                </w:tcPr>
                                <w:p w14:paraId="3E92CDA2" w14:textId="77777777"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1B395F">
                                    <w:rPr>
                                      <w:rFonts w:ascii="標楷體" w:eastAsia="標楷體" w:hAnsi="標楷體" w:hint="eastAsia"/>
                                      <w:snapToGrid w:val="0"/>
                                    </w:rPr>
                                    <w:t>房價所得比</w:t>
                                  </w:r>
                                </w:p>
                              </w:tc>
                              <w:tc>
                                <w:tcPr>
                                  <w:tcW w:w="1265" w:type="dxa"/>
                                  <w:shd w:val="clear" w:color="auto" w:fill="FFF2CC" w:themeFill="accent4" w:themeFillTint="33"/>
                                </w:tcPr>
                                <w:p w14:paraId="20E7901A" w14:textId="77777777"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1B395F">
                                    <w:rPr>
                                      <w:rFonts w:ascii="標楷體" w:eastAsia="標楷體" w:hAnsi="標楷體" w:hint="eastAsia"/>
                                      <w:snapToGrid w:val="0"/>
                                    </w:rPr>
                                    <w:t>房貸負擔率</w:t>
                                  </w:r>
                                </w:p>
                              </w:tc>
                            </w:tr>
                            <w:tr w:rsidR="00475459" w:rsidRPr="001B395F" w14:paraId="58EEA7EE" w14:textId="77777777" w:rsidTr="00656856">
                              <w:tc>
                                <w:tcPr>
                                  <w:tcW w:w="1264" w:type="dxa"/>
                                </w:tcPr>
                                <w:p w14:paraId="1D638DB7" w14:textId="5AA7F439"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b/>
                                    </w:rPr>
                                  </w:pPr>
                                  <w:r w:rsidRPr="001B395F">
                                    <w:rPr>
                                      <w:rFonts w:ascii="標楷體" w:eastAsia="標楷體" w:hAnsi="標楷體" w:hint="eastAsia"/>
                                      <w:b/>
                                    </w:rPr>
                                    <w:t>全國</w:t>
                                  </w:r>
                                </w:p>
                              </w:tc>
                              <w:tc>
                                <w:tcPr>
                                  <w:tcW w:w="1265" w:type="dxa"/>
                                </w:tcPr>
                                <w:p w14:paraId="0F40683F" w14:textId="78512790"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b/>
                                    </w:rPr>
                                  </w:pPr>
                                  <w:r w:rsidRPr="001B395F">
                                    <w:rPr>
                                      <w:rFonts w:ascii="標楷體" w:eastAsia="標楷體" w:hAnsi="標楷體" w:hint="eastAsia"/>
                                      <w:b/>
                                    </w:rPr>
                                    <w:t>9.61</w:t>
                                  </w:r>
                                </w:p>
                              </w:tc>
                              <w:tc>
                                <w:tcPr>
                                  <w:tcW w:w="1265" w:type="dxa"/>
                                </w:tcPr>
                                <w:p w14:paraId="34EBE64B" w14:textId="5C67BEFD"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b/>
                                    </w:rPr>
                                  </w:pPr>
                                  <w:r w:rsidRPr="001B395F">
                                    <w:rPr>
                                      <w:rFonts w:ascii="標楷體" w:eastAsia="標楷體" w:hAnsi="標楷體" w:hint="eastAsia"/>
                                      <w:b/>
                                    </w:rPr>
                                    <w:t>40.25</w:t>
                                  </w:r>
                                </w:p>
                              </w:tc>
                            </w:tr>
                            <w:tr w:rsidR="00475459" w:rsidRPr="00D7047C" w14:paraId="0B162FBD" w14:textId="77777777" w:rsidTr="00656856">
                              <w:tc>
                                <w:tcPr>
                                  <w:tcW w:w="1264" w:type="dxa"/>
                                </w:tcPr>
                                <w:p w14:paraId="24FDF3D8" w14:textId="6F3D7A4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臺北市 </w:t>
                                  </w:r>
                                </w:p>
                              </w:tc>
                              <w:tc>
                                <w:tcPr>
                                  <w:tcW w:w="1265" w:type="dxa"/>
                                </w:tcPr>
                                <w:p w14:paraId="3D806A2E" w14:textId="332FE1F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15.77</w:t>
                                  </w:r>
                                </w:p>
                              </w:tc>
                              <w:tc>
                                <w:tcPr>
                                  <w:tcW w:w="1265" w:type="dxa"/>
                                </w:tcPr>
                                <w:p w14:paraId="02762FD8" w14:textId="3DD924F2"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66.06</w:t>
                                  </w:r>
                                </w:p>
                              </w:tc>
                            </w:tr>
                            <w:tr w:rsidR="00475459" w:rsidRPr="00D7047C" w14:paraId="48ABD664" w14:textId="77777777" w:rsidTr="00656856">
                              <w:tc>
                                <w:tcPr>
                                  <w:tcW w:w="1264" w:type="dxa"/>
                                </w:tcPr>
                                <w:p w14:paraId="6D3216F6" w14:textId="01DC253A"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新北市 </w:t>
                                  </w:r>
                                </w:p>
                              </w:tc>
                              <w:tc>
                                <w:tcPr>
                                  <w:tcW w:w="1265" w:type="dxa"/>
                                </w:tcPr>
                                <w:p w14:paraId="35A7E022" w14:textId="3908751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12.68</w:t>
                                  </w:r>
                                </w:p>
                              </w:tc>
                              <w:tc>
                                <w:tcPr>
                                  <w:tcW w:w="1265" w:type="dxa"/>
                                </w:tcPr>
                                <w:p w14:paraId="044E3DF7" w14:textId="2DF075F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53.1</w:t>
                                  </w:r>
                                  <w:r w:rsidRPr="00D7047C">
                                    <w:rPr>
                                      <w:rFonts w:ascii="標楷體" w:eastAsia="標楷體" w:hAnsi="標楷體"/>
                                    </w:rPr>
                                    <w:t>0</w:t>
                                  </w:r>
                                </w:p>
                              </w:tc>
                            </w:tr>
                            <w:tr w:rsidR="00475459" w:rsidRPr="00D7047C" w14:paraId="50AD8EA2" w14:textId="77777777" w:rsidTr="00656856">
                              <w:tc>
                                <w:tcPr>
                                  <w:tcW w:w="1264" w:type="dxa"/>
                                </w:tcPr>
                                <w:p w14:paraId="034C93DF" w14:textId="36BC0B2E"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臺中市 </w:t>
                                  </w:r>
                                </w:p>
                              </w:tc>
                              <w:tc>
                                <w:tcPr>
                                  <w:tcW w:w="1265" w:type="dxa"/>
                                </w:tcPr>
                                <w:p w14:paraId="2BD187D0" w14:textId="639E8C6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11.11</w:t>
                                  </w:r>
                                </w:p>
                              </w:tc>
                              <w:tc>
                                <w:tcPr>
                                  <w:tcW w:w="1265" w:type="dxa"/>
                                </w:tcPr>
                                <w:p w14:paraId="2053FA14" w14:textId="385CAFB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46.53</w:t>
                                  </w:r>
                                </w:p>
                              </w:tc>
                            </w:tr>
                            <w:tr w:rsidR="00475459" w:rsidRPr="00D7047C" w14:paraId="00152C87" w14:textId="77777777" w:rsidTr="00656856">
                              <w:tc>
                                <w:tcPr>
                                  <w:tcW w:w="1264" w:type="dxa"/>
                                </w:tcPr>
                                <w:p w14:paraId="2D45ADA0" w14:textId="07A5595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臺南市 </w:t>
                                  </w:r>
                                </w:p>
                              </w:tc>
                              <w:tc>
                                <w:tcPr>
                                  <w:tcW w:w="1265" w:type="dxa"/>
                                </w:tcPr>
                                <w:p w14:paraId="6522A59E" w14:textId="1DC04BBF"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9.36</w:t>
                                  </w:r>
                                </w:p>
                              </w:tc>
                              <w:tc>
                                <w:tcPr>
                                  <w:tcW w:w="1265" w:type="dxa"/>
                                </w:tcPr>
                                <w:p w14:paraId="7D389E13" w14:textId="674E7392"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39.22</w:t>
                                  </w:r>
                                </w:p>
                              </w:tc>
                            </w:tr>
                            <w:tr w:rsidR="00475459" w:rsidRPr="00D7047C" w14:paraId="507785E5" w14:textId="77777777" w:rsidTr="00656856">
                              <w:tc>
                                <w:tcPr>
                                  <w:tcW w:w="1264" w:type="dxa"/>
                                </w:tcPr>
                                <w:p w14:paraId="4759E0A1" w14:textId="7673BD8A"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高雄市 </w:t>
                                  </w:r>
                                </w:p>
                              </w:tc>
                              <w:tc>
                                <w:tcPr>
                                  <w:tcW w:w="1265" w:type="dxa"/>
                                </w:tcPr>
                                <w:p w14:paraId="5E0B530F" w14:textId="6CD18D24"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9.25</w:t>
                                  </w:r>
                                </w:p>
                              </w:tc>
                              <w:tc>
                                <w:tcPr>
                                  <w:tcW w:w="1265" w:type="dxa"/>
                                </w:tcPr>
                                <w:p w14:paraId="737E545E" w14:textId="03486EA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38.76</w:t>
                                  </w:r>
                                </w:p>
                              </w:tc>
                            </w:tr>
                            <w:tr w:rsidR="00475459" w:rsidRPr="00D7047C" w14:paraId="4E667CD8" w14:textId="77777777" w:rsidTr="00656856">
                              <w:tc>
                                <w:tcPr>
                                  <w:tcW w:w="1264" w:type="dxa"/>
                                </w:tcPr>
                                <w:p w14:paraId="145883D3" w14:textId="174D8EF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花蓮縣 </w:t>
                                  </w:r>
                                </w:p>
                              </w:tc>
                              <w:tc>
                                <w:tcPr>
                                  <w:tcW w:w="1265" w:type="dxa"/>
                                </w:tcPr>
                                <w:p w14:paraId="22C60321" w14:textId="36A19A3F"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9.19</w:t>
                                  </w:r>
                                </w:p>
                              </w:tc>
                              <w:tc>
                                <w:tcPr>
                                  <w:tcW w:w="1265" w:type="dxa"/>
                                </w:tcPr>
                                <w:p w14:paraId="2172DBC9" w14:textId="5A48F35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38.52</w:t>
                                  </w:r>
                                </w:p>
                              </w:tc>
                            </w:tr>
                            <w:tr w:rsidR="00475459" w:rsidRPr="00D7047C" w14:paraId="1DD71224" w14:textId="77777777" w:rsidTr="00656856">
                              <w:tc>
                                <w:tcPr>
                                  <w:tcW w:w="1264" w:type="dxa"/>
                                </w:tcPr>
                                <w:p w14:paraId="4CD0479B" w14:textId="6264A4A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彰化縣 </w:t>
                                  </w:r>
                                </w:p>
                              </w:tc>
                              <w:tc>
                                <w:tcPr>
                                  <w:tcW w:w="1265" w:type="dxa"/>
                                </w:tcPr>
                                <w:p w14:paraId="6D57D6AE" w14:textId="06E9EF7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9.18</w:t>
                                  </w:r>
                                </w:p>
                              </w:tc>
                              <w:tc>
                                <w:tcPr>
                                  <w:tcW w:w="1265" w:type="dxa"/>
                                </w:tcPr>
                                <w:p w14:paraId="5DD3B517" w14:textId="6F7298BD"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38.46</w:t>
                                  </w:r>
                                </w:p>
                              </w:tc>
                            </w:tr>
                            <w:tr w:rsidR="00475459" w:rsidRPr="00D7047C" w14:paraId="27ECB8E0" w14:textId="77777777" w:rsidTr="00656856">
                              <w:tc>
                                <w:tcPr>
                                  <w:tcW w:w="1264" w:type="dxa"/>
                                </w:tcPr>
                                <w:p w14:paraId="5EDFC04D" w14:textId="19DC881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南投縣 </w:t>
                                  </w:r>
                                </w:p>
                              </w:tc>
                              <w:tc>
                                <w:tcPr>
                                  <w:tcW w:w="1265" w:type="dxa"/>
                                </w:tcPr>
                                <w:p w14:paraId="48E11FEA" w14:textId="72410F0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9.04</w:t>
                                  </w:r>
                                </w:p>
                              </w:tc>
                              <w:tc>
                                <w:tcPr>
                                  <w:tcW w:w="1265" w:type="dxa"/>
                                </w:tcPr>
                                <w:p w14:paraId="7F923AF5" w14:textId="1006683B"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37.86</w:t>
                                  </w:r>
                                </w:p>
                              </w:tc>
                            </w:tr>
                            <w:tr w:rsidR="00475459" w:rsidRPr="00D7047C" w14:paraId="150DCFBB" w14:textId="77777777" w:rsidTr="00656856">
                              <w:tc>
                                <w:tcPr>
                                  <w:tcW w:w="1264" w:type="dxa"/>
                                </w:tcPr>
                                <w:p w14:paraId="3F7D2432" w14:textId="0FC0FE9E"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宜蘭縣 </w:t>
                                  </w:r>
                                </w:p>
                              </w:tc>
                              <w:tc>
                                <w:tcPr>
                                  <w:tcW w:w="1265" w:type="dxa"/>
                                </w:tcPr>
                                <w:p w14:paraId="3EE25C32" w14:textId="39C1106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w:t>
                                  </w:r>
                                  <w:r w:rsidRPr="00D7047C">
                                    <w:rPr>
                                      <w:rFonts w:ascii="標楷體" w:eastAsia="標楷體" w:hAnsi="標楷體"/>
                                    </w:rPr>
                                    <w:t>.00</w:t>
                                  </w:r>
                                </w:p>
                              </w:tc>
                              <w:tc>
                                <w:tcPr>
                                  <w:tcW w:w="1265" w:type="dxa"/>
                                </w:tcPr>
                                <w:p w14:paraId="0CF7AF54" w14:textId="7573EEDB"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37.69</w:t>
                                  </w:r>
                                </w:p>
                              </w:tc>
                            </w:tr>
                            <w:tr w:rsidR="00475459" w:rsidRPr="00D7047C" w14:paraId="3E1B03C1" w14:textId="77777777" w:rsidTr="00656856">
                              <w:tc>
                                <w:tcPr>
                                  <w:tcW w:w="1264" w:type="dxa"/>
                                </w:tcPr>
                                <w:p w14:paraId="4DE704D6" w14:textId="28F2913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新竹縣 </w:t>
                                  </w:r>
                                </w:p>
                              </w:tc>
                              <w:tc>
                                <w:tcPr>
                                  <w:tcW w:w="1265" w:type="dxa"/>
                                </w:tcPr>
                                <w:p w14:paraId="32B15FA8" w14:textId="587EEB1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8.95</w:t>
                                  </w:r>
                                </w:p>
                              </w:tc>
                              <w:tc>
                                <w:tcPr>
                                  <w:tcW w:w="1265" w:type="dxa"/>
                                </w:tcPr>
                                <w:p w14:paraId="59AF88AC" w14:textId="3990A2E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37.48</w:t>
                                  </w:r>
                                </w:p>
                              </w:tc>
                            </w:tr>
                            <w:tr w:rsidR="00475459" w:rsidRPr="00D7047C" w14:paraId="1C4C2DF4" w14:textId="77777777" w:rsidTr="00656856">
                              <w:tc>
                                <w:tcPr>
                                  <w:tcW w:w="1264" w:type="dxa"/>
                                </w:tcPr>
                                <w:p w14:paraId="2D6BD1B7" w14:textId="7D3637D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臺東縣 </w:t>
                                  </w:r>
                                </w:p>
                              </w:tc>
                              <w:tc>
                                <w:tcPr>
                                  <w:tcW w:w="1265" w:type="dxa"/>
                                </w:tcPr>
                                <w:p w14:paraId="1C5921B7" w14:textId="16BEE1DA"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8.15</w:t>
                                  </w:r>
                                </w:p>
                              </w:tc>
                              <w:tc>
                                <w:tcPr>
                                  <w:tcW w:w="1265" w:type="dxa"/>
                                </w:tcPr>
                                <w:p w14:paraId="226F20DB" w14:textId="61B057B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34.15</w:t>
                                  </w:r>
                                </w:p>
                              </w:tc>
                            </w:tr>
                            <w:tr w:rsidR="00475459" w:rsidRPr="00D7047C" w14:paraId="6FC946F4" w14:textId="77777777" w:rsidTr="00656856">
                              <w:tc>
                                <w:tcPr>
                                  <w:tcW w:w="1264" w:type="dxa"/>
                                </w:tcPr>
                                <w:p w14:paraId="318BAC8E" w14:textId="208E206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澎湖縣 </w:t>
                                  </w:r>
                                </w:p>
                              </w:tc>
                              <w:tc>
                                <w:tcPr>
                                  <w:tcW w:w="1265" w:type="dxa"/>
                                </w:tcPr>
                                <w:p w14:paraId="56677EEE" w14:textId="5BD8CDE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7.94</w:t>
                                  </w:r>
                                </w:p>
                              </w:tc>
                              <w:tc>
                                <w:tcPr>
                                  <w:tcW w:w="1265" w:type="dxa"/>
                                </w:tcPr>
                                <w:p w14:paraId="5B7D44E7" w14:textId="273C6D4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33.25</w:t>
                                  </w:r>
                                </w:p>
                              </w:tc>
                            </w:tr>
                            <w:tr w:rsidR="00475459" w:rsidRPr="00D7047C" w14:paraId="31C3E2EB" w14:textId="77777777" w:rsidTr="00656856">
                              <w:tc>
                                <w:tcPr>
                                  <w:tcW w:w="1264" w:type="dxa"/>
                                </w:tcPr>
                                <w:p w14:paraId="17B3F435" w14:textId="45D71A2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新竹市 </w:t>
                                  </w:r>
                                </w:p>
                              </w:tc>
                              <w:tc>
                                <w:tcPr>
                                  <w:tcW w:w="1265" w:type="dxa"/>
                                </w:tcPr>
                                <w:p w14:paraId="6DAC4894" w14:textId="29042AA6"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7.88</w:t>
                                  </w:r>
                                </w:p>
                              </w:tc>
                              <w:tc>
                                <w:tcPr>
                                  <w:tcW w:w="1265" w:type="dxa"/>
                                </w:tcPr>
                                <w:p w14:paraId="05693FDE" w14:textId="2D59983F"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33.01</w:t>
                                  </w:r>
                                </w:p>
                              </w:tc>
                            </w:tr>
                            <w:tr w:rsidR="00475459" w:rsidRPr="00D7047C" w14:paraId="33BB9233" w14:textId="77777777" w:rsidTr="00656856">
                              <w:tc>
                                <w:tcPr>
                                  <w:tcW w:w="1264" w:type="dxa"/>
                                </w:tcPr>
                                <w:p w14:paraId="42E51ED9" w14:textId="6741689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桃園市 </w:t>
                                  </w:r>
                                </w:p>
                              </w:tc>
                              <w:tc>
                                <w:tcPr>
                                  <w:tcW w:w="1265" w:type="dxa"/>
                                </w:tcPr>
                                <w:p w14:paraId="6ADD3DA0" w14:textId="3CEDFB3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7.83</w:t>
                                  </w:r>
                                </w:p>
                              </w:tc>
                              <w:tc>
                                <w:tcPr>
                                  <w:tcW w:w="1265" w:type="dxa"/>
                                </w:tcPr>
                                <w:p w14:paraId="44921850" w14:textId="52DE3F7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32.81</w:t>
                                  </w:r>
                                </w:p>
                              </w:tc>
                            </w:tr>
                            <w:tr w:rsidR="00475459" w:rsidRPr="00D7047C" w14:paraId="6EF7EE86" w14:textId="77777777" w:rsidTr="00656856">
                              <w:tc>
                                <w:tcPr>
                                  <w:tcW w:w="1264" w:type="dxa"/>
                                </w:tcPr>
                                <w:p w14:paraId="3DE47FE6" w14:textId="0185F72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苗栗縣 </w:t>
                                  </w:r>
                                </w:p>
                              </w:tc>
                              <w:tc>
                                <w:tcPr>
                                  <w:tcW w:w="1265" w:type="dxa"/>
                                </w:tcPr>
                                <w:p w14:paraId="020B7E70" w14:textId="68FE4994"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7.76</w:t>
                                  </w:r>
                                </w:p>
                              </w:tc>
                              <w:tc>
                                <w:tcPr>
                                  <w:tcW w:w="1265" w:type="dxa"/>
                                </w:tcPr>
                                <w:p w14:paraId="0DFE4709" w14:textId="4DE5475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32.5</w:t>
                                  </w:r>
                                  <w:r w:rsidRPr="00D7047C">
                                    <w:rPr>
                                      <w:rFonts w:ascii="標楷體" w:eastAsia="標楷體" w:hAnsi="標楷體"/>
                                    </w:rPr>
                                    <w:t>0</w:t>
                                  </w:r>
                                </w:p>
                              </w:tc>
                            </w:tr>
                            <w:tr w:rsidR="00475459" w:rsidRPr="00D7047C" w14:paraId="71A3A2F1" w14:textId="77777777" w:rsidTr="00656856">
                              <w:tc>
                                <w:tcPr>
                                  <w:tcW w:w="1264" w:type="dxa"/>
                                </w:tcPr>
                                <w:p w14:paraId="38867BBF" w14:textId="1C321FBD"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雲林縣 </w:t>
                                  </w:r>
                                </w:p>
                              </w:tc>
                              <w:tc>
                                <w:tcPr>
                                  <w:tcW w:w="1265" w:type="dxa"/>
                                </w:tcPr>
                                <w:p w14:paraId="1A462BFA" w14:textId="59E8DE0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7.11</w:t>
                                  </w:r>
                                </w:p>
                              </w:tc>
                              <w:tc>
                                <w:tcPr>
                                  <w:tcW w:w="1265" w:type="dxa"/>
                                </w:tcPr>
                                <w:p w14:paraId="1111C447" w14:textId="30991812"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29.77</w:t>
                                  </w:r>
                                </w:p>
                              </w:tc>
                            </w:tr>
                            <w:tr w:rsidR="00475459" w:rsidRPr="00D7047C" w14:paraId="4218716A" w14:textId="77777777" w:rsidTr="00656856">
                              <w:tc>
                                <w:tcPr>
                                  <w:tcW w:w="1264" w:type="dxa"/>
                                </w:tcPr>
                                <w:p w14:paraId="2DAEFEDF" w14:textId="51AF3A5D"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屏東縣 </w:t>
                                  </w:r>
                                </w:p>
                              </w:tc>
                              <w:tc>
                                <w:tcPr>
                                  <w:tcW w:w="1265" w:type="dxa"/>
                                </w:tcPr>
                                <w:p w14:paraId="2D748CA7" w14:textId="349AD51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6.77</w:t>
                                  </w:r>
                                </w:p>
                              </w:tc>
                              <w:tc>
                                <w:tcPr>
                                  <w:tcW w:w="1265" w:type="dxa"/>
                                </w:tcPr>
                                <w:p w14:paraId="6B449BC3" w14:textId="7B9A4EA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28.36</w:t>
                                  </w:r>
                                </w:p>
                              </w:tc>
                            </w:tr>
                            <w:tr w:rsidR="00475459" w:rsidRPr="00D7047C" w14:paraId="35860B85" w14:textId="77777777" w:rsidTr="00656856">
                              <w:tc>
                                <w:tcPr>
                                  <w:tcW w:w="1264" w:type="dxa"/>
                                </w:tcPr>
                                <w:p w14:paraId="3EC3C6CD" w14:textId="38CA481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嘉義市 </w:t>
                                  </w:r>
                                </w:p>
                              </w:tc>
                              <w:tc>
                                <w:tcPr>
                                  <w:tcW w:w="1265" w:type="dxa"/>
                                </w:tcPr>
                                <w:p w14:paraId="77AE7166" w14:textId="7E76B40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6.65</w:t>
                                  </w:r>
                                </w:p>
                              </w:tc>
                              <w:tc>
                                <w:tcPr>
                                  <w:tcW w:w="1265" w:type="dxa"/>
                                </w:tcPr>
                                <w:p w14:paraId="7A414878" w14:textId="491E8E16"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27.85</w:t>
                                  </w:r>
                                </w:p>
                              </w:tc>
                            </w:tr>
                            <w:tr w:rsidR="00475459" w:rsidRPr="00D7047C" w14:paraId="6A8018A2" w14:textId="77777777" w:rsidTr="00656856">
                              <w:tc>
                                <w:tcPr>
                                  <w:tcW w:w="1264" w:type="dxa"/>
                                </w:tcPr>
                                <w:p w14:paraId="7274C4C1" w14:textId="422D2B9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嘉義縣 </w:t>
                                  </w:r>
                                </w:p>
                              </w:tc>
                              <w:tc>
                                <w:tcPr>
                                  <w:tcW w:w="1265" w:type="dxa"/>
                                </w:tcPr>
                                <w:p w14:paraId="04AD1F58" w14:textId="1E81F1A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6.09</w:t>
                                  </w:r>
                                </w:p>
                              </w:tc>
                              <w:tc>
                                <w:tcPr>
                                  <w:tcW w:w="1265" w:type="dxa"/>
                                </w:tcPr>
                                <w:p w14:paraId="009836EF" w14:textId="4C7CDEB6"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25.5</w:t>
                                  </w:r>
                                  <w:r w:rsidRPr="00D7047C">
                                    <w:rPr>
                                      <w:rFonts w:ascii="標楷體" w:eastAsia="標楷體" w:hAnsi="標楷體"/>
                                    </w:rPr>
                                    <w:t>0</w:t>
                                  </w:r>
                                </w:p>
                              </w:tc>
                            </w:tr>
                            <w:tr w:rsidR="00475459" w:rsidRPr="00D7047C" w14:paraId="59E60D3B" w14:textId="77777777" w:rsidTr="00493A9C">
                              <w:tc>
                                <w:tcPr>
                                  <w:tcW w:w="1264" w:type="dxa"/>
                                  <w:tcBorders>
                                    <w:bottom w:val="single" w:sz="4" w:space="0" w:color="auto"/>
                                  </w:tcBorders>
                                </w:tcPr>
                                <w:p w14:paraId="4F3DE654" w14:textId="4FD8BC7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基隆市 </w:t>
                                  </w:r>
                                </w:p>
                              </w:tc>
                              <w:tc>
                                <w:tcPr>
                                  <w:tcW w:w="1265" w:type="dxa"/>
                                  <w:tcBorders>
                                    <w:bottom w:val="single" w:sz="4" w:space="0" w:color="auto"/>
                                  </w:tcBorders>
                                </w:tcPr>
                                <w:p w14:paraId="14BA03E7" w14:textId="627E4F3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5.91</w:t>
                                  </w:r>
                                </w:p>
                              </w:tc>
                              <w:tc>
                                <w:tcPr>
                                  <w:tcW w:w="1265" w:type="dxa"/>
                                  <w:tcBorders>
                                    <w:bottom w:val="single" w:sz="4" w:space="0" w:color="auto"/>
                                  </w:tcBorders>
                                </w:tcPr>
                                <w:p w14:paraId="3F347129" w14:textId="135835AE"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24.74</w:t>
                                  </w:r>
                                </w:p>
                              </w:tc>
                            </w:tr>
                          </w:tbl>
                          <w:p w14:paraId="778D63EC" w14:textId="77777777" w:rsidR="00475459" w:rsidRPr="00D7047C" w:rsidRDefault="00475459" w:rsidP="00DC1349">
                            <w:pPr>
                              <w:overflowPunct w:val="0"/>
                              <w:autoSpaceDE w:val="0"/>
                              <w:autoSpaceDN w:val="0"/>
                              <w:spacing w:beforeLines="20" w:before="72" w:line="240" w:lineRule="exact"/>
                              <w:ind w:leftChars="7" w:left="543" w:rightChars="-50" w:right="-120" w:hangingChars="292" w:hanging="526"/>
                              <w:suppressOverlap/>
                              <w:rPr>
                                <w:rFonts w:ascii="標楷體" w:eastAsia="標楷體" w:hAnsi="標楷體"/>
                                <w:sz w:val="18"/>
                                <w:szCs w:val="18"/>
                              </w:rPr>
                            </w:pPr>
                            <w:r w:rsidRPr="00D7047C">
                              <w:rPr>
                                <w:rFonts w:ascii="標楷體" w:eastAsia="標楷體" w:hAnsi="標楷體" w:hint="eastAsia"/>
                                <w:sz w:val="18"/>
                                <w:szCs w:val="18"/>
                              </w:rPr>
                              <w:t>註：1.本表係依房價所得比由高至低排序，金門縣及連江縣無統計資料。</w:t>
                            </w:r>
                          </w:p>
                          <w:p w14:paraId="59D35F2A" w14:textId="063F3F10" w:rsidR="00475459" w:rsidRPr="007F748E" w:rsidRDefault="00475459" w:rsidP="004831E2">
                            <w:pPr>
                              <w:overflowPunct w:val="0"/>
                              <w:autoSpaceDE w:val="0"/>
                              <w:autoSpaceDN w:val="0"/>
                              <w:spacing w:line="280" w:lineRule="exact"/>
                              <w:ind w:leftChars="157" w:left="377" w:rightChars="-20" w:right="-48"/>
                              <w:rPr>
                                <w:rFonts w:ascii="標楷體" w:eastAsia="標楷體" w:hAnsi="標楷體" w:cs="Times New Roman"/>
                                <w:snapToGrid w:val="0"/>
                                <w:kern w:val="0"/>
                                <w:sz w:val="20"/>
                                <w:szCs w:val="20"/>
                              </w:rPr>
                            </w:pPr>
                            <w:r w:rsidRPr="00D7047C">
                              <w:rPr>
                                <w:rFonts w:ascii="標楷體" w:eastAsia="標楷體" w:hAnsi="標楷體"/>
                                <w:sz w:val="18"/>
                                <w:szCs w:val="18"/>
                              </w:rPr>
                              <w:t>2.</w:t>
                            </w:r>
                            <w:r w:rsidRPr="00D7047C">
                              <w:rPr>
                                <w:rFonts w:ascii="標楷體" w:eastAsia="標楷體" w:hAnsi="標楷體" w:hint="eastAsia"/>
                                <w:sz w:val="18"/>
                                <w:szCs w:val="18"/>
                              </w:rPr>
                              <w:t>資料來源：整理自內政部不動產資訊平臺。</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F5369" id="_x0000_s1036" type="#_x0000_t202" style="position:absolute;left:0;text-align:left;margin-left:288.3pt;margin-top:1.5pt;width:206.9pt;height:427.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" filled="f" stroked="f">
                <v:textbox>
                  <w:txbxContent>
                    <w:p w14:paraId="4A8C6517" w14:textId="5D0994BE" w:rsidR="00475459" w:rsidRPr="001B395F" w:rsidRDefault="00475459" w:rsidP="007F748E">
                      <w:pPr>
                        <w:jc w:val="center"/>
                        <w:rPr>
                          <w:rFonts w:ascii="標楷體" w:eastAsia="標楷體" w:hAnsi="標楷體"/>
                          <w:b/>
                          <w:snapToGrid w:val="0"/>
                          <w:spacing w:val="-6"/>
                          <w:szCs w:val="24"/>
                        </w:rPr>
                      </w:pPr>
                      <w:bookmarkStart w:id="5" w:name="_Toc137554230"/>
                      <w:r w:rsidRPr="001B395F">
                        <w:rPr>
                          <w:rFonts w:ascii="標楷體" w:eastAsia="標楷體" w:hAnsi="標楷體" w:hint="eastAsia"/>
                          <w:b/>
                          <w:snapToGrid w:val="0"/>
                          <w:spacing w:val="-6"/>
                          <w:szCs w:val="24"/>
                        </w:rPr>
                        <w:t>表3</w:t>
                      </w:r>
                      <w:r w:rsidRPr="001B395F">
                        <w:rPr>
                          <w:rFonts w:ascii="標楷體" w:eastAsia="標楷體" w:hAnsi="標楷體"/>
                          <w:b/>
                          <w:snapToGrid w:val="0"/>
                          <w:spacing w:val="-6"/>
                          <w:szCs w:val="24"/>
                        </w:rPr>
                        <w:t xml:space="preserve">  </w:t>
                      </w:r>
                      <w:r w:rsidRPr="001B395F">
                        <w:rPr>
                          <w:rFonts w:ascii="標楷體" w:eastAsia="標楷體" w:hAnsi="標楷體" w:hint="eastAsia"/>
                          <w:b/>
                          <w:snapToGrid w:val="0"/>
                          <w:spacing w:val="-6"/>
                          <w:szCs w:val="24"/>
                        </w:rPr>
                        <w:t>11</w:t>
                      </w:r>
                      <w:r w:rsidRPr="001B395F">
                        <w:rPr>
                          <w:rFonts w:ascii="標楷體" w:eastAsia="標楷體" w:hAnsi="標楷體"/>
                          <w:b/>
                          <w:snapToGrid w:val="0"/>
                          <w:spacing w:val="-6"/>
                          <w:szCs w:val="24"/>
                        </w:rPr>
                        <w:t>1</w:t>
                      </w:r>
                      <w:r w:rsidRPr="001B395F">
                        <w:rPr>
                          <w:rFonts w:ascii="標楷體" w:eastAsia="標楷體" w:hAnsi="標楷體" w:hint="eastAsia"/>
                          <w:b/>
                          <w:snapToGrid w:val="0"/>
                          <w:spacing w:val="-6"/>
                          <w:szCs w:val="24"/>
                        </w:rPr>
                        <w:t>年第4季房價負擔能力指標</w:t>
                      </w:r>
                      <w:bookmarkEnd w:id="5"/>
                    </w:p>
                    <w:p w14:paraId="2A675262" w14:textId="58D034F2" w:rsidR="00475459" w:rsidRPr="001B395F" w:rsidRDefault="00475459" w:rsidP="00F724ED">
                      <w:pPr>
                        <w:overflowPunct w:val="0"/>
                        <w:autoSpaceDE w:val="0"/>
                        <w:autoSpaceDN w:val="0"/>
                        <w:spacing w:line="280" w:lineRule="exact"/>
                        <w:ind w:leftChars="-20" w:left="-48" w:rightChars="7" w:right="17"/>
                        <w:jc w:val="right"/>
                        <w:rPr>
                          <w:rFonts w:ascii="標楷體" w:eastAsia="標楷體" w:hAnsi="標楷體" w:cs="Times New Roman"/>
                          <w:snapToGrid w:val="0"/>
                          <w:kern w:val="0"/>
                          <w:sz w:val="20"/>
                          <w:szCs w:val="20"/>
                        </w:rPr>
                      </w:pPr>
                      <w:r w:rsidRPr="001B395F">
                        <w:rPr>
                          <w:rFonts w:ascii="標楷體" w:eastAsia="標楷體" w:hAnsi="標楷體" w:cs="Times New Roman"/>
                          <w:snapToGrid w:val="0"/>
                          <w:kern w:val="0"/>
                          <w:sz w:val="20"/>
                          <w:szCs w:val="20"/>
                        </w:rPr>
                        <w:t>單位：</w:t>
                      </w:r>
                      <w:r w:rsidRPr="001B395F">
                        <w:rPr>
                          <w:rFonts w:ascii="標楷體" w:eastAsia="標楷體" w:hAnsi="標楷體" w:cs="Times New Roman" w:hint="eastAsia"/>
                          <w:snapToGrid w:val="0"/>
                          <w:kern w:val="0"/>
                          <w:sz w:val="20"/>
                          <w:szCs w:val="20"/>
                        </w:rPr>
                        <w:t>倍</w:t>
                      </w:r>
                      <w:r w:rsidRPr="001B395F">
                        <w:rPr>
                          <w:rFonts w:ascii="標楷體" w:eastAsia="標楷體" w:hAnsi="標楷體" w:cs="Times New Roman"/>
                          <w:snapToGrid w:val="0"/>
                          <w:kern w:val="0"/>
                          <w:sz w:val="20"/>
                          <w:szCs w:val="20"/>
                        </w:rPr>
                        <w:t>、％</w:t>
                      </w:r>
                    </w:p>
                    <w:tbl>
                      <w:tblPr>
                        <w:tblStyle w:val="19"/>
                        <w:tblOverlap w:val="never"/>
                        <w:tblW w:w="0" w:type="auto"/>
                        <w:tblInd w:w="142" w:type="dxa"/>
                        <w:tblLook w:val="04A0" w:firstRow="1" w:lastRow="0" w:firstColumn="1" w:lastColumn="0" w:noHBand="0" w:noVBand="1"/>
                      </w:tblPr>
                      <w:tblGrid>
                        <w:gridCol w:w="1264"/>
                        <w:gridCol w:w="1265"/>
                        <w:gridCol w:w="1265"/>
                      </w:tblGrid>
                      <w:tr w:rsidR="00475459" w:rsidRPr="001B395F" w14:paraId="6E8FFD86" w14:textId="77777777" w:rsidTr="00DC6250">
                        <w:tc>
                          <w:tcPr>
                            <w:tcW w:w="1264" w:type="dxa"/>
                            <w:shd w:val="clear" w:color="auto" w:fill="FFF2CC" w:themeFill="accent4" w:themeFillTint="33"/>
                            <w:vAlign w:val="center"/>
                          </w:tcPr>
                          <w:p w14:paraId="1CF6AE8B" w14:textId="77777777"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1B395F">
                              <w:rPr>
                                <w:rFonts w:ascii="標楷體" w:eastAsia="標楷體" w:hAnsi="標楷體" w:hint="eastAsia"/>
                                <w:snapToGrid w:val="0"/>
                              </w:rPr>
                              <w:t>市縣別</w:t>
                            </w:r>
                          </w:p>
                        </w:tc>
                        <w:tc>
                          <w:tcPr>
                            <w:tcW w:w="1265" w:type="dxa"/>
                            <w:shd w:val="clear" w:color="auto" w:fill="FFF2CC" w:themeFill="accent4" w:themeFillTint="33"/>
                          </w:tcPr>
                          <w:p w14:paraId="3E92CDA2" w14:textId="77777777"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1B395F">
                              <w:rPr>
                                <w:rFonts w:ascii="標楷體" w:eastAsia="標楷體" w:hAnsi="標楷體" w:hint="eastAsia"/>
                                <w:snapToGrid w:val="0"/>
                              </w:rPr>
                              <w:t>房價所得比</w:t>
                            </w:r>
                          </w:p>
                        </w:tc>
                        <w:tc>
                          <w:tcPr>
                            <w:tcW w:w="1265" w:type="dxa"/>
                            <w:shd w:val="clear" w:color="auto" w:fill="FFF2CC" w:themeFill="accent4" w:themeFillTint="33"/>
                          </w:tcPr>
                          <w:p w14:paraId="20E7901A" w14:textId="77777777"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1B395F">
                              <w:rPr>
                                <w:rFonts w:ascii="標楷體" w:eastAsia="標楷體" w:hAnsi="標楷體" w:hint="eastAsia"/>
                                <w:snapToGrid w:val="0"/>
                              </w:rPr>
                              <w:t>房貸負擔率</w:t>
                            </w:r>
                          </w:p>
                        </w:tc>
                      </w:tr>
                      <w:tr w:rsidR="00475459" w:rsidRPr="001B395F" w14:paraId="58EEA7EE" w14:textId="77777777" w:rsidTr="00656856">
                        <w:tc>
                          <w:tcPr>
                            <w:tcW w:w="1264" w:type="dxa"/>
                          </w:tcPr>
                          <w:p w14:paraId="1D638DB7" w14:textId="5AA7F439"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b/>
                              </w:rPr>
                            </w:pPr>
                            <w:r w:rsidRPr="001B395F">
                              <w:rPr>
                                <w:rFonts w:ascii="標楷體" w:eastAsia="標楷體" w:hAnsi="標楷體" w:hint="eastAsia"/>
                                <w:b/>
                              </w:rPr>
                              <w:t>全國</w:t>
                            </w:r>
                          </w:p>
                        </w:tc>
                        <w:tc>
                          <w:tcPr>
                            <w:tcW w:w="1265" w:type="dxa"/>
                          </w:tcPr>
                          <w:p w14:paraId="0F40683F" w14:textId="78512790"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b/>
                              </w:rPr>
                            </w:pPr>
                            <w:r w:rsidRPr="001B395F">
                              <w:rPr>
                                <w:rFonts w:ascii="標楷體" w:eastAsia="標楷體" w:hAnsi="標楷體" w:hint="eastAsia"/>
                                <w:b/>
                              </w:rPr>
                              <w:t>9.61</w:t>
                            </w:r>
                          </w:p>
                        </w:tc>
                        <w:tc>
                          <w:tcPr>
                            <w:tcW w:w="1265" w:type="dxa"/>
                          </w:tcPr>
                          <w:p w14:paraId="34EBE64B" w14:textId="5C67BEFD" w:rsidR="00475459" w:rsidRPr="001B395F"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b/>
                              </w:rPr>
                            </w:pPr>
                            <w:r w:rsidRPr="001B395F">
                              <w:rPr>
                                <w:rFonts w:ascii="標楷體" w:eastAsia="標楷體" w:hAnsi="標楷體" w:hint="eastAsia"/>
                                <w:b/>
                              </w:rPr>
                              <w:t>40.25</w:t>
                            </w:r>
                          </w:p>
                        </w:tc>
                      </w:tr>
                      <w:tr w:rsidR="00475459" w:rsidRPr="00D7047C" w14:paraId="0B162FBD" w14:textId="77777777" w:rsidTr="00656856">
                        <w:tc>
                          <w:tcPr>
                            <w:tcW w:w="1264" w:type="dxa"/>
                          </w:tcPr>
                          <w:p w14:paraId="24FDF3D8" w14:textId="6F3D7A4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臺北市 </w:t>
                            </w:r>
                          </w:p>
                        </w:tc>
                        <w:tc>
                          <w:tcPr>
                            <w:tcW w:w="1265" w:type="dxa"/>
                          </w:tcPr>
                          <w:p w14:paraId="3D806A2E" w14:textId="332FE1F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15.77</w:t>
                            </w:r>
                          </w:p>
                        </w:tc>
                        <w:tc>
                          <w:tcPr>
                            <w:tcW w:w="1265" w:type="dxa"/>
                          </w:tcPr>
                          <w:p w14:paraId="02762FD8" w14:textId="3DD924F2"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66.06</w:t>
                            </w:r>
                          </w:p>
                        </w:tc>
                      </w:tr>
                      <w:tr w:rsidR="00475459" w:rsidRPr="00D7047C" w14:paraId="48ABD664" w14:textId="77777777" w:rsidTr="00656856">
                        <w:tc>
                          <w:tcPr>
                            <w:tcW w:w="1264" w:type="dxa"/>
                          </w:tcPr>
                          <w:p w14:paraId="6D3216F6" w14:textId="01DC253A"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新北市 </w:t>
                            </w:r>
                          </w:p>
                        </w:tc>
                        <w:tc>
                          <w:tcPr>
                            <w:tcW w:w="1265" w:type="dxa"/>
                          </w:tcPr>
                          <w:p w14:paraId="35A7E022" w14:textId="3908751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12.68</w:t>
                            </w:r>
                          </w:p>
                        </w:tc>
                        <w:tc>
                          <w:tcPr>
                            <w:tcW w:w="1265" w:type="dxa"/>
                          </w:tcPr>
                          <w:p w14:paraId="044E3DF7" w14:textId="2DF075F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53.1</w:t>
                            </w:r>
                            <w:r w:rsidRPr="00D7047C">
                              <w:rPr>
                                <w:rFonts w:ascii="標楷體" w:eastAsia="標楷體" w:hAnsi="標楷體"/>
                              </w:rPr>
                              <w:t>0</w:t>
                            </w:r>
                          </w:p>
                        </w:tc>
                      </w:tr>
                      <w:tr w:rsidR="00475459" w:rsidRPr="00D7047C" w14:paraId="50AD8EA2" w14:textId="77777777" w:rsidTr="00656856">
                        <w:tc>
                          <w:tcPr>
                            <w:tcW w:w="1264" w:type="dxa"/>
                          </w:tcPr>
                          <w:p w14:paraId="034C93DF" w14:textId="36BC0B2E"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臺中市 </w:t>
                            </w:r>
                          </w:p>
                        </w:tc>
                        <w:tc>
                          <w:tcPr>
                            <w:tcW w:w="1265" w:type="dxa"/>
                          </w:tcPr>
                          <w:p w14:paraId="2BD187D0" w14:textId="639E8C6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11.11</w:t>
                            </w:r>
                          </w:p>
                        </w:tc>
                        <w:tc>
                          <w:tcPr>
                            <w:tcW w:w="1265" w:type="dxa"/>
                          </w:tcPr>
                          <w:p w14:paraId="2053FA14" w14:textId="385CAFB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46.53</w:t>
                            </w:r>
                          </w:p>
                        </w:tc>
                      </w:tr>
                      <w:tr w:rsidR="00475459" w:rsidRPr="00D7047C" w14:paraId="00152C87" w14:textId="77777777" w:rsidTr="00656856">
                        <w:tc>
                          <w:tcPr>
                            <w:tcW w:w="1264" w:type="dxa"/>
                          </w:tcPr>
                          <w:p w14:paraId="2D45ADA0" w14:textId="07A5595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臺南市 </w:t>
                            </w:r>
                          </w:p>
                        </w:tc>
                        <w:tc>
                          <w:tcPr>
                            <w:tcW w:w="1265" w:type="dxa"/>
                          </w:tcPr>
                          <w:p w14:paraId="6522A59E" w14:textId="1DC04BBF"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9.36</w:t>
                            </w:r>
                          </w:p>
                        </w:tc>
                        <w:tc>
                          <w:tcPr>
                            <w:tcW w:w="1265" w:type="dxa"/>
                          </w:tcPr>
                          <w:p w14:paraId="7D389E13" w14:textId="674E7392"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39.22</w:t>
                            </w:r>
                          </w:p>
                        </w:tc>
                      </w:tr>
                      <w:tr w:rsidR="00475459" w:rsidRPr="00D7047C" w14:paraId="507785E5" w14:textId="77777777" w:rsidTr="00656856">
                        <w:tc>
                          <w:tcPr>
                            <w:tcW w:w="1264" w:type="dxa"/>
                          </w:tcPr>
                          <w:p w14:paraId="4759E0A1" w14:textId="7673BD8A"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高雄市 </w:t>
                            </w:r>
                          </w:p>
                        </w:tc>
                        <w:tc>
                          <w:tcPr>
                            <w:tcW w:w="1265" w:type="dxa"/>
                          </w:tcPr>
                          <w:p w14:paraId="5E0B530F" w14:textId="6CD18D24"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9.25</w:t>
                            </w:r>
                          </w:p>
                        </w:tc>
                        <w:tc>
                          <w:tcPr>
                            <w:tcW w:w="1265" w:type="dxa"/>
                          </w:tcPr>
                          <w:p w14:paraId="737E545E" w14:textId="03486EA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38.76</w:t>
                            </w:r>
                          </w:p>
                        </w:tc>
                      </w:tr>
                      <w:tr w:rsidR="00475459" w:rsidRPr="00D7047C" w14:paraId="4E667CD8" w14:textId="77777777" w:rsidTr="00656856">
                        <w:tc>
                          <w:tcPr>
                            <w:tcW w:w="1264" w:type="dxa"/>
                          </w:tcPr>
                          <w:p w14:paraId="145883D3" w14:textId="174D8EF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花蓮縣 </w:t>
                            </w:r>
                          </w:p>
                        </w:tc>
                        <w:tc>
                          <w:tcPr>
                            <w:tcW w:w="1265" w:type="dxa"/>
                          </w:tcPr>
                          <w:p w14:paraId="22C60321" w14:textId="36A19A3F"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9.19</w:t>
                            </w:r>
                          </w:p>
                        </w:tc>
                        <w:tc>
                          <w:tcPr>
                            <w:tcW w:w="1265" w:type="dxa"/>
                          </w:tcPr>
                          <w:p w14:paraId="2172DBC9" w14:textId="5A48F35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38.52</w:t>
                            </w:r>
                          </w:p>
                        </w:tc>
                      </w:tr>
                      <w:tr w:rsidR="00475459" w:rsidRPr="00D7047C" w14:paraId="1DD71224" w14:textId="77777777" w:rsidTr="00656856">
                        <w:tc>
                          <w:tcPr>
                            <w:tcW w:w="1264" w:type="dxa"/>
                          </w:tcPr>
                          <w:p w14:paraId="4CD0479B" w14:textId="6264A4A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彰化縣 </w:t>
                            </w:r>
                          </w:p>
                        </w:tc>
                        <w:tc>
                          <w:tcPr>
                            <w:tcW w:w="1265" w:type="dxa"/>
                          </w:tcPr>
                          <w:p w14:paraId="6D57D6AE" w14:textId="06E9EF7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9.18</w:t>
                            </w:r>
                          </w:p>
                        </w:tc>
                        <w:tc>
                          <w:tcPr>
                            <w:tcW w:w="1265" w:type="dxa"/>
                          </w:tcPr>
                          <w:p w14:paraId="5DD3B517" w14:textId="6F7298BD"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38.46</w:t>
                            </w:r>
                          </w:p>
                        </w:tc>
                      </w:tr>
                      <w:tr w:rsidR="00475459" w:rsidRPr="00D7047C" w14:paraId="27ECB8E0" w14:textId="77777777" w:rsidTr="00656856">
                        <w:tc>
                          <w:tcPr>
                            <w:tcW w:w="1264" w:type="dxa"/>
                          </w:tcPr>
                          <w:p w14:paraId="5EDFC04D" w14:textId="19DC881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南投縣 </w:t>
                            </w:r>
                          </w:p>
                        </w:tc>
                        <w:tc>
                          <w:tcPr>
                            <w:tcW w:w="1265" w:type="dxa"/>
                          </w:tcPr>
                          <w:p w14:paraId="48E11FEA" w14:textId="72410F0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9.04</w:t>
                            </w:r>
                          </w:p>
                        </w:tc>
                        <w:tc>
                          <w:tcPr>
                            <w:tcW w:w="1265" w:type="dxa"/>
                          </w:tcPr>
                          <w:p w14:paraId="7F923AF5" w14:textId="1006683B"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37.86</w:t>
                            </w:r>
                          </w:p>
                        </w:tc>
                      </w:tr>
                      <w:tr w:rsidR="00475459" w:rsidRPr="00D7047C" w14:paraId="150DCFBB" w14:textId="77777777" w:rsidTr="00656856">
                        <w:tc>
                          <w:tcPr>
                            <w:tcW w:w="1264" w:type="dxa"/>
                          </w:tcPr>
                          <w:p w14:paraId="3F7D2432" w14:textId="0FC0FE9E"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宜蘭縣 </w:t>
                            </w:r>
                          </w:p>
                        </w:tc>
                        <w:tc>
                          <w:tcPr>
                            <w:tcW w:w="1265" w:type="dxa"/>
                          </w:tcPr>
                          <w:p w14:paraId="3EE25C32" w14:textId="39C1106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9</w:t>
                            </w:r>
                            <w:r w:rsidRPr="00D7047C">
                              <w:rPr>
                                <w:rFonts w:ascii="標楷體" w:eastAsia="標楷體" w:hAnsi="標楷體"/>
                              </w:rPr>
                              <w:t>.00</w:t>
                            </w:r>
                          </w:p>
                        </w:tc>
                        <w:tc>
                          <w:tcPr>
                            <w:tcW w:w="1265" w:type="dxa"/>
                          </w:tcPr>
                          <w:p w14:paraId="0CF7AF54" w14:textId="7573EEDB"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37.69</w:t>
                            </w:r>
                          </w:p>
                        </w:tc>
                      </w:tr>
                      <w:tr w:rsidR="00475459" w:rsidRPr="00D7047C" w14:paraId="3E1B03C1" w14:textId="77777777" w:rsidTr="00656856">
                        <w:tc>
                          <w:tcPr>
                            <w:tcW w:w="1264" w:type="dxa"/>
                          </w:tcPr>
                          <w:p w14:paraId="4DE704D6" w14:textId="28F2913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新竹縣 </w:t>
                            </w:r>
                          </w:p>
                        </w:tc>
                        <w:tc>
                          <w:tcPr>
                            <w:tcW w:w="1265" w:type="dxa"/>
                          </w:tcPr>
                          <w:p w14:paraId="32B15FA8" w14:textId="587EEB1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8.95</w:t>
                            </w:r>
                          </w:p>
                        </w:tc>
                        <w:tc>
                          <w:tcPr>
                            <w:tcW w:w="1265" w:type="dxa"/>
                          </w:tcPr>
                          <w:p w14:paraId="59AF88AC" w14:textId="3990A2E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37.48</w:t>
                            </w:r>
                          </w:p>
                        </w:tc>
                      </w:tr>
                      <w:tr w:rsidR="00475459" w:rsidRPr="00D7047C" w14:paraId="1C4C2DF4" w14:textId="77777777" w:rsidTr="00656856">
                        <w:tc>
                          <w:tcPr>
                            <w:tcW w:w="1264" w:type="dxa"/>
                          </w:tcPr>
                          <w:p w14:paraId="2D6BD1B7" w14:textId="7D3637D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臺東縣 </w:t>
                            </w:r>
                          </w:p>
                        </w:tc>
                        <w:tc>
                          <w:tcPr>
                            <w:tcW w:w="1265" w:type="dxa"/>
                          </w:tcPr>
                          <w:p w14:paraId="1C5921B7" w14:textId="16BEE1DA"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8.15</w:t>
                            </w:r>
                          </w:p>
                        </w:tc>
                        <w:tc>
                          <w:tcPr>
                            <w:tcW w:w="1265" w:type="dxa"/>
                          </w:tcPr>
                          <w:p w14:paraId="226F20DB" w14:textId="61B057B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34.15</w:t>
                            </w:r>
                          </w:p>
                        </w:tc>
                      </w:tr>
                      <w:tr w:rsidR="00475459" w:rsidRPr="00D7047C" w14:paraId="6FC946F4" w14:textId="77777777" w:rsidTr="00656856">
                        <w:tc>
                          <w:tcPr>
                            <w:tcW w:w="1264" w:type="dxa"/>
                          </w:tcPr>
                          <w:p w14:paraId="318BAC8E" w14:textId="208E2061"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澎湖縣 </w:t>
                            </w:r>
                          </w:p>
                        </w:tc>
                        <w:tc>
                          <w:tcPr>
                            <w:tcW w:w="1265" w:type="dxa"/>
                          </w:tcPr>
                          <w:p w14:paraId="56677EEE" w14:textId="5BD8CDE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7.94</w:t>
                            </w:r>
                          </w:p>
                        </w:tc>
                        <w:tc>
                          <w:tcPr>
                            <w:tcW w:w="1265" w:type="dxa"/>
                          </w:tcPr>
                          <w:p w14:paraId="5B7D44E7" w14:textId="273C6D4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33.25</w:t>
                            </w:r>
                          </w:p>
                        </w:tc>
                      </w:tr>
                      <w:tr w:rsidR="00475459" w:rsidRPr="00D7047C" w14:paraId="31C3E2EB" w14:textId="77777777" w:rsidTr="00656856">
                        <w:tc>
                          <w:tcPr>
                            <w:tcW w:w="1264" w:type="dxa"/>
                          </w:tcPr>
                          <w:p w14:paraId="17B3F435" w14:textId="45D71A2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新竹市 </w:t>
                            </w:r>
                          </w:p>
                        </w:tc>
                        <w:tc>
                          <w:tcPr>
                            <w:tcW w:w="1265" w:type="dxa"/>
                          </w:tcPr>
                          <w:p w14:paraId="6DAC4894" w14:textId="29042AA6"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7.88</w:t>
                            </w:r>
                          </w:p>
                        </w:tc>
                        <w:tc>
                          <w:tcPr>
                            <w:tcW w:w="1265" w:type="dxa"/>
                          </w:tcPr>
                          <w:p w14:paraId="05693FDE" w14:textId="2D59983F"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33.01</w:t>
                            </w:r>
                          </w:p>
                        </w:tc>
                      </w:tr>
                      <w:tr w:rsidR="00475459" w:rsidRPr="00D7047C" w14:paraId="33BB9233" w14:textId="77777777" w:rsidTr="00656856">
                        <w:tc>
                          <w:tcPr>
                            <w:tcW w:w="1264" w:type="dxa"/>
                          </w:tcPr>
                          <w:p w14:paraId="42E51ED9" w14:textId="6741689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桃園市 </w:t>
                            </w:r>
                          </w:p>
                        </w:tc>
                        <w:tc>
                          <w:tcPr>
                            <w:tcW w:w="1265" w:type="dxa"/>
                          </w:tcPr>
                          <w:p w14:paraId="6ADD3DA0" w14:textId="3CEDFB3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7.83</w:t>
                            </w:r>
                          </w:p>
                        </w:tc>
                        <w:tc>
                          <w:tcPr>
                            <w:tcW w:w="1265" w:type="dxa"/>
                          </w:tcPr>
                          <w:p w14:paraId="44921850" w14:textId="52DE3F7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32.81</w:t>
                            </w:r>
                          </w:p>
                        </w:tc>
                      </w:tr>
                      <w:tr w:rsidR="00475459" w:rsidRPr="00D7047C" w14:paraId="6EF7EE86" w14:textId="77777777" w:rsidTr="00656856">
                        <w:tc>
                          <w:tcPr>
                            <w:tcW w:w="1264" w:type="dxa"/>
                          </w:tcPr>
                          <w:p w14:paraId="3DE47FE6" w14:textId="0185F720"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苗栗縣 </w:t>
                            </w:r>
                          </w:p>
                        </w:tc>
                        <w:tc>
                          <w:tcPr>
                            <w:tcW w:w="1265" w:type="dxa"/>
                          </w:tcPr>
                          <w:p w14:paraId="020B7E70" w14:textId="68FE4994"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7.76</w:t>
                            </w:r>
                          </w:p>
                        </w:tc>
                        <w:tc>
                          <w:tcPr>
                            <w:tcW w:w="1265" w:type="dxa"/>
                          </w:tcPr>
                          <w:p w14:paraId="0DFE4709" w14:textId="4DE5475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32.5</w:t>
                            </w:r>
                            <w:r w:rsidRPr="00D7047C">
                              <w:rPr>
                                <w:rFonts w:ascii="標楷體" w:eastAsia="標楷體" w:hAnsi="標楷體"/>
                              </w:rPr>
                              <w:t>0</w:t>
                            </w:r>
                          </w:p>
                        </w:tc>
                      </w:tr>
                      <w:tr w:rsidR="00475459" w:rsidRPr="00D7047C" w14:paraId="71A3A2F1" w14:textId="77777777" w:rsidTr="00656856">
                        <w:tc>
                          <w:tcPr>
                            <w:tcW w:w="1264" w:type="dxa"/>
                          </w:tcPr>
                          <w:p w14:paraId="38867BBF" w14:textId="1C321FBD"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雲林縣 </w:t>
                            </w:r>
                          </w:p>
                        </w:tc>
                        <w:tc>
                          <w:tcPr>
                            <w:tcW w:w="1265" w:type="dxa"/>
                          </w:tcPr>
                          <w:p w14:paraId="1A462BFA" w14:textId="59E8DE0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7.11</w:t>
                            </w:r>
                          </w:p>
                        </w:tc>
                        <w:tc>
                          <w:tcPr>
                            <w:tcW w:w="1265" w:type="dxa"/>
                          </w:tcPr>
                          <w:p w14:paraId="1111C447" w14:textId="30991812"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29.77</w:t>
                            </w:r>
                          </w:p>
                        </w:tc>
                      </w:tr>
                      <w:tr w:rsidR="00475459" w:rsidRPr="00D7047C" w14:paraId="4218716A" w14:textId="77777777" w:rsidTr="00656856">
                        <w:tc>
                          <w:tcPr>
                            <w:tcW w:w="1264" w:type="dxa"/>
                          </w:tcPr>
                          <w:p w14:paraId="2DAEFEDF" w14:textId="51AF3A5D"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屏東縣 </w:t>
                            </w:r>
                          </w:p>
                        </w:tc>
                        <w:tc>
                          <w:tcPr>
                            <w:tcW w:w="1265" w:type="dxa"/>
                          </w:tcPr>
                          <w:p w14:paraId="2D748CA7" w14:textId="349AD51C"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6.77</w:t>
                            </w:r>
                          </w:p>
                        </w:tc>
                        <w:tc>
                          <w:tcPr>
                            <w:tcW w:w="1265" w:type="dxa"/>
                          </w:tcPr>
                          <w:p w14:paraId="6B449BC3" w14:textId="7B9A4EA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28.36</w:t>
                            </w:r>
                          </w:p>
                        </w:tc>
                      </w:tr>
                      <w:tr w:rsidR="00475459" w:rsidRPr="00D7047C" w14:paraId="35860B85" w14:textId="77777777" w:rsidTr="00656856">
                        <w:tc>
                          <w:tcPr>
                            <w:tcW w:w="1264" w:type="dxa"/>
                          </w:tcPr>
                          <w:p w14:paraId="3EC3C6CD" w14:textId="38CA481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嘉義市 </w:t>
                            </w:r>
                          </w:p>
                        </w:tc>
                        <w:tc>
                          <w:tcPr>
                            <w:tcW w:w="1265" w:type="dxa"/>
                          </w:tcPr>
                          <w:p w14:paraId="77AE7166" w14:textId="7E76B409"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6.65</w:t>
                            </w:r>
                          </w:p>
                        </w:tc>
                        <w:tc>
                          <w:tcPr>
                            <w:tcW w:w="1265" w:type="dxa"/>
                          </w:tcPr>
                          <w:p w14:paraId="7A414878" w14:textId="491E8E16"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27.85</w:t>
                            </w:r>
                          </w:p>
                        </w:tc>
                      </w:tr>
                      <w:tr w:rsidR="00475459" w:rsidRPr="00D7047C" w14:paraId="6A8018A2" w14:textId="77777777" w:rsidTr="00656856">
                        <w:tc>
                          <w:tcPr>
                            <w:tcW w:w="1264" w:type="dxa"/>
                          </w:tcPr>
                          <w:p w14:paraId="7274C4C1" w14:textId="422D2B97"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嘉義縣 </w:t>
                            </w:r>
                          </w:p>
                        </w:tc>
                        <w:tc>
                          <w:tcPr>
                            <w:tcW w:w="1265" w:type="dxa"/>
                          </w:tcPr>
                          <w:p w14:paraId="04AD1F58" w14:textId="1E81F1A8"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6.09</w:t>
                            </w:r>
                          </w:p>
                        </w:tc>
                        <w:tc>
                          <w:tcPr>
                            <w:tcW w:w="1265" w:type="dxa"/>
                          </w:tcPr>
                          <w:p w14:paraId="009836EF" w14:textId="4C7CDEB6"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25.5</w:t>
                            </w:r>
                            <w:r w:rsidRPr="00D7047C">
                              <w:rPr>
                                <w:rFonts w:ascii="標楷體" w:eastAsia="標楷體" w:hAnsi="標楷體"/>
                              </w:rPr>
                              <w:t>0</w:t>
                            </w:r>
                          </w:p>
                        </w:tc>
                      </w:tr>
                      <w:tr w:rsidR="00475459" w:rsidRPr="00D7047C" w14:paraId="59E60D3B" w14:textId="77777777" w:rsidTr="00493A9C">
                        <w:tc>
                          <w:tcPr>
                            <w:tcW w:w="1264" w:type="dxa"/>
                            <w:tcBorders>
                              <w:bottom w:val="single" w:sz="4" w:space="0" w:color="auto"/>
                            </w:tcBorders>
                          </w:tcPr>
                          <w:p w14:paraId="4F3DE654" w14:textId="4FD8BC73"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center"/>
                              <w:rPr>
                                <w:rFonts w:ascii="標楷體" w:eastAsia="標楷體" w:hAnsi="標楷體"/>
                                <w:snapToGrid w:val="0"/>
                              </w:rPr>
                            </w:pPr>
                            <w:r w:rsidRPr="00D7047C">
                              <w:rPr>
                                <w:rFonts w:ascii="標楷體" w:eastAsia="標楷體" w:hAnsi="標楷體" w:hint="eastAsia"/>
                              </w:rPr>
                              <w:t xml:space="preserve">基隆市 </w:t>
                            </w:r>
                          </w:p>
                        </w:tc>
                        <w:tc>
                          <w:tcPr>
                            <w:tcW w:w="1265" w:type="dxa"/>
                            <w:tcBorders>
                              <w:bottom w:val="single" w:sz="4" w:space="0" w:color="auto"/>
                            </w:tcBorders>
                          </w:tcPr>
                          <w:p w14:paraId="14BA03E7" w14:textId="627E4F35"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5.91</w:t>
                            </w:r>
                          </w:p>
                        </w:tc>
                        <w:tc>
                          <w:tcPr>
                            <w:tcW w:w="1265" w:type="dxa"/>
                            <w:tcBorders>
                              <w:bottom w:val="single" w:sz="4" w:space="0" w:color="auto"/>
                            </w:tcBorders>
                          </w:tcPr>
                          <w:p w14:paraId="3F347129" w14:textId="135835AE" w:rsidR="00475459" w:rsidRPr="00D7047C" w:rsidRDefault="00475459" w:rsidP="007F748E">
                            <w:pPr>
                              <w:overflowPunct w:val="0"/>
                              <w:autoSpaceDE w:val="0"/>
                              <w:autoSpaceDN w:val="0"/>
                              <w:spacing w:before="100" w:beforeAutospacing="1" w:after="100" w:afterAutospacing="1" w:line="300" w:lineRule="exact"/>
                              <w:ind w:leftChars="-20" w:left="-48" w:rightChars="-20" w:right="-48"/>
                              <w:suppressOverlap/>
                              <w:jc w:val="right"/>
                              <w:rPr>
                                <w:rFonts w:ascii="標楷體" w:eastAsia="標楷體" w:hAnsi="標楷體"/>
                                <w:snapToGrid w:val="0"/>
                              </w:rPr>
                            </w:pPr>
                            <w:r w:rsidRPr="00D7047C">
                              <w:rPr>
                                <w:rFonts w:ascii="標楷體" w:eastAsia="標楷體" w:hAnsi="標楷體" w:hint="eastAsia"/>
                              </w:rPr>
                              <w:t>24.74</w:t>
                            </w:r>
                          </w:p>
                        </w:tc>
                      </w:tr>
                    </w:tbl>
                    <w:p w14:paraId="778D63EC" w14:textId="77777777" w:rsidR="00475459" w:rsidRPr="00D7047C" w:rsidRDefault="00475459" w:rsidP="00DC1349">
                      <w:pPr>
                        <w:overflowPunct w:val="0"/>
                        <w:autoSpaceDE w:val="0"/>
                        <w:autoSpaceDN w:val="0"/>
                        <w:spacing w:beforeLines="20" w:before="72" w:line="240" w:lineRule="exact"/>
                        <w:ind w:leftChars="7" w:left="543" w:rightChars="-50" w:right="-120" w:hangingChars="292" w:hanging="526"/>
                        <w:suppressOverlap/>
                        <w:rPr>
                          <w:rFonts w:ascii="標楷體" w:eastAsia="標楷體" w:hAnsi="標楷體"/>
                          <w:sz w:val="18"/>
                          <w:szCs w:val="18"/>
                        </w:rPr>
                      </w:pPr>
                      <w:r w:rsidRPr="00D7047C">
                        <w:rPr>
                          <w:rFonts w:ascii="標楷體" w:eastAsia="標楷體" w:hAnsi="標楷體" w:hint="eastAsia"/>
                          <w:sz w:val="18"/>
                          <w:szCs w:val="18"/>
                        </w:rPr>
                        <w:t>註：1.本表係依房價所得比由高至低排序，金門縣及連江縣無統計資料。</w:t>
                      </w:r>
                    </w:p>
                    <w:p w14:paraId="59D35F2A" w14:textId="063F3F10" w:rsidR="00475459" w:rsidRPr="007F748E" w:rsidRDefault="00475459" w:rsidP="004831E2">
                      <w:pPr>
                        <w:overflowPunct w:val="0"/>
                        <w:autoSpaceDE w:val="0"/>
                        <w:autoSpaceDN w:val="0"/>
                        <w:spacing w:line="280" w:lineRule="exact"/>
                        <w:ind w:leftChars="157" w:left="377" w:rightChars="-20" w:right="-48"/>
                        <w:rPr>
                          <w:rFonts w:ascii="標楷體" w:eastAsia="標楷體" w:hAnsi="標楷體" w:cs="Times New Roman"/>
                          <w:snapToGrid w:val="0"/>
                          <w:kern w:val="0"/>
                          <w:sz w:val="20"/>
                          <w:szCs w:val="20"/>
                        </w:rPr>
                      </w:pPr>
                      <w:r w:rsidRPr="00D7047C">
                        <w:rPr>
                          <w:rFonts w:ascii="標楷體" w:eastAsia="標楷體" w:hAnsi="標楷體"/>
                          <w:sz w:val="18"/>
                          <w:szCs w:val="18"/>
                        </w:rPr>
                        <w:t>2.</w:t>
                      </w:r>
                      <w:r w:rsidRPr="00D7047C">
                        <w:rPr>
                          <w:rFonts w:ascii="標楷體" w:eastAsia="標楷體" w:hAnsi="標楷體" w:hint="eastAsia"/>
                          <w:sz w:val="18"/>
                          <w:szCs w:val="18"/>
                        </w:rPr>
                        <w:t>資料來源：整理自內政部不動產資訊平臺。</w:t>
                      </w:r>
                    </w:p>
                  </w:txbxContent>
                </v:textbox>
                <w10:wrap type="square"/>
              </v:shape>
            </w:pict>
          </mc:Fallback>
        </mc:AlternateContent>
      </w:r>
      <w:r w:rsidR="007F748E" w:rsidRPr="00A95978">
        <w:rPr>
          <w:rFonts w:ascii="標楷體" w:eastAsia="標楷體" w:hAnsi="標楷體" w:hint="eastAsia"/>
          <w:kern w:val="28"/>
          <w:sz w:val="28"/>
          <w:szCs w:val="28"/>
        </w:rPr>
        <w:t>形，及所推出租屋與購屋等相關居住協助措施（如中央及地方政府提供之各項租金補貼計畫或方案、財政部「青年安心成家購屋優惠貸款」及內政部「自購住宅貸款利息補貼」等），其協助或補助對象大多不以青年族群為限。在補助資源有限之情況下，亟待政府從興辦社會住宅、租屋及購屋等3面向，就其所遭遇問題妥為規劃整體執行策略及周延配套措施，以有效且精準掌握青年族群之居住需求，確實減輕青年族群之居住負擔。茲分述如次：（1）</w:t>
      </w:r>
      <w:r w:rsidRPr="00AD5404">
        <w:rPr>
          <w:rFonts w:ascii="標楷體" w:eastAsia="標楷體" w:hAnsi="標楷體" w:hint="eastAsia"/>
          <w:kern w:val="28"/>
          <w:sz w:val="28"/>
          <w:szCs w:val="28"/>
        </w:rPr>
        <w:t>興辦社會住宅方面：截至112年3月底止，已完工（含既有）社會住宅2萬4,6</w:t>
      </w:r>
      <w:r w:rsidRPr="001B395F">
        <w:rPr>
          <w:rFonts w:ascii="標楷體" w:eastAsia="標楷體" w:hAnsi="標楷體" w:hint="eastAsia"/>
          <w:kern w:val="28"/>
          <w:sz w:val="28"/>
          <w:szCs w:val="28"/>
        </w:rPr>
        <w:t>36戶，雖較105年11月之7,281戶增加1萬7,355戶，惟其數量仍遠低於經濟或社會弱勢族群需求，遑論青年族群；且從已招租社會住宅之平均中籤率觀之，臺北市、新北市、桃園市、臺中市及高雄市分別為5.70％、13.95％、26.55％、14.29％及</w:t>
      </w:r>
      <w:r w:rsidRPr="00D1624C">
        <w:rPr>
          <w:rFonts w:ascii="標楷體" w:eastAsia="標楷體" w:hAnsi="標楷體" w:hint="eastAsia"/>
          <w:kern w:val="28"/>
          <w:sz w:val="28"/>
          <w:szCs w:val="28"/>
        </w:rPr>
        <w:t>7.18％，社會住宅在各地供不應求，青年族群要中籤入住愈顯不易</w:t>
      </w:r>
      <w:r w:rsidR="007F748E" w:rsidRPr="00D1624C">
        <w:rPr>
          <w:rFonts w:ascii="標楷體" w:eastAsia="標楷體" w:hAnsi="標楷體" w:hint="eastAsia"/>
          <w:kern w:val="28"/>
          <w:sz w:val="28"/>
          <w:szCs w:val="28"/>
        </w:rPr>
        <w:t>；</w:t>
      </w:r>
      <w:r w:rsidR="009D71FB" w:rsidRPr="00D1624C">
        <w:rPr>
          <w:rFonts w:ascii="標楷體" w:eastAsia="標楷體" w:hAnsi="標楷體" w:hint="eastAsia"/>
          <w:kern w:val="28"/>
          <w:sz w:val="28"/>
          <w:szCs w:val="28"/>
        </w:rPr>
        <w:t>（2）租屋方面：中央及地方政府均以提供租金補貼為主要協助措施，惟實際執行受限於房東意願，仍有許多符合資格之租屋族難以受惠，無法確實減輕其租屋負擔。如內政部辦理1</w:t>
      </w:r>
      <w:r w:rsidR="009D71FB" w:rsidRPr="00D1624C">
        <w:rPr>
          <w:rFonts w:ascii="標楷體" w:eastAsia="標楷體" w:hAnsi="標楷體"/>
          <w:kern w:val="28"/>
          <w:sz w:val="28"/>
          <w:szCs w:val="28"/>
        </w:rPr>
        <w:t>11</w:t>
      </w:r>
      <w:r w:rsidR="009D71FB" w:rsidRPr="00D1624C">
        <w:rPr>
          <w:rFonts w:ascii="標楷體" w:eastAsia="標楷體" w:hAnsi="標楷體" w:hint="eastAsia"/>
          <w:kern w:val="28"/>
          <w:sz w:val="28"/>
          <w:szCs w:val="28"/>
        </w:rPr>
        <w:t>年度300億元中央擴大租金補貼專案計畫，預計補貼50萬戶，截至112年5月2日止，實際申請32萬6,706戶、核定27萬8,717戶，執行率僅達55.74％，成效不盡理想；（3）購屋方面：財政部、內政部及部分市縣政府雖提供購屋優惠貸款或住宅貸款利息補貼等協助措施，但房價太高，以目前青年族群的薪資或負擔能力，即使政府提供較高額度之貸款、延長貸款年限或</w:t>
      </w:r>
      <w:r w:rsidR="009D71FB" w:rsidRPr="00234916">
        <w:rPr>
          <w:rFonts w:ascii="標楷體" w:eastAsia="標楷體" w:hAnsi="標楷體" w:hint="eastAsia"/>
          <w:kern w:val="28"/>
          <w:sz w:val="28"/>
          <w:szCs w:val="28"/>
        </w:rPr>
        <w:t>補貼貸款利息，其購屋負擔依舊沈重等情事。鑑於青年族群是國家未來最重要的人力資本，照顧其居住需求政府責無旁貸，經函請行政院督促內政部會同相關主管機關妥為研謀因應。</w:t>
      </w:r>
      <w:r w:rsidR="009D71FB" w:rsidRPr="00234916">
        <w:rPr>
          <w:rFonts w:ascii="標楷體" w:eastAsia="標楷體" w:hAnsi="標楷體" w:hint="eastAsia"/>
          <w:bCs/>
          <w:kern w:val="0"/>
          <w:sz w:val="28"/>
          <w:szCs w:val="28"/>
        </w:rPr>
        <w:t>【詳總決算審核報告第2冊丙、貳、行政院主管項下重要審核意見（八）1】</w:t>
      </w:r>
    </w:p>
    <w:p w14:paraId="3FDD69E1" w14:textId="509CF34B" w:rsidR="0014789C" w:rsidRPr="00A95978" w:rsidRDefault="0014789C" w:rsidP="00DF3494">
      <w:pPr>
        <w:pStyle w:val="12"/>
        <w:overflowPunct w:val="0"/>
        <w:spacing w:beforeLines="10" w:before="36" w:afterLines="10" w:after="36" w:line="480" w:lineRule="exact"/>
        <w:ind w:firstLine="1261"/>
        <w:rPr>
          <w:rFonts w:hAnsi="標楷體"/>
          <w:b/>
          <w:kern w:val="28"/>
          <w:sz w:val="28"/>
          <w:szCs w:val="28"/>
        </w:rPr>
      </w:pPr>
      <w:r w:rsidRPr="00A95978">
        <w:rPr>
          <w:rFonts w:hAnsi="標楷體"/>
          <w:b/>
          <w:kern w:val="28"/>
          <w:sz w:val="28"/>
          <w:szCs w:val="28"/>
        </w:rPr>
        <w:lastRenderedPageBreak/>
        <w:t>5.</w:t>
      </w:r>
      <w:r w:rsidR="007F748E" w:rsidRPr="00A95978">
        <w:rPr>
          <w:rFonts w:hAnsi="標楷體" w:hint="eastAsia"/>
          <w:b/>
          <w:kern w:val="28"/>
          <w:sz w:val="28"/>
          <w:szCs w:val="28"/>
        </w:rPr>
        <w:t xml:space="preserve">　</w:t>
      </w:r>
      <w:r w:rsidRPr="00A95978">
        <w:rPr>
          <w:rFonts w:hAnsi="標楷體" w:hint="eastAsia"/>
          <w:b/>
          <w:kern w:val="28"/>
          <w:sz w:val="28"/>
          <w:szCs w:val="28"/>
        </w:rPr>
        <w:t>優化兒童醫療照顧措施</w:t>
      </w:r>
      <w:r w:rsidR="00345EA5">
        <w:rPr>
          <w:rFonts w:hAnsi="標楷體" w:hint="eastAsia"/>
          <w:b/>
          <w:kern w:val="28"/>
          <w:sz w:val="28"/>
          <w:szCs w:val="28"/>
        </w:rPr>
        <w:t>方面</w:t>
      </w:r>
    </w:p>
    <w:p w14:paraId="5FD3F2E3" w14:textId="4CD3EB3A" w:rsidR="004660AE" w:rsidRDefault="00552270" w:rsidP="004660AE">
      <w:pPr>
        <w:overflowPunct w:val="0"/>
        <w:snapToGrid w:val="0"/>
        <w:spacing w:beforeLines="20" w:before="72" w:line="480" w:lineRule="exact"/>
        <w:ind w:firstLineChars="450" w:firstLine="1261"/>
        <w:jc w:val="both"/>
        <w:rPr>
          <w:rFonts w:ascii="標楷體" w:eastAsia="標楷體" w:hAnsi="標楷體"/>
          <w:kern w:val="0"/>
          <w:sz w:val="28"/>
          <w:szCs w:val="28"/>
        </w:rPr>
      </w:pPr>
      <w:r w:rsidRPr="00A95978">
        <w:rPr>
          <w:rFonts w:ascii="標楷體" w:eastAsia="標楷體" w:hAnsi="標楷體"/>
          <w:b/>
          <w:noProof/>
          <w:kern w:val="28"/>
          <w:sz w:val="28"/>
          <w:szCs w:val="28"/>
        </w:rPr>
        <mc:AlternateContent>
          <mc:Choice Requires="wps">
            <w:drawing>
              <wp:anchor distT="45720" distB="45720" distL="114300" distR="114300" simplePos="0" relativeHeight="251658752" behindDoc="1" locked="0" layoutInCell="1" allowOverlap="1" wp14:anchorId="21396F51" wp14:editId="297A9B3F">
                <wp:simplePos x="0" y="0"/>
                <wp:positionH relativeFrom="column">
                  <wp:posOffset>2677160</wp:posOffset>
                </wp:positionH>
                <wp:positionV relativeFrom="paragraph">
                  <wp:posOffset>2194560</wp:posOffset>
                </wp:positionV>
                <wp:extent cx="3647440" cy="4794250"/>
                <wp:effectExtent l="0" t="0" r="0" b="6350"/>
                <wp:wrapTight wrapText="bothSides">
                  <wp:wrapPolygon edited="0">
                    <wp:start x="0" y="0"/>
                    <wp:lineTo x="0" y="21543"/>
                    <wp:lineTo x="21435" y="21543"/>
                    <wp:lineTo x="21435" y="0"/>
                    <wp:lineTo x="0" y="0"/>
                  </wp:wrapPolygon>
                </wp:wrapTight>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7440" cy="4794250"/>
                        </a:xfrm>
                        <a:prstGeom prst="rect">
                          <a:avLst/>
                        </a:prstGeom>
                        <a:solidFill>
                          <a:srgbClr val="FFFFFF"/>
                        </a:solidFill>
                        <a:ln w="9525">
                          <a:noFill/>
                          <a:miter lim="800000"/>
                          <a:headEnd/>
                          <a:tailEnd/>
                        </a:ln>
                      </wps:spPr>
                      <wps:txbx>
                        <w:txbxContent>
                          <w:p w14:paraId="73433AB9" w14:textId="4681EEDF" w:rsidR="00475459" w:rsidRDefault="00475459" w:rsidP="00B53255">
                            <w:pPr>
                              <w:ind w:leftChars="92" w:left="882" w:rightChars="58" w:right="139" w:hangingChars="275" w:hanging="661"/>
                              <w:rPr>
                                <w:rFonts w:ascii="標楷體" w:eastAsia="標楷體" w:hAnsi="標楷體"/>
                                <w:b/>
                              </w:rPr>
                            </w:pPr>
                            <w:r w:rsidRPr="00BB5F51">
                              <w:rPr>
                                <w:rFonts w:ascii="標楷體" w:eastAsia="標楷體" w:hAnsi="標楷體" w:hint="eastAsia"/>
                                <w:b/>
                              </w:rPr>
                              <w:t>圖</w:t>
                            </w:r>
                            <w:r w:rsidRPr="00BB5F51">
                              <w:rPr>
                                <w:rFonts w:ascii="標楷體" w:eastAsia="標楷體" w:hAnsi="標楷體"/>
                                <w:b/>
                              </w:rPr>
                              <w:t>8</w:t>
                            </w:r>
                            <w:r w:rsidRPr="00BB5F51">
                              <w:rPr>
                                <w:rFonts w:ascii="標楷體" w:eastAsia="標楷體" w:hAnsi="標楷體" w:hint="eastAsia"/>
                                <w:b/>
                              </w:rPr>
                              <w:t xml:space="preserve">　</w:t>
                            </w:r>
                            <w:r w:rsidRPr="00475459">
                              <w:rPr>
                                <w:rFonts w:ascii="標楷體" w:eastAsia="標楷體" w:hAnsi="標楷體" w:hint="eastAsia"/>
                                <w:b/>
                              </w:rPr>
                              <w:t>1</w:t>
                            </w:r>
                            <w:r w:rsidRPr="00B53255">
                              <w:rPr>
                                <w:rFonts w:ascii="標楷體" w:eastAsia="標楷體" w:hAnsi="標楷體" w:hint="eastAsia"/>
                                <w:b/>
                                <w:spacing w:val="-2"/>
                              </w:rPr>
                              <w:t>11年9月底幼兒專責醫師制度計畫合作醫療機構布建情形</w:t>
                            </w:r>
                          </w:p>
                          <w:p w14:paraId="7530B860" w14:textId="436A1E81" w:rsidR="00475459" w:rsidRDefault="00475459" w:rsidP="007F748E">
                            <w:pPr>
                              <w:jc w:val="center"/>
                              <w:rPr>
                                <w:rFonts w:ascii="標楷體" w:eastAsia="標楷體" w:hAnsi="標楷體"/>
                                <w:sz w:val="20"/>
                              </w:rPr>
                            </w:pPr>
                            <w:r>
                              <w:rPr>
                                <w:rFonts w:ascii="Calibri" w:eastAsia="Times New Roman" w:hAnsi="Calibri"/>
                                <w:noProof/>
                                <w:kern w:val="0"/>
                                <w:sz w:val="20"/>
                                <w:szCs w:val="20"/>
                              </w:rPr>
                              <w:drawing>
                                <wp:inline distT="0" distB="0" distL="0" distR="0" wp14:anchorId="337038E3" wp14:editId="1A2C9338">
                                  <wp:extent cx="3382323" cy="4031672"/>
                                  <wp:effectExtent l="0" t="0" r="8890" b="6985"/>
                                  <wp:docPr id="3" name="圖片 3" descr="彩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彩色2"/>
                                          <pic:cNvPicPr>
                                            <a:picLocks noChangeAspect="1" noChangeArrowheads="1"/>
                                          </pic:cNvPicPr>
                                        </pic:nvPicPr>
                                        <pic:blipFill>
                                          <a:blip r:embed="rId19">
                                            <a:extLst>
                                              <a:ext uri="{28A0092B-C50C-407E-A947-70E740481C1C}">
                                                <a14:useLocalDpi xmlns:a14="http://schemas.microsoft.com/office/drawing/2010/main" val="0"/>
                                              </a:ext>
                                            </a:extLst>
                                          </a:blip>
                                          <a:srcRect t="4459" b="10988"/>
                                          <a:stretch>
                                            <a:fillRect/>
                                          </a:stretch>
                                        </pic:blipFill>
                                        <pic:spPr bwMode="auto">
                                          <a:xfrm>
                                            <a:off x="0" y="0"/>
                                            <a:ext cx="3380000" cy="4028902"/>
                                          </a:xfrm>
                                          <a:prstGeom prst="rect">
                                            <a:avLst/>
                                          </a:prstGeom>
                                          <a:noFill/>
                                          <a:ln>
                                            <a:noFill/>
                                          </a:ln>
                                        </pic:spPr>
                                      </pic:pic>
                                    </a:graphicData>
                                  </a:graphic>
                                </wp:inline>
                              </w:drawing>
                            </w:r>
                          </w:p>
                          <w:p w14:paraId="691E2DBD" w14:textId="77777777" w:rsidR="00475459" w:rsidRDefault="00475459" w:rsidP="00B53255">
                            <w:pPr>
                              <w:ind w:leftChars="105" w:left="252"/>
                              <w:rPr>
                                <w:rFonts w:ascii="標楷體" w:eastAsia="標楷體" w:hAnsi="標楷體"/>
                                <w:sz w:val="18"/>
                              </w:rPr>
                            </w:pPr>
                            <w:r>
                              <w:rPr>
                                <w:rFonts w:ascii="標楷體" w:eastAsia="標楷體" w:hAnsi="標楷體" w:hint="eastAsia"/>
                                <w:sz w:val="18"/>
                              </w:rPr>
                              <w:t>資料來源：本部自行繪製。</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396F51" id="文字方塊 217" o:spid="_x0000_s1037" type="#_x0000_t202" style="position:absolute;left:0;text-align:left;margin-left:210.8pt;margin-top:172.8pt;width:287.2pt;height:377.5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" stroked="f">
                <v:textbox inset="0,0,0,0">
                  <w:txbxContent>
                    <w:p w14:paraId="73433AB9" w14:textId="4681EEDF" w:rsidR="00475459" w:rsidRDefault="00475459" w:rsidP="00B53255">
                      <w:pPr>
                        <w:ind w:leftChars="92" w:left="882" w:rightChars="58" w:right="139" w:hangingChars="275" w:hanging="661"/>
                        <w:rPr>
                          <w:rFonts w:ascii="標楷體" w:eastAsia="標楷體" w:hAnsi="標楷體"/>
                          <w:b/>
                        </w:rPr>
                      </w:pPr>
                      <w:r w:rsidRPr="00BB5F51">
                        <w:rPr>
                          <w:rFonts w:ascii="標楷體" w:eastAsia="標楷體" w:hAnsi="標楷體" w:hint="eastAsia"/>
                          <w:b/>
                        </w:rPr>
                        <w:t>圖</w:t>
                      </w:r>
                      <w:r w:rsidRPr="00BB5F51">
                        <w:rPr>
                          <w:rFonts w:ascii="標楷體" w:eastAsia="標楷體" w:hAnsi="標楷體"/>
                          <w:b/>
                        </w:rPr>
                        <w:t>8</w:t>
                      </w:r>
                      <w:r w:rsidRPr="00BB5F51">
                        <w:rPr>
                          <w:rFonts w:ascii="標楷體" w:eastAsia="標楷體" w:hAnsi="標楷體" w:hint="eastAsia"/>
                          <w:b/>
                        </w:rPr>
                        <w:t xml:space="preserve">　</w:t>
                      </w:r>
                      <w:r w:rsidRPr="00475459">
                        <w:rPr>
                          <w:rFonts w:ascii="標楷體" w:eastAsia="標楷體" w:hAnsi="標楷體" w:hint="eastAsia"/>
                          <w:b/>
                        </w:rPr>
                        <w:t>1</w:t>
                      </w:r>
                      <w:r w:rsidRPr="00B53255">
                        <w:rPr>
                          <w:rFonts w:ascii="標楷體" w:eastAsia="標楷體" w:hAnsi="標楷體" w:hint="eastAsia"/>
                          <w:b/>
                          <w:spacing w:val="-2"/>
                        </w:rPr>
                        <w:t>11年9月底幼兒專責醫師制度計畫合作醫療機構布建情形</w:t>
                      </w:r>
                    </w:p>
                    <w:p w14:paraId="7530B860" w14:textId="436A1E81" w:rsidR="00475459" w:rsidRDefault="00475459" w:rsidP="007F748E">
                      <w:pPr>
                        <w:jc w:val="center"/>
                        <w:rPr>
                          <w:rFonts w:ascii="標楷體" w:eastAsia="標楷體" w:hAnsi="標楷體"/>
                          <w:sz w:val="20"/>
                        </w:rPr>
                      </w:pPr>
                      <w:r>
                        <w:rPr>
                          <w:rFonts w:ascii="Calibri" w:eastAsia="Times New Roman" w:hAnsi="Calibri"/>
                          <w:noProof/>
                          <w:kern w:val="0"/>
                          <w:sz w:val="20"/>
                          <w:szCs w:val="20"/>
                        </w:rPr>
                        <w:drawing>
                          <wp:inline distT="0" distB="0" distL="0" distR="0" wp14:anchorId="337038E3" wp14:editId="1A2C9338">
                            <wp:extent cx="3382323" cy="4031672"/>
                            <wp:effectExtent l="0" t="0" r="8890" b="6985"/>
                            <wp:docPr id="3" name="圖片 3" descr="彩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彩色2"/>
                                    <pic:cNvPicPr>
                                      <a:picLocks noChangeAspect="1" noChangeArrowheads="1"/>
                                    </pic:cNvPicPr>
                                  </pic:nvPicPr>
                                  <pic:blipFill>
                                    <a:blip r:embed="rId19">
                                      <a:extLst>
                                        <a:ext uri="{28A0092B-C50C-407E-A947-70E740481C1C}">
                                          <a14:useLocalDpi xmlns:a14="http://schemas.microsoft.com/office/drawing/2010/main" val="0"/>
                                        </a:ext>
                                      </a:extLst>
                                    </a:blip>
                                    <a:srcRect t="4459" b="10988"/>
                                    <a:stretch>
                                      <a:fillRect/>
                                    </a:stretch>
                                  </pic:blipFill>
                                  <pic:spPr bwMode="auto">
                                    <a:xfrm>
                                      <a:off x="0" y="0"/>
                                      <a:ext cx="3380000" cy="4028902"/>
                                    </a:xfrm>
                                    <a:prstGeom prst="rect">
                                      <a:avLst/>
                                    </a:prstGeom>
                                    <a:noFill/>
                                    <a:ln>
                                      <a:noFill/>
                                    </a:ln>
                                  </pic:spPr>
                                </pic:pic>
                              </a:graphicData>
                            </a:graphic>
                          </wp:inline>
                        </w:drawing>
                      </w:r>
                    </w:p>
                    <w:p w14:paraId="691E2DBD" w14:textId="77777777" w:rsidR="00475459" w:rsidRDefault="00475459" w:rsidP="00B53255">
                      <w:pPr>
                        <w:ind w:leftChars="105" w:left="252"/>
                        <w:rPr>
                          <w:rFonts w:ascii="標楷體" w:eastAsia="標楷體" w:hAnsi="標楷體"/>
                          <w:sz w:val="18"/>
                        </w:rPr>
                      </w:pPr>
                      <w:r>
                        <w:rPr>
                          <w:rFonts w:ascii="標楷體" w:eastAsia="標楷體" w:hAnsi="標楷體" w:hint="eastAsia"/>
                          <w:sz w:val="18"/>
                        </w:rPr>
                        <w:t>資料來源：本部自行繪製。</w:t>
                      </w:r>
                    </w:p>
                  </w:txbxContent>
                </v:textbox>
                <w10:wrap type="tight"/>
              </v:shape>
            </w:pict>
          </mc:Fallback>
        </mc:AlternateContent>
      </w:r>
      <w:r w:rsidR="007F748E" w:rsidRPr="00A95978">
        <w:rPr>
          <w:rFonts w:ascii="標楷體" w:eastAsia="標楷體" w:hAnsi="標楷體" w:hint="eastAsia"/>
          <w:b/>
          <w:kern w:val="28"/>
          <w:sz w:val="28"/>
          <w:szCs w:val="28"/>
        </w:rPr>
        <w:t>衛生福利部推動幼兒專責醫師制度計畫，惟承辦市縣之醫療機構參與率仍待提升，且多數幼兒</w:t>
      </w:r>
      <w:r w:rsidR="00475459" w:rsidRPr="00475459">
        <w:rPr>
          <w:rFonts w:ascii="標楷體" w:eastAsia="標楷體" w:hAnsi="標楷體" w:hint="eastAsia"/>
          <w:b/>
          <w:kern w:val="28"/>
          <w:sz w:val="28"/>
          <w:szCs w:val="28"/>
        </w:rPr>
        <w:t>尚</w:t>
      </w:r>
      <w:r w:rsidR="007F748E" w:rsidRPr="00A95978">
        <w:rPr>
          <w:rFonts w:ascii="標楷體" w:eastAsia="標楷體" w:hAnsi="標楷體" w:hint="eastAsia"/>
          <w:b/>
          <w:kern w:val="28"/>
          <w:sz w:val="28"/>
          <w:szCs w:val="28"/>
        </w:rPr>
        <w:t>未參與照護服務，允宜研謀善策，強化資源布建與服務之提供，減少幼兒初級照護之障礙：</w:t>
      </w:r>
      <w:r w:rsidR="007F748E" w:rsidRPr="00A95978">
        <w:rPr>
          <w:rFonts w:ascii="標楷體" w:eastAsia="標楷體" w:hAnsi="標楷體" w:hint="eastAsia"/>
          <w:kern w:val="0"/>
          <w:sz w:val="28"/>
          <w:szCs w:val="28"/>
        </w:rPr>
        <w:t>衛生福利部為強化兒童之醫療照護，降低新生兒及兒童可預防之死亡</w:t>
      </w:r>
      <w:r w:rsidR="007F748E" w:rsidRPr="00BB5F51">
        <w:rPr>
          <w:rFonts w:ascii="標楷體" w:eastAsia="標楷體" w:hAnsi="標楷體" w:hint="eastAsia"/>
          <w:kern w:val="0"/>
          <w:sz w:val="28"/>
          <w:szCs w:val="28"/>
        </w:rPr>
        <w:t>，經行政院核定推動「優化兒童醫療照護計畫</w:t>
      </w:r>
      <w:r w:rsidR="009A1E8E" w:rsidRPr="00BB5F51">
        <w:rPr>
          <w:rFonts w:ascii="標楷體" w:eastAsia="標楷體" w:hAnsi="標楷體"/>
          <w:kern w:val="0"/>
          <w:sz w:val="28"/>
          <w:szCs w:val="28"/>
        </w:rPr>
        <w:t>（</w:t>
      </w:r>
      <w:r w:rsidR="007F748E" w:rsidRPr="00BB5F51">
        <w:rPr>
          <w:rFonts w:ascii="標楷體" w:eastAsia="標楷體" w:hAnsi="標楷體"/>
          <w:kern w:val="0"/>
          <w:sz w:val="28"/>
          <w:szCs w:val="28"/>
        </w:rPr>
        <w:t>110</w:t>
      </w:r>
      <w:r w:rsidR="007F748E" w:rsidRPr="00BB5F51">
        <w:rPr>
          <w:rFonts w:ascii="標楷體" w:eastAsia="標楷體" w:hAnsi="標楷體" w:hint="eastAsia"/>
          <w:kern w:val="0"/>
          <w:sz w:val="28"/>
          <w:szCs w:val="28"/>
        </w:rPr>
        <w:t>至</w:t>
      </w:r>
      <w:r w:rsidR="007F748E" w:rsidRPr="00BB5F51">
        <w:rPr>
          <w:rFonts w:ascii="標楷體" w:eastAsia="標楷體" w:hAnsi="標楷體"/>
          <w:kern w:val="0"/>
          <w:sz w:val="28"/>
          <w:szCs w:val="28"/>
        </w:rPr>
        <w:t>113</w:t>
      </w:r>
      <w:r w:rsidR="007F748E" w:rsidRPr="00BB5F51">
        <w:rPr>
          <w:rFonts w:ascii="標楷體" w:eastAsia="標楷體" w:hAnsi="標楷體" w:hint="eastAsia"/>
          <w:kern w:val="0"/>
          <w:sz w:val="28"/>
          <w:szCs w:val="28"/>
        </w:rPr>
        <w:t>年度</w:t>
      </w:r>
      <w:r w:rsidR="009A1E8E" w:rsidRPr="00BB5F51">
        <w:rPr>
          <w:rFonts w:ascii="標楷體" w:eastAsia="標楷體" w:hAnsi="標楷體"/>
          <w:kern w:val="0"/>
          <w:sz w:val="28"/>
          <w:szCs w:val="28"/>
        </w:rPr>
        <w:t>）</w:t>
      </w:r>
      <w:r w:rsidR="007F748E" w:rsidRPr="00BB5F51">
        <w:rPr>
          <w:rFonts w:ascii="標楷體" w:eastAsia="標楷體" w:hAnsi="標楷體" w:hint="eastAsia"/>
          <w:kern w:val="0"/>
          <w:sz w:val="28"/>
          <w:szCs w:val="28"/>
        </w:rPr>
        <w:t>」，其中為發展以家庭為中心之幼兒專責醫師制度，委託市縣政府辦理「幼兒專責醫師制度計畫」，期透過基層院所之兒科專科醫師擔任未滿</w:t>
      </w:r>
      <w:r w:rsidR="007F748E" w:rsidRPr="00BB5F51">
        <w:rPr>
          <w:rFonts w:ascii="標楷體" w:eastAsia="標楷體" w:hAnsi="標楷體"/>
          <w:kern w:val="0"/>
          <w:sz w:val="28"/>
          <w:szCs w:val="28"/>
        </w:rPr>
        <w:t>3</w:t>
      </w:r>
      <w:r w:rsidR="007F748E" w:rsidRPr="00BB5F51">
        <w:rPr>
          <w:rFonts w:ascii="標楷體" w:eastAsia="標楷體" w:hAnsi="標楷體" w:hint="eastAsia"/>
          <w:kern w:val="0"/>
          <w:sz w:val="28"/>
          <w:szCs w:val="28"/>
        </w:rPr>
        <w:t>歲兒童之照護專責醫師，以個案管理方式提升嬰幼兒主動照護，落實預防保健及連結醫療衛生與社福體系，</w:t>
      </w:r>
      <w:r w:rsidR="007F748E" w:rsidRPr="00BB5F51">
        <w:rPr>
          <w:rFonts w:ascii="標楷體" w:eastAsia="標楷體" w:hAnsi="標楷體"/>
          <w:kern w:val="0"/>
          <w:sz w:val="28"/>
          <w:szCs w:val="28"/>
        </w:rPr>
        <w:t>110</w:t>
      </w:r>
      <w:r w:rsidR="007F748E" w:rsidRPr="00BB5F51">
        <w:rPr>
          <w:rFonts w:ascii="標楷體" w:eastAsia="標楷體" w:hAnsi="標楷體" w:hint="eastAsia"/>
          <w:kern w:val="0"/>
          <w:sz w:val="28"/>
          <w:szCs w:val="28"/>
        </w:rPr>
        <w:t>至</w:t>
      </w:r>
      <w:r w:rsidR="007F748E" w:rsidRPr="00BB5F51">
        <w:rPr>
          <w:rFonts w:ascii="標楷體" w:eastAsia="標楷體" w:hAnsi="標楷體"/>
          <w:kern w:val="0"/>
          <w:sz w:val="28"/>
          <w:szCs w:val="28"/>
        </w:rPr>
        <w:t>113</w:t>
      </w:r>
      <w:r w:rsidR="007F748E" w:rsidRPr="00BB5F51">
        <w:rPr>
          <w:rFonts w:ascii="標楷體" w:eastAsia="標楷體" w:hAnsi="標楷體" w:hint="eastAsia"/>
          <w:kern w:val="0"/>
          <w:sz w:val="28"/>
          <w:szCs w:val="28"/>
        </w:rPr>
        <w:t>年度所需經費計</w:t>
      </w:r>
      <w:r w:rsidR="007F748E" w:rsidRPr="00BB5F51">
        <w:rPr>
          <w:rFonts w:ascii="標楷體" w:eastAsia="標楷體" w:hAnsi="標楷體"/>
          <w:kern w:val="0"/>
          <w:sz w:val="28"/>
          <w:szCs w:val="28"/>
        </w:rPr>
        <w:t>7</w:t>
      </w:r>
      <w:r w:rsidR="007F748E" w:rsidRPr="00BB5F51">
        <w:rPr>
          <w:rFonts w:ascii="標楷體" w:eastAsia="標楷體" w:hAnsi="標楷體" w:hint="eastAsia"/>
          <w:kern w:val="0"/>
          <w:sz w:val="28"/>
          <w:szCs w:val="28"/>
        </w:rPr>
        <w:t>億</w:t>
      </w:r>
      <w:r w:rsidR="007F748E" w:rsidRPr="00BB5F51">
        <w:rPr>
          <w:rFonts w:ascii="標楷體" w:eastAsia="標楷體" w:hAnsi="標楷體"/>
          <w:kern w:val="0"/>
          <w:sz w:val="28"/>
          <w:szCs w:val="28"/>
        </w:rPr>
        <w:t>4,075</w:t>
      </w:r>
      <w:r w:rsidR="007F748E" w:rsidRPr="00BB5F51">
        <w:rPr>
          <w:rFonts w:ascii="標楷體" w:eastAsia="標楷體" w:hAnsi="標楷體" w:hint="eastAsia"/>
          <w:kern w:val="0"/>
          <w:sz w:val="28"/>
          <w:szCs w:val="28"/>
        </w:rPr>
        <w:t>萬元。經查執行情形，核有：</w:t>
      </w:r>
      <w:r w:rsidR="009A1E8E" w:rsidRPr="00BB5F51">
        <w:rPr>
          <w:rFonts w:ascii="標楷體" w:eastAsia="標楷體" w:hAnsi="標楷體"/>
          <w:kern w:val="0"/>
          <w:sz w:val="28"/>
          <w:szCs w:val="28"/>
        </w:rPr>
        <w:t>（</w:t>
      </w:r>
      <w:r w:rsidR="007F748E" w:rsidRPr="00BB5F51">
        <w:rPr>
          <w:rFonts w:ascii="標楷體" w:eastAsia="標楷體" w:hAnsi="標楷體"/>
          <w:kern w:val="0"/>
          <w:sz w:val="28"/>
          <w:szCs w:val="28"/>
        </w:rPr>
        <w:t>1</w:t>
      </w:r>
      <w:r w:rsidR="009A1E8E" w:rsidRPr="00BB5F51">
        <w:rPr>
          <w:rFonts w:ascii="標楷體" w:eastAsia="標楷體" w:hAnsi="標楷體"/>
          <w:kern w:val="0"/>
          <w:sz w:val="28"/>
          <w:szCs w:val="28"/>
        </w:rPr>
        <w:t>）</w:t>
      </w:r>
      <w:r w:rsidR="007F748E" w:rsidRPr="00BB5F51">
        <w:rPr>
          <w:rFonts w:ascii="標楷體" w:eastAsia="標楷體" w:hAnsi="標楷體" w:hint="eastAsia"/>
          <w:kern w:val="0"/>
          <w:sz w:val="28"/>
          <w:szCs w:val="28"/>
        </w:rPr>
        <w:t>截至</w:t>
      </w:r>
      <w:r w:rsidR="007F748E" w:rsidRPr="00BB5F51">
        <w:rPr>
          <w:rFonts w:ascii="標楷體" w:eastAsia="標楷體" w:hAnsi="標楷體"/>
          <w:kern w:val="0"/>
          <w:sz w:val="28"/>
          <w:szCs w:val="28"/>
        </w:rPr>
        <w:t>111</w:t>
      </w:r>
      <w:r w:rsidR="007F748E" w:rsidRPr="00BB5F51">
        <w:rPr>
          <w:rFonts w:ascii="標楷體" w:eastAsia="標楷體" w:hAnsi="標楷體" w:hint="eastAsia"/>
          <w:kern w:val="0"/>
          <w:sz w:val="28"/>
          <w:szCs w:val="28"/>
        </w:rPr>
        <w:t>年</w:t>
      </w:r>
      <w:r w:rsidR="007F748E" w:rsidRPr="00BB5F51">
        <w:rPr>
          <w:rFonts w:ascii="標楷體" w:eastAsia="標楷體" w:hAnsi="標楷體"/>
          <w:kern w:val="0"/>
          <w:sz w:val="28"/>
          <w:szCs w:val="28"/>
        </w:rPr>
        <w:t>9</w:t>
      </w:r>
      <w:r w:rsidR="007F748E" w:rsidRPr="00BB5F51">
        <w:rPr>
          <w:rFonts w:ascii="標楷體" w:eastAsia="標楷體" w:hAnsi="標楷體" w:hint="eastAsia"/>
          <w:kern w:val="0"/>
          <w:sz w:val="28"/>
          <w:szCs w:val="28"/>
        </w:rPr>
        <w:t>月底止，已委託桃園市等</w:t>
      </w:r>
      <w:r w:rsidR="007F748E" w:rsidRPr="00BB5F51">
        <w:rPr>
          <w:rFonts w:ascii="標楷體" w:eastAsia="標楷體" w:hAnsi="標楷體"/>
          <w:kern w:val="0"/>
          <w:sz w:val="28"/>
          <w:szCs w:val="28"/>
        </w:rPr>
        <w:t>10</w:t>
      </w:r>
      <w:r w:rsidR="007F748E" w:rsidRPr="00BB5F51">
        <w:rPr>
          <w:rFonts w:ascii="標楷體" w:eastAsia="標楷體" w:hAnsi="標楷體" w:hint="eastAsia"/>
          <w:kern w:val="0"/>
          <w:sz w:val="28"/>
          <w:szCs w:val="28"/>
        </w:rPr>
        <w:t>市縣政府辦理幼兒專責醫師制度計畫，並與轄內</w:t>
      </w:r>
      <w:r w:rsidR="007F748E" w:rsidRPr="00BB5F51">
        <w:rPr>
          <w:rFonts w:ascii="標楷體" w:eastAsia="標楷體" w:hAnsi="標楷體"/>
          <w:kern w:val="0"/>
          <w:sz w:val="28"/>
          <w:szCs w:val="28"/>
        </w:rPr>
        <w:t>449</w:t>
      </w:r>
      <w:r w:rsidR="007F748E" w:rsidRPr="00BB5F51">
        <w:rPr>
          <w:rFonts w:ascii="標楷體" w:eastAsia="標楷體" w:hAnsi="標楷體" w:hint="eastAsia"/>
          <w:kern w:val="0"/>
          <w:sz w:val="28"/>
          <w:szCs w:val="28"/>
        </w:rPr>
        <w:t>間醫療機構合作設置</w:t>
      </w:r>
      <w:r w:rsidR="007F748E" w:rsidRPr="00BB5F51">
        <w:rPr>
          <w:rFonts w:ascii="標楷體" w:eastAsia="標楷體" w:hAnsi="標楷體"/>
          <w:kern w:val="0"/>
          <w:sz w:val="28"/>
          <w:szCs w:val="28"/>
        </w:rPr>
        <w:t>789</w:t>
      </w:r>
      <w:r w:rsidR="007F748E" w:rsidRPr="00BB5F51">
        <w:rPr>
          <w:rFonts w:ascii="標楷體" w:eastAsia="標楷體" w:hAnsi="標楷體" w:hint="eastAsia"/>
          <w:kern w:val="0"/>
          <w:sz w:val="28"/>
          <w:szCs w:val="28"/>
        </w:rPr>
        <w:t>位幼兒專責醫師，惟近</w:t>
      </w:r>
      <w:r w:rsidR="007F748E" w:rsidRPr="00BB5F51">
        <w:rPr>
          <w:rFonts w:ascii="標楷體" w:eastAsia="標楷體" w:hAnsi="標楷體"/>
          <w:kern w:val="0"/>
          <w:sz w:val="28"/>
          <w:szCs w:val="28"/>
        </w:rPr>
        <w:t>4</w:t>
      </w:r>
      <w:r w:rsidR="007F748E" w:rsidRPr="00BB5F51">
        <w:rPr>
          <w:rFonts w:ascii="標楷體" w:eastAsia="標楷體" w:hAnsi="標楷體" w:hint="eastAsia"/>
          <w:kern w:val="0"/>
          <w:sz w:val="28"/>
          <w:szCs w:val="28"/>
        </w:rPr>
        <w:t>成行政區內未有合作醫療機構</w:t>
      </w:r>
      <w:r w:rsidR="00253B06" w:rsidRPr="00BB5F51">
        <w:rPr>
          <w:rFonts w:ascii="標楷體" w:eastAsia="標楷體" w:hAnsi="標楷體" w:hint="eastAsia"/>
          <w:kern w:val="0"/>
          <w:sz w:val="28"/>
          <w:szCs w:val="28"/>
        </w:rPr>
        <w:t>（</w:t>
      </w:r>
      <w:r w:rsidR="007F748E" w:rsidRPr="00BB5F51">
        <w:rPr>
          <w:rFonts w:ascii="標楷體" w:eastAsia="標楷體" w:hAnsi="標楷體" w:hint="eastAsia"/>
          <w:kern w:val="0"/>
          <w:sz w:val="28"/>
          <w:szCs w:val="28"/>
        </w:rPr>
        <w:t>圖</w:t>
      </w:r>
      <w:r w:rsidR="00584ED3" w:rsidRPr="00BB5F51">
        <w:rPr>
          <w:rFonts w:ascii="標楷體" w:eastAsia="標楷體" w:hAnsi="標楷體"/>
          <w:kern w:val="0"/>
          <w:sz w:val="28"/>
          <w:szCs w:val="28"/>
        </w:rPr>
        <w:t>8</w:t>
      </w:r>
      <w:r w:rsidR="007F748E" w:rsidRPr="00BB5F51">
        <w:rPr>
          <w:rFonts w:ascii="標楷體" w:eastAsia="標楷體" w:hAnsi="標楷體" w:hint="eastAsia"/>
          <w:kern w:val="0"/>
          <w:sz w:val="28"/>
          <w:szCs w:val="28"/>
        </w:rPr>
        <w:t>），且部分行政區受限於轄內符合計畫之專科</w:t>
      </w:r>
      <w:r w:rsidR="007F748E" w:rsidRPr="00A95978">
        <w:rPr>
          <w:rFonts w:ascii="標楷體" w:eastAsia="標楷體" w:hAnsi="標楷體" w:hint="eastAsia"/>
          <w:kern w:val="0"/>
          <w:sz w:val="28"/>
          <w:szCs w:val="28"/>
        </w:rPr>
        <w:t>醫師不足，未能參與計畫執行，影響幼兒專責醫師制度計畫之布建及推展；</w:t>
      </w:r>
      <w:r w:rsidR="009A1E8E">
        <w:rPr>
          <w:rFonts w:ascii="標楷體" w:eastAsia="標楷體" w:hAnsi="標楷體"/>
          <w:kern w:val="0"/>
          <w:sz w:val="28"/>
          <w:szCs w:val="28"/>
        </w:rPr>
        <w:t>（</w:t>
      </w:r>
      <w:r w:rsidR="007F748E" w:rsidRPr="00A95978">
        <w:rPr>
          <w:rFonts w:ascii="標楷體" w:eastAsia="標楷體" w:hAnsi="標楷體"/>
          <w:kern w:val="0"/>
          <w:sz w:val="28"/>
          <w:szCs w:val="28"/>
        </w:rPr>
        <w:t>2</w:t>
      </w:r>
      <w:r w:rsidR="009A1E8E">
        <w:rPr>
          <w:rFonts w:ascii="標楷體" w:eastAsia="標楷體" w:hAnsi="標楷體"/>
          <w:kern w:val="0"/>
          <w:sz w:val="28"/>
          <w:szCs w:val="28"/>
        </w:rPr>
        <w:t>）</w:t>
      </w:r>
      <w:r w:rsidR="007F748E" w:rsidRPr="00A95978">
        <w:rPr>
          <w:rFonts w:ascii="標楷體" w:eastAsia="標楷體" w:hAnsi="標楷體" w:hint="eastAsia"/>
          <w:kern w:val="0"/>
          <w:sz w:val="28"/>
          <w:szCs w:val="28"/>
        </w:rPr>
        <w:t>截至</w:t>
      </w:r>
      <w:r w:rsidR="007F748E" w:rsidRPr="00A95978">
        <w:rPr>
          <w:rFonts w:ascii="標楷體" w:eastAsia="標楷體" w:hAnsi="標楷體"/>
          <w:kern w:val="0"/>
          <w:sz w:val="28"/>
          <w:szCs w:val="28"/>
        </w:rPr>
        <w:t>111</w:t>
      </w:r>
      <w:r w:rsidR="007F748E" w:rsidRPr="00A95978">
        <w:rPr>
          <w:rFonts w:ascii="標楷體" w:eastAsia="標楷體" w:hAnsi="標楷體" w:hint="eastAsia"/>
          <w:kern w:val="0"/>
          <w:sz w:val="28"/>
          <w:szCs w:val="28"/>
        </w:rPr>
        <w:t>年</w:t>
      </w:r>
      <w:r w:rsidR="007F748E" w:rsidRPr="00A95978">
        <w:rPr>
          <w:rFonts w:ascii="標楷體" w:eastAsia="標楷體" w:hAnsi="標楷體"/>
          <w:kern w:val="0"/>
          <w:sz w:val="28"/>
          <w:szCs w:val="28"/>
        </w:rPr>
        <w:t>9</w:t>
      </w:r>
      <w:r w:rsidR="007F748E" w:rsidRPr="00A95978">
        <w:rPr>
          <w:rFonts w:ascii="標楷體" w:eastAsia="標楷體" w:hAnsi="標楷體" w:hint="eastAsia"/>
          <w:kern w:val="0"/>
          <w:sz w:val="28"/>
          <w:szCs w:val="28"/>
        </w:rPr>
        <w:t>月底止，已收案照顧</w:t>
      </w:r>
      <w:r w:rsidR="007F748E" w:rsidRPr="00A95978">
        <w:rPr>
          <w:rFonts w:ascii="標楷體" w:eastAsia="標楷體" w:hAnsi="標楷體"/>
          <w:kern w:val="0"/>
          <w:sz w:val="28"/>
          <w:szCs w:val="28"/>
        </w:rPr>
        <w:t>8</w:t>
      </w:r>
      <w:r w:rsidR="007F748E" w:rsidRPr="00A95978">
        <w:rPr>
          <w:rFonts w:ascii="標楷體" w:eastAsia="標楷體" w:hAnsi="標楷體" w:hint="eastAsia"/>
          <w:kern w:val="0"/>
          <w:sz w:val="28"/>
          <w:szCs w:val="28"/>
        </w:rPr>
        <w:t>萬餘名幼兒，雖達</w:t>
      </w:r>
      <w:r w:rsidR="007F748E" w:rsidRPr="00A95978">
        <w:rPr>
          <w:rFonts w:ascii="標楷體" w:eastAsia="標楷體" w:hAnsi="標楷體"/>
          <w:kern w:val="0"/>
          <w:sz w:val="28"/>
          <w:szCs w:val="28"/>
        </w:rPr>
        <w:t>111</w:t>
      </w:r>
      <w:r w:rsidR="007F748E" w:rsidRPr="00A95978">
        <w:rPr>
          <w:rFonts w:ascii="標楷體" w:eastAsia="標楷體" w:hAnsi="標楷體" w:hint="eastAsia"/>
          <w:kern w:val="0"/>
          <w:sz w:val="28"/>
          <w:szCs w:val="28"/>
        </w:rPr>
        <w:t>年度計畫目標（</w:t>
      </w:r>
      <w:r w:rsidR="007F748E" w:rsidRPr="00A95978">
        <w:rPr>
          <w:rFonts w:ascii="標楷體" w:eastAsia="標楷體" w:hAnsi="標楷體"/>
          <w:kern w:val="0"/>
          <w:sz w:val="28"/>
          <w:szCs w:val="28"/>
        </w:rPr>
        <w:t>15</w:t>
      </w:r>
      <w:r w:rsidR="007F748E" w:rsidRPr="00A95978">
        <w:rPr>
          <w:rFonts w:ascii="標楷體" w:eastAsia="標楷體" w:hAnsi="標楷體" w:hint="eastAsia"/>
          <w:kern w:val="0"/>
          <w:sz w:val="28"/>
          <w:szCs w:val="28"/>
        </w:rPr>
        <w:t>％），</w:t>
      </w:r>
      <w:r w:rsidR="00475459" w:rsidRPr="00475459">
        <w:rPr>
          <w:rFonts w:ascii="標楷體" w:eastAsia="標楷體" w:hAnsi="標楷體" w:hint="eastAsia"/>
          <w:kern w:val="0"/>
          <w:sz w:val="28"/>
          <w:szCs w:val="28"/>
        </w:rPr>
        <w:t>惟承辦市縣內之幼兒仍多未參與照護服務</w:t>
      </w:r>
      <w:r w:rsidR="007F748E" w:rsidRPr="00A95978">
        <w:rPr>
          <w:rFonts w:ascii="標楷體" w:eastAsia="標楷體" w:hAnsi="標楷體" w:hint="eastAsia"/>
          <w:kern w:val="0"/>
          <w:sz w:val="28"/>
          <w:szCs w:val="28"/>
        </w:rPr>
        <w:t>；另收案對象來源分為自行收案及指定收案，其中市縣衛生局辦理「周產期高風險孕產婦（兒）追蹤關懷計畫」指定收案媒合作業，因須仰賴人工方式，跨單位</w:t>
      </w:r>
      <w:r w:rsidR="009A1E8E">
        <w:rPr>
          <w:rFonts w:ascii="標楷體" w:eastAsia="標楷體" w:hAnsi="標楷體"/>
          <w:kern w:val="0"/>
          <w:sz w:val="28"/>
          <w:szCs w:val="28"/>
        </w:rPr>
        <w:t>（</w:t>
      </w:r>
      <w:r w:rsidR="007F748E" w:rsidRPr="00A95978">
        <w:rPr>
          <w:rFonts w:ascii="標楷體" w:eastAsia="標楷體" w:hAnsi="標楷體" w:hint="eastAsia"/>
          <w:kern w:val="0"/>
          <w:sz w:val="28"/>
          <w:szCs w:val="28"/>
        </w:rPr>
        <w:t>科室</w:t>
      </w:r>
      <w:r w:rsidR="009A1E8E">
        <w:rPr>
          <w:rFonts w:ascii="標楷體" w:eastAsia="標楷體" w:hAnsi="標楷體"/>
          <w:kern w:val="0"/>
          <w:sz w:val="28"/>
          <w:szCs w:val="28"/>
        </w:rPr>
        <w:t>）</w:t>
      </w:r>
      <w:r w:rsidR="007F748E" w:rsidRPr="00A95978">
        <w:rPr>
          <w:rFonts w:ascii="標楷體" w:eastAsia="標楷體" w:hAnsi="標楷體" w:hint="eastAsia"/>
          <w:kern w:val="0"/>
          <w:sz w:val="28"/>
          <w:szCs w:val="28"/>
        </w:rPr>
        <w:t>蒐集指定個案清冊，方能進行個案媒合作業，致個案媒合率僅</w:t>
      </w:r>
      <w:r w:rsidR="007F748E" w:rsidRPr="00A95978">
        <w:rPr>
          <w:rFonts w:ascii="標楷體" w:eastAsia="標楷體" w:hAnsi="標楷體"/>
          <w:kern w:val="0"/>
          <w:sz w:val="28"/>
          <w:szCs w:val="28"/>
        </w:rPr>
        <w:t>36.36</w:t>
      </w:r>
      <w:r w:rsidR="007F748E" w:rsidRPr="00A95978">
        <w:rPr>
          <w:rFonts w:ascii="標楷體" w:eastAsia="標楷體" w:hAnsi="標楷體" w:hint="eastAsia"/>
          <w:kern w:val="0"/>
          <w:sz w:val="28"/>
          <w:szCs w:val="28"/>
        </w:rPr>
        <w:t>％，影響指定個案媒合成效等情事，經函請衛生福利部研謀因應對策。</w:t>
      </w:r>
      <w:r w:rsidR="002B6E11" w:rsidRPr="00505326">
        <w:rPr>
          <w:rFonts w:ascii="標楷體" w:eastAsia="標楷體" w:hAnsi="標楷體" w:hint="eastAsia"/>
          <w:color w:val="000000" w:themeColor="text1"/>
          <w:kern w:val="0"/>
          <w:sz w:val="28"/>
          <w:szCs w:val="28"/>
        </w:rPr>
        <w:t>【詳總決算審核報告第</w:t>
      </w:r>
      <w:r w:rsidR="002B6E11" w:rsidRPr="00505326">
        <w:rPr>
          <w:rFonts w:ascii="標楷體" w:eastAsia="標楷體" w:hAnsi="標楷體"/>
          <w:color w:val="000000" w:themeColor="text1"/>
          <w:kern w:val="0"/>
          <w:sz w:val="28"/>
          <w:szCs w:val="28"/>
        </w:rPr>
        <w:t>2</w:t>
      </w:r>
      <w:r w:rsidR="002B6E11" w:rsidRPr="00505326">
        <w:rPr>
          <w:rFonts w:ascii="標楷體" w:eastAsia="標楷體" w:hAnsi="標楷體" w:hint="eastAsia"/>
          <w:color w:val="000000" w:themeColor="text1"/>
          <w:kern w:val="0"/>
          <w:sz w:val="28"/>
          <w:szCs w:val="28"/>
        </w:rPr>
        <w:t>冊丙、拾玖、衛生福利部主管項下重要審核意見（八）】</w:t>
      </w:r>
      <w:r w:rsidR="004660AE">
        <w:rPr>
          <w:rFonts w:ascii="標楷體" w:eastAsia="標楷體" w:hAnsi="標楷體"/>
          <w:kern w:val="0"/>
          <w:sz w:val="28"/>
          <w:szCs w:val="28"/>
        </w:rPr>
        <w:br w:type="page"/>
      </w:r>
    </w:p>
    <w:p w14:paraId="69A56C31" w14:textId="180FB39D" w:rsidR="00A95978" w:rsidRPr="00D1624C" w:rsidRDefault="00257AEC" w:rsidP="004660AE">
      <w:pPr>
        <w:pStyle w:val="ad"/>
        <w:overflowPunct w:val="0"/>
        <w:spacing w:beforeLines="0" w:afterLines="30" w:after="108" w:line="500" w:lineRule="exact"/>
        <w:ind w:firstLineChars="0" w:firstLine="0"/>
        <w:rPr>
          <w:rFonts w:ascii="標楷體" w:hAnsi="標楷體"/>
          <w:b/>
          <w:snapToGrid w:val="0"/>
          <w:kern w:val="0"/>
        </w:rPr>
      </w:pPr>
      <w:r>
        <w:rPr>
          <w:rFonts w:ascii="標楷體" w:hAnsi="標楷體" w:hint="eastAsia"/>
          <w:b/>
          <w:snapToGrid w:val="0"/>
          <w:kern w:val="0"/>
        </w:rPr>
        <w:lastRenderedPageBreak/>
        <w:t>二、</w:t>
      </w:r>
      <w:r w:rsidR="00A95978" w:rsidRPr="00657E58">
        <w:rPr>
          <w:rFonts w:ascii="標楷體" w:hAnsi="標楷體" w:hint="eastAsia"/>
          <w:b/>
          <w:snapToGrid w:val="0"/>
          <w:kern w:val="0"/>
        </w:rPr>
        <w:t>少子女化衍</w:t>
      </w:r>
      <w:r w:rsidR="00A95978" w:rsidRPr="00D1624C">
        <w:rPr>
          <w:rFonts w:ascii="標楷體" w:hAnsi="標楷體" w:hint="eastAsia"/>
          <w:b/>
          <w:snapToGrid w:val="0"/>
          <w:kern w:val="0"/>
        </w:rPr>
        <w:t>生問題因應對策推動情形</w:t>
      </w:r>
    </w:p>
    <w:p w14:paraId="0A3480FA" w14:textId="02B382C5" w:rsidR="00A95978" w:rsidRPr="00D1624C" w:rsidRDefault="00301045" w:rsidP="00A95978">
      <w:pPr>
        <w:pStyle w:val="ae"/>
        <w:overflowPunct w:val="0"/>
        <w:spacing w:beforeLines="30" w:before="108" w:afterLines="30" w:after="108" w:line="500" w:lineRule="exact"/>
        <w:ind w:firstLine="641"/>
        <w:rPr>
          <w:rFonts w:ascii="標楷體" w:hAnsi="標楷體"/>
          <w:sz w:val="32"/>
          <w:szCs w:val="32"/>
        </w:rPr>
      </w:pPr>
      <w:r w:rsidRPr="00D1624C">
        <w:rPr>
          <w:rFonts w:ascii="標楷體" w:hAnsi="標楷體" w:hint="eastAsia"/>
          <w:sz w:val="32"/>
          <w:szCs w:val="32"/>
        </w:rPr>
        <w:t>（一）　衍生問題因應對策及執行情形</w:t>
      </w:r>
    </w:p>
    <w:p w14:paraId="1B449CE3" w14:textId="639A8170" w:rsidR="00A95978" w:rsidRPr="00234916" w:rsidRDefault="008C4655" w:rsidP="008C4655">
      <w:pPr>
        <w:pStyle w:val="ae"/>
        <w:overflowPunct w:val="0"/>
        <w:spacing w:beforeLines="30" w:before="108" w:afterLines="30" w:after="108" w:line="500" w:lineRule="exact"/>
        <w:ind w:firstLine="560"/>
        <w:rPr>
          <w:rFonts w:ascii="標楷體" w:hAnsi="標楷體"/>
          <w:b w:val="0"/>
          <w:bCs w:val="0"/>
          <w:spacing w:val="-8"/>
        </w:rPr>
      </w:pPr>
      <w:r w:rsidRPr="00D1624C">
        <w:rPr>
          <w:rFonts w:ascii="標楷體" w:hAnsi="標楷體" w:cs="Times New Roman"/>
          <w:b w:val="0"/>
          <w:bCs w:val="0"/>
          <w:noProof/>
        </w:rPr>
        <mc:AlternateContent>
          <mc:Choice Requires="wps">
            <w:drawing>
              <wp:anchor distT="45720" distB="45720" distL="114300" distR="114300" simplePos="0" relativeHeight="251663872" behindDoc="0" locked="0" layoutInCell="1" allowOverlap="1" wp14:anchorId="035C048A" wp14:editId="59AC3C68">
                <wp:simplePos x="0" y="0"/>
                <wp:positionH relativeFrom="margin">
                  <wp:posOffset>-6350</wp:posOffset>
                </wp:positionH>
                <wp:positionV relativeFrom="paragraph">
                  <wp:posOffset>4920615</wp:posOffset>
                </wp:positionV>
                <wp:extent cx="6299200" cy="3240000"/>
                <wp:effectExtent l="0" t="0" r="6350" b="0"/>
                <wp:wrapSquare wrapText="bothSides"/>
                <wp:docPr id="1005457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0" cy="3240000"/>
                        </a:xfrm>
                        <a:prstGeom prst="rect">
                          <a:avLst/>
                        </a:prstGeom>
                        <a:solidFill>
                          <a:srgbClr val="FFFFFF"/>
                        </a:solidFill>
                        <a:ln w="9525">
                          <a:noFill/>
                          <a:miter lim="800000"/>
                          <a:headEnd/>
                          <a:tailEnd/>
                        </a:ln>
                      </wps:spPr>
                      <wps:txbx>
                        <w:txbxContent>
                          <w:p w14:paraId="7A3E314C" w14:textId="2E915252" w:rsidR="00475459" w:rsidRDefault="00475459" w:rsidP="00A72919">
                            <w:pPr>
                              <w:snapToGrid w:val="0"/>
                              <w:spacing w:line="300" w:lineRule="exact"/>
                              <w:jc w:val="center"/>
                              <w:rPr>
                                <w:rFonts w:ascii="標楷體" w:eastAsia="標楷體" w:hAnsi="標楷體"/>
                                <w:b/>
                              </w:rPr>
                            </w:pPr>
                            <w:r w:rsidRPr="00BB5F51">
                              <w:rPr>
                                <w:rFonts w:ascii="標楷體" w:eastAsia="標楷體" w:hAnsi="標楷體" w:hint="eastAsia"/>
                                <w:b/>
                              </w:rPr>
                              <w:t>圖</w:t>
                            </w:r>
                            <w:r w:rsidRPr="00BB5F51">
                              <w:rPr>
                                <w:rFonts w:ascii="標楷體" w:eastAsia="標楷體" w:hAnsi="標楷體"/>
                                <w:b/>
                              </w:rPr>
                              <w:t>9</w:t>
                            </w:r>
                            <w:r>
                              <w:rPr>
                                <w:rFonts w:ascii="標楷體" w:eastAsia="標楷體" w:hAnsi="標楷體" w:hint="eastAsia"/>
                                <w:b/>
                              </w:rPr>
                              <w:t xml:space="preserve">　</w:t>
                            </w:r>
                            <w:r w:rsidRPr="006A5BF9">
                              <w:rPr>
                                <w:rFonts w:ascii="標楷體" w:eastAsia="標楷體" w:hAnsi="標楷體" w:hint="eastAsia"/>
                                <w:b/>
                              </w:rPr>
                              <w:t>學齡人口變動趨勢</w:t>
                            </w:r>
                          </w:p>
                          <w:p w14:paraId="44DF89AF" w14:textId="4E8A145C" w:rsidR="00475459" w:rsidRDefault="00475459" w:rsidP="00745CBC">
                            <w:pPr>
                              <w:rPr>
                                <w:rFonts w:ascii="Calibri" w:eastAsia="新細明體" w:hAnsi="Calibri"/>
                              </w:rPr>
                            </w:pPr>
                            <w:r w:rsidRPr="00E5583F">
                              <w:rPr>
                                <w:rFonts w:ascii="Calibri" w:eastAsia="新細明體" w:hAnsi="Calibri"/>
                                <w:noProof/>
                              </w:rPr>
                              <w:drawing>
                                <wp:inline distT="0" distB="0" distL="0" distR="0" wp14:anchorId="223BFC52" wp14:editId="3A3B8635">
                                  <wp:extent cx="6107430" cy="2669540"/>
                                  <wp:effectExtent l="0" t="0" r="0" b="0"/>
                                  <wp:docPr id="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20"/>
                                          <a:stretch>
                                            <a:fillRect/>
                                          </a:stretch>
                                        </pic:blipFill>
                                        <pic:spPr>
                                          <a:xfrm>
                                            <a:off x="0" y="0"/>
                                            <a:ext cx="6107430" cy="2669540"/>
                                          </a:xfrm>
                                          <a:prstGeom prst="rect">
                                            <a:avLst/>
                                          </a:prstGeom>
                                        </pic:spPr>
                                      </pic:pic>
                                    </a:graphicData>
                                  </a:graphic>
                                </wp:inline>
                              </w:drawing>
                            </w:r>
                          </w:p>
                          <w:p w14:paraId="0362A86B" w14:textId="5F2F6DC8" w:rsidR="00475459" w:rsidRPr="004F62B9" w:rsidRDefault="00475459" w:rsidP="00745CBC">
                            <w:pPr>
                              <w:ind w:leftChars="236" w:left="566"/>
                              <w:rPr>
                                <w:rFonts w:ascii="標楷體" w:eastAsia="標楷體" w:hAnsi="標楷體"/>
                                <w:spacing w:val="-4"/>
                                <w:sz w:val="18"/>
                                <w:szCs w:val="20"/>
                              </w:rPr>
                            </w:pPr>
                            <w:r w:rsidRPr="004F62B9">
                              <w:rPr>
                                <w:rFonts w:ascii="標楷體" w:eastAsia="標楷體" w:hAnsi="標楷體" w:hint="eastAsia"/>
                                <w:spacing w:val="-4"/>
                                <w:sz w:val="18"/>
                                <w:szCs w:val="20"/>
                              </w:rPr>
                              <w:t>資料來源：整</w:t>
                            </w:r>
                            <w:r w:rsidRPr="004F62B9">
                              <w:rPr>
                                <w:rFonts w:ascii="標楷體" w:eastAsia="標楷體" w:hAnsi="標楷體"/>
                                <w:spacing w:val="-4"/>
                                <w:sz w:val="18"/>
                                <w:szCs w:val="20"/>
                              </w:rPr>
                              <w:t>理自</w:t>
                            </w:r>
                            <w:r w:rsidRPr="004F62B9">
                              <w:rPr>
                                <w:rFonts w:ascii="標楷體" w:eastAsia="標楷體" w:hAnsi="標楷體" w:hint="eastAsia"/>
                                <w:spacing w:val="-4"/>
                                <w:sz w:val="18"/>
                                <w:szCs w:val="20"/>
                              </w:rPr>
                              <w:t>國</w:t>
                            </w:r>
                            <w:r w:rsidRPr="004F62B9">
                              <w:rPr>
                                <w:rFonts w:ascii="標楷體" w:eastAsia="標楷體" w:hAnsi="標楷體"/>
                                <w:spacing w:val="-4"/>
                                <w:sz w:val="18"/>
                                <w:szCs w:val="20"/>
                              </w:rPr>
                              <w:t>發會</w:t>
                            </w:r>
                            <w:r w:rsidRPr="004F62B9">
                              <w:rPr>
                                <w:rFonts w:ascii="標楷體" w:eastAsia="標楷體" w:hAnsi="標楷體" w:hint="eastAsia"/>
                                <w:spacing w:val="-4"/>
                                <w:sz w:val="18"/>
                                <w:szCs w:val="20"/>
                              </w:rPr>
                              <w:t>人口推估查詢系統下載資料。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5C048A" id="_x0000_s1038" type="#_x0000_t202" style="position:absolute;left:0;text-align:left;margin-left:-.5pt;margin-top:387.45pt;width:496pt;height:255.1pt;z-index:251663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" stroked="f">
                <v:textbox>
                  <w:txbxContent>
                    <w:p w14:paraId="7A3E314C" w14:textId="2E915252" w:rsidR="00475459" w:rsidRDefault="00475459" w:rsidP="00A72919">
                      <w:pPr>
                        <w:snapToGrid w:val="0"/>
                        <w:spacing w:line="300" w:lineRule="exact"/>
                        <w:jc w:val="center"/>
                        <w:rPr>
                          <w:rFonts w:ascii="標楷體" w:eastAsia="標楷體" w:hAnsi="標楷體"/>
                          <w:b/>
                        </w:rPr>
                      </w:pPr>
                      <w:r w:rsidRPr="00BB5F51">
                        <w:rPr>
                          <w:rFonts w:ascii="標楷體" w:eastAsia="標楷體" w:hAnsi="標楷體" w:hint="eastAsia"/>
                          <w:b/>
                        </w:rPr>
                        <w:t>圖</w:t>
                      </w:r>
                      <w:r w:rsidRPr="00BB5F51">
                        <w:rPr>
                          <w:rFonts w:ascii="標楷體" w:eastAsia="標楷體" w:hAnsi="標楷體"/>
                          <w:b/>
                        </w:rPr>
                        <w:t>9</w:t>
                      </w:r>
                      <w:r>
                        <w:rPr>
                          <w:rFonts w:ascii="標楷體" w:eastAsia="標楷體" w:hAnsi="標楷體" w:hint="eastAsia"/>
                          <w:b/>
                        </w:rPr>
                        <w:t xml:space="preserve">　</w:t>
                      </w:r>
                      <w:r w:rsidRPr="006A5BF9">
                        <w:rPr>
                          <w:rFonts w:ascii="標楷體" w:eastAsia="標楷體" w:hAnsi="標楷體" w:hint="eastAsia"/>
                          <w:b/>
                        </w:rPr>
                        <w:t>學齡人口變動趨勢</w:t>
                      </w:r>
                    </w:p>
                    <w:p w14:paraId="44DF89AF" w14:textId="4E8A145C" w:rsidR="00475459" w:rsidRDefault="00475459" w:rsidP="00745CBC">
                      <w:pPr>
                        <w:rPr>
                          <w:rFonts w:ascii="Calibri" w:eastAsia="新細明體" w:hAnsi="Calibri"/>
                        </w:rPr>
                      </w:pPr>
                      <w:r w:rsidRPr="00E5583F">
                        <w:rPr>
                          <w:rFonts w:ascii="Calibri" w:eastAsia="新細明體" w:hAnsi="Calibri"/>
                          <w:noProof/>
                        </w:rPr>
                        <w:drawing>
                          <wp:inline distT="0" distB="0" distL="0" distR="0" wp14:anchorId="223BFC52" wp14:editId="3A3B8635">
                            <wp:extent cx="6107430" cy="2669540"/>
                            <wp:effectExtent l="0" t="0" r="0" b="0"/>
                            <wp:docPr id="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20"/>
                                    <a:stretch>
                                      <a:fillRect/>
                                    </a:stretch>
                                  </pic:blipFill>
                                  <pic:spPr>
                                    <a:xfrm>
                                      <a:off x="0" y="0"/>
                                      <a:ext cx="6107430" cy="2669540"/>
                                    </a:xfrm>
                                    <a:prstGeom prst="rect">
                                      <a:avLst/>
                                    </a:prstGeom>
                                  </pic:spPr>
                                </pic:pic>
                              </a:graphicData>
                            </a:graphic>
                          </wp:inline>
                        </w:drawing>
                      </w:r>
                    </w:p>
                    <w:p w14:paraId="0362A86B" w14:textId="5F2F6DC8" w:rsidR="00475459" w:rsidRPr="004F62B9" w:rsidRDefault="00475459" w:rsidP="00745CBC">
                      <w:pPr>
                        <w:ind w:leftChars="236" w:left="566"/>
                        <w:rPr>
                          <w:rFonts w:ascii="標楷體" w:eastAsia="標楷體" w:hAnsi="標楷體"/>
                          <w:spacing w:val="-4"/>
                          <w:sz w:val="18"/>
                          <w:szCs w:val="20"/>
                        </w:rPr>
                      </w:pPr>
                      <w:r w:rsidRPr="004F62B9">
                        <w:rPr>
                          <w:rFonts w:ascii="標楷體" w:eastAsia="標楷體" w:hAnsi="標楷體" w:hint="eastAsia"/>
                          <w:spacing w:val="-4"/>
                          <w:sz w:val="18"/>
                          <w:szCs w:val="20"/>
                        </w:rPr>
                        <w:t>資料來源：整</w:t>
                      </w:r>
                      <w:r w:rsidRPr="004F62B9">
                        <w:rPr>
                          <w:rFonts w:ascii="標楷體" w:eastAsia="標楷體" w:hAnsi="標楷體"/>
                          <w:spacing w:val="-4"/>
                          <w:sz w:val="18"/>
                          <w:szCs w:val="20"/>
                        </w:rPr>
                        <w:t>理自</w:t>
                      </w:r>
                      <w:r w:rsidRPr="004F62B9">
                        <w:rPr>
                          <w:rFonts w:ascii="標楷體" w:eastAsia="標楷體" w:hAnsi="標楷體" w:hint="eastAsia"/>
                          <w:spacing w:val="-4"/>
                          <w:sz w:val="18"/>
                          <w:szCs w:val="20"/>
                        </w:rPr>
                        <w:t>國</w:t>
                      </w:r>
                      <w:r w:rsidRPr="004F62B9">
                        <w:rPr>
                          <w:rFonts w:ascii="標楷體" w:eastAsia="標楷體" w:hAnsi="標楷體"/>
                          <w:spacing w:val="-4"/>
                          <w:sz w:val="18"/>
                          <w:szCs w:val="20"/>
                        </w:rPr>
                        <w:t>發會</w:t>
                      </w:r>
                      <w:r w:rsidRPr="004F62B9">
                        <w:rPr>
                          <w:rFonts w:ascii="標楷體" w:eastAsia="標楷體" w:hAnsi="標楷體" w:hint="eastAsia"/>
                          <w:spacing w:val="-4"/>
                          <w:sz w:val="18"/>
                          <w:szCs w:val="20"/>
                        </w:rPr>
                        <w:t>人口推估查詢系統下載資料。</w:t>
                      </w:r>
                    </w:p>
                  </w:txbxContent>
                </v:textbox>
                <w10:wrap type="square" anchorx="margin"/>
              </v:shape>
            </w:pict>
          </mc:Fallback>
        </mc:AlternateContent>
      </w:r>
      <w:r w:rsidR="00A95978" w:rsidRPr="00D1624C">
        <w:rPr>
          <w:rFonts w:ascii="標楷體" w:hAnsi="標楷體" w:hint="eastAsia"/>
          <w:b w:val="0"/>
          <w:bCs w:val="0"/>
        </w:rPr>
        <w:t>受少子女化效應影響，國內人口結構逐步改變，衝擊教育、經濟及社會體系，尤以教育層面首當其衝，學生人數大幅減少（圖</w:t>
      </w:r>
      <w:r w:rsidR="00BC4D19" w:rsidRPr="00D1624C">
        <w:rPr>
          <w:rFonts w:ascii="標楷體" w:hAnsi="標楷體"/>
          <w:b w:val="0"/>
          <w:bCs w:val="0"/>
        </w:rPr>
        <w:t>9</w:t>
      </w:r>
      <w:r w:rsidR="00A95978" w:rsidRPr="00D1624C">
        <w:rPr>
          <w:rFonts w:ascii="標楷體" w:hAnsi="標楷體" w:hint="eastAsia"/>
          <w:b w:val="0"/>
          <w:bCs w:val="0"/>
        </w:rPr>
        <w:t>）造成學校減班，校園產生餘裕空間，衍生國中小廢（併）校及私立高級中等以上學校退場等問題。依據</w:t>
      </w:r>
      <w:r w:rsidR="007B05B5" w:rsidRPr="00D1624C">
        <w:rPr>
          <w:rFonts w:ascii="標楷體" w:hAnsi="標楷體" w:hint="eastAsia"/>
          <w:b w:val="0"/>
          <w:bCs w:val="0"/>
        </w:rPr>
        <w:t>國家發展委員會（下稱</w:t>
      </w:r>
      <w:r w:rsidR="00A95978" w:rsidRPr="00D1624C">
        <w:rPr>
          <w:rFonts w:ascii="標楷體" w:hAnsi="標楷體" w:hint="eastAsia"/>
          <w:b w:val="0"/>
          <w:bCs w:val="0"/>
        </w:rPr>
        <w:t>國發會</w:t>
      </w:r>
      <w:r w:rsidR="007B05B5" w:rsidRPr="00D1624C">
        <w:rPr>
          <w:rFonts w:ascii="標楷體" w:hAnsi="標楷體" w:hint="eastAsia"/>
          <w:b w:val="0"/>
          <w:bCs w:val="0"/>
        </w:rPr>
        <w:t>）</w:t>
      </w:r>
      <w:r w:rsidR="00A95978" w:rsidRPr="00D1624C">
        <w:rPr>
          <w:rFonts w:ascii="標楷體" w:hAnsi="標楷體" w:hint="eastAsia"/>
          <w:b w:val="0"/>
          <w:bCs w:val="0"/>
        </w:rPr>
        <w:t>「</w:t>
      </w:r>
      <w:r w:rsidR="00A95978" w:rsidRPr="00D1624C">
        <w:rPr>
          <w:rFonts w:ascii="標楷體" w:hAnsi="標楷體"/>
          <w:b w:val="0"/>
          <w:bCs w:val="0"/>
        </w:rPr>
        <w:t>中華民國人口推估（2022年至2070年）</w:t>
      </w:r>
      <w:r w:rsidR="00A95978" w:rsidRPr="00D1624C">
        <w:rPr>
          <w:rFonts w:ascii="標楷體" w:hAnsi="標楷體" w:hint="eastAsia"/>
          <w:b w:val="0"/>
          <w:bCs w:val="0"/>
        </w:rPr>
        <w:t>」之中推估結果，</w:t>
      </w:r>
      <w:r w:rsidR="00A95978" w:rsidRPr="00D1624C">
        <w:rPr>
          <w:rFonts w:ascii="標楷體" w:hAnsi="標楷體"/>
          <w:b w:val="0"/>
          <w:bCs w:val="0"/>
        </w:rPr>
        <w:t>由於出生數持續減少</w:t>
      </w:r>
      <w:r w:rsidR="00A95978" w:rsidRPr="00D1624C">
        <w:rPr>
          <w:rFonts w:ascii="標楷體" w:hAnsi="標楷體" w:hint="eastAsia"/>
          <w:b w:val="0"/>
          <w:bCs w:val="0"/>
        </w:rPr>
        <w:t>，</w:t>
      </w:r>
      <w:r w:rsidR="000E5DBA" w:rsidRPr="00D1624C">
        <w:rPr>
          <w:rFonts w:ascii="標楷體" w:hAnsi="標楷體"/>
          <w:b w:val="0"/>
          <w:bCs w:val="0"/>
        </w:rPr>
        <w:t>1</w:t>
      </w:r>
      <w:r w:rsidR="00046471" w:rsidRPr="00D1624C">
        <w:rPr>
          <w:rFonts w:ascii="標楷體" w:hAnsi="標楷體"/>
          <w:b w:val="0"/>
          <w:bCs w:val="0"/>
        </w:rPr>
        <w:t>30</w:t>
      </w:r>
      <w:r w:rsidR="00A95978" w:rsidRPr="00D1624C">
        <w:rPr>
          <w:rFonts w:ascii="標楷體" w:hAnsi="標楷體" w:hint="eastAsia"/>
          <w:b w:val="0"/>
          <w:bCs w:val="0"/>
        </w:rPr>
        <w:t>學年度6至11歲國小學齡人口將較</w:t>
      </w:r>
      <w:r w:rsidR="000E5DBA" w:rsidRPr="00D1624C">
        <w:rPr>
          <w:rFonts w:ascii="標楷體" w:hAnsi="標楷體"/>
          <w:b w:val="0"/>
          <w:bCs w:val="0"/>
        </w:rPr>
        <w:t>111</w:t>
      </w:r>
      <w:r w:rsidR="00A95978" w:rsidRPr="00D1624C">
        <w:rPr>
          <w:rFonts w:ascii="標楷體" w:hAnsi="標楷體" w:hint="eastAsia"/>
          <w:b w:val="0"/>
          <w:bCs w:val="0"/>
        </w:rPr>
        <w:t>學年度減少3</w:t>
      </w:r>
      <w:r w:rsidR="00AC56B5" w:rsidRPr="00D1624C">
        <w:rPr>
          <w:rFonts w:ascii="標楷體" w:hAnsi="標楷體"/>
          <w:b w:val="0"/>
          <w:bCs w:val="0"/>
        </w:rPr>
        <w:t>9</w:t>
      </w:r>
      <w:r w:rsidR="00A95978" w:rsidRPr="00D1624C">
        <w:rPr>
          <w:rFonts w:ascii="標楷體" w:hAnsi="標楷體" w:hint="eastAsia"/>
          <w:b w:val="0"/>
          <w:bCs w:val="0"/>
        </w:rPr>
        <w:t>萬</w:t>
      </w:r>
      <w:r w:rsidR="00AC56B5" w:rsidRPr="00D1624C">
        <w:rPr>
          <w:rFonts w:ascii="標楷體" w:hAnsi="標楷體" w:hint="eastAsia"/>
          <w:b w:val="0"/>
          <w:bCs w:val="0"/>
        </w:rPr>
        <w:t>餘</w:t>
      </w:r>
      <w:r w:rsidR="00A95978" w:rsidRPr="00D1624C">
        <w:rPr>
          <w:rFonts w:ascii="標楷體" w:hAnsi="標楷體" w:hint="eastAsia"/>
          <w:b w:val="0"/>
          <w:bCs w:val="0"/>
        </w:rPr>
        <w:t>人（3</w:t>
      </w:r>
      <w:r w:rsidR="00AC56B5" w:rsidRPr="00D1624C">
        <w:rPr>
          <w:rFonts w:ascii="標楷體" w:hAnsi="標楷體"/>
          <w:b w:val="0"/>
          <w:bCs w:val="0"/>
        </w:rPr>
        <w:t>1</w:t>
      </w:r>
      <w:r w:rsidR="00A95978" w:rsidRPr="00D1624C">
        <w:rPr>
          <w:rFonts w:ascii="標楷體" w:hAnsi="標楷體" w:hint="eastAsia"/>
          <w:b w:val="0"/>
          <w:bCs w:val="0"/>
        </w:rPr>
        <w:t>.7</w:t>
      </w:r>
      <w:r w:rsidR="00AC56B5" w:rsidRPr="00D1624C">
        <w:rPr>
          <w:rFonts w:ascii="標楷體" w:hAnsi="標楷體"/>
          <w:b w:val="0"/>
          <w:bCs w:val="0"/>
        </w:rPr>
        <w:t>2</w:t>
      </w:r>
      <w:r w:rsidR="00A95978" w:rsidRPr="00D1624C">
        <w:rPr>
          <w:rFonts w:ascii="標楷體" w:hAnsi="標楷體" w:hint="eastAsia"/>
          <w:b w:val="0"/>
          <w:bCs w:val="0"/>
        </w:rPr>
        <w:t>％），12至17歲國、高中學齡人口將減少2</w:t>
      </w:r>
      <w:r w:rsidR="00AC56B5" w:rsidRPr="00D1624C">
        <w:rPr>
          <w:rFonts w:ascii="標楷體" w:hAnsi="標楷體"/>
          <w:b w:val="0"/>
          <w:bCs w:val="0"/>
        </w:rPr>
        <w:t>7</w:t>
      </w:r>
      <w:r w:rsidR="00A95978" w:rsidRPr="00D1624C">
        <w:rPr>
          <w:rFonts w:ascii="標楷體" w:hAnsi="標楷體" w:hint="eastAsia"/>
          <w:b w:val="0"/>
          <w:bCs w:val="0"/>
        </w:rPr>
        <w:t>萬</w:t>
      </w:r>
      <w:r w:rsidR="00AC56B5" w:rsidRPr="00D1624C">
        <w:rPr>
          <w:rFonts w:ascii="標楷體" w:hAnsi="標楷體" w:hint="eastAsia"/>
          <w:b w:val="0"/>
          <w:bCs w:val="0"/>
        </w:rPr>
        <w:t>餘</w:t>
      </w:r>
      <w:r w:rsidR="00A95978" w:rsidRPr="00D1624C">
        <w:rPr>
          <w:rFonts w:ascii="標楷體" w:hAnsi="標楷體" w:hint="eastAsia"/>
          <w:b w:val="0"/>
          <w:bCs w:val="0"/>
        </w:rPr>
        <w:t>人（2</w:t>
      </w:r>
      <w:r w:rsidR="00AC56B5" w:rsidRPr="00D1624C">
        <w:rPr>
          <w:rFonts w:ascii="標楷體" w:hAnsi="標楷體"/>
          <w:b w:val="0"/>
          <w:bCs w:val="0"/>
        </w:rPr>
        <w:t>2</w:t>
      </w:r>
      <w:r w:rsidR="00A95978" w:rsidRPr="00D1624C">
        <w:rPr>
          <w:rFonts w:ascii="標楷體" w:hAnsi="標楷體" w:hint="eastAsia"/>
          <w:b w:val="0"/>
          <w:bCs w:val="0"/>
        </w:rPr>
        <w:t>.</w:t>
      </w:r>
      <w:r w:rsidR="00AC56B5" w:rsidRPr="00D1624C">
        <w:rPr>
          <w:rFonts w:ascii="標楷體" w:hAnsi="標楷體"/>
          <w:b w:val="0"/>
          <w:bCs w:val="0"/>
        </w:rPr>
        <w:t>92</w:t>
      </w:r>
      <w:r w:rsidR="00A95978" w:rsidRPr="00D1624C">
        <w:rPr>
          <w:rFonts w:ascii="標楷體" w:hAnsi="標楷體" w:hint="eastAsia"/>
          <w:b w:val="0"/>
          <w:bCs w:val="0"/>
        </w:rPr>
        <w:t>％），18至21歲大學學齡人口將減少3</w:t>
      </w:r>
      <w:r w:rsidR="00AC56B5" w:rsidRPr="00D1624C">
        <w:rPr>
          <w:rFonts w:ascii="標楷體" w:hAnsi="標楷體"/>
          <w:b w:val="0"/>
          <w:bCs w:val="0"/>
        </w:rPr>
        <w:t>1</w:t>
      </w:r>
      <w:r w:rsidR="00A95978" w:rsidRPr="00D1624C">
        <w:rPr>
          <w:rFonts w:ascii="標楷體" w:hAnsi="標楷體" w:hint="eastAsia"/>
          <w:b w:val="0"/>
          <w:bCs w:val="0"/>
        </w:rPr>
        <w:t>萬</w:t>
      </w:r>
      <w:r w:rsidR="00AC56B5" w:rsidRPr="00D1624C">
        <w:rPr>
          <w:rFonts w:ascii="標楷體" w:hAnsi="標楷體" w:hint="eastAsia"/>
          <w:b w:val="0"/>
          <w:bCs w:val="0"/>
        </w:rPr>
        <w:t>餘</w:t>
      </w:r>
      <w:r w:rsidR="00A95978" w:rsidRPr="00D1624C">
        <w:rPr>
          <w:rFonts w:ascii="標楷體" w:hAnsi="標楷體" w:hint="eastAsia"/>
          <w:b w:val="0"/>
          <w:bCs w:val="0"/>
        </w:rPr>
        <w:t>人（3</w:t>
      </w:r>
      <w:r w:rsidR="00AC56B5" w:rsidRPr="00D1624C">
        <w:rPr>
          <w:rFonts w:ascii="標楷體" w:hAnsi="標楷體"/>
          <w:b w:val="0"/>
          <w:bCs w:val="0"/>
        </w:rPr>
        <w:t>2</w:t>
      </w:r>
      <w:r w:rsidR="00A95978" w:rsidRPr="00D1624C">
        <w:rPr>
          <w:rFonts w:ascii="標楷體" w:hAnsi="標楷體" w:hint="eastAsia"/>
          <w:b w:val="0"/>
          <w:bCs w:val="0"/>
        </w:rPr>
        <w:t>.</w:t>
      </w:r>
      <w:r w:rsidR="00AC56B5" w:rsidRPr="00D1624C">
        <w:rPr>
          <w:rFonts w:ascii="標楷體" w:hAnsi="標楷體"/>
          <w:b w:val="0"/>
          <w:bCs w:val="0"/>
        </w:rPr>
        <w:t>92</w:t>
      </w:r>
      <w:r w:rsidR="00A95978" w:rsidRPr="00D1624C">
        <w:rPr>
          <w:rFonts w:ascii="標楷體" w:hAnsi="標楷體" w:hint="eastAsia"/>
          <w:b w:val="0"/>
          <w:bCs w:val="0"/>
        </w:rPr>
        <w:t>％），生源不足問題仍將持續惡化（同圖</w:t>
      </w:r>
      <w:r w:rsidR="005B6C4C" w:rsidRPr="00D1624C">
        <w:rPr>
          <w:rFonts w:ascii="標楷體" w:hAnsi="標楷體"/>
          <w:b w:val="0"/>
          <w:bCs w:val="0"/>
        </w:rPr>
        <w:t>9</w:t>
      </w:r>
      <w:r w:rsidR="00A95978" w:rsidRPr="00D1624C">
        <w:rPr>
          <w:rFonts w:ascii="標楷體" w:hAnsi="標楷體" w:hint="eastAsia"/>
          <w:b w:val="0"/>
          <w:bCs w:val="0"/>
        </w:rPr>
        <w:t>）。另15至64歲工作年齡人口占總人口之比率攸關國家經濟、社會發展，占比越大代表勞動力資源充沛且扶養比越低，社會經濟負擔相對較輕。國內工作年齡人口，已於</w:t>
      </w:r>
      <w:r w:rsidR="00044588" w:rsidRPr="00D1624C">
        <w:rPr>
          <w:rFonts w:ascii="標楷體" w:hAnsi="標楷體"/>
          <w:b w:val="0"/>
          <w:bCs w:val="0"/>
        </w:rPr>
        <w:t>104</w:t>
      </w:r>
      <w:r w:rsidR="00A95978" w:rsidRPr="00D1624C">
        <w:rPr>
          <w:rFonts w:ascii="標楷體" w:hAnsi="標楷體" w:hint="eastAsia"/>
          <w:b w:val="0"/>
          <w:bCs w:val="0"/>
        </w:rPr>
        <w:t>年達最高峰後開始遞減，勞動力結構漸趨高齡化，面臨延攬及留用外國人才等問題。上開推估報告以工作</w:t>
      </w:r>
      <w:r w:rsidR="00A95978" w:rsidRPr="00BB5F51">
        <w:rPr>
          <w:rFonts w:ascii="標楷體" w:hAnsi="標楷體" w:hint="eastAsia"/>
          <w:b w:val="0"/>
          <w:bCs w:val="0"/>
        </w:rPr>
        <w:t>年齡人口占比大於三分之二為人口紅利時期之分界，推估國內人口紅利時期將於</w:t>
      </w:r>
      <w:r w:rsidR="00044588" w:rsidRPr="00BB5F51">
        <w:rPr>
          <w:rFonts w:ascii="標楷體" w:hAnsi="標楷體"/>
          <w:b w:val="0"/>
          <w:bCs w:val="0"/>
        </w:rPr>
        <w:t>117</w:t>
      </w:r>
      <w:r w:rsidR="00A95978" w:rsidRPr="00BB5F51">
        <w:rPr>
          <w:rFonts w:ascii="標楷體" w:hAnsi="標楷體" w:hint="eastAsia"/>
          <w:b w:val="0"/>
          <w:bCs w:val="0"/>
        </w:rPr>
        <w:t>年結束。</w:t>
      </w:r>
      <w:r w:rsidR="00A95978" w:rsidRPr="00446521">
        <w:rPr>
          <w:rFonts w:ascii="標楷體" w:hAnsi="標楷體" w:hint="eastAsia"/>
          <w:b w:val="0"/>
          <w:bCs w:val="0"/>
          <w:spacing w:val="-2"/>
        </w:rPr>
        <w:t>面臨少子女化現象難於短期內有效改善，相關少子女化衍生問題之衝擊未來將持續加劇，茲將相關部會推動因應對策及執行成果，摘述如次：（有關人口結構高齡化所衍生之長期照顧問題，詳</w:t>
      </w:r>
      <w:r w:rsidR="00234916" w:rsidRPr="00446521">
        <w:rPr>
          <w:rFonts w:ascii="標楷體" w:hAnsi="標楷體" w:hint="eastAsia"/>
          <w:b w:val="0"/>
          <w:bCs w:val="0"/>
          <w:spacing w:val="-2"/>
        </w:rPr>
        <w:t>總決算審核報告第1冊</w:t>
      </w:r>
      <w:r w:rsidR="00A95978" w:rsidRPr="00446521">
        <w:rPr>
          <w:rFonts w:ascii="標楷體" w:hAnsi="標楷體" w:hint="eastAsia"/>
          <w:b w:val="0"/>
          <w:bCs w:val="0"/>
          <w:spacing w:val="-2"/>
        </w:rPr>
        <w:t>乙、</w:t>
      </w:r>
      <w:r w:rsidR="002B5292" w:rsidRPr="00446521">
        <w:rPr>
          <w:rFonts w:ascii="標楷體" w:hAnsi="標楷體" w:hint="eastAsia"/>
          <w:b w:val="0"/>
          <w:bCs w:val="0"/>
          <w:spacing w:val="-2"/>
        </w:rPr>
        <w:t>陸</w:t>
      </w:r>
      <w:r w:rsidR="00A95978" w:rsidRPr="00446521">
        <w:rPr>
          <w:rFonts w:ascii="標楷體" w:hAnsi="標楷體" w:hint="eastAsia"/>
          <w:b w:val="0"/>
          <w:bCs w:val="0"/>
          <w:spacing w:val="-2"/>
        </w:rPr>
        <w:t>、政府推動長期照顧十年計畫2.0執行情形）</w:t>
      </w:r>
    </w:p>
    <w:p w14:paraId="32436E6F" w14:textId="77777777" w:rsidR="00A95978" w:rsidRPr="00A95978" w:rsidRDefault="00A95978" w:rsidP="005D0CD0">
      <w:pPr>
        <w:overflowPunct w:val="0"/>
        <w:snapToGrid w:val="0"/>
        <w:spacing w:beforeLines="20" w:before="72" w:line="480" w:lineRule="exact"/>
        <w:ind w:firstLineChars="450" w:firstLine="1261"/>
        <w:jc w:val="both"/>
        <w:rPr>
          <w:rFonts w:ascii="標楷體" w:eastAsia="標楷體" w:hAnsi="標楷體"/>
          <w:b/>
          <w:sz w:val="28"/>
          <w:szCs w:val="28"/>
        </w:rPr>
      </w:pPr>
      <w:r w:rsidRPr="005D0CD0">
        <w:rPr>
          <w:rFonts w:ascii="標楷體" w:eastAsia="標楷體" w:hAnsi="標楷體" w:hint="eastAsia"/>
          <w:b/>
          <w:sz w:val="28"/>
          <w:szCs w:val="28"/>
        </w:rPr>
        <w:lastRenderedPageBreak/>
        <w:t xml:space="preserve">1.　</w:t>
      </w:r>
      <w:r w:rsidRPr="00A95978">
        <w:rPr>
          <w:rFonts w:ascii="標楷體" w:eastAsia="標楷體" w:hAnsi="標楷體" w:hint="eastAsia"/>
          <w:b/>
          <w:sz w:val="28"/>
          <w:szCs w:val="28"/>
        </w:rPr>
        <w:t>國中小</w:t>
      </w:r>
      <w:r w:rsidRPr="00A95978">
        <w:rPr>
          <w:rFonts w:ascii="標楷體" w:eastAsia="標楷體" w:hAnsi="標楷體" w:hint="eastAsia"/>
          <w:b/>
          <w:bCs/>
          <w:sz w:val="28"/>
          <w:szCs w:val="28"/>
        </w:rPr>
        <w:t>校園（舍）空間</w:t>
      </w:r>
      <w:r w:rsidRPr="00A95978">
        <w:rPr>
          <w:rFonts w:ascii="標楷體" w:eastAsia="標楷體" w:hAnsi="標楷體" w:hint="eastAsia"/>
          <w:b/>
          <w:sz w:val="28"/>
          <w:szCs w:val="28"/>
        </w:rPr>
        <w:t>再利用方面</w:t>
      </w:r>
    </w:p>
    <w:p w14:paraId="5FF0541E" w14:textId="03D29659" w:rsidR="00A95978" w:rsidRPr="00A95978" w:rsidRDefault="00A95978" w:rsidP="00E73AFC">
      <w:pPr>
        <w:pStyle w:val="ae"/>
        <w:overflowPunct w:val="0"/>
        <w:spacing w:before="72" w:after="72" w:line="482" w:lineRule="exact"/>
        <w:ind w:firstLine="560"/>
        <w:rPr>
          <w:rFonts w:ascii="標楷體" w:hAnsi="標楷體"/>
          <w:b w:val="0"/>
          <w:bCs w:val="0"/>
        </w:rPr>
      </w:pPr>
      <w:r w:rsidRPr="00A95978">
        <w:rPr>
          <w:rFonts w:ascii="標楷體" w:hAnsi="標楷體" w:hint="eastAsia"/>
          <w:b w:val="0"/>
          <w:bCs w:val="0"/>
        </w:rPr>
        <w:t>國教署為促使公立國中小充分運用因減班或廢（併）校所產生之餘裕空間，訂定公立國民中學及國民小學校園（舍）空間多元活化注意事項，明定幼兒園、實驗教育機構、社會教育機構等14項活化用途，並建置「高級中等以下學校校舍管理系統」，協助各市縣政府建立系統化校舍資訊。公立國中小廢（併）校空間活化部分，截至112年3月底止已活化或解除列管284校；學校減班餘裕教室再利用部分，截至112年2月底止已活化4</w:t>
      </w:r>
      <w:r w:rsidRPr="00A95978">
        <w:rPr>
          <w:rFonts w:ascii="標楷體" w:hAnsi="標楷體"/>
          <w:b w:val="0"/>
          <w:bCs w:val="0"/>
        </w:rPr>
        <w:t>,3</w:t>
      </w:r>
      <w:r w:rsidRPr="00A95978">
        <w:rPr>
          <w:rFonts w:ascii="標楷體" w:hAnsi="標楷體" w:hint="eastAsia"/>
          <w:b w:val="0"/>
          <w:bCs w:val="0"/>
        </w:rPr>
        <w:t>35間。</w:t>
      </w:r>
    </w:p>
    <w:p w14:paraId="21D7DACB" w14:textId="77777777" w:rsidR="00A95978" w:rsidRPr="00A95978" w:rsidRDefault="00A95978" w:rsidP="00A95978">
      <w:pPr>
        <w:overflowPunct w:val="0"/>
        <w:snapToGrid w:val="0"/>
        <w:spacing w:beforeLines="20" w:before="72" w:line="480" w:lineRule="exact"/>
        <w:ind w:firstLineChars="450" w:firstLine="1261"/>
        <w:jc w:val="both"/>
        <w:rPr>
          <w:rFonts w:ascii="標楷體" w:eastAsia="標楷體" w:hAnsi="標楷體"/>
          <w:b/>
          <w:sz w:val="28"/>
          <w:szCs w:val="28"/>
        </w:rPr>
      </w:pPr>
      <w:r w:rsidRPr="00A95978">
        <w:rPr>
          <w:rFonts w:ascii="標楷體" w:eastAsia="標楷體" w:hAnsi="標楷體" w:hint="eastAsia"/>
          <w:b/>
          <w:sz w:val="28"/>
          <w:szCs w:val="28"/>
        </w:rPr>
        <w:t>2.　私立高級中等學校退場及輔導方面</w:t>
      </w:r>
    </w:p>
    <w:p w14:paraId="70F153B1" w14:textId="23E2A347" w:rsidR="00A95978" w:rsidRPr="00D1624C" w:rsidRDefault="00A95978" w:rsidP="00E73AFC">
      <w:pPr>
        <w:pStyle w:val="ae"/>
        <w:overflowPunct w:val="0"/>
        <w:spacing w:before="72" w:after="72" w:line="482" w:lineRule="exact"/>
        <w:ind w:firstLine="560"/>
        <w:rPr>
          <w:rFonts w:ascii="標楷體" w:hAnsi="標楷體"/>
          <w:b w:val="0"/>
          <w:bCs w:val="0"/>
        </w:rPr>
      </w:pPr>
      <w:r w:rsidRPr="00A95978">
        <w:rPr>
          <w:rFonts w:ascii="標楷體" w:hAnsi="標楷體" w:hint="eastAsia"/>
          <w:b w:val="0"/>
          <w:bCs w:val="0"/>
          <w:noProof/>
        </w:rPr>
        <w:t>受少子女化效應影響，私立學校招生及財務狀況日益險峻</w:t>
      </w:r>
      <w:r w:rsidRPr="00A95978">
        <w:rPr>
          <w:rFonts w:ascii="標楷體" w:hAnsi="標楷體" w:hint="eastAsia"/>
          <w:b w:val="0"/>
          <w:bCs w:val="0"/>
        </w:rPr>
        <w:t>，政府為建構私立學校退場機制，於111年5月11日公布施行私立高級中等以上學校退場條例（下稱退場條例），教育部並陸續訂頒預警學校與專案輔導學校認定輔導及監督辦法等6項子法，強化主</w:t>
      </w:r>
      <w:r w:rsidRPr="00D1624C">
        <w:rPr>
          <w:rFonts w:ascii="標楷體" w:hAnsi="標楷體" w:hint="eastAsia"/>
          <w:b w:val="0"/>
          <w:bCs w:val="0"/>
        </w:rPr>
        <w:t>管機關監督及輔導制度，協助經營不善學校平順退場，以保障教職員生權益。截至112年2</w:t>
      </w:r>
      <w:r w:rsidR="00DA4B73" w:rsidRPr="00D1624C">
        <w:rPr>
          <w:rFonts w:ascii="標楷體" w:hAnsi="標楷體" w:hint="eastAsia"/>
          <w:b w:val="0"/>
          <w:bCs w:val="0"/>
        </w:rPr>
        <w:t>月底止，教育部</w:t>
      </w:r>
      <w:r w:rsidRPr="00D1624C">
        <w:rPr>
          <w:rFonts w:ascii="標楷體" w:hAnsi="標楷體" w:hint="eastAsia"/>
          <w:b w:val="0"/>
          <w:bCs w:val="0"/>
        </w:rPr>
        <w:t>將11所私立高級中等學校列為專案輔導學校。</w:t>
      </w:r>
    </w:p>
    <w:p w14:paraId="7524A51C" w14:textId="77777777" w:rsidR="00A95978" w:rsidRPr="00D1624C" w:rsidRDefault="00A95978" w:rsidP="00A95978">
      <w:pPr>
        <w:overflowPunct w:val="0"/>
        <w:snapToGrid w:val="0"/>
        <w:spacing w:beforeLines="20" w:before="72" w:line="480" w:lineRule="exact"/>
        <w:ind w:firstLineChars="450" w:firstLine="1261"/>
        <w:jc w:val="both"/>
        <w:rPr>
          <w:rFonts w:ascii="標楷體" w:eastAsia="標楷體" w:hAnsi="標楷體"/>
          <w:b/>
          <w:sz w:val="28"/>
          <w:szCs w:val="28"/>
        </w:rPr>
      </w:pPr>
      <w:r w:rsidRPr="00D1624C">
        <w:rPr>
          <w:rFonts w:ascii="標楷體" w:eastAsia="標楷體" w:hAnsi="標楷體" w:hint="eastAsia"/>
          <w:b/>
          <w:sz w:val="28"/>
          <w:szCs w:val="28"/>
        </w:rPr>
        <w:t>3.　私立大專校院退場及輔導方面</w:t>
      </w:r>
    </w:p>
    <w:p w14:paraId="19DF0E19" w14:textId="233B5F41" w:rsidR="00A95978" w:rsidRPr="00D1624C" w:rsidRDefault="00A95978" w:rsidP="00E73AFC">
      <w:pPr>
        <w:pStyle w:val="ae"/>
        <w:overflowPunct w:val="0"/>
        <w:spacing w:before="72" w:after="72" w:line="482" w:lineRule="exact"/>
        <w:ind w:firstLine="560"/>
        <w:rPr>
          <w:rFonts w:ascii="標楷體" w:hAnsi="標楷體"/>
          <w:b w:val="0"/>
          <w:bCs w:val="0"/>
        </w:rPr>
      </w:pPr>
      <w:r w:rsidRPr="00D1624C">
        <w:rPr>
          <w:rFonts w:ascii="標楷體" w:hAnsi="標楷體" w:hint="eastAsia"/>
          <w:b w:val="0"/>
          <w:bCs w:val="0"/>
        </w:rPr>
        <w:t>截至112年2</w:t>
      </w:r>
      <w:r w:rsidR="00DA4B73" w:rsidRPr="00D1624C">
        <w:rPr>
          <w:rFonts w:ascii="標楷體" w:hAnsi="標楷體" w:hint="eastAsia"/>
          <w:b w:val="0"/>
          <w:bCs w:val="0"/>
        </w:rPr>
        <w:t>月底止，教育部</w:t>
      </w:r>
      <w:r w:rsidRPr="00D1624C">
        <w:rPr>
          <w:rFonts w:ascii="標楷體" w:hAnsi="標楷體" w:hint="eastAsia"/>
          <w:b w:val="0"/>
          <w:bCs w:val="0"/>
        </w:rPr>
        <w:t>將6所私立大專校院列為專案輔導學校，並推動招生名額調控機制、建置大專校院校務資訊公開平臺等措施；另依私立學校法第76條、退場條例第19條及大專校院轉型及退場基金作業要點第3點等規定，將停辦時仍在校之學生，協助分發至其他學校繼續就讀安置。截至112年1月底止，教育部已協助安置107至111學年度停辦之高美醫護管理專科學校等6校學生共計1,516人。</w:t>
      </w:r>
    </w:p>
    <w:p w14:paraId="1D2C905A" w14:textId="77777777" w:rsidR="00A95978" w:rsidRPr="00D1624C" w:rsidRDefault="00A95978" w:rsidP="00A95978">
      <w:pPr>
        <w:overflowPunct w:val="0"/>
        <w:snapToGrid w:val="0"/>
        <w:spacing w:beforeLines="20" w:before="72" w:line="480" w:lineRule="exact"/>
        <w:ind w:firstLineChars="450" w:firstLine="1261"/>
        <w:jc w:val="both"/>
        <w:rPr>
          <w:rFonts w:ascii="標楷體" w:eastAsia="標楷體" w:hAnsi="標楷體"/>
          <w:b/>
          <w:sz w:val="28"/>
          <w:szCs w:val="28"/>
        </w:rPr>
      </w:pPr>
      <w:r w:rsidRPr="00D1624C">
        <w:rPr>
          <w:rFonts w:ascii="標楷體" w:eastAsia="標楷體" w:hAnsi="標楷體" w:hint="eastAsia"/>
          <w:b/>
          <w:sz w:val="28"/>
          <w:szCs w:val="28"/>
        </w:rPr>
        <w:t>4.　高等教育擴大招收國際學生方面</w:t>
      </w:r>
    </w:p>
    <w:p w14:paraId="51AA9A2C" w14:textId="5E061D7C" w:rsidR="00A95978" w:rsidRPr="00D1624C" w:rsidRDefault="00A95978" w:rsidP="00E73AFC">
      <w:pPr>
        <w:pStyle w:val="ae"/>
        <w:overflowPunct w:val="0"/>
        <w:spacing w:before="72" w:after="72" w:line="482" w:lineRule="exact"/>
        <w:ind w:firstLine="560"/>
        <w:rPr>
          <w:rFonts w:ascii="標楷體" w:hAnsi="標楷體"/>
          <w:b w:val="0"/>
          <w:bCs w:val="0"/>
        </w:rPr>
      </w:pPr>
      <w:r w:rsidRPr="00D1624C">
        <w:rPr>
          <w:rFonts w:ascii="標楷體" w:hAnsi="標楷體" w:hint="eastAsia"/>
          <w:b w:val="0"/>
          <w:bCs w:val="0"/>
        </w:rPr>
        <w:t>教育部為因應少子女化及國內重點產業人才需求，配合移民政策規劃，提供大專校院國際招生彈性措施，以擴充生源並促進優秀人才留臺就業。該部推動「重點產業領域擴大招收僑生港澳學生及外國學生實施計畫」，分為5+2「重點產業系所」暨製造業、營造業、農業及長期照顧領域之「國際專修部」，111學年度分別核定27校及32校招生申請，截至111年底止</w:t>
      </w:r>
      <w:r w:rsidR="00301045" w:rsidRPr="00D1624C">
        <w:rPr>
          <w:rFonts w:ascii="標楷體" w:hAnsi="標楷體" w:hint="eastAsia"/>
          <w:b w:val="0"/>
          <w:bCs w:val="0"/>
        </w:rPr>
        <w:t>，</w:t>
      </w:r>
      <w:r w:rsidRPr="00D1624C">
        <w:rPr>
          <w:rFonts w:ascii="標楷體" w:hAnsi="標楷體" w:hint="eastAsia"/>
          <w:b w:val="0"/>
          <w:bCs w:val="0"/>
        </w:rPr>
        <w:t>已擴大招收僑生、港澳生及外國學生共計2,034人。</w:t>
      </w:r>
    </w:p>
    <w:p w14:paraId="18E95CC8" w14:textId="77777777" w:rsidR="00A95978" w:rsidRPr="00D1624C" w:rsidRDefault="00A95978" w:rsidP="00A95978">
      <w:pPr>
        <w:overflowPunct w:val="0"/>
        <w:snapToGrid w:val="0"/>
        <w:spacing w:beforeLines="20" w:before="72" w:line="500" w:lineRule="exact"/>
        <w:ind w:firstLineChars="450" w:firstLine="1261"/>
        <w:jc w:val="both"/>
        <w:rPr>
          <w:rFonts w:ascii="標楷體" w:eastAsia="標楷體" w:hAnsi="標楷體"/>
          <w:b/>
          <w:sz w:val="28"/>
          <w:szCs w:val="28"/>
        </w:rPr>
      </w:pPr>
      <w:r w:rsidRPr="00D1624C">
        <w:rPr>
          <w:rFonts w:ascii="標楷體" w:eastAsia="標楷體" w:hAnsi="標楷體" w:hint="eastAsia"/>
          <w:b/>
          <w:sz w:val="28"/>
          <w:szCs w:val="28"/>
        </w:rPr>
        <w:lastRenderedPageBreak/>
        <w:t>5.　延攬外國人力補充產業勞動力方面</w:t>
      </w:r>
    </w:p>
    <w:p w14:paraId="4B99337B" w14:textId="77777777" w:rsidR="00A95978" w:rsidRPr="00D1624C" w:rsidRDefault="00A95978" w:rsidP="00A95978">
      <w:pPr>
        <w:pStyle w:val="ae"/>
        <w:overflowPunct w:val="0"/>
        <w:spacing w:before="72" w:after="72" w:line="500" w:lineRule="exact"/>
        <w:ind w:firstLine="560"/>
        <w:rPr>
          <w:rFonts w:ascii="標楷體" w:hAnsi="標楷體"/>
          <w:b w:val="0"/>
          <w:bCs w:val="0"/>
        </w:rPr>
      </w:pPr>
      <w:r w:rsidRPr="00D1624C">
        <w:rPr>
          <w:rFonts w:ascii="標楷體" w:hAnsi="標楷體" w:hint="eastAsia"/>
          <w:b w:val="0"/>
          <w:bCs w:val="0"/>
        </w:rPr>
        <w:t>勞動部為降低少子女化衝擊，維持國家經濟成長動能，推動「留用外國中階技術人力計畫」，開放製造業、營造業、農業及長期照顧等缺工產業，可留用在臺工作6年以上之資深移工或取得我國副學士以上學位之國際學生，於符合薪資條件資格及技術條件下，由雇主申請轉任為中階技術人力。該部勞動力發展署規劃辦理3階段宣導措施，並提供雇主「免繳就業安定費」、「轉任後缺額增補」等誘因，該計畫自111年4月30日推行以來，截至112年3月10日止，轉任中階技術人力共計5,079人。</w:t>
      </w:r>
    </w:p>
    <w:p w14:paraId="4F58D2D2" w14:textId="77777777" w:rsidR="00A95978" w:rsidRPr="00D1624C" w:rsidRDefault="00A95978" w:rsidP="00657E58">
      <w:pPr>
        <w:pStyle w:val="ae"/>
        <w:overflowPunct w:val="0"/>
        <w:spacing w:beforeLines="30" w:before="108" w:afterLines="30" w:after="108" w:line="500" w:lineRule="exact"/>
        <w:ind w:firstLine="641"/>
        <w:rPr>
          <w:rFonts w:ascii="標楷體" w:hAnsi="標楷體"/>
          <w:sz w:val="32"/>
          <w:szCs w:val="32"/>
        </w:rPr>
      </w:pPr>
      <w:r w:rsidRPr="00D1624C">
        <w:rPr>
          <w:rFonts w:ascii="標楷體" w:hAnsi="標楷體" w:hint="eastAsia"/>
          <w:sz w:val="32"/>
          <w:szCs w:val="32"/>
        </w:rPr>
        <w:t>（二）　審計機關重要審核意見</w:t>
      </w:r>
    </w:p>
    <w:p w14:paraId="1D9C93AA" w14:textId="77777777" w:rsidR="00A95978" w:rsidRPr="00D1624C" w:rsidRDefault="00A95978" w:rsidP="00940097">
      <w:pPr>
        <w:pStyle w:val="ae"/>
        <w:overflowPunct w:val="0"/>
        <w:spacing w:beforeLines="30" w:before="108" w:afterLines="30" w:after="108" w:line="500" w:lineRule="exact"/>
        <w:ind w:firstLine="560"/>
        <w:rPr>
          <w:rFonts w:ascii="標楷體" w:hAnsi="標楷體"/>
          <w:b w:val="0"/>
          <w:bCs w:val="0"/>
        </w:rPr>
      </w:pPr>
      <w:r w:rsidRPr="00D1624C">
        <w:rPr>
          <w:rFonts w:ascii="標楷體" w:hAnsi="標楷體" w:hint="eastAsia"/>
          <w:b w:val="0"/>
          <w:bCs w:val="0"/>
        </w:rPr>
        <w:t>茲將本部111年度對少子女化衍生問題因應對策推動情形所提重要審核意見，區分國中小減班及廢（併）校、私立高級中等學校退場及輔導、私立大專校院退場及輔導、高等教育擴大招收國際學生、延攬外國人力補充產業勞動力等5方面，歸納摘述如次：</w:t>
      </w:r>
    </w:p>
    <w:p w14:paraId="1AD99E47" w14:textId="77777777" w:rsidR="00A95978" w:rsidRPr="005D0CD0" w:rsidRDefault="00A95978" w:rsidP="005D0CD0">
      <w:pPr>
        <w:pStyle w:val="12"/>
        <w:overflowPunct w:val="0"/>
        <w:spacing w:beforeLines="10" w:before="36" w:afterLines="10" w:after="36" w:line="480" w:lineRule="exact"/>
        <w:ind w:firstLine="1261"/>
        <w:rPr>
          <w:rFonts w:hAnsi="標楷體"/>
          <w:b/>
          <w:kern w:val="28"/>
          <w:sz w:val="28"/>
          <w:szCs w:val="28"/>
        </w:rPr>
      </w:pPr>
      <w:r w:rsidRPr="005D0CD0">
        <w:rPr>
          <w:rFonts w:hAnsi="標楷體" w:hint="eastAsia"/>
          <w:b/>
          <w:kern w:val="28"/>
          <w:sz w:val="28"/>
          <w:szCs w:val="28"/>
        </w:rPr>
        <w:t>1.　國中小減班及廢（併）校方面</w:t>
      </w:r>
    </w:p>
    <w:p w14:paraId="2999C224" w14:textId="165943FF" w:rsidR="00A95978" w:rsidRPr="00E30B60" w:rsidRDefault="00A95978" w:rsidP="005D0CD0">
      <w:pPr>
        <w:pStyle w:val="12"/>
        <w:overflowPunct w:val="0"/>
        <w:spacing w:beforeLines="20" w:before="72" w:line="504" w:lineRule="exact"/>
        <w:ind w:firstLine="1080"/>
        <w:rPr>
          <w:rFonts w:hAnsi="標楷體"/>
          <w:sz w:val="28"/>
          <w:szCs w:val="28"/>
        </w:rPr>
      </w:pPr>
      <w:r w:rsidRPr="00D1624C">
        <w:rPr>
          <w:rFonts w:hAnsi="標楷體" w:hint="eastAsia"/>
          <w:noProof/>
        </w:rPr>
        <mc:AlternateContent>
          <mc:Choice Requires="wps">
            <w:drawing>
              <wp:anchor distT="0" distB="0" distL="114300" distR="114300" simplePos="0" relativeHeight="251660288" behindDoc="0" locked="0" layoutInCell="1" allowOverlap="1" wp14:anchorId="7ADD3C52" wp14:editId="42F85EB0">
                <wp:simplePos x="0" y="0"/>
                <wp:positionH relativeFrom="margin">
                  <wp:posOffset>2835275</wp:posOffset>
                </wp:positionH>
                <wp:positionV relativeFrom="margin">
                  <wp:posOffset>6700520</wp:posOffset>
                </wp:positionV>
                <wp:extent cx="3486150" cy="2267585"/>
                <wp:effectExtent l="0" t="0" r="0" b="0"/>
                <wp:wrapSquare wrapText="bothSides"/>
                <wp:docPr id="816681581" name="文字方塊 816681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2267585"/>
                        </a:xfrm>
                        <a:prstGeom prst="rect">
                          <a:avLst/>
                        </a:prstGeom>
                        <a:noFill/>
                        <a:ln w="9525">
                          <a:noFill/>
                          <a:miter lim="800000"/>
                          <a:headEnd/>
                          <a:tailEnd/>
                        </a:ln>
                      </wps:spPr>
                      <wps:txbx>
                        <w:txbxContent>
                          <w:p w14:paraId="343EA4DF" w14:textId="4B9E482F" w:rsidR="00475459" w:rsidRDefault="00475459" w:rsidP="00A95978">
                            <w:pPr>
                              <w:jc w:val="center"/>
                              <w:rPr>
                                <w:rFonts w:ascii="標楷體" w:eastAsia="標楷體" w:hAnsi="標楷體"/>
                                <w:b/>
                              </w:rPr>
                            </w:pPr>
                            <w:r w:rsidRPr="00091E8A">
                              <w:rPr>
                                <w:rFonts w:ascii="標楷體" w:eastAsia="標楷體" w:hAnsi="標楷體" w:hint="eastAsia"/>
                                <w:b/>
                              </w:rPr>
                              <w:t xml:space="preserve">表4　</w:t>
                            </w:r>
                            <w:r>
                              <w:rPr>
                                <w:rFonts w:ascii="標楷體" w:eastAsia="標楷體" w:hAnsi="標楷體" w:hint="eastAsia"/>
                                <w:b/>
                              </w:rPr>
                              <w:t>公立國中小班級數變動趨勢</w:t>
                            </w:r>
                          </w:p>
                          <w:p w14:paraId="6247D4BA" w14:textId="77777777" w:rsidR="00475459" w:rsidRDefault="00475459" w:rsidP="00A95978">
                            <w:pPr>
                              <w:spacing w:line="240" w:lineRule="exact"/>
                              <w:jc w:val="right"/>
                              <w:rPr>
                                <w:rFonts w:ascii="標楷體" w:eastAsia="標楷體" w:hAnsi="標楷體"/>
                                <w:sz w:val="20"/>
                                <w:szCs w:val="18"/>
                              </w:rPr>
                            </w:pPr>
                            <w:r>
                              <w:rPr>
                                <w:rFonts w:ascii="標楷體" w:eastAsia="標楷體" w:hAnsi="標楷體" w:hint="eastAsia"/>
                                <w:sz w:val="20"/>
                                <w:szCs w:val="18"/>
                              </w:rPr>
                              <w:t>單位：班</w:t>
                            </w:r>
                          </w:p>
                          <w:tbl>
                            <w:tblPr>
                              <w:tblStyle w:val="4"/>
                              <w:tblW w:w="5387" w:type="dxa"/>
                              <w:tblInd w:w="-147" w:type="dxa"/>
                              <w:tblLayout w:type="fixed"/>
                              <w:tblCellMar>
                                <w:left w:w="28" w:type="dxa"/>
                                <w:right w:w="28" w:type="dxa"/>
                              </w:tblCellMar>
                              <w:tblLook w:val="04A0" w:firstRow="1" w:lastRow="0" w:firstColumn="1" w:lastColumn="0" w:noHBand="0" w:noVBand="1"/>
                            </w:tblPr>
                            <w:tblGrid>
                              <w:gridCol w:w="2836"/>
                              <w:gridCol w:w="1275"/>
                              <w:gridCol w:w="1276"/>
                            </w:tblGrid>
                            <w:tr w:rsidR="00475459" w14:paraId="50F3891F"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hideMark/>
                                </w:tcPr>
                                <w:p w14:paraId="78B8DBFA" w14:textId="77777777" w:rsidR="00475459" w:rsidRDefault="0047545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學年度</w:t>
                                  </w:r>
                                </w:p>
                              </w:tc>
                              <w:tc>
                                <w:tcPr>
                                  <w:tcW w:w="1275"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6DC020D" w14:textId="77777777" w:rsidR="00475459" w:rsidRDefault="0047545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國小班級數</w:t>
                                  </w:r>
                                </w:p>
                              </w:tc>
                              <w:tc>
                                <w:tcPr>
                                  <w:tcW w:w="12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478CDC" w14:textId="77777777" w:rsidR="00475459" w:rsidRDefault="0047545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國中班級數</w:t>
                                  </w:r>
                                </w:p>
                              </w:tc>
                            </w:tr>
                            <w:tr w:rsidR="00475459" w14:paraId="7AD33C74"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noWrap/>
                                  <w:hideMark/>
                                </w:tcPr>
                                <w:p w14:paraId="29E042C1" w14:textId="7779F8E6" w:rsidR="00475459" w:rsidRDefault="00475459" w:rsidP="00705953">
                                  <w:pPr>
                                    <w:widowControl/>
                                    <w:rPr>
                                      <w:rFonts w:ascii="標楷體" w:eastAsia="標楷體" w:hAnsi="標楷體" w:cs="新細明體"/>
                                      <w:kern w:val="0"/>
                                      <w:sz w:val="20"/>
                                      <w:szCs w:val="20"/>
                                    </w:rPr>
                                  </w:pPr>
                                  <w:r>
                                    <w:rPr>
                                      <w:rFonts w:ascii="標楷體" w:eastAsia="標楷體" w:hAnsi="標楷體" w:cs="新細明體" w:hint="eastAsia"/>
                                      <w:kern w:val="0"/>
                                      <w:sz w:val="20"/>
                                      <w:szCs w:val="20"/>
                                    </w:rPr>
                                    <w:t>101學年度</w:t>
                                  </w:r>
                                </w:p>
                              </w:tc>
                              <w:tc>
                                <w:tcPr>
                                  <w:tcW w:w="1275" w:type="dxa"/>
                                  <w:tcBorders>
                                    <w:top w:val="single" w:sz="4" w:space="0" w:color="auto"/>
                                    <w:left w:val="single" w:sz="4" w:space="0" w:color="auto"/>
                                    <w:bottom w:val="single" w:sz="4" w:space="0" w:color="auto"/>
                                    <w:right w:val="single" w:sz="4" w:space="0" w:color="auto"/>
                                  </w:tcBorders>
                                  <w:hideMark/>
                                </w:tcPr>
                                <w:p w14:paraId="1B6DAD73"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55,411</w:t>
                                  </w:r>
                                </w:p>
                              </w:tc>
                              <w:tc>
                                <w:tcPr>
                                  <w:tcW w:w="1276" w:type="dxa"/>
                                  <w:tcBorders>
                                    <w:top w:val="single" w:sz="4" w:space="0" w:color="auto"/>
                                    <w:left w:val="single" w:sz="4" w:space="0" w:color="auto"/>
                                    <w:bottom w:val="single" w:sz="4" w:space="0" w:color="auto"/>
                                    <w:right w:val="single" w:sz="4" w:space="0" w:color="auto"/>
                                  </w:tcBorders>
                                  <w:hideMark/>
                                </w:tcPr>
                                <w:p w14:paraId="59A3C541"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25,281</w:t>
                                  </w:r>
                                </w:p>
                              </w:tc>
                            </w:tr>
                            <w:tr w:rsidR="00475459" w14:paraId="5C860AD0"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noWrap/>
                                  <w:hideMark/>
                                </w:tcPr>
                                <w:p w14:paraId="14C33949" w14:textId="1D4E85F2" w:rsidR="00475459" w:rsidRDefault="00475459" w:rsidP="00705953">
                                  <w:pPr>
                                    <w:widowControl/>
                                    <w:rPr>
                                      <w:rFonts w:ascii="標楷體" w:eastAsia="標楷體" w:hAnsi="標楷體" w:cs="新細明體"/>
                                      <w:kern w:val="0"/>
                                      <w:sz w:val="20"/>
                                      <w:szCs w:val="20"/>
                                    </w:rPr>
                                  </w:pPr>
                                  <w:r>
                                    <w:rPr>
                                      <w:rFonts w:ascii="標楷體" w:eastAsia="標楷體" w:hAnsi="標楷體" w:cs="新細明體" w:hint="eastAsia"/>
                                      <w:kern w:val="0"/>
                                      <w:sz w:val="20"/>
                                      <w:szCs w:val="20"/>
                                    </w:rPr>
                                    <w:t>111學年度</w:t>
                                  </w:r>
                                </w:p>
                              </w:tc>
                              <w:tc>
                                <w:tcPr>
                                  <w:tcW w:w="1275" w:type="dxa"/>
                                  <w:tcBorders>
                                    <w:top w:val="single" w:sz="4" w:space="0" w:color="auto"/>
                                    <w:left w:val="single" w:sz="4" w:space="0" w:color="auto"/>
                                    <w:bottom w:val="single" w:sz="4" w:space="0" w:color="auto"/>
                                    <w:right w:val="single" w:sz="4" w:space="0" w:color="auto"/>
                                  </w:tcBorders>
                                  <w:noWrap/>
                                  <w:hideMark/>
                                </w:tcPr>
                                <w:p w14:paraId="207964D6"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51,430</w:t>
                                  </w:r>
                                </w:p>
                              </w:tc>
                              <w:tc>
                                <w:tcPr>
                                  <w:tcW w:w="1276" w:type="dxa"/>
                                  <w:tcBorders>
                                    <w:top w:val="single" w:sz="4" w:space="0" w:color="auto"/>
                                    <w:left w:val="single" w:sz="4" w:space="0" w:color="auto"/>
                                    <w:bottom w:val="single" w:sz="4" w:space="0" w:color="auto"/>
                                    <w:right w:val="single" w:sz="4" w:space="0" w:color="auto"/>
                                  </w:tcBorders>
                                  <w:noWrap/>
                                  <w:hideMark/>
                                </w:tcPr>
                                <w:p w14:paraId="6C1E2BDF"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19,236</w:t>
                                  </w:r>
                                </w:p>
                              </w:tc>
                            </w:tr>
                            <w:tr w:rsidR="00475459" w14:paraId="5A91D1C1" w14:textId="77777777" w:rsidTr="002D1C69">
                              <w:trPr>
                                <w:trHeight w:val="340"/>
                              </w:trPr>
                              <w:tc>
                                <w:tcPr>
                                  <w:tcW w:w="2836" w:type="dxa"/>
                                  <w:tcBorders>
                                    <w:top w:val="single" w:sz="4" w:space="0" w:color="auto"/>
                                    <w:left w:val="single" w:sz="4" w:space="0" w:color="auto"/>
                                    <w:bottom w:val="double" w:sz="4" w:space="0" w:color="auto"/>
                                    <w:right w:val="single" w:sz="4" w:space="0" w:color="auto"/>
                                  </w:tcBorders>
                                  <w:shd w:val="clear" w:color="auto" w:fill="E7E6E6" w:themeFill="background2"/>
                                  <w:noWrap/>
                                  <w:hideMark/>
                                </w:tcPr>
                                <w:p w14:paraId="1D59B0B2" w14:textId="77777777" w:rsidR="00475459" w:rsidRDefault="00475459" w:rsidP="00705953">
                                  <w:pPr>
                                    <w:widowControl/>
                                    <w:rPr>
                                      <w:rFonts w:ascii="標楷體" w:eastAsia="標楷體" w:hAnsi="標楷體" w:cs="新細明體"/>
                                      <w:color w:val="3B3838" w:themeColor="background2" w:themeShade="40"/>
                                      <w:kern w:val="0"/>
                                      <w:sz w:val="20"/>
                                      <w:szCs w:val="20"/>
                                    </w:rPr>
                                  </w:pPr>
                                  <w:r>
                                    <w:rPr>
                                      <w:rFonts w:ascii="標楷體" w:eastAsia="標楷體" w:hAnsi="標楷體" w:cs="新細明體" w:hint="eastAsia"/>
                                      <w:color w:val="3B3838" w:themeColor="background2" w:themeShade="40"/>
                                      <w:kern w:val="0"/>
                                      <w:sz w:val="20"/>
                                      <w:szCs w:val="20"/>
                                    </w:rPr>
                                    <w:t>121</w:t>
                                  </w:r>
                                  <w:r>
                                    <w:rPr>
                                      <w:rFonts w:ascii="標楷體" w:eastAsia="標楷體" w:hAnsi="標楷體" w:cs="新細明體" w:hint="eastAsia"/>
                                      <w:kern w:val="0"/>
                                      <w:sz w:val="20"/>
                                      <w:szCs w:val="20"/>
                                    </w:rPr>
                                    <w:t>學年度（推估）</w:t>
                                  </w:r>
                                </w:p>
                              </w:tc>
                              <w:tc>
                                <w:tcPr>
                                  <w:tcW w:w="1275" w:type="dxa"/>
                                  <w:tcBorders>
                                    <w:top w:val="single" w:sz="4" w:space="0" w:color="auto"/>
                                    <w:left w:val="single" w:sz="4" w:space="0" w:color="auto"/>
                                    <w:bottom w:val="double" w:sz="4" w:space="0" w:color="auto"/>
                                    <w:right w:val="single" w:sz="4" w:space="0" w:color="auto"/>
                                  </w:tcBorders>
                                  <w:shd w:val="clear" w:color="auto" w:fill="E7E6E6" w:themeFill="background2"/>
                                  <w:noWrap/>
                                  <w:hideMark/>
                                </w:tcPr>
                                <w:p w14:paraId="14DC5C0E"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40,498</w:t>
                                  </w:r>
                                </w:p>
                              </w:tc>
                              <w:tc>
                                <w:tcPr>
                                  <w:tcW w:w="1276" w:type="dxa"/>
                                  <w:tcBorders>
                                    <w:top w:val="single" w:sz="4" w:space="0" w:color="auto"/>
                                    <w:left w:val="single" w:sz="4" w:space="0" w:color="auto"/>
                                    <w:bottom w:val="double" w:sz="4" w:space="0" w:color="auto"/>
                                    <w:right w:val="single" w:sz="4" w:space="0" w:color="auto"/>
                                  </w:tcBorders>
                                  <w:shd w:val="clear" w:color="auto" w:fill="E7E6E6" w:themeFill="background2"/>
                                  <w:noWrap/>
                                  <w:hideMark/>
                                </w:tcPr>
                                <w:p w14:paraId="64C4522F" w14:textId="77777777" w:rsidR="00475459" w:rsidRDefault="00475459">
                                  <w:pPr>
                                    <w:widowControl/>
                                    <w:jc w:val="right"/>
                                    <w:rPr>
                                      <w:rFonts w:ascii="標楷體" w:eastAsia="標楷體" w:hAnsi="標楷體" w:cs="Tahoma"/>
                                      <w:color w:val="000000" w:themeColor="text1"/>
                                      <w:kern w:val="0"/>
                                      <w:sz w:val="20"/>
                                      <w:szCs w:val="20"/>
                                    </w:rPr>
                                  </w:pPr>
                                  <w:r>
                                    <w:rPr>
                                      <w:rFonts w:ascii="標楷體" w:eastAsia="標楷體" w:hAnsi="標楷體" w:cs="Tahoma" w:hint="eastAsia"/>
                                      <w:color w:val="000000" w:themeColor="text1"/>
                                      <w:kern w:val="0"/>
                                      <w:sz w:val="20"/>
                                      <w:szCs w:val="20"/>
                                    </w:rPr>
                                    <w:t>19,525</w:t>
                                  </w:r>
                                </w:p>
                              </w:tc>
                            </w:tr>
                            <w:tr w:rsidR="00475459" w14:paraId="7B0B7451" w14:textId="77777777" w:rsidTr="002D1C69">
                              <w:trPr>
                                <w:trHeight w:val="340"/>
                              </w:trPr>
                              <w:tc>
                                <w:tcPr>
                                  <w:tcW w:w="2836" w:type="dxa"/>
                                  <w:tcBorders>
                                    <w:top w:val="double" w:sz="4" w:space="0" w:color="auto"/>
                                    <w:left w:val="single" w:sz="4" w:space="0" w:color="auto"/>
                                    <w:bottom w:val="single" w:sz="4" w:space="0" w:color="auto"/>
                                    <w:right w:val="single" w:sz="4" w:space="0" w:color="auto"/>
                                  </w:tcBorders>
                                  <w:noWrap/>
                                  <w:vAlign w:val="center"/>
                                  <w:hideMark/>
                                </w:tcPr>
                                <w:p w14:paraId="2728BC8C" w14:textId="68754817" w:rsidR="00475459" w:rsidRDefault="00475459" w:rsidP="00705953">
                                  <w:pPr>
                                    <w:widowControl/>
                                    <w:rPr>
                                      <w:rFonts w:ascii="標楷體" w:eastAsia="標楷體" w:hAnsi="標楷體" w:cs="新細明體"/>
                                      <w:kern w:val="0"/>
                                      <w:sz w:val="20"/>
                                      <w:szCs w:val="20"/>
                                    </w:rPr>
                                  </w:pPr>
                                  <w:r>
                                    <w:rPr>
                                      <w:rFonts w:ascii="標楷體" w:eastAsia="標楷體" w:hAnsi="標楷體" w:cs="新細明體" w:hint="eastAsia"/>
                                      <w:kern w:val="0"/>
                                      <w:sz w:val="20"/>
                                      <w:szCs w:val="20"/>
                                    </w:rPr>
                                    <w:t>111較101學年度增減</w:t>
                                  </w:r>
                                </w:p>
                              </w:tc>
                              <w:tc>
                                <w:tcPr>
                                  <w:tcW w:w="1275" w:type="dxa"/>
                                  <w:tcBorders>
                                    <w:top w:val="double" w:sz="4" w:space="0" w:color="auto"/>
                                    <w:left w:val="single" w:sz="4" w:space="0" w:color="auto"/>
                                    <w:bottom w:val="single" w:sz="4" w:space="0" w:color="auto"/>
                                    <w:right w:val="single" w:sz="4" w:space="0" w:color="auto"/>
                                  </w:tcBorders>
                                  <w:noWrap/>
                                  <w:vAlign w:val="center"/>
                                  <w:hideMark/>
                                </w:tcPr>
                                <w:p w14:paraId="60D5FBC2" w14:textId="01E8B39D"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- 3,981</w:t>
                                  </w:r>
                                </w:p>
                              </w:tc>
                              <w:tc>
                                <w:tcPr>
                                  <w:tcW w:w="1276" w:type="dxa"/>
                                  <w:tcBorders>
                                    <w:top w:val="double" w:sz="4" w:space="0" w:color="auto"/>
                                    <w:left w:val="single" w:sz="4" w:space="0" w:color="auto"/>
                                    <w:bottom w:val="single" w:sz="4" w:space="0" w:color="auto"/>
                                    <w:right w:val="single" w:sz="4" w:space="0" w:color="auto"/>
                                  </w:tcBorders>
                                  <w:noWrap/>
                                  <w:vAlign w:val="center"/>
                                  <w:hideMark/>
                                </w:tcPr>
                                <w:p w14:paraId="0C282476" w14:textId="1FB4D5C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- 6,045</w:t>
                                  </w:r>
                                </w:p>
                              </w:tc>
                            </w:tr>
                            <w:tr w:rsidR="00475459" w14:paraId="239D12EF"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017A4323" w14:textId="77777777" w:rsidR="00475459" w:rsidRDefault="00475459" w:rsidP="00705953">
                                  <w:pPr>
                                    <w:widowControl/>
                                    <w:rPr>
                                      <w:rFonts w:ascii="標楷體" w:eastAsia="標楷體" w:hAnsi="標楷體" w:cs="新細明體"/>
                                      <w:color w:val="3B3838" w:themeColor="background2" w:themeShade="40"/>
                                      <w:kern w:val="0"/>
                                      <w:sz w:val="20"/>
                                      <w:szCs w:val="20"/>
                                    </w:rPr>
                                  </w:pPr>
                                  <w:r>
                                    <w:rPr>
                                      <w:rFonts w:ascii="標楷體" w:eastAsia="標楷體" w:hAnsi="標楷體" w:cs="新細明體" w:hint="eastAsia"/>
                                      <w:color w:val="3B3838" w:themeColor="background2" w:themeShade="40"/>
                                      <w:kern w:val="0"/>
                                      <w:sz w:val="20"/>
                                      <w:szCs w:val="20"/>
                                    </w:rPr>
                                    <w:t>121較111學年度增減</w:t>
                                  </w:r>
                                  <w:r>
                                    <w:rPr>
                                      <w:rFonts w:ascii="標楷體" w:eastAsia="標楷體" w:hAnsi="標楷體" w:cs="新細明體" w:hint="eastAsia"/>
                                      <w:kern w:val="0"/>
                                      <w:sz w:val="20"/>
                                      <w:szCs w:val="20"/>
                                    </w:rPr>
                                    <w:t>（推估）</w:t>
                                  </w: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4A6E44FF" w14:textId="762E612D" w:rsidR="00475459" w:rsidRPr="00290812" w:rsidRDefault="00475459" w:rsidP="00290812">
                                  <w:pPr>
                                    <w:widowControl/>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 xml:space="preserve">- </w:t>
                                  </w:r>
                                  <w:r w:rsidRPr="00290812">
                                    <w:rPr>
                                      <w:rFonts w:ascii="標楷體" w:eastAsia="標楷體" w:hAnsi="標楷體" w:cs="新細明體" w:hint="eastAsia"/>
                                      <w:color w:val="000000" w:themeColor="text1"/>
                                      <w:kern w:val="0"/>
                                      <w:sz w:val="20"/>
                                      <w:szCs w:val="20"/>
                                    </w:rPr>
                                    <w:t>10,932</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0359B5B8" w14:textId="77777777" w:rsidR="00475459" w:rsidRDefault="00475459">
                                  <w:pPr>
                                    <w:widowControl/>
                                    <w:jc w:val="right"/>
                                    <w:rPr>
                                      <w:rFonts w:ascii="標楷體" w:eastAsia="標楷體" w:hAnsi="標楷體" w:cs="Tahoma"/>
                                      <w:color w:val="000000" w:themeColor="text1"/>
                                      <w:kern w:val="0"/>
                                      <w:sz w:val="20"/>
                                      <w:szCs w:val="20"/>
                                    </w:rPr>
                                  </w:pPr>
                                  <w:r>
                                    <w:rPr>
                                      <w:rFonts w:ascii="標楷體" w:eastAsia="標楷體" w:hAnsi="標楷體" w:cs="Tahoma" w:hint="eastAsia"/>
                                      <w:color w:val="000000" w:themeColor="text1"/>
                                      <w:kern w:val="0"/>
                                      <w:sz w:val="20"/>
                                      <w:szCs w:val="20"/>
                                    </w:rPr>
                                    <w:t>289</w:t>
                                  </w:r>
                                </w:p>
                              </w:tc>
                            </w:tr>
                          </w:tbl>
                          <w:p w14:paraId="5BEC326A" w14:textId="77777777" w:rsidR="00475459" w:rsidRDefault="00475459" w:rsidP="00A95978">
                            <w:pPr>
                              <w:adjustRightInd w:val="0"/>
                              <w:spacing w:line="240" w:lineRule="exact"/>
                              <w:ind w:leftChars="-58" w:left="674" w:hangingChars="484" w:hanging="813"/>
                              <w:jc w:val="both"/>
                              <w:rPr>
                                <w:rFonts w:ascii="標楷體" w:eastAsia="標楷體" w:hAnsi="標楷體" w:cs="Times New Roman"/>
                                <w:spacing w:val="-6"/>
                                <w:sz w:val="18"/>
                                <w:szCs w:val="20"/>
                              </w:rPr>
                            </w:pPr>
                            <w:r>
                              <w:rPr>
                                <w:rFonts w:ascii="標楷體" w:eastAsia="標楷體" w:hAnsi="標楷體" w:hint="eastAsia"/>
                                <w:spacing w:val="-6"/>
                                <w:sz w:val="18"/>
                                <w:szCs w:val="20"/>
                              </w:rPr>
                              <w:t>資料來源：依據</w:t>
                            </w:r>
                            <w:r>
                              <w:rPr>
                                <w:rFonts w:ascii="標楷體" w:eastAsia="標楷體" w:hAnsi="標楷體" w:hint="eastAsia"/>
                                <w:color w:val="000000" w:themeColor="text1"/>
                                <w:spacing w:val="-6"/>
                                <w:sz w:val="18"/>
                                <w:szCs w:val="20"/>
                              </w:rPr>
                              <w:t>教育部統計處統計資料，參考105年5月「未來5年公立國中小教師人數推估分析報告」之班級數推算方式推估</w:t>
                            </w:r>
                            <w:r>
                              <w:rPr>
                                <w:rFonts w:ascii="標楷體" w:eastAsia="標楷體" w:hAnsi="標楷體" w:hint="eastAsia"/>
                                <w:spacing w:val="-6"/>
                                <w:sz w:val="18"/>
                                <w:szCs w:val="20"/>
                              </w:rPr>
                              <w:t>。</w:t>
                            </w:r>
                          </w:p>
                        </w:txbxContent>
                      </wps:txbx>
                      <wps:bodyPr rot="0" vert="horz" wrap="square" lIns="1080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DD3C52" id="文字方塊 816681581" o:spid="_x0000_s1039" type="#_x0000_t202" style="position:absolute;left:0;text-align:left;margin-left:223.25pt;margin-top:527.6pt;width:274.5pt;height:178.5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" filled="f" stroked="f">
                <v:textbox inset="3mm">
                  <w:txbxContent>
                    <w:p w14:paraId="343EA4DF" w14:textId="4B9E482F" w:rsidR="00475459" w:rsidRDefault="00475459" w:rsidP="00A95978">
                      <w:pPr>
                        <w:jc w:val="center"/>
                        <w:rPr>
                          <w:rFonts w:ascii="標楷體" w:eastAsia="標楷體" w:hAnsi="標楷體"/>
                          <w:b/>
                        </w:rPr>
                      </w:pPr>
                      <w:r w:rsidRPr="00091E8A">
                        <w:rPr>
                          <w:rFonts w:ascii="標楷體" w:eastAsia="標楷體" w:hAnsi="標楷體" w:hint="eastAsia"/>
                          <w:b/>
                        </w:rPr>
                        <w:t xml:space="preserve">表4　</w:t>
                      </w:r>
                      <w:r>
                        <w:rPr>
                          <w:rFonts w:ascii="標楷體" w:eastAsia="標楷體" w:hAnsi="標楷體" w:hint="eastAsia"/>
                          <w:b/>
                        </w:rPr>
                        <w:t>公立國中小班級數變動趨勢</w:t>
                      </w:r>
                    </w:p>
                    <w:p w14:paraId="6247D4BA" w14:textId="77777777" w:rsidR="00475459" w:rsidRDefault="00475459" w:rsidP="00A95978">
                      <w:pPr>
                        <w:spacing w:line="240" w:lineRule="exact"/>
                        <w:jc w:val="right"/>
                        <w:rPr>
                          <w:rFonts w:ascii="標楷體" w:eastAsia="標楷體" w:hAnsi="標楷體"/>
                          <w:sz w:val="20"/>
                          <w:szCs w:val="18"/>
                        </w:rPr>
                      </w:pPr>
                      <w:r>
                        <w:rPr>
                          <w:rFonts w:ascii="標楷體" w:eastAsia="標楷體" w:hAnsi="標楷體" w:hint="eastAsia"/>
                          <w:sz w:val="20"/>
                          <w:szCs w:val="18"/>
                        </w:rPr>
                        <w:t>單位：班</w:t>
                      </w:r>
                    </w:p>
                    <w:tbl>
                      <w:tblPr>
                        <w:tblStyle w:val="4"/>
                        <w:tblW w:w="5387" w:type="dxa"/>
                        <w:tblInd w:w="-147" w:type="dxa"/>
                        <w:tblLayout w:type="fixed"/>
                        <w:tblCellMar>
                          <w:left w:w="28" w:type="dxa"/>
                          <w:right w:w="28" w:type="dxa"/>
                        </w:tblCellMar>
                        <w:tblLook w:val="04A0" w:firstRow="1" w:lastRow="0" w:firstColumn="1" w:lastColumn="0" w:noHBand="0" w:noVBand="1"/>
                      </w:tblPr>
                      <w:tblGrid>
                        <w:gridCol w:w="2836"/>
                        <w:gridCol w:w="1275"/>
                        <w:gridCol w:w="1276"/>
                      </w:tblGrid>
                      <w:tr w:rsidR="00475459" w14:paraId="50F3891F"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hideMark/>
                          </w:tcPr>
                          <w:p w14:paraId="78B8DBFA" w14:textId="77777777" w:rsidR="00475459" w:rsidRDefault="0047545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學年度</w:t>
                            </w:r>
                          </w:p>
                        </w:tc>
                        <w:tc>
                          <w:tcPr>
                            <w:tcW w:w="1275"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6DC020D" w14:textId="77777777" w:rsidR="00475459" w:rsidRDefault="0047545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國小班級數</w:t>
                            </w:r>
                          </w:p>
                        </w:tc>
                        <w:tc>
                          <w:tcPr>
                            <w:tcW w:w="12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478CDC" w14:textId="77777777" w:rsidR="00475459" w:rsidRDefault="0047545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國中班級數</w:t>
                            </w:r>
                          </w:p>
                        </w:tc>
                      </w:tr>
                      <w:tr w:rsidR="00475459" w14:paraId="7AD33C74"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noWrap/>
                            <w:hideMark/>
                          </w:tcPr>
                          <w:p w14:paraId="29E042C1" w14:textId="7779F8E6" w:rsidR="00475459" w:rsidRDefault="00475459" w:rsidP="00705953">
                            <w:pPr>
                              <w:widowControl/>
                              <w:rPr>
                                <w:rFonts w:ascii="標楷體" w:eastAsia="標楷體" w:hAnsi="標楷體" w:cs="新細明體"/>
                                <w:kern w:val="0"/>
                                <w:sz w:val="20"/>
                                <w:szCs w:val="20"/>
                              </w:rPr>
                            </w:pPr>
                            <w:r>
                              <w:rPr>
                                <w:rFonts w:ascii="標楷體" w:eastAsia="標楷體" w:hAnsi="標楷體" w:cs="新細明體" w:hint="eastAsia"/>
                                <w:kern w:val="0"/>
                                <w:sz w:val="20"/>
                                <w:szCs w:val="20"/>
                              </w:rPr>
                              <w:t>101學年度</w:t>
                            </w:r>
                          </w:p>
                        </w:tc>
                        <w:tc>
                          <w:tcPr>
                            <w:tcW w:w="1275" w:type="dxa"/>
                            <w:tcBorders>
                              <w:top w:val="single" w:sz="4" w:space="0" w:color="auto"/>
                              <w:left w:val="single" w:sz="4" w:space="0" w:color="auto"/>
                              <w:bottom w:val="single" w:sz="4" w:space="0" w:color="auto"/>
                              <w:right w:val="single" w:sz="4" w:space="0" w:color="auto"/>
                            </w:tcBorders>
                            <w:hideMark/>
                          </w:tcPr>
                          <w:p w14:paraId="1B6DAD73"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55,411</w:t>
                            </w:r>
                          </w:p>
                        </w:tc>
                        <w:tc>
                          <w:tcPr>
                            <w:tcW w:w="1276" w:type="dxa"/>
                            <w:tcBorders>
                              <w:top w:val="single" w:sz="4" w:space="0" w:color="auto"/>
                              <w:left w:val="single" w:sz="4" w:space="0" w:color="auto"/>
                              <w:bottom w:val="single" w:sz="4" w:space="0" w:color="auto"/>
                              <w:right w:val="single" w:sz="4" w:space="0" w:color="auto"/>
                            </w:tcBorders>
                            <w:hideMark/>
                          </w:tcPr>
                          <w:p w14:paraId="59A3C541"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25,281</w:t>
                            </w:r>
                          </w:p>
                        </w:tc>
                      </w:tr>
                      <w:tr w:rsidR="00475459" w14:paraId="5C860AD0"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noWrap/>
                            <w:hideMark/>
                          </w:tcPr>
                          <w:p w14:paraId="14C33949" w14:textId="1D4E85F2" w:rsidR="00475459" w:rsidRDefault="00475459" w:rsidP="00705953">
                            <w:pPr>
                              <w:widowControl/>
                              <w:rPr>
                                <w:rFonts w:ascii="標楷體" w:eastAsia="標楷體" w:hAnsi="標楷體" w:cs="新細明體"/>
                                <w:kern w:val="0"/>
                                <w:sz w:val="20"/>
                                <w:szCs w:val="20"/>
                              </w:rPr>
                            </w:pPr>
                            <w:r>
                              <w:rPr>
                                <w:rFonts w:ascii="標楷體" w:eastAsia="標楷體" w:hAnsi="標楷體" w:cs="新細明體" w:hint="eastAsia"/>
                                <w:kern w:val="0"/>
                                <w:sz w:val="20"/>
                                <w:szCs w:val="20"/>
                              </w:rPr>
                              <w:t>111學年度</w:t>
                            </w:r>
                          </w:p>
                        </w:tc>
                        <w:tc>
                          <w:tcPr>
                            <w:tcW w:w="1275" w:type="dxa"/>
                            <w:tcBorders>
                              <w:top w:val="single" w:sz="4" w:space="0" w:color="auto"/>
                              <w:left w:val="single" w:sz="4" w:space="0" w:color="auto"/>
                              <w:bottom w:val="single" w:sz="4" w:space="0" w:color="auto"/>
                              <w:right w:val="single" w:sz="4" w:space="0" w:color="auto"/>
                            </w:tcBorders>
                            <w:noWrap/>
                            <w:hideMark/>
                          </w:tcPr>
                          <w:p w14:paraId="207964D6"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51,430</w:t>
                            </w:r>
                          </w:p>
                        </w:tc>
                        <w:tc>
                          <w:tcPr>
                            <w:tcW w:w="1276" w:type="dxa"/>
                            <w:tcBorders>
                              <w:top w:val="single" w:sz="4" w:space="0" w:color="auto"/>
                              <w:left w:val="single" w:sz="4" w:space="0" w:color="auto"/>
                              <w:bottom w:val="single" w:sz="4" w:space="0" w:color="auto"/>
                              <w:right w:val="single" w:sz="4" w:space="0" w:color="auto"/>
                            </w:tcBorders>
                            <w:noWrap/>
                            <w:hideMark/>
                          </w:tcPr>
                          <w:p w14:paraId="6C1E2BDF"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19,236</w:t>
                            </w:r>
                          </w:p>
                        </w:tc>
                      </w:tr>
                      <w:tr w:rsidR="00475459" w14:paraId="5A91D1C1" w14:textId="77777777" w:rsidTr="002D1C69">
                        <w:trPr>
                          <w:trHeight w:val="340"/>
                        </w:trPr>
                        <w:tc>
                          <w:tcPr>
                            <w:tcW w:w="2836" w:type="dxa"/>
                            <w:tcBorders>
                              <w:top w:val="single" w:sz="4" w:space="0" w:color="auto"/>
                              <w:left w:val="single" w:sz="4" w:space="0" w:color="auto"/>
                              <w:bottom w:val="double" w:sz="4" w:space="0" w:color="auto"/>
                              <w:right w:val="single" w:sz="4" w:space="0" w:color="auto"/>
                            </w:tcBorders>
                            <w:shd w:val="clear" w:color="auto" w:fill="E7E6E6" w:themeFill="background2"/>
                            <w:noWrap/>
                            <w:hideMark/>
                          </w:tcPr>
                          <w:p w14:paraId="1D59B0B2" w14:textId="77777777" w:rsidR="00475459" w:rsidRDefault="00475459" w:rsidP="00705953">
                            <w:pPr>
                              <w:widowControl/>
                              <w:rPr>
                                <w:rFonts w:ascii="標楷體" w:eastAsia="標楷體" w:hAnsi="標楷體" w:cs="新細明體"/>
                                <w:color w:val="3B3838" w:themeColor="background2" w:themeShade="40"/>
                                <w:kern w:val="0"/>
                                <w:sz w:val="20"/>
                                <w:szCs w:val="20"/>
                              </w:rPr>
                            </w:pPr>
                            <w:r>
                              <w:rPr>
                                <w:rFonts w:ascii="標楷體" w:eastAsia="標楷體" w:hAnsi="標楷體" w:cs="新細明體" w:hint="eastAsia"/>
                                <w:color w:val="3B3838" w:themeColor="background2" w:themeShade="40"/>
                                <w:kern w:val="0"/>
                                <w:sz w:val="20"/>
                                <w:szCs w:val="20"/>
                              </w:rPr>
                              <w:t>121</w:t>
                            </w:r>
                            <w:r>
                              <w:rPr>
                                <w:rFonts w:ascii="標楷體" w:eastAsia="標楷體" w:hAnsi="標楷體" w:cs="新細明體" w:hint="eastAsia"/>
                                <w:kern w:val="0"/>
                                <w:sz w:val="20"/>
                                <w:szCs w:val="20"/>
                              </w:rPr>
                              <w:t>學年度（推估）</w:t>
                            </w:r>
                          </w:p>
                        </w:tc>
                        <w:tc>
                          <w:tcPr>
                            <w:tcW w:w="1275" w:type="dxa"/>
                            <w:tcBorders>
                              <w:top w:val="single" w:sz="4" w:space="0" w:color="auto"/>
                              <w:left w:val="single" w:sz="4" w:space="0" w:color="auto"/>
                              <w:bottom w:val="double" w:sz="4" w:space="0" w:color="auto"/>
                              <w:right w:val="single" w:sz="4" w:space="0" w:color="auto"/>
                            </w:tcBorders>
                            <w:shd w:val="clear" w:color="auto" w:fill="E7E6E6" w:themeFill="background2"/>
                            <w:noWrap/>
                            <w:hideMark/>
                          </w:tcPr>
                          <w:p w14:paraId="14DC5C0E" w14:textId="7777777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40,498</w:t>
                            </w:r>
                          </w:p>
                        </w:tc>
                        <w:tc>
                          <w:tcPr>
                            <w:tcW w:w="1276" w:type="dxa"/>
                            <w:tcBorders>
                              <w:top w:val="single" w:sz="4" w:space="0" w:color="auto"/>
                              <w:left w:val="single" w:sz="4" w:space="0" w:color="auto"/>
                              <w:bottom w:val="double" w:sz="4" w:space="0" w:color="auto"/>
                              <w:right w:val="single" w:sz="4" w:space="0" w:color="auto"/>
                            </w:tcBorders>
                            <w:shd w:val="clear" w:color="auto" w:fill="E7E6E6" w:themeFill="background2"/>
                            <w:noWrap/>
                            <w:hideMark/>
                          </w:tcPr>
                          <w:p w14:paraId="64C4522F" w14:textId="77777777" w:rsidR="00475459" w:rsidRDefault="00475459">
                            <w:pPr>
                              <w:widowControl/>
                              <w:jc w:val="right"/>
                              <w:rPr>
                                <w:rFonts w:ascii="標楷體" w:eastAsia="標楷體" w:hAnsi="標楷體" w:cs="Tahoma"/>
                                <w:color w:val="000000" w:themeColor="text1"/>
                                <w:kern w:val="0"/>
                                <w:sz w:val="20"/>
                                <w:szCs w:val="20"/>
                              </w:rPr>
                            </w:pPr>
                            <w:r>
                              <w:rPr>
                                <w:rFonts w:ascii="標楷體" w:eastAsia="標楷體" w:hAnsi="標楷體" w:cs="Tahoma" w:hint="eastAsia"/>
                                <w:color w:val="000000" w:themeColor="text1"/>
                                <w:kern w:val="0"/>
                                <w:sz w:val="20"/>
                                <w:szCs w:val="20"/>
                              </w:rPr>
                              <w:t>19,525</w:t>
                            </w:r>
                          </w:p>
                        </w:tc>
                      </w:tr>
                      <w:tr w:rsidR="00475459" w14:paraId="7B0B7451" w14:textId="77777777" w:rsidTr="002D1C69">
                        <w:trPr>
                          <w:trHeight w:val="340"/>
                        </w:trPr>
                        <w:tc>
                          <w:tcPr>
                            <w:tcW w:w="2836" w:type="dxa"/>
                            <w:tcBorders>
                              <w:top w:val="double" w:sz="4" w:space="0" w:color="auto"/>
                              <w:left w:val="single" w:sz="4" w:space="0" w:color="auto"/>
                              <w:bottom w:val="single" w:sz="4" w:space="0" w:color="auto"/>
                              <w:right w:val="single" w:sz="4" w:space="0" w:color="auto"/>
                            </w:tcBorders>
                            <w:noWrap/>
                            <w:vAlign w:val="center"/>
                            <w:hideMark/>
                          </w:tcPr>
                          <w:p w14:paraId="2728BC8C" w14:textId="68754817" w:rsidR="00475459" w:rsidRDefault="00475459" w:rsidP="00705953">
                            <w:pPr>
                              <w:widowControl/>
                              <w:rPr>
                                <w:rFonts w:ascii="標楷體" w:eastAsia="標楷體" w:hAnsi="標楷體" w:cs="新細明體"/>
                                <w:kern w:val="0"/>
                                <w:sz w:val="20"/>
                                <w:szCs w:val="20"/>
                              </w:rPr>
                            </w:pPr>
                            <w:r>
                              <w:rPr>
                                <w:rFonts w:ascii="標楷體" w:eastAsia="標楷體" w:hAnsi="標楷體" w:cs="新細明體" w:hint="eastAsia"/>
                                <w:kern w:val="0"/>
                                <w:sz w:val="20"/>
                                <w:szCs w:val="20"/>
                              </w:rPr>
                              <w:t>111較101學年度增減</w:t>
                            </w:r>
                          </w:p>
                        </w:tc>
                        <w:tc>
                          <w:tcPr>
                            <w:tcW w:w="1275" w:type="dxa"/>
                            <w:tcBorders>
                              <w:top w:val="double" w:sz="4" w:space="0" w:color="auto"/>
                              <w:left w:val="single" w:sz="4" w:space="0" w:color="auto"/>
                              <w:bottom w:val="single" w:sz="4" w:space="0" w:color="auto"/>
                              <w:right w:val="single" w:sz="4" w:space="0" w:color="auto"/>
                            </w:tcBorders>
                            <w:noWrap/>
                            <w:vAlign w:val="center"/>
                            <w:hideMark/>
                          </w:tcPr>
                          <w:p w14:paraId="60D5FBC2" w14:textId="01E8B39D"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- 3,981</w:t>
                            </w:r>
                          </w:p>
                        </w:tc>
                        <w:tc>
                          <w:tcPr>
                            <w:tcW w:w="1276" w:type="dxa"/>
                            <w:tcBorders>
                              <w:top w:val="double" w:sz="4" w:space="0" w:color="auto"/>
                              <w:left w:val="single" w:sz="4" w:space="0" w:color="auto"/>
                              <w:bottom w:val="single" w:sz="4" w:space="0" w:color="auto"/>
                              <w:right w:val="single" w:sz="4" w:space="0" w:color="auto"/>
                            </w:tcBorders>
                            <w:noWrap/>
                            <w:vAlign w:val="center"/>
                            <w:hideMark/>
                          </w:tcPr>
                          <w:p w14:paraId="0C282476" w14:textId="1FB4D5C7" w:rsidR="00475459" w:rsidRDefault="00475459">
                            <w:pPr>
                              <w:widowControl/>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- 6,045</w:t>
                            </w:r>
                          </w:p>
                        </w:tc>
                      </w:tr>
                      <w:tr w:rsidR="00475459" w14:paraId="239D12EF" w14:textId="77777777" w:rsidTr="002D1C69">
                        <w:trPr>
                          <w:trHeight w:val="340"/>
                        </w:trPr>
                        <w:tc>
                          <w:tcPr>
                            <w:tcW w:w="2836"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017A4323" w14:textId="77777777" w:rsidR="00475459" w:rsidRDefault="00475459" w:rsidP="00705953">
                            <w:pPr>
                              <w:widowControl/>
                              <w:rPr>
                                <w:rFonts w:ascii="標楷體" w:eastAsia="標楷體" w:hAnsi="標楷體" w:cs="新細明體"/>
                                <w:color w:val="3B3838" w:themeColor="background2" w:themeShade="40"/>
                                <w:kern w:val="0"/>
                                <w:sz w:val="20"/>
                                <w:szCs w:val="20"/>
                              </w:rPr>
                            </w:pPr>
                            <w:r>
                              <w:rPr>
                                <w:rFonts w:ascii="標楷體" w:eastAsia="標楷體" w:hAnsi="標楷體" w:cs="新細明體" w:hint="eastAsia"/>
                                <w:color w:val="3B3838" w:themeColor="background2" w:themeShade="40"/>
                                <w:kern w:val="0"/>
                                <w:sz w:val="20"/>
                                <w:szCs w:val="20"/>
                              </w:rPr>
                              <w:t>121較111學年度增減</w:t>
                            </w:r>
                            <w:r>
                              <w:rPr>
                                <w:rFonts w:ascii="標楷體" w:eastAsia="標楷體" w:hAnsi="標楷體" w:cs="新細明體" w:hint="eastAsia"/>
                                <w:kern w:val="0"/>
                                <w:sz w:val="20"/>
                                <w:szCs w:val="20"/>
                              </w:rPr>
                              <w:t>（推估）</w:t>
                            </w: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4A6E44FF" w14:textId="762E612D" w:rsidR="00475459" w:rsidRPr="00290812" w:rsidRDefault="00475459" w:rsidP="00290812">
                            <w:pPr>
                              <w:widowControl/>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 xml:space="preserve">- </w:t>
                            </w:r>
                            <w:r w:rsidRPr="00290812">
                              <w:rPr>
                                <w:rFonts w:ascii="標楷體" w:eastAsia="標楷體" w:hAnsi="標楷體" w:cs="新細明體" w:hint="eastAsia"/>
                                <w:color w:val="000000" w:themeColor="text1"/>
                                <w:kern w:val="0"/>
                                <w:sz w:val="20"/>
                                <w:szCs w:val="20"/>
                              </w:rPr>
                              <w:t>10,932</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0359B5B8" w14:textId="77777777" w:rsidR="00475459" w:rsidRDefault="00475459">
                            <w:pPr>
                              <w:widowControl/>
                              <w:jc w:val="right"/>
                              <w:rPr>
                                <w:rFonts w:ascii="標楷體" w:eastAsia="標楷體" w:hAnsi="標楷體" w:cs="Tahoma"/>
                                <w:color w:val="000000" w:themeColor="text1"/>
                                <w:kern w:val="0"/>
                                <w:sz w:val="20"/>
                                <w:szCs w:val="20"/>
                              </w:rPr>
                            </w:pPr>
                            <w:r>
                              <w:rPr>
                                <w:rFonts w:ascii="標楷體" w:eastAsia="標楷體" w:hAnsi="標楷體" w:cs="Tahoma" w:hint="eastAsia"/>
                                <w:color w:val="000000" w:themeColor="text1"/>
                                <w:kern w:val="0"/>
                                <w:sz w:val="20"/>
                                <w:szCs w:val="20"/>
                              </w:rPr>
                              <w:t>289</w:t>
                            </w:r>
                          </w:p>
                        </w:tc>
                      </w:tr>
                    </w:tbl>
                    <w:p w14:paraId="5BEC326A" w14:textId="77777777" w:rsidR="00475459" w:rsidRDefault="00475459" w:rsidP="00A95978">
                      <w:pPr>
                        <w:adjustRightInd w:val="0"/>
                        <w:spacing w:line="240" w:lineRule="exact"/>
                        <w:ind w:leftChars="-58" w:left="674" w:hangingChars="484" w:hanging="813"/>
                        <w:jc w:val="both"/>
                        <w:rPr>
                          <w:rFonts w:ascii="標楷體" w:eastAsia="標楷體" w:hAnsi="標楷體" w:cs="Times New Roman"/>
                          <w:spacing w:val="-6"/>
                          <w:sz w:val="18"/>
                          <w:szCs w:val="20"/>
                        </w:rPr>
                      </w:pPr>
                      <w:r>
                        <w:rPr>
                          <w:rFonts w:ascii="標楷體" w:eastAsia="標楷體" w:hAnsi="標楷體" w:hint="eastAsia"/>
                          <w:spacing w:val="-6"/>
                          <w:sz w:val="18"/>
                          <w:szCs w:val="20"/>
                        </w:rPr>
                        <w:t>資料來源：依據</w:t>
                      </w:r>
                      <w:r>
                        <w:rPr>
                          <w:rFonts w:ascii="標楷體" w:eastAsia="標楷體" w:hAnsi="標楷體" w:hint="eastAsia"/>
                          <w:color w:val="000000" w:themeColor="text1"/>
                          <w:spacing w:val="-6"/>
                          <w:sz w:val="18"/>
                          <w:szCs w:val="20"/>
                        </w:rPr>
                        <w:t>教育部統計處統計資料，參考105年5月「未來5年公立國中小教師人數推估分析報告」之班級數推算方式推估</w:t>
                      </w:r>
                      <w:r>
                        <w:rPr>
                          <w:rFonts w:ascii="標楷體" w:eastAsia="標楷體" w:hAnsi="標楷體" w:hint="eastAsia"/>
                          <w:spacing w:val="-6"/>
                          <w:sz w:val="18"/>
                          <w:szCs w:val="20"/>
                        </w:rPr>
                        <w:t>。</w:t>
                      </w:r>
                    </w:p>
                  </w:txbxContent>
                </v:textbox>
                <w10:wrap type="square" anchorx="margin" anchory="margin"/>
              </v:shape>
            </w:pict>
          </mc:Fallback>
        </mc:AlternateContent>
      </w:r>
      <w:r w:rsidRPr="00D1624C">
        <w:rPr>
          <w:rFonts w:hAnsi="標楷體" w:hint="eastAsia"/>
          <w:b/>
          <w:sz w:val="28"/>
          <w:szCs w:val="28"/>
        </w:rPr>
        <w:t>（1）</w:t>
      </w:r>
      <w:r w:rsidRPr="00D1624C">
        <w:rPr>
          <w:rFonts w:hAnsi="標楷體" w:hint="eastAsia"/>
          <w:b/>
        </w:rPr>
        <w:t xml:space="preserve">　</w:t>
      </w:r>
      <w:r w:rsidRPr="00D1624C">
        <w:rPr>
          <w:rFonts w:hAnsi="標楷體" w:hint="eastAsia"/>
          <w:b/>
          <w:sz w:val="28"/>
          <w:szCs w:val="28"/>
        </w:rPr>
        <w:t>少子女化減班衍生超額教師問題，市縣政府控留教師員額改聘代理教師，惟控留比率落差甚大；</w:t>
      </w:r>
      <w:r w:rsidRPr="009D61B8">
        <w:rPr>
          <w:rFonts w:hAnsi="標楷體" w:hint="eastAsia"/>
          <w:b/>
          <w:spacing w:val="-2"/>
          <w:sz w:val="28"/>
          <w:szCs w:val="28"/>
        </w:rPr>
        <w:t>經推估至121學年度國小恐再減少1萬餘班，允宜促請市縣政府建立合理員額控留機制，並適時檢討班級學生人數及教師員額編制：</w:t>
      </w:r>
      <w:r w:rsidRPr="00D1624C">
        <w:rPr>
          <w:rFonts w:hAnsi="標楷體" w:cs="Times New Roman" w:hint="eastAsia"/>
          <w:kern w:val="0"/>
          <w:sz w:val="28"/>
          <w:szCs w:val="28"/>
        </w:rPr>
        <w:t>依國民小學與國民中學班級編制及教職員員額編制準則第</w:t>
      </w:r>
      <w:r w:rsidRPr="00D1624C">
        <w:rPr>
          <w:rFonts w:hAnsi="標楷體" w:cs="Times New Roman"/>
          <w:kern w:val="0"/>
          <w:sz w:val="28"/>
          <w:szCs w:val="28"/>
        </w:rPr>
        <w:t>3</w:t>
      </w:r>
      <w:r w:rsidRPr="00D1624C">
        <w:rPr>
          <w:rFonts w:hAnsi="標楷體" w:cs="Times New Roman" w:hint="eastAsia"/>
          <w:kern w:val="0"/>
          <w:sz w:val="28"/>
          <w:szCs w:val="28"/>
        </w:rPr>
        <w:t>條第</w:t>
      </w:r>
      <w:r w:rsidRPr="00D1624C">
        <w:rPr>
          <w:rFonts w:hAnsi="標楷體" w:cs="Times New Roman"/>
          <w:kern w:val="0"/>
          <w:sz w:val="28"/>
          <w:szCs w:val="28"/>
        </w:rPr>
        <w:t>2</w:t>
      </w:r>
      <w:r w:rsidRPr="00D1624C">
        <w:rPr>
          <w:rFonts w:hAnsi="標楷體" w:cs="Times New Roman" w:hint="eastAsia"/>
          <w:kern w:val="0"/>
          <w:sz w:val="28"/>
          <w:szCs w:val="28"/>
        </w:rPr>
        <w:t>項及第</w:t>
      </w:r>
      <w:r w:rsidRPr="00D1624C">
        <w:rPr>
          <w:rFonts w:hAnsi="標楷體" w:cs="Times New Roman"/>
          <w:kern w:val="0"/>
          <w:sz w:val="28"/>
          <w:szCs w:val="28"/>
        </w:rPr>
        <w:t>4</w:t>
      </w:r>
      <w:r w:rsidRPr="00D1624C">
        <w:rPr>
          <w:rFonts w:hAnsi="標楷體" w:cs="Times New Roman" w:hint="eastAsia"/>
          <w:kern w:val="0"/>
          <w:sz w:val="28"/>
          <w:szCs w:val="28"/>
        </w:rPr>
        <w:t>條第</w:t>
      </w:r>
      <w:r w:rsidRPr="00D1624C">
        <w:rPr>
          <w:rFonts w:hAnsi="標楷體" w:cs="Times New Roman"/>
          <w:kern w:val="0"/>
          <w:sz w:val="28"/>
          <w:szCs w:val="28"/>
        </w:rPr>
        <w:t>2</w:t>
      </w:r>
      <w:r w:rsidRPr="00D1624C">
        <w:rPr>
          <w:rFonts w:hAnsi="標楷體" w:cs="Times New Roman" w:hint="eastAsia"/>
          <w:kern w:val="0"/>
          <w:sz w:val="28"/>
          <w:szCs w:val="28"/>
        </w:rPr>
        <w:t>項</w:t>
      </w:r>
      <w:r w:rsidRPr="005D0CD0">
        <w:rPr>
          <w:rFonts w:hAnsi="標楷體" w:cs="Times New Roman" w:hint="eastAsia"/>
          <w:spacing w:val="2"/>
          <w:kern w:val="0"/>
          <w:sz w:val="28"/>
          <w:szCs w:val="28"/>
        </w:rPr>
        <w:t>規定，國中小得視需要，在不超過全校教師員額編制數</w:t>
      </w:r>
      <w:r w:rsidRPr="005D0CD0">
        <w:rPr>
          <w:rFonts w:hAnsi="標楷體" w:cs="Times New Roman"/>
          <w:spacing w:val="2"/>
          <w:kern w:val="0"/>
          <w:sz w:val="28"/>
          <w:szCs w:val="28"/>
        </w:rPr>
        <w:t>8</w:t>
      </w:r>
      <w:r w:rsidRPr="005D0CD0">
        <w:rPr>
          <w:rFonts w:hAnsi="標楷體" w:cs="Times New Roman" w:hint="eastAsia"/>
          <w:spacing w:val="2"/>
          <w:kern w:val="0"/>
          <w:sz w:val="28"/>
          <w:szCs w:val="28"/>
        </w:rPr>
        <w:t>％範圍內，將專任員額控留，改聘代理教師、兼任、代課教師等。受少子女化效應影響，</w:t>
      </w:r>
      <w:r w:rsidRPr="005D0CD0">
        <w:rPr>
          <w:rFonts w:hAnsi="標楷體" w:cs="Times New Roman"/>
          <w:spacing w:val="2"/>
          <w:kern w:val="0"/>
          <w:sz w:val="28"/>
          <w:szCs w:val="28"/>
        </w:rPr>
        <w:t>101</w:t>
      </w:r>
      <w:r w:rsidRPr="005D0CD0">
        <w:rPr>
          <w:rFonts w:hAnsi="標楷體" w:cs="Times New Roman" w:hint="eastAsia"/>
          <w:spacing w:val="2"/>
          <w:kern w:val="0"/>
          <w:sz w:val="28"/>
          <w:szCs w:val="28"/>
        </w:rPr>
        <w:t>至</w:t>
      </w:r>
      <w:r w:rsidRPr="005D0CD0">
        <w:rPr>
          <w:rFonts w:hAnsi="標楷體" w:cs="Times New Roman"/>
          <w:spacing w:val="2"/>
          <w:kern w:val="0"/>
          <w:sz w:val="28"/>
          <w:szCs w:val="28"/>
        </w:rPr>
        <w:t>111</w:t>
      </w:r>
      <w:r w:rsidRPr="005D0CD0">
        <w:rPr>
          <w:rFonts w:hAnsi="標楷體" w:cs="Times New Roman" w:hint="eastAsia"/>
          <w:spacing w:val="2"/>
          <w:kern w:val="0"/>
          <w:sz w:val="28"/>
          <w:szCs w:val="28"/>
        </w:rPr>
        <w:t>學年度國中小大幅減班（表</w:t>
      </w:r>
      <w:r w:rsidR="00A83B0E" w:rsidRPr="005D0CD0">
        <w:rPr>
          <w:rFonts w:hAnsi="標楷體" w:cs="Times New Roman" w:hint="eastAsia"/>
          <w:spacing w:val="2"/>
          <w:kern w:val="0"/>
          <w:sz w:val="28"/>
          <w:szCs w:val="28"/>
        </w:rPr>
        <w:t>4</w:t>
      </w:r>
      <w:r w:rsidRPr="005D0CD0">
        <w:rPr>
          <w:rFonts w:hAnsi="標楷體" w:cs="Times New Roman" w:hint="eastAsia"/>
          <w:spacing w:val="2"/>
          <w:kern w:val="0"/>
          <w:sz w:val="28"/>
          <w:szCs w:val="28"/>
        </w:rPr>
        <w:t>），各市縣政府為因應超額教師問題，</w:t>
      </w:r>
      <w:r w:rsidRPr="005D0CD0">
        <w:rPr>
          <w:rFonts w:hAnsi="標楷體" w:cs="Times New Roman"/>
          <w:spacing w:val="2"/>
          <w:kern w:val="0"/>
          <w:sz w:val="28"/>
          <w:szCs w:val="28"/>
        </w:rPr>
        <w:t>111</w:t>
      </w:r>
      <w:r w:rsidRPr="005D0CD0">
        <w:rPr>
          <w:rFonts w:hAnsi="標楷體" w:cs="Times New Roman" w:hint="eastAsia"/>
          <w:spacing w:val="2"/>
          <w:kern w:val="0"/>
          <w:sz w:val="28"/>
          <w:szCs w:val="28"/>
        </w:rPr>
        <w:t>學年度公立國小普通班合計控留教師員額</w:t>
      </w:r>
      <w:r w:rsidRPr="005D0CD0">
        <w:rPr>
          <w:rFonts w:hAnsi="標楷體" w:cs="Times New Roman"/>
          <w:spacing w:val="2"/>
          <w:kern w:val="0"/>
          <w:sz w:val="28"/>
          <w:szCs w:val="28"/>
        </w:rPr>
        <w:t>1</w:t>
      </w:r>
      <w:r w:rsidRPr="005D0CD0">
        <w:rPr>
          <w:rFonts w:hAnsi="標楷體" w:cs="Times New Roman" w:hint="eastAsia"/>
          <w:spacing w:val="2"/>
          <w:kern w:val="0"/>
          <w:sz w:val="28"/>
          <w:szCs w:val="28"/>
        </w:rPr>
        <w:t>萬</w:t>
      </w:r>
      <w:r w:rsidRPr="005D0CD0">
        <w:rPr>
          <w:rFonts w:hAnsi="標楷體" w:cs="Times New Roman"/>
          <w:spacing w:val="2"/>
          <w:kern w:val="0"/>
          <w:sz w:val="28"/>
          <w:szCs w:val="28"/>
        </w:rPr>
        <w:t>1,743</w:t>
      </w:r>
      <w:r w:rsidRPr="005D0CD0">
        <w:rPr>
          <w:rFonts w:hAnsi="標楷體" w:cs="Times New Roman" w:hint="eastAsia"/>
          <w:spacing w:val="2"/>
          <w:kern w:val="0"/>
          <w:sz w:val="28"/>
          <w:szCs w:val="28"/>
        </w:rPr>
        <w:t>人，各市縣控留比率介於</w:t>
      </w:r>
      <w:r w:rsidRPr="005D0CD0">
        <w:rPr>
          <w:rFonts w:hAnsi="標楷體" w:cs="Times New Roman"/>
          <w:spacing w:val="2"/>
          <w:kern w:val="0"/>
          <w:sz w:val="28"/>
          <w:szCs w:val="28"/>
        </w:rPr>
        <w:t>5.81</w:t>
      </w:r>
      <w:r w:rsidRPr="005D0CD0">
        <w:rPr>
          <w:rFonts w:hAnsi="標楷體" w:cs="Times New Roman" w:hint="eastAsia"/>
          <w:spacing w:val="2"/>
          <w:kern w:val="0"/>
          <w:sz w:val="28"/>
          <w:szCs w:val="28"/>
        </w:rPr>
        <w:t>％至</w:t>
      </w:r>
      <w:r w:rsidRPr="005D0CD0">
        <w:rPr>
          <w:rFonts w:hAnsi="標楷體" w:cs="Times New Roman"/>
          <w:spacing w:val="2"/>
          <w:kern w:val="0"/>
          <w:sz w:val="28"/>
          <w:szCs w:val="28"/>
        </w:rPr>
        <w:t>22.82</w:t>
      </w:r>
      <w:r w:rsidRPr="005D0CD0">
        <w:rPr>
          <w:rFonts w:hAnsi="標楷體" w:cs="Times New Roman" w:hint="eastAsia"/>
          <w:spacing w:val="2"/>
          <w:kern w:val="0"/>
          <w:sz w:val="28"/>
          <w:szCs w:val="28"/>
        </w:rPr>
        <w:t>％之間，計有</w:t>
      </w:r>
      <w:r w:rsidRPr="005D0CD0">
        <w:rPr>
          <w:rFonts w:hAnsi="標楷體" w:cs="Times New Roman"/>
          <w:spacing w:val="2"/>
          <w:kern w:val="0"/>
          <w:sz w:val="28"/>
          <w:szCs w:val="28"/>
        </w:rPr>
        <w:t>20</w:t>
      </w:r>
      <w:r w:rsidRPr="005D0CD0">
        <w:rPr>
          <w:rFonts w:hAnsi="標楷體" w:cs="Times New Roman" w:hint="eastAsia"/>
          <w:spacing w:val="2"/>
          <w:kern w:val="0"/>
          <w:sz w:val="28"/>
          <w:szCs w:val="28"/>
        </w:rPr>
        <w:t>市縣逾</w:t>
      </w:r>
      <w:r w:rsidRPr="005D0CD0">
        <w:rPr>
          <w:rFonts w:hAnsi="標楷體" w:cs="Times New Roman"/>
          <w:spacing w:val="2"/>
          <w:kern w:val="0"/>
          <w:sz w:val="28"/>
          <w:szCs w:val="28"/>
        </w:rPr>
        <w:t>8</w:t>
      </w:r>
      <w:r w:rsidRPr="005D0CD0">
        <w:rPr>
          <w:rFonts w:hAnsi="標楷體" w:cs="Times New Roman" w:hint="eastAsia"/>
          <w:spacing w:val="2"/>
          <w:kern w:val="0"/>
          <w:sz w:val="28"/>
          <w:szCs w:val="28"/>
        </w:rPr>
        <w:t>％；公立國中普通班合計控留</w:t>
      </w:r>
      <w:r w:rsidRPr="005D0CD0">
        <w:rPr>
          <w:rFonts w:hAnsi="標楷體" w:cs="Times New Roman"/>
          <w:spacing w:val="2"/>
          <w:kern w:val="0"/>
          <w:sz w:val="28"/>
          <w:szCs w:val="28"/>
        </w:rPr>
        <w:t>3,722</w:t>
      </w:r>
      <w:r w:rsidRPr="005D0CD0">
        <w:rPr>
          <w:rFonts w:hAnsi="標楷體" w:cs="Times New Roman" w:hint="eastAsia"/>
          <w:spacing w:val="2"/>
          <w:kern w:val="0"/>
          <w:sz w:val="28"/>
          <w:szCs w:val="28"/>
        </w:rPr>
        <w:t>人，控留比</w:t>
      </w:r>
      <w:r w:rsidRPr="005D0CD0">
        <w:rPr>
          <w:rFonts w:hAnsi="標楷體" w:cs="Times New Roman" w:hint="eastAsia"/>
          <w:spacing w:val="2"/>
          <w:kern w:val="0"/>
          <w:sz w:val="28"/>
          <w:szCs w:val="28"/>
        </w:rPr>
        <w:lastRenderedPageBreak/>
        <w:t>率介於</w:t>
      </w:r>
      <w:r w:rsidRPr="005D0CD0">
        <w:rPr>
          <w:rFonts w:hAnsi="標楷體" w:cs="Times New Roman"/>
          <w:spacing w:val="2"/>
          <w:kern w:val="0"/>
          <w:sz w:val="28"/>
          <w:szCs w:val="28"/>
        </w:rPr>
        <w:t>3.43</w:t>
      </w:r>
      <w:r w:rsidRPr="005D0CD0">
        <w:rPr>
          <w:rFonts w:hAnsi="標楷體" w:cs="Times New Roman" w:hint="eastAsia"/>
          <w:spacing w:val="2"/>
          <w:kern w:val="0"/>
          <w:sz w:val="28"/>
          <w:szCs w:val="28"/>
        </w:rPr>
        <w:t>％至</w:t>
      </w:r>
      <w:r w:rsidRPr="005D0CD0">
        <w:rPr>
          <w:rFonts w:hAnsi="標楷體" w:cs="Times New Roman"/>
          <w:spacing w:val="2"/>
          <w:kern w:val="0"/>
          <w:sz w:val="28"/>
          <w:szCs w:val="28"/>
        </w:rPr>
        <w:t>22.71</w:t>
      </w:r>
      <w:r w:rsidRPr="005D0CD0">
        <w:rPr>
          <w:rFonts w:hAnsi="標楷體" w:cs="Times New Roman" w:hint="eastAsia"/>
          <w:spacing w:val="2"/>
          <w:kern w:val="0"/>
          <w:sz w:val="28"/>
          <w:szCs w:val="28"/>
        </w:rPr>
        <w:t>％之間，計有</w:t>
      </w:r>
      <w:r w:rsidRPr="005D0CD0">
        <w:rPr>
          <w:rFonts w:hAnsi="標楷體" w:cs="Times New Roman"/>
          <w:spacing w:val="2"/>
          <w:kern w:val="0"/>
          <w:sz w:val="28"/>
          <w:szCs w:val="28"/>
        </w:rPr>
        <w:t>15</w:t>
      </w:r>
      <w:r w:rsidRPr="005D0CD0">
        <w:rPr>
          <w:rFonts w:hAnsi="標楷體" w:cs="Times New Roman" w:hint="eastAsia"/>
          <w:spacing w:val="2"/>
          <w:kern w:val="0"/>
          <w:sz w:val="28"/>
          <w:szCs w:val="28"/>
        </w:rPr>
        <w:t>市縣逾</w:t>
      </w:r>
      <w:r w:rsidRPr="005D0CD0">
        <w:rPr>
          <w:rFonts w:hAnsi="標楷體" w:cs="Times New Roman"/>
          <w:spacing w:val="2"/>
          <w:kern w:val="0"/>
          <w:sz w:val="28"/>
          <w:szCs w:val="28"/>
        </w:rPr>
        <w:t>8</w:t>
      </w:r>
      <w:r w:rsidRPr="005D0CD0">
        <w:rPr>
          <w:rFonts w:hAnsi="標楷體" w:cs="Times New Roman" w:hint="eastAsia"/>
          <w:spacing w:val="2"/>
          <w:kern w:val="0"/>
          <w:sz w:val="28"/>
          <w:szCs w:val="28"/>
        </w:rPr>
        <w:t>％，各市縣控留比率落差甚大且多數超逾法規上限（</w:t>
      </w:r>
      <w:r w:rsidRPr="005D0CD0">
        <w:rPr>
          <w:rFonts w:hAnsi="標楷體" w:cs="Times New Roman"/>
          <w:spacing w:val="2"/>
          <w:kern w:val="0"/>
          <w:sz w:val="28"/>
          <w:szCs w:val="28"/>
        </w:rPr>
        <w:t>8</w:t>
      </w:r>
      <w:r w:rsidRPr="005D0CD0">
        <w:rPr>
          <w:rFonts w:hAnsi="標楷體" w:cs="Times New Roman" w:hint="eastAsia"/>
          <w:spacing w:val="2"/>
          <w:kern w:val="0"/>
          <w:sz w:val="28"/>
          <w:szCs w:val="28"/>
        </w:rPr>
        <w:t>％）。經推估，如維持現行每班學生人數之規模，</w:t>
      </w:r>
      <w:r w:rsidRPr="005D0CD0">
        <w:rPr>
          <w:rFonts w:hAnsi="標楷體" w:cs="Times New Roman"/>
          <w:spacing w:val="2"/>
          <w:kern w:val="0"/>
          <w:sz w:val="28"/>
          <w:szCs w:val="28"/>
        </w:rPr>
        <w:t>121</w:t>
      </w:r>
      <w:r w:rsidRPr="005D0CD0">
        <w:rPr>
          <w:rFonts w:hAnsi="標楷體" w:cs="Times New Roman" w:hint="eastAsia"/>
          <w:spacing w:val="2"/>
          <w:kern w:val="0"/>
          <w:sz w:val="28"/>
          <w:szCs w:val="28"/>
        </w:rPr>
        <w:t>學年度公立國小將較</w:t>
      </w:r>
      <w:r w:rsidRPr="005D0CD0">
        <w:rPr>
          <w:rFonts w:hAnsi="標楷體" w:cs="Times New Roman"/>
          <w:spacing w:val="2"/>
          <w:kern w:val="0"/>
          <w:sz w:val="28"/>
          <w:szCs w:val="28"/>
        </w:rPr>
        <w:t>111</w:t>
      </w:r>
      <w:r w:rsidRPr="005D0CD0">
        <w:rPr>
          <w:rFonts w:hAnsi="標楷體" w:cs="Times New Roman" w:hint="eastAsia"/>
          <w:spacing w:val="2"/>
          <w:kern w:val="0"/>
          <w:sz w:val="28"/>
          <w:szCs w:val="28"/>
        </w:rPr>
        <w:t>學年度減少</w:t>
      </w:r>
      <w:r w:rsidRPr="005D0CD0">
        <w:rPr>
          <w:rFonts w:hAnsi="標楷體" w:cs="Times New Roman"/>
          <w:spacing w:val="2"/>
          <w:kern w:val="0"/>
          <w:sz w:val="28"/>
          <w:szCs w:val="28"/>
        </w:rPr>
        <w:t>1</w:t>
      </w:r>
      <w:r w:rsidRPr="005D0CD0">
        <w:rPr>
          <w:rFonts w:hAnsi="標楷體" w:cs="Times New Roman" w:hint="eastAsia"/>
          <w:spacing w:val="2"/>
          <w:kern w:val="0"/>
          <w:sz w:val="28"/>
          <w:szCs w:val="28"/>
        </w:rPr>
        <w:t>萬</w:t>
      </w:r>
      <w:r w:rsidRPr="005D0CD0">
        <w:rPr>
          <w:rFonts w:hAnsi="標楷體" w:cs="Times New Roman"/>
          <w:spacing w:val="2"/>
          <w:kern w:val="0"/>
          <w:sz w:val="28"/>
          <w:szCs w:val="28"/>
        </w:rPr>
        <w:t>932</w:t>
      </w:r>
      <w:r w:rsidRPr="005D0CD0">
        <w:rPr>
          <w:rFonts w:hAnsi="標楷體" w:cs="Times New Roman" w:hint="eastAsia"/>
          <w:spacing w:val="2"/>
          <w:kern w:val="0"/>
          <w:sz w:val="28"/>
          <w:szCs w:val="28"/>
        </w:rPr>
        <w:t>班（同表</w:t>
      </w:r>
      <w:r w:rsidR="00A83B0E" w:rsidRPr="005D0CD0">
        <w:rPr>
          <w:rFonts w:hAnsi="標楷體" w:cs="Times New Roman" w:hint="eastAsia"/>
          <w:spacing w:val="2"/>
          <w:kern w:val="0"/>
          <w:sz w:val="28"/>
          <w:szCs w:val="28"/>
        </w:rPr>
        <w:t>4</w:t>
      </w:r>
      <w:r w:rsidRPr="005D0CD0">
        <w:rPr>
          <w:rFonts w:hAnsi="標楷體" w:cs="Times New Roman" w:hint="eastAsia"/>
          <w:spacing w:val="2"/>
          <w:kern w:val="0"/>
          <w:sz w:val="28"/>
          <w:szCs w:val="28"/>
        </w:rPr>
        <w:t>），按國小每班教師員額編制</w:t>
      </w:r>
      <w:r w:rsidRPr="005D0CD0">
        <w:rPr>
          <w:rFonts w:hAnsi="標楷體" w:cs="Times New Roman"/>
          <w:spacing w:val="2"/>
          <w:kern w:val="0"/>
          <w:sz w:val="28"/>
          <w:szCs w:val="28"/>
        </w:rPr>
        <w:t>1.65</w:t>
      </w:r>
      <w:r w:rsidRPr="005D0CD0">
        <w:rPr>
          <w:rFonts w:hAnsi="標楷體" w:cs="Times New Roman" w:hint="eastAsia"/>
          <w:spacing w:val="2"/>
          <w:kern w:val="0"/>
          <w:sz w:val="28"/>
          <w:szCs w:val="28"/>
        </w:rPr>
        <w:t>人簡化計算，將減少教師員額</w:t>
      </w:r>
      <w:r w:rsidRPr="005D0CD0">
        <w:rPr>
          <w:rFonts w:hAnsi="標楷體" w:cs="Times New Roman"/>
          <w:spacing w:val="2"/>
          <w:kern w:val="0"/>
          <w:sz w:val="28"/>
          <w:szCs w:val="28"/>
        </w:rPr>
        <w:t>1</w:t>
      </w:r>
      <w:r w:rsidRPr="005D0CD0">
        <w:rPr>
          <w:rFonts w:hAnsi="標楷體" w:cs="Times New Roman" w:hint="eastAsia"/>
          <w:spacing w:val="2"/>
          <w:kern w:val="0"/>
          <w:sz w:val="28"/>
          <w:szCs w:val="28"/>
        </w:rPr>
        <w:t>萬</w:t>
      </w:r>
      <w:r w:rsidRPr="005D0CD0">
        <w:rPr>
          <w:rFonts w:hAnsi="標楷體" w:cs="Times New Roman"/>
          <w:spacing w:val="2"/>
          <w:kern w:val="0"/>
          <w:sz w:val="28"/>
          <w:szCs w:val="28"/>
        </w:rPr>
        <w:t>8,038</w:t>
      </w:r>
      <w:r w:rsidRPr="005D0CD0">
        <w:rPr>
          <w:rFonts w:hAnsi="標楷體" w:cs="Times New Roman" w:hint="eastAsia"/>
          <w:spacing w:val="2"/>
          <w:kern w:val="0"/>
          <w:sz w:val="28"/>
          <w:szCs w:val="28"/>
        </w:rPr>
        <w:t>人，專任教師超額及教師員額控留問題恐更為嚴峻。另小型學校教師人力不足，且教師兼任行政職務、因應課稅配套措施等，均減少授課節數，致產生「編制教師授課總節數」</w:t>
      </w:r>
      <w:r w:rsidR="00AD520E" w:rsidRPr="005D0CD0">
        <w:rPr>
          <w:rFonts w:hAnsi="標楷體" w:cs="Times New Roman" w:hint="eastAsia"/>
          <w:spacing w:val="2"/>
          <w:kern w:val="0"/>
          <w:sz w:val="28"/>
          <w:szCs w:val="28"/>
        </w:rPr>
        <w:t>少</w:t>
      </w:r>
      <w:r w:rsidR="00242842" w:rsidRPr="005D0CD0">
        <w:rPr>
          <w:rFonts w:hAnsi="標楷體" w:cs="Times New Roman" w:hint="eastAsia"/>
          <w:spacing w:val="2"/>
          <w:kern w:val="0"/>
          <w:sz w:val="28"/>
          <w:szCs w:val="28"/>
        </w:rPr>
        <w:t>於</w:t>
      </w:r>
      <w:r w:rsidRPr="005D0CD0">
        <w:rPr>
          <w:rFonts w:hAnsi="標楷體" w:cs="Times New Roman" w:hint="eastAsia"/>
          <w:spacing w:val="2"/>
          <w:kern w:val="0"/>
          <w:sz w:val="28"/>
          <w:szCs w:val="28"/>
        </w:rPr>
        <w:t>「學生學習總節數」之現象。國教署考量學生學習基本需求，核定所需教師員額（下稱合理教師員額），相較於現行國小每班教師員額編制</w:t>
      </w:r>
      <w:r w:rsidRPr="005D0CD0">
        <w:rPr>
          <w:rFonts w:hAnsi="標楷體" w:cs="Times New Roman"/>
          <w:spacing w:val="2"/>
          <w:kern w:val="0"/>
          <w:sz w:val="28"/>
          <w:szCs w:val="28"/>
        </w:rPr>
        <w:t>1.65</w:t>
      </w:r>
      <w:r w:rsidRPr="005D0CD0">
        <w:rPr>
          <w:rFonts w:hAnsi="標楷體" w:cs="Times New Roman" w:hint="eastAsia"/>
          <w:spacing w:val="2"/>
          <w:kern w:val="0"/>
          <w:sz w:val="28"/>
          <w:szCs w:val="28"/>
        </w:rPr>
        <w:t>人，</w:t>
      </w:r>
      <w:r w:rsidRPr="005D0CD0">
        <w:rPr>
          <w:rFonts w:hAnsi="標楷體" w:cs="Times New Roman"/>
          <w:spacing w:val="2"/>
          <w:kern w:val="0"/>
          <w:sz w:val="28"/>
          <w:szCs w:val="28"/>
        </w:rPr>
        <w:t>6</w:t>
      </w:r>
      <w:r w:rsidRPr="005D0CD0">
        <w:rPr>
          <w:rFonts w:hAnsi="標楷體" w:cs="Times New Roman" w:hint="eastAsia"/>
          <w:spacing w:val="2"/>
          <w:kern w:val="0"/>
          <w:sz w:val="28"/>
          <w:szCs w:val="28"/>
        </w:rPr>
        <w:t>班規模之學校，每班合理教師員額將調整為</w:t>
      </w:r>
      <w:r w:rsidRPr="005D0CD0">
        <w:rPr>
          <w:rFonts w:hAnsi="標楷體" w:cs="Times New Roman"/>
          <w:spacing w:val="2"/>
          <w:kern w:val="0"/>
          <w:sz w:val="28"/>
          <w:szCs w:val="28"/>
        </w:rPr>
        <w:t>2</w:t>
      </w:r>
      <w:r w:rsidRPr="005D0CD0">
        <w:rPr>
          <w:rFonts w:hAnsi="標楷體" w:cs="Times New Roman" w:hint="eastAsia"/>
          <w:spacing w:val="2"/>
          <w:kern w:val="0"/>
          <w:sz w:val="28"/>
          <w:szCs w:val="28"/>
        </w:rPr>
        <w:t>人，惟為避免增加市縣政府財政負擔，該署改採外加代理教師方式推動合理教師員額，仍未能增加教師員額編制，減緩少子女化教師超額之衝擊，亦不利師資穩定性，經函請國教署允宜協同市縣政府考量未來減班及教師離退等因素，建立合理控留員額機制，並依據教育基本法第11條第2項後段規定，適時檢討班級學生人數及教師員額編制，提升師資穩定性，維護學生受教權益。【詳總決算審核報告第2冊丙、拾壹</w:t>
      </w:r>
      <w:r w:rsidRPr="00E30B60">
        <w:rPr>
          <w:rFonts w:hAnsi="標楷體" w:hint="eastAsia"/>
          <w:sz w:val="28"/>
          <w:szCs w:val="28"/>
        </w:rPr>
        <w:t>、教育部主管項下重要審核意見（</w:t>
      </w:r>
      <w:r w:rsidR="00AF5916">
        <w:rPr>
          <w:rFonts w:hAnsi="標楷體" w:hint="eastAsia"/>
          <w:sz w:val="28"/>
          <w:szCs w:val="28"/>
        </w:rPr>
        <w:t>十二</w:t>
      </w:r>
      <w:r w:rsidRPr="00E30B60">
        <w:rPr>
          <w:rFonts w:hAnsi="標楷體" w:hint="eastAsia"/>
          <w:sz w:val="28"/>
          <w:szCs w:val="28"/>
        </w:rPr>
        <w:t>）2】</w:t>
      </w:r>
    </w:p>
    <w:p w14:paraId="0AB9A956" w14:textId="16659864" w:rsidR="00A95978" w:rsidRPr="00E30B60" w:rsidRDefault="00A95978" w:rsidP="008A1CCA">
      <w:pPr>
        <w:pStyle w:val="12"/>
        <w:overflowPunct w:val="0"/>
        <w:spacing w:beforeLines="20" w:before="72" w:line="522" w:lineRule="exact"/>
        <w:ind w:firstLine="1261"/>
        <w:rPr>
          <w:rFonts w:hAnsi="標楷體"/>
          <w:sz w:val="28"/>
          <w:szCs w:val="28"/>
        </w:rPr>
      </w:pPr>
      <w:r w:rsidRPr="00E30B60">
        <w:rPr>
          <w:rFonts w:hAnsi="標楷體" w:hint="eastAsia"/>
          <w:b/>
          <w:sz w:val="28"/>
          <w:szCs w:val="28"/>
        </w:rPr>
        <w:t>（2）</w:t>
      </w:r>
      <w:r w:rsidRPr="00E30B60">
        <w:rPr>
          <w:rFonts w:hAnsi="標楷體" w:hint="eastAsia"/>
          <w:b/>
        </w:rPr>
        <w:t xml:space="preserve">　</w:t>
      </w:r>
      <w:r w:rsidRPr="00E30B60">
        <w:rPr>
          <w:rFonts w:hAnsi="標楷體" w:hint="eastAsia"/>
          <w:b/>
          <w:sz w:val="28"/>
          <w:szCs w:val="28"/>
        </w:rPr>
        <w:t>少子女化造成國中小減班，衍生校園餘裕空間再利用及廢（併）校問題，惟部分餘裕教室未釋出多元使用、廢（併）校空間未完成活化等情，允宜督促市縣政府研謀改善，並前瞻未來學生人數增減變化趨勢，積極輔導小型學校轉型：</w:t>
      </w:r>
      <w:r w:rsidRPr="00E30B60">
        <w:rPr>
          <w:rFonts w:hAnsi="標楷體" w:hint="eastAsia"/>
          <w:sz w:val="28"/>
          <w:szCs w:val="28"/>
        </w:rPr>
        <w:t>少子女化效應導致學校減班，國教署為促使各市縣政府所屬公立國中小充分運用校園（舍）空間，訂有公立國民中學及</w:t>
      </w:r>
      <w:r w:rsidRPr="00E30B60">
        <w:rPr>
          <w:rFonts w:hAnsi="標楷體" w:cs="Times New Roman" w:hint="eastAsia"/>
          <w:kern w:val="0"/>
          <w:sz w:val="28"/>
          <w:szCs w:val="28"/>
        </w:rPr>
        <w:t>國民</w:t>
      </w:r>
      <w:r w:rsidRPr="00E30B60">
        <w:rPr>
          <w:rFonts w:hAnsi="標楷體" w:hint="eastAsia"/>
          <w:sz w:val="28"/>
          <w:szCs w:val="28"/>
        </w:rPr>
        <w:t>小學校園（舍）空間多元活化注意事項。經查執行情形，核有：A.依國民小學及國民中學設施設備基準（下稱設備基準）核算，111學年度公立國</w:t>
      </w:r>
      <w:r w:rsidRPr="00EE5280">
        <w:rPr>
          <w:rFonts w:hAnsi="標楷體" w:hint="eastAsia"/>
          <w:sz w:val="28"/>
          <w:szCs w:val="28"/>
        </w:rPr>
        <w:t>中小計有1,296校專科教室間數逾設備基準，合計8,470間教室，其中超過2成學校（285校）逾設備基準10間以上，超過7成學校（997校）位處非偏遠地區（表</w:t>
      </w:r>
      <w:r w:rsidR="00A83B0E" w:rsidRPr="00EE5280">
        <w:rPr>
          <w:rFonts w:hAnsi="標楷體" w:hint="eastAsia"/>
          <w:sz w:val="28"/>
          <w:szCs w:val="28"/>
        </w:rPr>
        <w:t>5</w:t>
      </w:r>
      <w:r w:rsidRPr="00EE5280">
        <w:rPr>
          <w:rFonts w:hAnsi="標楷體" w:hint="eastAsia"/>
          <w:sz w:val="28"/>
          <w:szCs w:val="28"/>
        </w:rPr>
        <w:t>），較具規劃活化運用之可行性，允宜督促各市縣政府因應未來減班趨勢，將餘裕教室釋出妥</w:t>
      </w:r>
      <w:r w:rsidRPr="00E30B60">
        <w:rPr>
          <w:rFonts w:hAnsi="標楷體" w:hint="eastAsia"/>
          <w:sz w:val="28"/>
          <w:szCs w:val="28"/>
        </w:rPr>
        <w:t>為規劃校園空間多元活化用途，以提升資源整合運用效益；B</w:t>
      </w:r>
      <w:r w:rsidRPr="00E30B60">
        <w:rPr>
          <w:rFonts w:hAnsi="標楷體"/>
          <w:sz w:val="28"/>
          <w:szCs w:val="28"/>
        </w:rPr>
        <w:t>.</w:t>
      </w:r>
      <w:r w:rsidRPr="00E30B60">
        <w:rPr>
          <w:rFonts w:hAnsi="標楷體" w:hint="eastAsia"/>
          <w:sz w:val="28"/>
          <w:szCs w:val="28"/>
        </w:rPr>
        <w:t>各市縣政府推動廢（併）校空間多元活化，截至112年3月底止，國教署共計列管國中小廢（併）校298校，其中已活化或解</w:t>
      </w:r>
      <w:r w:rsidR="009D61B8" w:rsidRPr="005D0CD0">
        <w:rPr>
          <w:rFonts w:hAnsi="標楷體" w:hint="eastAsia"/>
          <w:b/>
          <w:noProof/>
          <w:kern w:val="28"/>
          <w:sz w:val="28"/>
          <w:szCs w:val="28"/>
        </w:rPr>
        <w:lastRenderedPageBreak/>
        <mc:AlternateContent>
          <mc:Choice Requires="wps">
            <w:drawing>
              <wp:anchor distT="0" distB="0" distL="114300" distR="114300" simplePos="0" relativeHeight="251655680" behindDoc="0" locked="0" layoutInCell="1" allowOverlap="1" wp14:anchorId="44750BD0" wp14:editId="6C98F12A">
                <wp:simplePos x="0" y="0"/>
                <wp:positionH relativeFrom="margin">
                  <wp:posOffset>3031490</wp:posOffset>
                </wp:positionH>
                <wp:positionV relativeFrom="paragraph">
                  <wp:posOffset>83820</wp:posOffset>
                </wp:positionV>
                <wp:extent cx="3219450" cy="4514850"/>
                <wp:effectExtent l="0" t="0" r="0" b="0"/>
                <wp:wrapSquare wrapText="bothSides"/>
                <wp:docPr id="606639562" name="文字方塊 606639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4514850"/>
                        </a:xfrm>
                        <a:prstGeom prst="rect">
                          <a:avLst/>
                        </a:prstGeom>
                        <a:noFill/>
                        <a:ln w="9525">
                          <a:noFill/>
                          <a:miter lim="800000"/>
                          <a:headEnd/>
                          <a:tailEnd/>
                        </a:ln>
                      </wps:spPr>
                      <wps:txbx>
                        <w:txbxContent>
                          <w:tbl>
                            <w:tblPr>
                              <w:tblStyle w:val="4"/>
                              <w:tblW w:w="4848" w:type="dxa"/>
                              <w:tblInd w:w="0" w:type="dxa"/>
                              <w:tblLayout w:type="fixed"/>
                              <w:tblCellMar>
                                <w:left w:w="28" w:type="dxa"/>
                                <w:right w:w="28" w:type="dxa"/>
                              </w:tblCellMar>
                              <w:tblLook w:val="04A0" w:firstRow="1" w:lastRow="0" w:firstColumn="1" w:lastColumn="0" w:noHBand="0" w:noVBand="1"/>
                            </w:tblPr>
                            <w:tblGrid>
                              <w:gridCol w:w="1134"/>
                              <w:gridCol w:w="928"/>
                              <w:gridCol w:w="929"/>
                              <w:gridCol w:w="928"/>
                              <w:gridCol w:w="929"/>
                            </w:tblGrid>
                            <w:tr w:rsidR="00475459" w:rsidRPr="00D1624C" w14:paraId="281BACD7" w14:textId="77777777" w:rsidTr="007B05B5">
                              <w:trPr>
                                <w:trHeight w:val="324"/>
                              </w:trPr>
                              <w:tc>
                                <w:tcPr>
                                  <w:tcW w:w="4848" w:type="dxa"/>
                                  <w:gridSpan w:val="5"/>
                                  <w:tcBorders>
                                    <w:top w:val="nil"/>
                                    <w:left w:val="nil"/>
                                    <w:bottom w:val="single" w:sz="4" w:space="0" w:color="auto"/>
                                    <w:right w:val="nil"/>
                                  </w:tcBorders>
                                  <w:hideMark/>
                                </w:tcPr>
                                <w:p w14:paraId="0F56F350" w14:textId="2B3DB26A" w:rsidR="00475459" w:rsidRPr="00D1624C" w:rsidRDefault="00475459" w:rsidP="007B05B5">
                                  <w:pPr>
                                    <w:snapToGrid w:val="0"/>
                                    <w:ind w:left="699" w:rightChars="-5" w:right="-12" w:hangingChars="291" w:hanging="699"/>
                                    <w:jc w:val="both"/>
                                    <w:rPr>
                                      <w:rFonts w:ascii="標楷體" w:eastAsia="標楷體" w:hAnsi="標楷體"/>
                                      <w:b/>
                                    </w:rPr>
                                  </w:pPr>
                                  <w:r w:rsidRPr="00D1624C">
                                    <w:rPr>
                                      <w:rFonts w:ascii="標楷體" w:eastAsia="標楷體" w:hAnsi="標楷體" w:hint="eastAsia"/>
                                      <w:b/>
                                    </w:rPr>
                                    <w:t>表5　111學年度公立國中小專科教室逾設備基準間數</w:t>
                                  </w:r>
                                </w:p>
                                <w:p w14:paraId="15C0FFA2" w14:textId="40DF97F1" w:rsidR="00475459" w:rsidRPr="00D1624C" w:rsidRDefault="00475459" w:rsidP="004D028E">
                                  <w:pPr>
                                    <w:spacing w:line="200" w:lineRule="exact"/>
                                    <w:jc w:val="right"/>
                                    <w:rPr>
                                      <w:rFonts w:ascii="標楷體" w:eastAsia="標楷體" w:hAnsi="標楷體"/>
                                      <w:sz w:val="18"/>
                                      <w:szCs w:val="18"/>
                                    </w:rPr>
                                  </w:pPr>
                                  <w:r w:rsidRPr="00D1624C">
                                    <w:rPr>
                                      <w:rFonts w:ascii="標楷體" w:eastAsia="標楷體" w:hAnsi="標楷體" w:hint="eastAsia"/>
                                      <w:sz w:val="20"/>
                                      <w:szCs w:val="18"/>
                                    </w:rPr>
                                    <w:t>單位：校、間</w:t>
                                  </w:r>
                                </w:p>
                              </w:tc>
                            </w:tr>
                            <w:tr w:rsidR="00475459" w14:paraId="38CAC52A" w14:textId="77777777" w:rsidTr="006A0619">
                              <w:trPr>
                                <w:trHeight w:val="360"/>
                              </w:trPr>
                              <w:tc>
                                <w:tcPr>
                                  <w:tcW w:w="1134" w:type="dxa"/>
                                  <w:vMerge w:val="restart"/>
                                  <w:tcBorders>
                                    <w:top w:val="single" w:sz="4" w:space="0" w:color="auto"/>
                                    <w:left w:val="single" w:sz="4" w:space="0" w:color="auto"/>
                                    <w:right w:val="single" w:sz="4" w:space="0" w:color="auto"/>
                                  </w:tcBorders>
                                  <w:shd w:val="clear" w:color="auto" w:fill="FFF2CC" w:themeFill="accent4" w:themeFillTint="33"/>
                                  <w:noWrap/>
                                  <w:vAlign w:val="center"/>
                                  <w:hideMark/>
                                </w:tcPr>
                                <w:p w14:paraId="48C2766B" w14:textId="77777777" w:rsidR="00475459" w:rsidRPr="00090946" w:rsidRDefault="00475459">
                                  <w:pPr>
                                    <w:jc w:val="center"/>
                                    <w:rPr>
                                      <w:rFonts w:ascii="標楷體" w:eastAsia="標楷體" w:hAnsi="標楷體"/>
                                      <w:sz w:val="20"/>
                                      <w:szCs w:val="20"/>
                                    </w:rPr>
                                  </w:pPr>
                                  <w:r w:rsidRPr="00090946">
                                    <w:rPr>
                                      <w:rFonts w:ascii="標楷體" w:eastAsia="標楷體" w:hAnsi="標楷體" w:hint="eastAsia"/>
                                      <w:sz w:val="20"/>
                                      <w:szCs w:val="20"/>
                                    </w:rPr>
                                    <w:t>類別</w:t>
                                  </w:r>
                                </w:p>
                              </w:tc>
                              <w:tc>
                                <w:tcPr>
                                  <w:tcW w:w="1857" w:type="dxa"/>
                                  <w:gridSpan w:val="2"/>
                                  <w:tcBorders>
                                    <w:top w:val="single" w:sz="4" w:space="0" w:color="auto"/>
                                    <w:left w:val="single" w:sz="4" w:space="0" w:color="auto"/>
                                    <w:bottom w:val="nil"/>
                                    <w:right w:val="single" w:sz="4" w:space="0" w:color="auto"/>
                                  </w:tcBorders>
                                  <w:shd w:val="clear" w:color="auto" w:fill="FFF2CC" w:themeFill="accent4" w:themeFillTint="33"/>
                                  <w:noWrap/>
                                  <w:vAlign w:val="center"/>
                                  <w:hideMark/>
                                </w:tcPr>
                                <w:p w14:paraId="7891C836" w14:textId="187BC40C" w:rsidR="00475459" w:rsidRDefault="00475459" w:rsidP="006A0619">
                                  <w:pPr>
                                    <w:jc w:val="both"/>
                                    <w:rPr>
                                      <w:rFonts w:ascii="標楷體" w:eastAsia="標楷體" w:hAnsi="標楷體"/>
                                      <w:sz w:val="20"/>
                                      <w:szCs w:val="20"/>
                                    </w:rPr>
                                  </w:pPr>
                                  <w:r>
                                    <w:rPr>
                                      <w:rFonts w:ascii="標楷體" w:eastAsia="標楷體" w:hAnsi="標楷體" w:hint="eastAsia"/>
                                      <w:sz w:val="20"/>
                                      <w:szCs w:val="20"/>
                                    </w:rPr>
                                    <w:t>校數</w:t>
                                  </w:r>
                                </w:p>
                              </w:tc>
                              <w:tc>
                                <w:tcPr>
                                  <w:tcW w:w="1857" w:type="dxa"/>
                                  <w:gridSpan w:val="2"/>
                                  <w:tcBorders>
                                    <w:top w:val="single" w:sz="4" w:space="0" w:color="auto"/>
                                    <w:left w:val="single" w:sz="4" w:space="0" w:color="auto"/>
                                    <w:bottom w:val="nil"/>
                                    <w:right w:val="single" w:sz="4" w:space="0" w:color="auto"/>
                                  </w:tcBorders>
                                  <w:shd w:val="clear" w:color="auto" w:fill="FFF2CC" w:themeFill="accent4" w:themeFillTint="33"/>
                                  <w:noWrap/>
                                  <w:vAlign w:val="center"/>
                                  <w:hideMark/>
                                </w:tcPr>
                                <w:p w14:paraId="143E658E" w14:textId="550AA172" w:rsidR="00475459" w:rsidRDefault="00475459" w:rsidP="006A0619">
                                  <w:pPr>
                                    <w:jc w:val="both"/>
                                    <w:rPr>
                                      <w:rFonts w:ascii="標楷體" w:eastAsia="標楷體" w:hAnsi="標楷體"/>
                                      <w:sz w:val="20"/>
                                      <w:szCs w:val="20"/>
                                    </w:rPr>
                                  </w:pPr>
                                  <w:r w:rsidRPr="00D1624C">
                                    <w:rPr>
                                      <w:rFonts w:ascii="標楷體" w:eastAsia="標楷體" w:hAnsi="標楷體" w:hint="eastAsia"/>
                                      <w:sz w:val="20"/>
                                    </w:rPr>
                                    <w:t>專科教室間數</w:t>
                                  </w:r>
                                </w:p>
                              </w:tc>
                            </w:tr>
                            <w:tr w:rsidR="00475459" w14:paraId="4AB61655" w14:textId="77777777" w:rsidTr="006A0619">
                              <w:trPr>
                                <w:trHeight w:val="360"/>
                              </w:trPr>
                              <w:tc>
                                <w:tcPr>
                                  <w:tcW w:w="1134" w:type="dxa"/>
                                  <w:vMerge/>
                                  <w:tcBorders>
                                    <w:left w:val="single" w:sz="4" w:space="0" w:color="auto"/>
                                    <w:bottom w:val="single" w:sz="4" w:space="0" w:color="auto"/>
                                    <w:right w:val="single" w:sz="4" w:space="0" w:color="auto"/>
                                  </w:tcBorders>
                                  <w:shd w:val="clear" w:color="auto" w:fill="FFF2CC" w:themeFill="accent4" w:themeFillTint="33"/>
                                  <w:noWrap/>
                                  <w:vAlign w:val="center"/>
                                </w:tcPr>
                                <w:p w14:paraId="0D05A999" w14:textId="77777777" w:rsidR="00475459" w:rsidRPr="0074688F" w:rsidRDefault="00475459">
                                  <w:pPr>
                                    <w:jc w:val="center"/>
                                    <w:rPr>
                                      <w:rFonts w:ascii="標楷體" w:eastAsia="標楷體" w:hAnsi="標楷體"/>
                                      <w:b/>
                                      <w:sz w:val="20"/>
                                      <w:szCs w:val="20"/>
                                    </w:rPr>
                                  </w:pPr>
                                </w:p>
                              </w:tc>
                              <w:tc>
                                <w:tcPr>
                                  <w:tcW w:w="928" w:type="dxa"/>
                                  <w:tcBorders>
                                    <w:top w:val="nil"/>
                                    <w:left w:val="single" w:sz="4" w:space="0" w:color="auto"/>
                                    <w:bottom w:val="single" w:sz="4" w:space="0" w:color="auto"/>
                                    <w:right w:val="single" w:sz="4" w:space="0" w:color="auto"/>
                                  </w:tcBorders>
                                  <w:shd w:val="clear" w:color="auto" w:fill="FFF2CC" w:themeFill="accent4" w:themeFillTint="33"/>
                                  <w:noWrap/>
                                </w:tcPr>
                                <w:p w14:paraId="2D481D49" w14:textId="77777777" w:rsidR="00475459" w:rsidRPr="0074688F" w:rsidRDefault="00475459">
                                  <w:pPr>
                                    <w:jc w:val="right"/>
                                    <w:rPr>
                                      <w:rFonts w:ascii="標楷體" w:eastAsia="標楷體" w:hAnsi="標楷體"/>
                                      <w:b/>
                                      <w:sz w:val="20"/>
                                      <w:szCs w:val="20"/>
                                    </w:rPr>
                                  </w:pPr>
                                </w:p>
                              </w:tc>
                              <w:tc>
                                <w:tcPr>
                                  <w:tcW w:w="929"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42985708" w14:textId="6C1423C0" w:rsidR="00475459" w:rsidRPr="0074688F" w:rsidRDefault="00475459" w:rsidP="006A0619">
                                  <w:pPr>
                                    <w:jc w:val="center"/>
                                    <w:rPr>
                                      <w:rFonts w:ascii="標楷體" w:eastAsia="標楷體" w:hAnsi="標楷體"/>
                                      <w:b/>
                                      <w:sz w:val="20"/>
                                      <w:szCs w:val="20"/>
                                    </w:rPr>
                                  </w:pPr>
                                  <w:r>
                                    <w:rPr>
                                      <w:rFonts w:ascii="標楷體" w:eastAsia="標楷體" w:hAnsi="標楷體" w:hint="eastAsia"/>
                                      <w:sz w:val="20"/>
                                      <w:szCs w:val="20"/>
                                    </w:rPr>
                                    <w:t>％</w:t>
                                  </w:r>
                                </w:p>
                              </w:tc>
                              <w:tc>
                                <w:tcPr>
                                  <w:tcW w:w="928" w:type="dxa"/>
                                  <w:tcBorders>
                                    <w:top w:val="nil"/>
                                    <w:left w:val="single" w:sz="4" w:space="0" w:color="auto"/>
                                    <w:bottom w:val="single" w:sz="4" w:space="0" w:color="auto"/>
                                    <w:right w:val="single" w:sz="4" w:space="0" w:color="auto"/>
                                  </w:tcBorders>
                                  <w:shd w:val="clear" w:color="auto" w:fill="FFF2CC" w:themeFill="accent4" w:themeFillTint="33"/>
                                  <w:noWrap/>
                                </w:tcPr>
                                <w:p w14:paraId="694F9BC1" w14:textId="77777777" w:rsidR="00475459" w:rsidRPr="0074688F" w:rsidRDefault="00475459">
                                  <w:pPr>
                                    <w:jc w:val="right"/>
                                    <w:rPr>
                                      <w:rFonts w:ascii="標楷體" w:eastAsia="標楷體" w:hAnsi="標楷體"/>
                                      <w:b/>
                                      <w:sz w:val="20"/>
                                      <w:szCs w:val="20"/>
                                    </w:rPr>
                                  </w:pPr>
                                </w:p>
                              </w:tc>
                              <w:tc>
                                <w:tcPr>
                                  <w:tcW w:w="929"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E1730C1" w14:textId="76A9971F" w:rsidR="00475459" w:rsidRPr="0074688F" w:rsidRDefault="00475459" w:rsidP="006A0619">
                                  <w:pPr>
                                    <w:jc w:val="center"/>
                                    <w:rPr>
                                      <w:rFonts w:ascii="標楷體" w:eastAsia="標楷體" w:hAnsi="標楷體"/>
                                      <w:b/>
                                      <w:sz w:val="20"/>
                                      <w:szCs w:val="20"/>
                                    </w:rPr>
                                  </w:pPr>
                                  <w:r>
                                    <w:rPr>
                                      <w:rFonts w:ascii="標楷體" w:eastAsia="標楷體" w:hAnsi="標楷體" w:hint="eastAsia"/>
                                      <w:sz w:val="20"/>
                                      <w:szCs w:val="20"/>
                                    </w:rPr>
                                    <w:t>％</w:t>
                                  </w:r>
                                </w:p>
                              </w:tc>
                            </w:tr>
                            <w:tr w:rsidR="00475459" w14:paraId="17E2498E"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55FAA829" w14:textId="77777777" w:rsidR="00475459" w:rsidRPr="0074688F" w:rsidRDefault="00475459">
                                  <w:pPr>
                                    <w:jc w:val="center"/>
                                    <w:rPr>
                                      <w:rFonts w:ascii="標楷體" w:eastAsia="標楷體" w:hAnsi="標楷體"/>
                                      <w:b/>
                                      <w:sz w:val="20"/>
                                      <w:szCs w:val="20"/>
                                    </w:rPr>
                                  </w:pPr>
                                  <w:r w:rsidRPr="0074688F">
                                    <w:rPr>
                                      <w:rFonts w:ascii="標楷體" w:eastAsia="標楷體" w:hAnsi="標楷體" w:hint="eastAsia"/>
                                      <w:b/>
                                      <w:sz w:val="20"/>
                                      <w:szCs w:val="20"/>
                                    </w:rPr>
                                    <w:t>合計</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0C1206D0"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1,296</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2A9C0BD7"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100.00</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3F7F0C60"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8,470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080A8D7B"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100.00</w:t>
                                  </w:r>
                                </w:p>
                              </w:tc>
                            </w:tr>
                            <w:tr w:rsidR="00475459" w14:paraId="49CF30C2" w14:textId="77777777" w:rsidTr="002226D7">
                              <w:trPr>
                                <w:trHeight w:val="397"/>
                              </w:trPr>
                              <w:tc>
                                <w:tcPr>
                                  <w:tcW w:w="4848" w:type="dxa"/>
                                  <w:gridSpan w:val="5"/>
                                  <w:tcBorders>
                                    <w:top w:val="single" w:sz="4" w:space="0" w:color="auto"/>
                                    <w:left w:val="single" w:sz="4" w:space="0" w:color="auto"/>
                                    <w:bottom w:val="single" w:sz="4" w:space="0" w:color="auto"/>
                                    <w:right w:val="single" w:sz="4" w:space="0" w:color="auto"/>
                                  </w:tcBorders>
                                  <w:vAlign w:val="center"/>
                                  <w:hideMark/>
                                </w:tcPr>
                                <w:p w14:paraId="5F2C83F5" w14:textId="77777777" w:rsidR="00475459" w:rsidRDefault="00475459" w:rsidP="002226D7">
                                  <w:pPr>
                                    <w:jc w:val="both"/>
                                    <w:rPr>
                                      <w:rFonts w:ascii="標楷體" w:eastAsia="標楷體" w:hAnsi="標楷體"/>
                                      <w:b/>
                                      <w:color w:val="000000"/>
                                      <w:sz w:val="20"/>
                                      <w:szCs w:val="20"/>
                                    </w:rPr>
                                  </w:pPr>
                                  <w:r>
                                    <w:rPr>
                                      <w:rFonts w:ascii="標楷體" w:eastAsia="標楷體" w:hAnsi="標楷體" w:hint="eastAsia"/>
                                      <w:b/>
                                      <w:sz w:val="20"/>
                                      <w:szCs w:val="20"/>
                                    </w:rPr>
                                    <w:t>地區類型</w:t>
                                  </w:r>
                                </w:p>
                              </w:tc>
                            </w:tr>
                            <w:tr w:rsidR="00475459" w14:paraId="299128C3"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2C8E6BC1" w14:textId="77777777" w:rsidR="00475459" w:rsidRDefault="00475459">
                                  <w:pPr>
                                    <w:jc w:val="both"/>
                                    <w:rPr>
                                      <w:rFonts w:ascii="標楷體" w:eastAsia="標楷體" w:hAnsi="標楷體"/>
                                      <w:sz w:val="20"/>
                                      <w:szCs w:val="20"/>
                                    </w:rPr>
                                  </w:pPr>
                                  <w:r>
                                    <w:rPr>
                                      <w:rFonts w:ascii="標楷體" w:eastAsia="標楷體" w:hAnsi="標楷體" w:hint="eastAsia"/>
                                      <w:sz w:val="20"/>
                                      <w:szCs w:val="20"/>
                                    </w:rPr>
                                    <w:t>偏遠地區</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6EC88674"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299</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1DDB0AF3" w14:textId="77777777" w:rsidR="00475459" w:rsidRDefault="00475459" w:rsidP="002226D7">
                                  <w:pPr>
                                    <w:jc w:val="right"/>
                                    <w:rPr>
                                      <w:rFonts w:ascii="標楷體" w:eastAsia="標楷體" w:hAnsi="標楷體" w:cs="新細明體"/>
                                      <w:color w:val="FF0000"/>
                                      <w:sz w:val="20"/>
                                      <w:szCs w:val="20"/>
                                    </w:rPr>
                                  </w:pPr>
                                  <w:r>
                                    <w:rPr>
                                      <w:rFonts w:ascii="標楷體" w:eastAsia="標楷體" w:hAnsi="標楷體" w:hint="eastAsia"/>
                                      <w:sz w:val="20"/>
                                      <w:szCs w:val="20"/>
                                    </w:rPr>
                                    <w:t>23.07</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773FDB06"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1,019</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7C271B5"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12.03</w:t>
                                  </w:r>
                                </w:p>
                              </w:tc>
                            </w:tr>
                            <w:tr w:rsidR="00475459" w14:paraId="5A467385"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40D58BEB" w14:textId="77777777" w:rsidR="00475459" w:rsidRDefault="00475459">
                                  <w:pPr>
                                    <w:jc w:val="both"/>
                                    <w:rPr>
                                      <w:rFonts w:ascii="標楷體" w:eastAsia="標楷體" w:hAnsi="標楷體"/>
                                      <w:sz w:val="20"/>
                                      <w:szCs w:val="20"/>
                                    </w:rPr>
                                  </w:pPr>
                                  <w:r>
                                    <w:rPr>
                                      <w:rFonts w:ascii="標楷體" w:eastAsia="標楷體" w:hAnsi="標楷體" w:hint="eastAsia"/>
                                      <w:sz w:val="20"/>
                                      <w:szCs w:val="20"/>
                                    </w:rPr>
                                    <w:t>非偏遠地區</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5B65905C"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997</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25FF907"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76.93</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16E1790E"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7,451</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2EDDD0F"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87.97</w:t>
                                  </w:r>
                                </w:p>
                              </w:tc>
                            </w:tr>
                            <w:tr w:rsidR="00475459" w14:paraId="08217DD5" w14:textId="77777777" w:rsidTr="002226D7">
                              <w:trPr>
                                <w:trHeight w:val="397"/>
                              </w:trPr>
                              <w:tc>
                                <w:tcPr>
                                  <w:tcW w:w="4848" w:type="dxa"/>
                                  <w:gridSpan w:val="5"/>
                                  <w:tcBorders>
                                    <w:top w:val="single" w:sz="4" w:space="0" w:color="auto"/>
                                    <w:left w:val="single" w:sz="4" w:space="0" w:color="auto"/>
                                    <w:bottom w:val="single" w:sz="4" w:space="0" w:color="auto"/>
                                    <w:right w:val="single" w:sz="4" w:space="0" w:color="auto"/>
                                  </w:tcBorders>
                                  <w:vAlign w:val="center"/>
                                  <w:hideMark/>
                                </w:tcPr>
                                <w:p w14:paraId="5BCAA4CF" w14:textId="77777777" w:rsidR="00475459" w:rsidRDefault="00475459" w:rsidP="002226D7">
                                  <w:pPr>
                                    <w:jc w:val="both"/>
                                    <w:rPr>
                                      <w:rFonts w:ascii="標楷體" w:eastAsia="標楷體" w:hAnsi="標楷體"/>
                                      <w:b/>
                                      <w:sz w:val="20"/>
                                      <w:szCs w:val="20"/>
                                    </w:rPr>
                                  </w:pPr>
                                  <w:r>
                                    <w:rPr>
                                      <w:rFonts w:ascii="標楷體" w:eastAsia="標楷體" w:hAnsi="標楷體" w:hint="eastAsia"/>
                                      <w:b/>
                                      <w:sz w:val="20"/>
                                      <w:szCs w:val="20"/>
                                    </w:rPr>
                                    <w:t>逾設備基準間數</w:t>
                                  </w:r>
                                </w:p>
                              </w:tc>
                            </w:tr>
                            <w:tr w:rsidR="00475459" w14:paraId="1C6D7A77"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07E505AF"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1至3間</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7817D1FA"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520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44DF67FE"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40.12</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49A564FF"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973</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9206FCA"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11.49</w:t>
                                  </w:r>
                                </w:p>
                              </w:tc>
                            </w:tr>
                            <w:tr w:rsidR="00475459" w14:paraId="05D910CE"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2EFFF828"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4至6間</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2CDFD09A"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308</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21527505"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23.77</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736008D2"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1,507</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463F4F7C"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17.79</w:t>
                                  </w:r>
                                </w:p>
                              </w:tc>
                            </w:tr>
                            <w:tr w:rsidR="00475459" w14:paraId="0D4FF467"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7366709F"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7至9間</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3BFB7009"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183</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3805CEE1"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14.12</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51DE5DC3"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1,450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5ABFDB61"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17.12</w:t>
                                  </w:r>
                                </w:p>
                              </w:tc>
                            </w:tr>
                            <w:tr w:rsidR="00475459" w14:paraId="093930FE"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4F5FD6EE"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10間以上</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2AC53530"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285</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A964C46"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21.99</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22F91178"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4,540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481FDB9F"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53.60</w:t>
                                  </w:r>
                                </w:p>
                              </w:tc>
                            </w:tr>
                          </w:tbl>
                          <w:p w14:paraId="721925A9" w14:textId="58BF2A8D" w:rsidR="00475459" w:rsidRPr="00EE5280" w:rsidRDefault="00475459" w:rsidP="007B05B5">
                            <w:pPr>
                              <w:spacing w:line="240" w:lineRule="exact"/>
                              <w:ind w:leftChars="-2" w:left="490" w:hangingChars="275" w:hanging="495"/>
                              <w:jc w:val="both"/>
                              <w:rPr>
                                <w:rFonts w:ascii="標楷體" w:eastAsia="標楷體" w:hAnsi="標楷體"/>
                                <w:sz w:val="18"/>
                                <w:szCs w:val="20"/>
                              </w:rPr>
                            </w:pPr>
                            <w:r>
                              <w:rPr>
                                <w:rFonts w:ascii="標楷體" w:eastAsia="標楷體" w:hAnsi="標楷體" w:hint="eastAsia"/>
                                <w:sz w:val="18"/>
                                <w:szCs w:val="20"/>
                              </w:rPr>
                              <w:t>註：1.本表計算刪除</w:t>
                            </w:r>
                            <w:r w:rsidRPr="005A47DE">
                              <w:rPr>
                                <w:rFonts w:ascii="標楷體" w:eastAsia="標楷體" w:hAnsi="標楷體" w:hint="eastAsia"/>
                                <w:sz w:val="18"/>
                                <w:szCs w:val="20"/>
                              </w:rPr>
                              <w:t>查填資料遺漏</w:t>
                            </w:r>
                            <w:r w:rsidRPr="00EE5280">
                              <w:rPr>
                                <w:rFonts w:ascii="標楷體" w:eastAsia="標楷體" w:hAnsi="標楷體" w:hint="eastAsia"/>
                                <w:sz w:val="18"/>
                                <w:szCs w:val="20"/>
                              </w:rPr>
                              <w:t>者、附設國中小及國中小為同一校者。</w:t>
                            </w:r>
                          </w:p>
                          <w:p w14:paraId="49C6B6BC" w14:textId="77777777" w:rsidR="00475459" w:rsidRDefault="00475459" w:rsidP="00A55420">
                            <w:pPr>
                              <w:spacing w:line="240" w:lineRule="exact"/>
                              <w:ind w:leftChars="129" w:left="486" w:hangingChars="98" w:hanging="176"/>
                              <w:jc w:val="both"/>
                              <w:rPr>
                                <w:rFonts w:ascii="標楷體" w:eastAsia="標楷體" w:hAnsi="標楷體"/>
                                <w:sz w:val="18"/>
                                <w:szCs w:val="20"/>
                              </w:rPr>
                            </w:pPr>
                            <w:r>
                              <w:rPr>
                                <w:rFonts w:ascii="標楷體" w:eastAsia="標楷體" w:hAnsi="標楷體" w:hint="eastAsia"/>
                                <w:sz w:val="18"/>
                                <w:szCs w:val="20"/>
                              </w:rPr>
                              <w:t>2</w:t>
                            </w:r>
                            <w:r w:rsidRPr="00652002">
                              <w:rPr>
                                <w:rFonts w:ascii="標楷體" w:eastAsia="標楷體" w:hAnsi="標楷體" w:hint="eastAsia"/>
                                <w:sz w:val="18"/>
                                <w:szCs w:val="20"/>
                              </w:rPr>
                              <w:t>.專科教室依108年設備基準附件4及附件8，以各班級數級距之最大基準間數計算，專科教室類別不含特殊教育教室。</w:t>
                            </w:r>
                          </w:p>
                          <w:p w14:paraId="675D2B54" w14:textId="77777777" w:rsidR="00475459" w:rsidRDefault="00475459" w:rsidP="00A55420">
                            <w:pPr>
                              <w:spacing w:line="240" w:lineRule="exact"/>
                              <w:ind w:leftChars="124" w:left="489" w:hangingChars="106" w:hanging="191"/>
                              <w:jc w:val="both"/>
                              <w:rPr>
                                <w:rFonts w:ascii="標楷體" w:eastAsia="標楷體" w:hAnsi="標楷體"/>
                                <w:sz w:val="18"/>
                                <w:szCs w:val="20"/>
                              </w:rPr>
                            </w:pPr>
                            <w:r>
                              <w:rPr>
                                <w:rFonts w:ascii="標楷體" w:eastAsia="標楷體" w:hAnsi="標楷體" w:hint="eastAsia"/>
                                <w:sz w:val="18"/>
                                <w:szCs w:val="20"/>
                              </w:rPr>
                              <w:t>3.資料來源：依國教署提供資料推估，資料時間點為112年2月。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750BD0" id="文字方塊 606639562" o:spid="_x0000_s1040" type="#_x0000_t202" style="position:absolute;left:0;text-align:left;margin-left:238.7pt;margin-top:6.6pt;width:253.5pt;height:355.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" filled="f" stroked="f">
                <v:textbox>
                  <w:txbxContent>
                    <w:tbl>
                      <w:tblPr>
                        <w:tblStyle w:val="4"/>
                        <w:tblW w:w="4848" w:type="dxa"/>
                        <w:tblInd w:w="0" w:type="dxa"/>
                        <w:tblLayout w:type="fixed"/>
                        <w:tblCellMar>
                          <w:left w:w="28" w:type="dxa"/>
                          <w:right w:w="28" w:type="dxa"/>
                        </w:tblCellMar>
                        <w:tblLook w:val="04A0" w:firstRow="1" w:lastRow="0" w:firstColumn="1" w:lastColumn="0" w:noHBand="0" w:noVBand="1"/>
                      </w:tblPr>
                      <w:tblGrid>
                        <w:gridCol w:w="1134"/>
                        <w:gridCol w:w="928"/>
                        <w:gridCol w:w="929"/>
                        <w:gridCol w:w="928"/>
                        <w:gridCol w:w="929"/>
                      </w:tblGrid>
                      <w:tr w:rsidR="00475459" w:rsidRPr="00D1624C" w14:paraId="281BACD7" w14:textId="77777777" w:rsidTr="007B05B5">
                        <w:trPr>
                          <w:trHeight w:val="324"/>
                        </w:trPr>
                        <w:tc>
                          <w:tcPr>
                            <w:tcW w:w="4848" w:type="dxa"/>
                            <w:gridSpan w:val="5"/>
                            <w:tcBorders>
                              <w:top w:val="nil"/>
                              <w:left w:val="nil"/>
                              <w:bottom w:val="single" w:sz="4" w:space="0" w:color="auto"/>
                              <w:right w:val="nil"/>
                            </w:tcBorders>
                            <w:hideMark/>
                          </w:tcPr>
                          <w:p w14:paraId="0F56F350" w14:textId="2B3DB26A" w:rsidR="00475459" w:rsidRPr="00D1624C" w:rsidRDefault="00475459" w:rsidP="007B05B5">
                            <w:pPr>
                              <w:snapToGrid w:val="0"/>
                              <w:ind w:left="699" w:rightChars="-5" w:right="-12" w:hangingChars="291" w:hanging="699"/>
                              <w:jc w:val="both"/>
                              <w:rPr>
                                <w:rFonts w:ascii="標楷體" w:eastAsia="標楷體" w:hAnsi="標楷體"/>
                                <w:b/>
                              </w:rPr>
                            </w:pPr>
                            <w:r w:rsidRPr="00D1624C">
                              <w:rPr>
                                <w:rFonts w:ascii="標楷體" w:eastAsia="標楷體" w:hAnsi="標楷體" w:hint="eastAsia"/>
                                <w:b/>
                              </w:rPr>
                              <w:t>表5　111學年度公立國中小專科教室逾設備基準間數</w:t>
                            </w:r>
                          </w:p>
                          <w:p w14:paraId="15C0FFA2" w14:textId="40DF97F1" w:rsidR="00475459" w:rsidRPr="00D1624C" w:rsidRDefault="00475459" w:rsidP="004D028E">
                            <w:pPr>
                              <w:spacing w:line="200" w:lineRule="exact"/>
                              <w:jc w:val="right"/>
                              <w:rPr>
                                <w:rFonts w:ascii="標楷體" w:eastAsia="標楷體" w:hAnsi="標楷體"/>
                                <w:sz w:val="18"/>
                                <w:szCs w:val="18"/>
                              </w:rPr>
                            </w:pPr>
                            <w:r w:rsidRPr="00D1624C">
                              <w:rPr>
                                <w:rFonts w:ascii="標楷體" w:eastAsia="標楷體" w:hAnsi="標楷體" w:hint="eastAsia"/>
                                <w:sz w:val="20"/>
                                <w:szCs w:val="18"/>
                              </w:rPr>
                              <w:t>單位：校、間</w:t>
                            </w:r>
                          </w:p>
                        </w:tc>
                      </w:tr>
                      <w:tr w:rsidR="00475459" w14:paraId="38CAC52A" w14:textId="77777777" w:rsidTr="006A0619">
                        <w:trPr>
                          <w:trHeight w:val="360"/>
                        </w:trPr>
                        <w:tc>
                          <w:tcPr>
                            <w:tcW w:w="1134" w:type="dxa"/>
                            <w:vMerge w:val="restart"/>
                            <w:tcBorders>
                              <w:top w:val="single" w:sz="4" w:space="0" w:color="auto"/>
                              <w:left w:val="single" w:sz="4" w:space="0" w:color="auto"/>
                              <w:right w:val="single" w:sz="4" w:space="0" w:color="auto"/>
                            </w:tcBorders>
                            <w:shd w:val="clear" w:color="auto" w:fill="FFF2CC" w:themeFill="accent4" w:themeFillTint="33"/>
                            <w:noWrap/>
                            <w:vAlign w:val="center"/>
                            <w:hideMark/>
                          </w:tcPr>
                          <w:p w14:paraId="48C2766B" w14:textId="77777777" w:rsidR="00475459" w:rsidRPr="00090946" w:rsidRDefault="00475459">
                            <w:pPr>
                              <w:jc w:val="center"/>
                              <w:rPr>
                                <w:rFonts w:ascii="標楷體" w:eastAsia="標楷體" w:hAnsi="標楷體"/>
                                <w:sz w:val="20"/>
                                <w:szCs w:val="20"/>
                              </w:rPr>
                            </w:pPr>
                            <w:r w:rsidRPr="00090946">
                              <w:rPr>
                                <w:rFonts w:ascii="標楷體" w:eastAsia="標楷體" w:hAnsi="標楷體" w:hint="eastAsia"/>
                                <w:sz w:val="20"/>
                                <w:szCs w:val="20"/>
                              </w:rPr>
                              <w:t>類別</w:t>
                            </w:r>
                          </w:p>
                        </w:tc>
                        <w:tc>
                          <w:tcPr>
                            <w:tcW w:w="1857" w:type="dxa"/>
                            <w:gridSpan w:val="2"/>
                            <w:tcBorders>
                              <w:top w:val="single" w:sz="4" w:space="0" w:color="auto"/>
                              <w:left w:val="single" w:sz="4" w:space="0" w:color="auto"/>
                              <w:bottom w:val="nil"/>
                              <w:right w:val="single" w:sz="4" w:space="0" w:color="auto"/>
                            </w:tcBorders>
                            <w:shd w:val="clear" w:color="auto" w:fill="FFF2CC" w:themeFill="accent4" w:themeFillTint="33"/>
                            <w:noWrap/>
                            <w:vAlign w:val="center"/>
                            <w:hideMark/>
                          </w:tcPr>
                          <w:p w14:paraId="7891C836" w14:textId="187BC40C" w:rsidR="00475459" w:rsidRDefault="00475459" w:rsidP="006A0619">
                            <w:pPr>
                              <w:jc w:val="both"/>
                              <w:rPr>
                                <w:rFonts w:ascii="標楷體" w:eastAsia="標楷體" w:hAnsi="標楷體"/>
                                <w:sz w:val="20"/>
                                <w:szCs w:val="20"/>
                              </w:rPr>
                            </w:pPr>
                            <w:r>
                              <w:rPr>
                                <w:rFonts w:ascii="標楷體" w:eastAsia="標楷體" w:hAnsi="標楷體" w:hint="eastAsia"/>
                                <w:sz w:val="20"/>
                                <w:szCs w:val="20"/>
                              </w:rPr>
                              <w:t>校數</w:t>
                            </w:r>
                          </w:p>
                        </w:tc>
                        <w:tc>
                          <w:tcPr>
                            <w:tcW w:w="1857" w:type="dxa"/>
                            <w:gridSpan w:val="2"/>
                            <w:tcBorders>
                              <w:top w:val="single" w:sz="4" w:space="0" w:color="auto"/>
                              <w:left w:val="single" w:sz="4" w:space="0" w:color="auto"/>
                              <w:bottom w:val="nil"/>
                              <w:right w:val="single" w:sz="4" w:space="0" w:color="auto"/>
                            </w:tcBorders>
                            <w:shd w:val="clear" w:color="auto" w:fill="FFF2CC" w:themeFill="accent4" w:themeFillTint="33"/>
                            <w:noWrap/>
                            <w:vAlign w:val="center"/>
                            <w:hideMark/>
                          </w:tcPr>
                          <w:p w14:paraId="143E658E" w14:textId="550AA172" w:rsidR="00475459" w:rsidRDefault="00475459" w:rsidP="006A0619">
                            <w:pPr>
                              <w:jc w:val="both"/>
                              <w:rPr>
                                <w:rFonts w:ascii="標楷體" w:eastAsia="標楷體" w:hAnsi="標楷體"/>
                                <w:sz w:val="20"/>
                                <w:szCs w:val="20"/>
                              </w:rPr>
                            </w:pPr>
                            <w:r w:rsidRPr="00D1624C">
                              <w:rPr>
                                <w:rFonts w:ascii="標楷體" w:eastAsia="標楷體" w:hAnsi="標楷體" w:hint="eastAsia"/>
                                <w:sz w:val="20"/>
                              </w:rPr>
                              <w:t>專科教室間數</w:t>
                            </w:r>
                          </w:p>
                        </w:tc>
                      </w:tr>
                      <w:tr w:rsidR="00475459" w14:paraId="4AB61655" w14:textId="77777777" w:rsidTr="006A0619">
                        <w:trPr>
                          <w:trHeight w:val="360"/>
                        </w:trPr>
                        <w:tc>
                          <w:tcPr>
                            <w:tcW w:w="1134" w:type="dxa"/>
                            <w:vMerge/>
                            <w:tcBorders>
                              <w:left w:val="single" w:sz="4" w:space="0" w:color="auto"/>
                              <w:bottom w:val="single" w:sz="4" w:space="0" w:color="auto"/>
                              <w:right w:val="single" w:sz="4" w:space="0" w:color="auto"/>
                            </w:tcBorders>
                            <w:shd w:val="clear" w:color="auto" w:fill="FFF2CC" w:themeFill="accent4" w:themeFillTint="33"/>
                            <w:noWrap/>
                            <w:vAlign w:val="center"/>
                          </w:tcPr>
                          <w:p w14:paraId="0D05A999" w14:textId="77777777" w:rsidR="00475459" w:rsidRPr="0074688F" w:rsidRDefault="00475459">
                            <w:pPr>
                              <w:jc w:val="center"/>
                              <w:rPr>
                                <w:rFonts w:ascii="標楷體" w:eastAsia="標楷體" w:hAnsi="標楷體"/>
                                <w:b/>
                                <w:sz w:val="20"/>
                                <w:szCs w:val="20"/>
                              </w:rPr>
                            </w:pPr>
                          </w:p>
                        </w:tc>
                        <w:tc>
                          <w:tcPr>
                            <w:tcW w:w="928" w:type="dxa"/>
                            <w:tcBorders>
                              <w:top w:val="nil"/>
                              <w:left w:val="single" w:sz="4" w:space="0" w:color="auto"/>
                              <w:bottom w:val="single" w:sz="4" w:space="0" w:color="auto"/>
                              <w:right w:val="single" w:sz="4" w:space="0" w:color="auto"/>
                            </w:tcBorders>
                            <w:shd w:val="clear" w:color="auto" w:fill="FFF2CC" w:themeFill="accent4" w:themeFillTint="33"/>
                            <w:noWrap/>
                          </w:tcPr>
                          <w:p w14:paraId="2D481D49" w14:textId="77777777" w:rsidR="00475459" w:rsidRPr="0074688F" w:rsidRDefault="00475459">
                            <w:pPr>
                              <w:jc w:val="right"/>
                              <w:rPr>
                                <w:rFonts w:ascii="標楷體" w:eastAsia="標楷體" w:hAnsi="標楷體"/>
                                <w:b/>
                                <w:sz w:val="20"/>
                                <w:szCs w:val="20"/>
                              </w:rPr>
                            </w:pPr>
                          </w:p>
                        </w:tc>
                        <w:tc>
                          <w:tcPr>
                            <w:tcW w:w="929"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42985708" w14:textId="6C1423C0" w:rsidR="00475459" w:rsidRPr="0074688F" w:rsidRDefault="00475459" w:rsidP="006A0619">
                            <w:pPr>
                              <w:jc w:val="center"/>
                              <w:rPr>
                                <w:rFonts w:ascii="標楷體" w:eastAsia="標楷體" w:hAnsi="標楷體"/>
                                <w:b/>
                                <w:sz w:val="20"/>
                                <w:szCs w:val="20"/>
                              </w:rPr>
                            </w:pPr>
                            <w:r>
                              <w:rPr>
                                <w:rFonts w:ascii="標楷體" w:eastAsia="標楷體" w:hAnsi="標楷體" w:hint="eastAsia"/>
                                <w:sz w:val="20"/>
                                <w:szCs w:val="20"/>
                              </w:rPr>
                              <w:t>％</w:t>
                            </w:r>
                          </w:p>
                        </w:tc>
                        <w:tc>
                          <w:tcPr>
                            <w:tcW w:w="928" w:type="dxa"/>
                            <w:tcBorders>
                              <w:top w:val="nil"/>
                              <w:left w:val="single" w:sz="4" w:space="0" w:color="auto"/>
                              <w:bottom w:val="single" w:sz="4" w:space="0" w:color="auto"/>
                              <w:right w:val="single" w:sz="4" w:space="0" w:color="auto"/>
                            </w:tcBorders>
                            <w:shd w:val="clear" w:color="auto" w:fill="FFF2CC" w:themeFill="accent4" w:themeFillTint="33"/>
                            <w:noWrap/>
                          </w:tcPr>
                          <w:p w14:paraId="694F9BC1" w14:textId="77777777" w:rsidR="00475459" w:rsidRPr="0074688F" w:rsidRDefault="00475459">
                            <w:pPr>
                              <w:jc w:val="right"/>
                              <w:rPr>
                                <w:rFonts w:ascii="標楷體" w:eastAsia="標楷體" w:hAnsi="標楷體"/>
                                <w:b/>
                                <w:sz w:val="20"/>
                                <w:szCs w:val="20"/>
                              </w:rPr>
                            </w:pPr>
                          </w:p>
                        </w:tc>
                        <w:tc>
                          <w:tcPr>
                            <w:tcW w:w="929"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E1730C1" w14:textId="76A9971F" w:rsidR="00475459" w:rsidRPr="0074688F" w:rsidRDefault="00475459" w:rsidP="006A0619">
                            <w:pPr>
                              <w:jc w:val="center"/>
                              <w:rPr>
                                <w:rFonts w:ascii="標楷體" w:eastAsia="標楷體" w:hAnsi="標楷體"/>
                                <w:b/>
                                <w:sz w:val="20"/>
                                <w:szCs w:val="20"/>
                              </w:rPr>
                            </w:pPr>
                            <w:r>
                              <w:rPr>
                                <w:rFonts w:ascii="標楷體" w:eastAsia="標楷體" w:hAnsi="標楷體" w:hint="eastAsia"/>
                                <w:sz w:val="20"/>
                                <w:szCs w:val="20"/>
                              </w:rPr>
                              <w:t>％</w:t>
                            </w:r>
                          </w:p>
                        </w:tc>
                      </w:tr>
                      <w:tr w:rsidR="00475459" w14:paraId="17E2498E"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55FAA829" w14:textId="77777777" w:rsidR="00475459" w:rsidRPr="0074688F" w:rsidRDefault="00475459">
                            <w:pPr>
                              <w:jc w:val="center"/>
                              <w:rPr>
                                <w:rFonts w:ascii="標楷體" w:eastAsia="標楷體" w:hAnsi="標楷體"/>
                                <w:b/>
                                <w:sz w:val="20"/>
                                <w:szCs w:val="20"/>
                              </w:rPr>
                            </w:pPr>
                            <w:r w:rsidRPr="0074688F">
                              <w:rPr>
                                <w:rFonts w:ascii="標楷體" w:eastAsia="標楷體" w:hAnsi="標楷體" w:hint="eastAsia"/>
                                <w:b/>
                                <w:sz w:val="20"/>
                                <w:szCs w:val="20"/>
                              </w:rPr>
                              <w:t>合計</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0C1206D0"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1,296</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2A9C0BD7"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100.00</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3F7F0C60"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8,470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080A8D7B" w14:textId="77777777" w:rsidR="00475459" w:rsidRPr="0074688F" w:rsidRDefault="00475459" w:rsidP="002226D7">
                            <w:pPr>
                              <w:jc w:val="right"/>
                              <w:rPr>
                                <w:rFonts w:ascii="標楷體" w:eastAsia="標楷體" w:hAnsi="標楷體" w:cs="新細明體"/>
                                <w:b/>
                                <w:color w:val="000000"/>
                                <w:sz w:val="20"/>
                                <w:szCs w:val="20"/>
                              </w:rPr>
                            </w:pPr>
                            <w:r w:rsidRPr="0074688F">
                              <w:rPr>
                                <w:rFonts w:ascii="標楷體" w:eastAsia="標楷體" w:hAnsi="標楷體" w:hint="eastAsia"/>
                                <w:b/>
                                <w:sz w:val="20"/>
                                <w:szCs w:val="20"/>
                              </w:rPr>
                              <w:t>100.00</w:t>
                            </w:r>
                          </w:p>
                        </w:tc>
                      </w:tr>
                      <w:tr w:rsidR="00475459" w14:paraId="49CF30C2" w14:textId="77777777" w:rsidTr="002226D7">
                        <w:trPr>
                          <w:trHeight w:val="397"/>
                        </w:trPr>
                        <w:tc>
                          <w:tcPr>
                            <w:tcW w:w="4848" w:type="dxa"/>
                            <w:gridSpan w:val="5"/>
                            <w:tcBorders>
                              <w:top w:val="single" w:sz="4" w:space="0" w:color="auto"/>
                              <w:left w:val="single" w:sz="4" w:space="0" w:color="auto"/>
                              <w:bottom w:val="single" w:sz="4" w:space="0" w:color="auto"/>
                              <w:right w:val="single" w:sz="4" w:space="0" w:color="auto"/>
                            </w:tcBorders>
                            <w:vAlign w:val="center"/>
                            <w:hideMark/>
                          </w:tcPr>
                          <w:p w14:paraId="5F2C83F5" w14:textId="77777777" w:rsidR="00475459" w:rsidRDefault="00475459" w:rsidP="002226D7">
                            <w:pPr>
                              <w:jc w:val="both"/>
                              <w:rPr>
                                <w:rFonts w:ascii="標楷體" w:eastAsia="標楷體" w:hAnsi="標楷體"/>
                                <w:b/>
                                <w:color w:val="000000"/>
                                <w:sz w:val="20"/>
                                <w:szCs w:val="20"/>
                              </w:rPr>
                            </w:pPr>
                            <w:r>
                              <w:rPr>
                                <w:rFonts w:ascii="標楷體" w:eastAsia="標楷體" w:hAnsi="標楷體" w:hint="eastAsia"/>
                                <w:b/>
                                <w:sz w:val="20"/>
                                <w:szCs w:val="20"/>
                              </w:rPr>
                              <w:t>地區類型</w:t>
                            </w:r>
                          </w:p>
                        </w:tc>
                      </w:tr>
                      <w:tr w:rsidR="00475459" w14:paraId="299128C3"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2C8E6BC1" w14:textId="77777777" w:rsidR="00475459" w:rsidRDefault="00475459">
                            <w:pPr>
                              <w:jc w:val="both"/>
                              <w:rPr>
                                <w:rFonts w:ascii="標楷體" w:eastAsia="標楷體" w:hAnsi="標楷體"/>
                                <w:sz w:val="20"/>
                                <w:szCs w:val="20"/>
                              </w:rPr>
                            </w:pPr>
                            <w:r>
                              <w:rPr>
                                <w:rFonts w:ascii="標楷體" w:eastAsia="標楷體" w:hAnsi="標楷體" w:hint="eastAsia"/>
                                <w:sz w:val="20"/>
                                <w:szCs w:val="20"/>
                              </w:rPr>
                              <w:t>偏遠地區</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6EC88674"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299</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1DDB0AF3" w14:textId="77777777" w:rsidR="00475459" w:rsidRDefault="00475459" w:rsidP="002226D7">
                            <w:pPr>
                              <w:jc w:val="right"/>
                              <w:rPr>
                                <w:rFonts w:ascii="標楷體" w:eastAsia="標楷體" w:hAnsi="標楷體" w:cs="新細明體"/>
                                <w:color w:val="FF0000"/>
                                <w:sz w:val="20"/>
                                <w:szCs w:val="20"/>
                              </w:rPr>
                            </w:pPr>
                            <w:r>
                              <w:rPr>
                                <w:rFonts w:ascii="標楷體" w:eastAsia="標楷體" w:hAnsi="標楷體" w:hint="eastAsia"/>
                                <w:sz w:val="20"/>
                                <w:szCs w:val="20"/>
                              </w:rPr>
                              <w:t>23.07</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773FDB06"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1,019</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7C271B5"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12.03</w:t>
                            </w:r>
                          </w:p>
                        </w:tc>
                      </w:tr>
                      <w:tr w:rsidR="00475459" w14:paraId="5A467385"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40D58BEB" w14:textId="77777777" w:rsidR="00475459" w:rsidRDefault="00475459">
                            <w:pPr>
                              <w:jc w:val="both"/>
                              <w:rPr>
                                <w:rFonts w:ascii="標楷體" w:eastAsia="標楷體" w:hAnsi="標楷體"/>
                                <w:sz w:val="20"/>
                                <w:szCs w:val="20"/>
                              </w:rPr>
                            </w:pPr>
                            <w:r>
                              <w:rPr>
                                <w:rFonts w:ascii="標楷體" w:eastAsia="標楷體" w:hAnsi="標楷體" w:hint="eastAsia"/>
                                <w:sz w:val="20"/>
                                <w:szCs w:val="20"/>
                              </w:rPr>
                              <w:t>非偏遠地區</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5B65905C"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997</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25FF907"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76.93</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16E1790E"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7,451</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2EDDD0F"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87.97</w:t>
                            </w:r>
                          </w:p>
                        </w:tc>
                      </w:tr>
                      <w:tr w:rsidR="00475459" w14:paraId="08217DD5" w14:textId="77777777" w:rsidTr="002226D7">
                        <w:trPr>
                          <w:trHeight w:val="397"/>
                        </w:trPr>
                        <w:tc>
                          <w:tcPr>
                            <w:tcW w:w="4848" w:type="dxa"/>
                            <w:gridSpan w:val="5"/>
                            <w:tcBorders>
                              <w:top w:val="single" w:sz="4" w:space="0" w:color="auto"/>
                              <w:left w:val="single" w:sz="4" w:space="0" w:color="auto"/>
                              <w:bottom w:val="single" w:sz="4" w:space="0" w:color="auto"/>
                              <w:right w:val="single" w:sz="4" w:space="0" w:color="auto"/>
                            </w:tcBorders>
                            <w:vAlign w:val="center"/>
                            <w:hideMark/>
                          </w:tcPr>
                          <w:p w14:paraId="5BCAA4CF" w14:textId="77777777" w:rsidR="00475459" w:rsidRDefault="00475459" w:rsidP="002226D7">
                            <w:pPr>
                              <w:jc w:val="both"/>
                              <w:rPr>
                                <w:rFonts w:ascii="標楷體" w:eastAsia="標楷體" w:hAnsi="標楷體"/>
                                <w:b/>
                                <w:sz w:val="20"/>
                                <w:szCs w:val="20"/>
                              </w:rPr>
                            </w:pPr>
                            <w:r>
                              <w:rPr>
                                <w:rFonts w:ascii="標楷體" w:eastAsia="標楷體" w:hAnsi="標楷體" w:hint="eastAsia"/>
                                <w:b/>
                                <w:sz w:val="20"/>
                                <w:szCs w:val="20"/>
                              </w:rPr>
                              <w:t>逾設備基準間數</w:t>
                            </w:r>
                          </w:p>
                        </w:tc>
                      </w:tr>
                      <w:tr w:rsidR="00475459" w14:paraId="1C6D7A77"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07E505AF"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1至3間</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7817D1FA"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520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44DF67FE"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40.12</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49A564FF"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973</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9206FCA"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11.49</w:t>
                            </w:r>
                          </w:p>
                        </w:tc>
                      </w:tr>
                      <w:tr w:rsidR="00475459" w14:paraId="05D910CE"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2EFFF828"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4至6間</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2CDFD09A"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308</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21527505"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23.77</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736008D2"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1,507</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463F4F7C"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17.79</w:t>
                            </w:r>
                          </w:p>
                        </w:tc>
                      </w:tr>
                      <w:tr w:rsidR="00475459" w14:paraId="0D4FF467"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7366709F"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7至9間</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3BFB7009"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183</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3805CEE1"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14.12</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51DE5DC3"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1,450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5ABFDB61"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17.12</w:t>
                            </w:r>
                          </w:p>
                        </w:tc>
                      </w:tr>
                      <w:tr w:rsidR="00475459" w14:paraId="093930FE" w14:textId="77777777" w:rsidTr="002226D7">
                        <w:trPr>
                          <w:trHeight w:val="39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4F5FD6EE" w14:textId="77777777" w:rsidR="00475459" w:rsidRDefault="00475459" w:rsidP="00CF35E7">
                            <w:pPr>
                              <w:jc w:val="both"/>
                              <w:rPr>
                                <w:rFonts w:ascii="標楷體" w:eastAsia="標楷體" w:hAnsi="標楷體"/>
                                <w:sz w:val="20"/>
                                <w:szCs w:val="20"/>
                              </w:rPr>
                            </w:pPr>
                            <w:r>
                              <w:rPr>
                                <w:rFonts w:ascii="標楷體" w:eastAsia="標楷體" w:hAnsi="標楷體" w:hint="eastAsia"/>
                                <w:sz w:val="20"/>
                                <w:szCs w:val="20"/>
                              </w:rPr>
                              <w:t>10間以上</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2AC53530"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285</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6A964C46"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21.99</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22F91178"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4,540</w:t>
                            </w:r>
                          </w:p>
                        </w:tc>
                        <w:tc>
                          <w:tcPr>
                            <w:tcW w:w="929" w:type="dxa"/>
                            <w:tcBorders>
                              <w:top w:val="single" w:sz="4" w:space="0" w:color="auto"/>
                              <w:left w:val="single" w:sz="4" w:space="0" w:color="auto"/>
                              <w:bottom w:val="single" w:sz="4" w:space="0" w:color="auto"/>
                              <w:right w:val="single" w:sz="4" w:space="0" w:color="auto"/>
                            </w:tcBorders>
                            <w:noWrap/>
                            <w:vAlign w:val="center"/>
                            <w:hideMark/>
                          </w:tcPr>
                          <w:p w14:paraId="481FDB9F" w14:textId="77777777" w:rsidR="00475459" w:rsidRDefault="00475459" w:rsidP="002226D7">
                            <w:pPr>
                              <w:jc w:val="right"/>
                              <w:rPr>
                                <w:rFonts w:ascii="標楷體" w:eastAsia="標楷體" w:hAnsi="標楷體" w:cs="新細明體"/>
                                <w:color w:val="000000"/>
                                <w:sz w:val="20"/>
                                <w:szCs w:val="20"/>
                              </w:rPr>
                            </w:pPr>
                            <w:r>
                              <w:rPr>
                                <w:rFonts w:ascii="標楷體" w:eastAsia="標楷體" w:hAnsi="標楷體" w:hint="eastAsia"/>
                                <w:sz w:val="20"/>
                                <w:szCs w:val="20"/>
                              </w:rPr>
                              <w:t>53.60</w:t>
                            </w:r>
                          </w:p>
                        </w:tc>
                      </w:tr>
                    </w:tbl>
                    <w:p w14:paraId="721925A9" w14:textId="58BF2A8D" w:rsidR="00475459" w:rsidRPr="00EE5280" w:rsidRDefault="00475459" w:rsidP="007B05B5">
                      <w:pPr>
                        <w:spacing w:line="240" w:lineRule="exact"/>
                        <w:ind w:leftChars="-2" w:left="490" w:hangingChars="275" w:hanging="495"/>
                        <w:jc w:val="both"/>
                        <w:rPr>
                          <w:rFonts w:ascii="標楷體" w:eastAsia="標楷體" w:hAnsi="標楷體"/>
                          <w:sz w:val="18"/>
                          <w:szCs w:val="20"/>
                        </w:rPr>
                      </w:pPr>
                      <w:r>
                        <w:rPr>
                          <w:rFonts w:ascii="標楷體" w:eastAsia="標楷體" w:hAnsi="標楷體" w:hint="eastAsia"/>
                          <w:sz w:val="18"/>
                          <w:szCs w:val="20"/>
                        </w:rPr>
                        <w:t>註：1.本表計算刪除</w:t>
                      </w:r>
                      <w:r w:rsidRPr="005A47DE">
                        <w:rPr>
                          <w:rFonts w:ascii="標楷體" w:eastAsia="標楷體" w:hAnsi="標楷體" w:hint="eastAsia"/>
                          <w:sz w:val="18"/>
                          <w:szCs w:val="20"/>
                        </w:rPr>
                        <w:t>查填資料遺漏</w:t>
                      </w:r>
                      <w:r w:rsidRPr="00EE5280">
                        <w:rPr>
                          <w:rFonts w:ascii="標楷體" w:eastAsia="標楷體" w:hAnsi="標楷體" w:hint="eastAsia"/>
                          <w:sz w:val="18"/>
                          <w:szCs w:val="20"/>
                        </w:rPr>
                        <w:t>者、附設國中小及國中小為同一校者。</w:t>
                      </w:r>
                    </w:p>
                    <w:p w14:paraId="49C6B6BC" w14:textId="77777777" w:rsidR="00475459" w:rsidRDefault="00475459" w:rsidP="00A55420">
                      <w:pPr>
                        <w:spacing w:line="240" w:lineRule="exact"/>
                        <w:ind w:leftChars="129" w:left="486" w:hangingChars="98" w:hanging="176"/>
                        <w:jc w:val="both"/>
                        <w:rPr>
                          <w:rFonts w:ascii="標楷體" w:eastAsia="標楷體" w:hAnsi="標楷體"/>
                          <w:sz w:val="18"/>
                          <w:szCs w:val="20"/>
                        </w:rPr>
                      </w:pPr>
                      <w:r>
                        <w:rPr>
                          <w:rFonts w:ascii="標楷體" w:eastAsia="標楷體" w:hAnsi="標楷體" w:hint="eastAsia"/>
                          <w:sz w:val="18"/>
                          <w:szCs w:val="20"/>
                        </w:rPr>
                        <w:t>2</w:t>
                      </w:r>
                      <w:r w:rsidRPr="00652002">
                        <w:rPr>
                          <w:rFonts w:ascii="標楷體" w:eastAsia="標楷體" w:hAnsi="標楷體" w:hint="eastAsia"/>
                          <w:sz w:val="18"/>
                          <w:szCs w:val="20"/>
                        </w:rPr>
                        <w:t>.專科教室依108年設備基準附件4及附件8，以各班級數級距之最大基準間數計算，專科教室類別不含特殊教育教室。</w:t>
                      </w:r>
                    </w:p>
                    <w:p w14:paraId="675D2B54" w14:textId="77777777" w:rsidR="00475459" w:rsidRDefault="00475459" w:rsidP="00A55420">
                      <w:pPr>
                        <w:spacing w:line="240" w:lineRule="exact"/>
                        <w:ind w:leftChars="124" w:left="489" w:hangingChars="106" w:hanging="191"/>
                        <w:jc w:val="both"/>
                        <w:rPr>
                          <w:rFonts w:ascii="標楷體" w:eastAsia="標楷體" w:hAnsi="標楷體"/>
                          <w:sz w:val="18"/>
                          <w:szCs w:val="20"/>
                        </w:rPr>
                      </w:pPr>
                      <w:r>
                        <w:rPr>
                          <w:rFonts w:ascii="標楷體" w:eastAsia="標楷體" w:hAnsi="標楷體" w:hint="eastAsia"/>
                          <w:sz w:val="18"/>
                          <w:szCs w:val="20"/>
                        </w:rPr>
                        <w:t>3.資料來源：依國教署提供資料推估，資料時間點為112年2月。</w:t>
                      </w:r>
                    </w:p>
                  </w:txbxContent>
                </v:textbox>
                <w10:wrap type="square" anchorx="margin"/>
              </v:shape>
            </w:pict>
          </mc:Fallback>
        </mc:AlternateContent>
      </w:r>
      <w:r w:rsidRPr="00E30B60">
        <w:rPr>
          <w:rFonts w:hAnsi="標楷體" w:hint="eastAsia"/>
          <w:sz w:val="28"/>
          <w:szCs w:val="28"/>
        </w:rPr>
        <w:t>除列管者284校，14校尚列管活化中；另已解除列管案件中，間有廢（併）校校舍拆除後，土地尚未完成規劃利用，或校舍龜裂無法使用，待爭取經費改善，抑或未確實完成活</w:t>
      </w:r>
      <w:r w:rsidRPr="005A47DE">
        <w:rPr>
          <w:rFonts w:hAnsi="標楷體" w:hint="eastAsia"/>
          <w:sz w:val="28"/>
          <w:szCs w:val="28"/>
        </w:rPr>
        <w:t>化，允宜督促市縣政府加強追蹤解除</w:t>
      </w:r>
      <w:r w:rsidRPr="00E30B60">
        <w:rPr>
          <w:rFonts w:hAnsi="標楷體" w:hint="eastAsia"/>
          <w:sz w:val="28"/>
          <w:szCs w:val="28"/>
        </w:rPr>
        <w:t>列管案件實際活化情形，並積極活化再利用，以發揮資產使用效能；C</w:t>
      </w:r>
      <w:r w:rsidRPr="00E30B60">
        <w:rPr>
          <w:rFonts w:hAnsi="標楷體"/>
          <w:sz w:val="28"/>
          <w:szCs w:val="28"/>
        </w:rPr>
        <w:t>.</w:t>
      </w:r>
      <w:r w:rsidRPr="00E30B60">
        <w:rPr>
          <w:rFonts w:hAnsi="標楷體" w:hint="eastAsia"/>
          <w:sz w:val="28"/>
          <w:szCs w:val="28"/>
        </w:rPr>
        <w:t>經統計，111較101學年度公立國小班級數減少3,981班（7.18％），學生人數減少16萬餘人（12.12％），6班以下且50人以下學校增加236校，達到495校，小型學校增加衝擊國民教育及學校經營管理，允宜督促市縣政府前瞻未來學生人數增減變化趨勢，及早規劃及籌謀因應，在兼顧學生受教權及地方發展下，積極輔導小型學校轉型等情事，經函請國教署督促檢討改善。【詳總決算審核報告第2冊丙、拾壹、教育部主管項下重要審核意見（</w:t>
      </w:r>
      <w:r w:rsidR="00AF5916">
        <w:rPr>
          <w:rFonts w:hAnsi="標楷體" w:hint="eastAsia"/>
          <w:sz w:val="28"/>
          <w:szCs w:val="28"/>
        </w:rPr>
        <w:t>十二</w:t>
      </w:r>
      <w:r w:rsidRPr="00E30B60">
        <w:rPr>
          <w:rFonts w:hAnsi="標楷體" w:hint="eastAsia"/>
          <w:sz w:val="28"/>
          <w:szCs w:val="28"/>
        </w:rPr>
        <w:t>）3】</w:t>
      </w:r>
    </w:p>
    <w:p w14:paraId="0FA1FBF2" w14:textId="77777777" w:rsidR="00A95978" w:rsidRPr="005D0CD0" w:rsidRDefault="00A95978" w:rsidP="005D0CD0">
      <w:pPr>
        <w:pStyle w:val="12"/>
        <w:overflowPunct w:val="0"/>
        <w:spacing w:beforeLines="10" w:before="36" w:afterLines="10" w:after="36" w:line="480" w:lineRule="exact"/>
        <w:ind w:firstLine="1261"/>
        <w:rPr>
          <w:rFonts w:hAnsi="標楷體"/>
          <w:b/>
          <w:kern w:val="28"/>
          <w:sz w:val="28"/>
          <w:szCs w:val="28"/>
        </w:rPr>
      </w:pPr>
      <w:r w:rsidRPr="005D0CD0">
        <w:rPr>
          <w:rFonts w:hAnsi="標楷體" w:hint="eastAsia"/>
          <w:b/>
          <w:kern w:val="28"/>
          <w:sz w:val="28"/>
          <w:szCs w:val="28"/>
        </w:rPr>
        <w:t>2.　私立高級中等學校退場及輔導方面</w:t>
      </w:r>
    </w:p>
    <w:p w14:paraId="544B3320" w14:textId="06A5817F" w:rsidR="00A95978" w:rsidRPr="005D0CD0" w:rsidRDefault="00A95978" w:rsidP="005D0CD0">
      <w:pPr>
        <w:overflowPunct w:val="0"/>
        <w:snapToGrid w:val="0"/>
        <w:spacing w:beforeLines="20" w:before="72" w:line="504" w:lineRule="exact"/>
        <w:ind w:firstLineChars="450" w:firstLine="1261"/>
        <w:jc w:val="both"/>
        <w:rPr>
          <w:rFonts w:ascii="標楷體" w:eastAsia="標楷體" w:hAnsi="標楷體"/>
          <w:sz w:val="28"/>
          <w:szCs w:val="28"/>
        </w:rPr>
      </w:pPr>
      <w:r w:rsidRPr="005D0CD0">
        <w:rPr>
          <w:rFonts w:ascii="標楷體" w:eastAsia="標楷體" w:hAnsi="標楷體" w:hint="eastAsia"/>
          <w:b/>
          <w:kern w:val="28"/>
          <w:sz w:val="28"/>
          <w:szCs w:val="28"/>
        </w:rPr>
        <w:t>退場</w:t>
      </w:r>
      <w:r w:rsidRPr="005D0CD0">
        <w:rPr>
          <w:rFonts w:ascii="標楷體" w:eastAsia="標楷體" w:hAnsi="標楷體" w:hint="eastAsia"/>
          <w:b/>
          <w:sz w:val="28"/>
          <w:szCs w:val="28"/>
        </w:rPr>
        <w:t>條例已公布施行，並建立預警學校與專案輔導學校認定基準，惟國教署迄未認定符合要件之</w:t>
      </w:r>
      <w:r w:rsidRPr="005D0CD0">
        <w:rPr>
          <w:rFonts w:ascii="標楷體" w:eastAsia="標楷體" w:hAnsi="標楷體" w:hint="eastAsia"/>
          <w:b/>
          <w:kern w:val="28"/>
          <w:sz w:val="28"/>
          <w:szCs w:val="28"/>
        </w:rPr>
        <w:t>預警</w:t>
      </w:r>
      <w:r w:rsidRPr="005D0CD0">
        <w:rPr>
          <w:rFonts w:ascii="標楷體" w:eastAsia="標楷體" w:hAnsi="標楷體" w:hint="eastAsia"/>
          <w:b/>
          <w:sz w:val="28"/>
          <w:szCs w:val="28"/>
        </w:rPr>
        <w:t>學校，發揮預警功能，且直轄市政府尚未訂頒相關子法，制度規章未盡健全，允宜檢討並督促改善：</w:t>
      </w:r>
      <w:r w:rsidRPr="005D0CD0">
        <w:rPr>
          <w:rFonts w:ascii="標楷體" w:eastAsia="標楷體" w:hAnsi="標楷體" w:hint="eastAsia"/>
          <w:sz w:val="28"/>
          <w:szCs w:val="28"/>
        </w:rPr>
        <w:t>受少子女化趨勢影響，101至111學年度私立高級中等學校學生減少23萬餘人，減幅高達53.04％。為建立私立學校退場機制，退場條例已於111年5月11日公布施行，教育部並陸續訂頒預警學校與專案輔導學校認定基準等相關子法，強化監督及輔導制度，截至112年2月底止，已將11所私立高級中等學校列為專案輔導學校。經查執行情形，核有：（1）依退場條例第5條規定，私立高級中等學校有財務狀況惡化，影響校務正常營運之虞、合格教師比率未達50％等情形，經學校主管機關查核認定者，列為預</w:t>
      </w:r>
      <w:r w:rsidRPr="005D0CD0">
        <w:rPr>
          <w:rFonts w:ascii="標楷體" w:eastAsia="標楷體" w:hAnsi="標楷體" w:hint="eastAsia"/>
          <w:sz w:val="28"/>
          <w:szCs w:val="28"/>
        </w:rPr>
        <w:lastRenderedPageBreak/>
        <w:t>警學校；學校主管機關應以書面通知預警學校，並得對其進行財務查核、提供諮詢輔導或維護學生受教權益檢核。截至112年2月底止，退場條例已施行9個月餘，國教署尚未認定符合預警要件之學校，致未能發揮預警功能，允宜檢討落實執行預警機制，促請學校提早因應面臨之財務、師資結構問題，並提供學校協助，以確保教學品質；（2）依退場條例第2條規定，本條例之主管機關，在中央為教育部，在直轄市為直轄市政府。第4條第1項及第6項規定，主管機關應組成私立高級中等以上學校退場審議會（下稱審議會），審議專案輔導學校之認定及免除等事項；審議會委員之遴聘、審議會之組織及運作等相關事項之辦法，由主管機關定之。第14條第5項規定，由學校法人主管機關加派及指定之董事及監察人應保持獨立性，不得與學校法人有直接或間接之利害關係；其資格、選派程序、任期、更換、費用、應負責任及其他相關事項之辦法，由學校法人主管機關定之。截至112年2月底止，臺北市、新北市、桃園市、臺中市及高雄市政府主管私立高級中等學校合計114校，惟相關直轄市政府尚未訂定相關子法，不利專案輔導學校之認定及強化其治理，允宜督促儘速訂定，健全制度規章等情事，經函請國教署檢討及督促改善。【詳總決算審核報告第2冊丙、拾壹、教育部主管項下重要審核意見（</w:t>
      </w:r>
      <w:r w:rsidR="00AF5916" w:rsidRPr="005D0CD0">
        <w:rPr>
          <w:rFonts w:ascii="標楷體" w:eastAsia="標楷體" w:hAnsi="標楷體" w:hint="eastAsia"/>
          <w:sz w:val="28"/>
          <w:szCs w:val="28"/>
        </w:rPr>
        <w:t>十二</w:t>
      </w:r>
      <w:r w:rsidRPr="005D0CD0">
        <w:rPr>
          <w:rFonts w:ascii="標楷體" w:eastAsia="標楷體" w:hAnsi="標楷體" w:hint="eastAsia"/>
          <w:sz w:val="28"/>
          <w:szCs w:val="28"/>
        </w:rPr>
        <w:t>）4】</w:t>
      </w:r>
    </w:p>
    <w:p w14:paraId="63F54603" w14:textId="77777777" w:rsidR="00A95978" w:rsidRPr="005D0CD0" w:rsidRDefault="00A95978" w:rsidP="005D0CD0">
      <w:pPr>
        <w:pStyle w:val="12"/>
        <w:overflowPunct w:val="0"/>
        <w:spacing w:beforeLines="10" w:before="36" w:afterLines="10" w:after="36" w:line="504" w:lineRule="exact"/>
        <w:ind w:firstLine="1261"/>
        <w:rPr>
          <w:rFonts w:hAnsi="標楷體"/>
          <w:b/>
          <w:kern w:val="28"/>
          <w:sz w:val="28"/>
          <w:szCs w:val="28"/>
        </w:rPr>
      </w:pPr>
      <w:r w:rsidRPr="005D0CD0">
        <w:rPr>
          <w:rFonts w:hAnsi="標楷體" w:hint="eastAsia"/>
          <w:b/>
          <w:kern w:val="28"/>
          <w:sz w:val="28"/>
          <w:szCs w:val="28"/>
        </w:rPr>
        <w:t>3.　私立大專校院退場及輔導方面</w:t>
      </w:r>
    </w:p>
    <w:p w14:paraId="538BD6CD" w14:textId="3A61CF7E" w:rsidR="00A95978" w:rsidRPr="005D0CD0" w:rsidRDefault="00A95978" w:rsidP="008A1CCA">
      <w:pPr>
        <w:overflowPunct w:val="0"/>
        <w:snapToGrid w:val="0"/>
        <w:spacing w:beforeLines="20" w:before="72" w:line="528" w:lineRule="exact"/>
        <w:ind w:firstLineChars="450" w:firstLine="1261"/>
        <w:jc w:val="both"/>
        <w:rPr>
          <w:rFonts w:ascii="標楷體" w:eastAsia="標楷體" w:hAnsi="標楷體" w:cs="Times New Roman"/>
          <w:sz w:val="28"/>
          <w:szCs w:val="28"/>
        </w:rPr>
      </w:pPr>
      <w:r w:rsidRPr="005D0CD0">
        <w:rPr>
          <w:rFonts w:ascii="標楷體" w:eastAsia="標楷體" w:hAnsi="標楷體" w:hint="eastAsia"/>
          <w:b/>
          <w:sz w:val="28"/>
          <w:szCs w:val="28"/>
        </w:rPr>
        <w:t>教育部協助私立大專校院因應少子女化趨勢對營運之衝擊，惟推動措施成效尚不顯著、停辦</w:t>
      </w:r>
      <w:r w:rsidRPr="005D0CD0">
        <w:rPr>
          <w:rFonts w:ascii="標楷體" w:eastAsia="標楷體" w:hAnsi="標楷體" w:hint="eastAsia"/>
          <w:b/>
          <w:kern w:val="28"/>
          <w:sz w:val="28"/>
          <w:szCs w:val="28"/>
        </w:rPr>
        <w:t>學校</w:t>
      </w:r>
      <w:r w:rsidRPr="005D0CD0">
        <w:rPr>
          <w:rFonts w:ascii="標楷體" w:eastAsia="標楷體" w:hAnsi="標楷體" w:hint="eastAsia"/>
          <w:b/>
          <w:sz w:val="28"/>
          <w:szCs w:val="28"/>
        </w:rPr>
        <w:t>學生安置其他學校就讀之退學率偏高，亟待賡續研謀精進，以降低少子女化之衝擊：</w:t>
      </w:r>
      <w:r w:rsidRPr="005D0CD0">
        <w:rPr>
          <w:rFonts w:ascii="標楷體" w:eastAsia="標楷體" w:hAnsi="標楷體" w:cs="Times New Roman" w:hint="eastAsia"/>
          <w:sz w:val="28"/>
          <w:szCs w:val="28"/>
        </w:rPr>
        <w:t>教育部鑑於近年來受少子女化影響，高等教育生源不足，大專校院屢傳招生不足及經營狀況不佳，於106年度設立大專校院轉型及退場基金，協助學校辦理轉型、停招及停辦規劃、教學品質維護、停辦學校之學生安置、維護教職員工權益所需費用等。經查執行情形，核有：（1）推動多項措施協助私立大專校院因應少子女化趨勢對於學校營運產生之衝擊，惟截至112年2月底止，私立大專校院之停招學校4校、停辦學校8校，合計12校，相較107年8月底止，停招學校1校、停辦學校3校，合計4校，共增加8校，其中以停辦學校增加5校最多，顯示推動相關協助措施仍無法減緩對學校營運衝擊，而持續退</w:t>
      </w:r>
      <w:r w:rsidRPr="005D0CD0">
        <w:rPr>
          <w:rFonts w:ascii="標楷體" w:eastAsia="標楷體" w:hAnsi="標楷體" w:cs="Times New Roman" w:hint="eastAsia"/>
          <w:sz w:val="28"/>
          <w:szCs w:val="28"/>
        </w:rPr>
        <w:lastRenderedPageBreak/>
        <w:t>場之趨勢。另該部前揭改善措施，多以強化私立學校財務監督、辦學資訊公開及完備退場機制等「退場」面向為主，允宜以整併、轉型與退場等多面向策略因應私立學校面臨之營運問題；（</w:t>
      </w:r>
      <w:r w:rsidRPr="005D0CD0">
        <w:rPr>
          <w:rFonts w:ascii="標楷體" w:eastAsia="標楷體" w:hAnsi="標楷體" w:cs="Times New Roman"/>
          <w:sz w:val="28"/>
          <w:szCs w:val="28"/>
        </w:rPr>
        <w:t>2</w:t>
      </w:r>
      <w:r w:rsidRPr="005D0CD0">
        <w:rPr>
          <w:rFonts w:ascii="標楷體" w:eastAsia="標楷體" w:hAnsi="標楷體" w:cs="Times New Roman" w:hint="eastAsia"/>
          <w:sz w:val="28"/>
          <w:szCs w:val="28"/>
        </w:rPr>
        <w:t>）107至111學年度停辦學校計有6校，經協助停辦學校學生分發至其他學校繼續就讀計</w:t>
      </w:r>
      <w:r w:rsidRPr="005D0CD0">
        <w:rPr>
          <w:rFonts w:ascii="標楷體" w:eastAsia="標楷體" w:hAnsi="標楷體" w:cs="Times New Roman"/>
          <w:sz w:val="28"/>
          <w:szCs w:val="28"/>
        </w:rPr>
        <w:t>1,516</w:t>
      </w:r>
      <w:r w:rsidRPr="005D0CD0">
        <w:rPr>
          <w:rFonts w:ascii="標楷體" w:eastAsia="標楷體" w:hAnsi="標楷體" w:cs="Times New Roman" w:hint="eastAsia"/>
          <w:sz w:val="28"/>
          <w:szCs w:val="28"/>
        </w:rPr>
        <w:t>人，截至</w:t>
      </w:r>
      <w:r w:rsidRPr="005D0CD0">
        <w:rPr>
          <w:rFonts w:ascii="標楷體" w:eastAsia="標楷體" w:hAnsi="標楷體" w:cs="Times New Roman"/>
          <w:sz w:val="28"/>
          <w:szCs w:val="28"/>
        </w:rPr>
        <w:t>112</w:t>
      </w:r>
      <w:r w:rsidRPr="005D0CD0">
        <w:rPr>
          <w:rFonts w:ascii="標楷體" w:eastAsia="標楷體" w:hAnsi="標楷體" w:cs="Times New Roman" w:hint="eastAsia"/>
          <w:sz w:val="28"/>
          <w:szCs w:val="28"/>
        </w:rPr>
        <w:t>年</w:t>
      </w:r>
      <w:r w:rsidRPr="005D0CD0">
        <w:rPr>
          <w:rFonts w:ascii="標楷體" w:eastAsia="標楷體" w:hAnsi="標楷體" w:cs="Times New Roman"/>
          <w:sz w:val="28"/>
          <w:szCs w:val="28"/>
        </w:rPr>
        <w:t>1</w:t>
      </w:r>
      <w:r w:rsidRPr="005D0CD0">
        <w:rPr>
          <w:rFonts w:ascii="標楷體" w:eastAsia="標楷體" w:hAnsi="標楷體" w:cs="Times New Roman" w:hint="eastAsia"/>
          <w:sz w:val="28"/>
          <w:szCs w:val="28"/>
        </w:rPr>
        <w:t>月底止，在學</w:t>
      </w:r>
      <w:r w:rsidRPr="005D0CD0">
        <w:rPr>
          <w:rFonts w:ascii="標楷體" w:eastAsia="標楷體" w:hAnsi="標楷體" w:cs="Times New Roman"/>
          <w:sz w:val="28"/>
          <w:szCs w:val="28"/>
        </w:rPr>
        <w:t>178</w:t>
      </w:r>
      <w:r w:rsidRPr="005D0CD0">
        <w:rPr>
          <w:rFonts w:ascii="標楷體" w:eastAsia="標楷體" w:hAnsi="標楷體" w:cs="Times New Roman" w:hint="eastAsia"/>
          <w:sz w:val="28"/>
          <w:szCs w:val="28"/>
        </w:rPr>
        <w:t>人、畢業</w:t>
      </w:r>
      <w:r w:rsidRPr="005D0CD0">
        <w:rPr>
          <w:rFonts w:ascii="標楷體" w:eastAsia="標楷體" w:hAnsi="標楷體" w:cs="Times New Roman"/>
          <w:sz w:val="28"/>
          <w:szCs w:val="28"/>
        </w:rPr>
        <w:t>1,017</w:t>
      </w:r>
      <w:r w:rsidRPr="005D0CD0">
        <w:rPr>
          <w:rFonts w:ascii="標楷體" w:eastAsia="標楷體" w:hAnsi="標楷體" w:cs="Times New Roman" w:hint="eastAsia"/>
          <w:sz w:val="28"/>
          <w:szCs w:val="28"/>
        </w:rPr>
        <w:t>人、轉學</w:t>
      </w:r>
      <w:r w:rsidRPr="005D0CD0">
        <w:rPr>
          <w:rFonts w:ascii="標楷體" w:eastAsia="標楷體" w:hAnsi="標楷體" w:cs="Times New Roman"/>
          <w:sz w:val="28"/>
          <w:szCs w:val="28"/>
        </w:rPr>
        <w:t>12</w:t>
      </w:r>
      <w:r w:rsidRPr="005D0CD0">
        <w:rPr>
          <w:rFonts w:ascii="標楷體" w:eastAsia="標楷體" w:hAnsi="標楷體" w:cs="Times New Roman" w:hint="eastAsia"/>
          <w:sz w:val="28"/>
          <w:szCs w:val="28"/>
        </w:rPr>
        <w:t>人、休學</w:t>
      </w:r>
      <w:r w:rsidRPr="005D0CD0">
        <w:rPr>
          <w:rFonts w:ascii="標楷體" w:eastAsia="標楷體" w:hAnsi="標楷體" w:cs="Times New Roman"/>
          <w:sz w:val="28"/>
          <w:szCs w:val="28"/>
        </w:rPr>
        <w:t>60</w:t>
      </w:r>
      <w:r w:rsidRPr="005D0CD0">
        <w:rPr>
          <w:rFonts w:ascii="標楷體" w:eastAsia="標楷體" w:hAnsi="標楷體" w:cs="Times New Roman" w:hint="eastAsia"/>
          <w:sz w:val="28"/>
          <w:szCs w:val="28"/>
        </w:rPr>
        <w:t>人及退學</w:t>
      </w:r>
      <w:r w:rsidRPr="005D0CD0">
        <w:rPr>
          <w:rFonts w:ascii="標楷體" w:eastAsia="標楷體" w:hAnsi="標楷體" w:cs="Times New Roman"/>
          <w:sz w:val="28"/>
          <w:szCs w:val="28"/>
        </w:rPr>
        <w:t>249</w:t>
      </w:r>
      <w:r w:rsidRPr="005D0CD0">
        <w:rPr>
          <w:rFonts w:ascii="標楷體" w:eastAsia="標楷體" w:hAnsi="標楷體" w:cs="Times New Roman" w:hint="eastAsia"/>
          <w:sz w:val="28"/>
          <w:szCs w:val="28"/>
        </w:rPr>
        <w:t>人（表</w:t>
      </w:r>
      <w:r w:rsidR="00A83B0E" w:rsidRPr="005D0CD0">
        <w:rPr>
          <w:rFonts w:ascii="標楷體" w:eastAsia="標楷體" w:hAnsi="標楷體" w:cs="Times New Roman" w:hint="eastAsia"/>
          <w:sz w:val="28"/>
          <w:szCs w:val="28"/>
        </w:rPr>
        <w:t>6</w:t>
      </w:r>
      <w:r w:rsidRPr="005D0CD0">
        <w:rPr>
          <w:rFonts w:ascii="標楷體" w:eastAsia="標楷體" w:hAnsi="標楷體" w:cs="Times New Roman" w:hint="eastAsia"/>
          <w:sz w:val="28"/>
          <w:szCs w:val="28"/>
        </w:rPr>
        <w:t>），其中安置學生退學率</w:t>
      </w:r>
      <w:r w:rsidRPr="005D0CD0">
        <w:rPr>
          <w:rFonts w:ascii="標楷體" w:eastAsia="標楷體" w:hAnsi="標楷體" w:cs="Times New Roman"/>
          <w:sz w:val="28"/>
          <w:szCs w:val="28"/>
        </w:rPr>
        <w:t>16.42</w:t>
      </w:r>
      <w:r w:rsidRPr="005D0CD0">
        <w:rPr>
          <w:rFonts w:ascii="標楷體" w:eastAsia="標楷體" w:hAnsi="標楷體" w:cs="Times New Roman" w:hint="eastAsia"/>
          <w:sz w:val="28"/>
          <w:szCs w:val="28"/>
        </w:rPr>
        <w:t>％較</w:t>
      </w:r>
      <w:r w:rsidRPr="005D0CD0">
        <w:rPr>
          <w:rFonts w:ascii="標楷體" w:eastAsia="標楷體" w:hAnsi="標楷體" w:cs="Times New Roman"/>
          <w:sz w:val="28"/>
          <w:szCs w:val="28"/>
        </w:rPr>
        <w:t>110</w:t>
      </w:r>
      <w:r w:rsidRPr="005D0CD0">
        <w:rPr>
          <w:rFonts w:ascii="標楷體" w:eastAsia="標楷體" w:hAnsi="標楷體" w:cs="Times New Roman" w:hint="eastAsia"/>
          <w:sz w:val="28"/>
          <w:szCs w:val="28"/>
        </w:rPr>
        <w:t>學年度大專校院退學率</w:t>
      </w:r>
      <w:r w:rsidRPr="005D0CD0">
        <w:rPr>
          <w:rFonts w:ascii="標楷體" w:eastAsia="標楷體" w:hAnsi="標楷體" w:cs="Times New Roman"/>
          <w:sz w:val="28"/>
          <w:szCs w:val="28"/>
        </w:rPr>
        <w:t>7.30</w:t>
      </w:r>
      <w:r w:rsidRPr="005D0CD0">
        <w:rPr>
          <w:rFonts w:ascii="標楷體" w:eastAsia="標楷體" w:hAnsi="標楷體" w:cs="Times New Roman" w:hint="eastAsia"/>
          <w:sz w:val="28"/>
          <w:szCs w:val="28"/>
        </w:rPr>
        <w:t>％，高</w:t>
      </w:r>
      <w:r w:rsidRPr="005D0CD0">
        <w:rPr>
          <w:rFonts w:ascii="標楷體" w:eastAsia="標楷體" w:hAnsi="標楷體" w:cs="Times New Roman"/>
          <w:sz w:val="28"/>
          <w:szCs w:val="28"/>
        </w:rPr>
        <w:t>9.12</w:t>
      </w:r>
      <w:r w:rsidRPr="005D0CD0">
        <w:rPr>
          <w:rFonts w:ascii="標楷體" w:eastAsia="標楷體" w:hAnsi="標楷體" w:cs="Times New Roman" w:hint="eastAsia"/>
          <w:sz w:val="28"/>
          <w:szCs w:val="28"/>
        </w:rPr>
        <w:t>個百分點；另為關懷及瞭解安置學生學習與適應情形，規劃辦理實地輔導及訪視作業，惟</w:t>
      </w:r>
      <w:r w:rsidRPr="005D0CD0">
        <w:rPr>
          <w:rFonts w:ascii="標楷體" w:eastAsia="標楷體" w:hAnsi="標楷體" w:cs="Times New Roman"/>
          <w:sz w:val="28"/>
          <w:szCs w:val="28"/>
        </w:rPr>
        <w:t>109</w:t>
      </w:r>
      <w:r w:rsidRPr="005D0CD0">
        <w:rPr>
          <w:rFonts w:ascii="標楷體" w:eastAsia="標楷體" w:hAnsi="標楷體" w:cs="Times New Roman" w:hint="eastAsia"/>
          <w:sz w:val="28"/>
          <w:szCs w:val="28"/>
        </w:rPr>
        <w:t>至</w:t>
      </w:r>
      <w:r w:rsidRPr="005D0CD0">
        <w:rPr>
          <w:rFonts w:ascii="標楷體" w:eastAsia="標楷體" w:hAnsi="標楷體" w:cs="Times New Roman"/>
          <w:sz w:val="28"/>
          <w:szCs w:val="28"/>
        </w:rPr>
        <w:t>111</w:t>
      </w:r>
      <w:r w:rsidRPr="005D0CD0">
        <w:rPr>
          <w:rFonts w:ascii="標楷體" w:eastAsia="標楷體" w:hAnsi="標楷體" w:cs="Times New Roman" w:hint="eastAsia"/>
          <w:sz w:val="28"/>
          <w:szCs w:val="28"/>
        </w:rPr>
        <w:t>年度受新型冠狀病毒肺炎</w:t>
      </w:r>
      <w:r w:rsidR="00A81583" w:rsidRPr="005D0CD0">
        <w:rPr>
          <w:rFonts w:ascii="標楷體" w:eastAsia="標楷體" w:hAnsi="標楷體" w:cs="Times New Roman" w:hint="eastAsia"/>
          <w:sz w:val="28"/>
          <w:szCs w:val="28"/>
        </w:rPr>
        <w:t>（COVID—19）</w:t>
      </w:r>
      <w:r w:rsidRPr="005D0CD0">
        <w:rPr>
          <w:rFonts w:ascii="標楷體" w:eastAsia="標楷體" w:hAnsi="標楷體" w:cs="Times New Roman" w:hint="eastAsia"/>
          <w:sz w:val="28"/>
          <w:szCs w:val="28"/>
        </w:rPr>
        <w:t>疫情影響，均未辦理</w:t>
      </w:r>
      <w:r w:rsidRPr="005D0CD0">
        <w:rPr>
          <w:rFonts w:ascii="標楷體" w:eastAsia="標楷體" w:hAnsi="標楷體" w:hint="eastAsia"/>
          <w:sz w:val="28"/>
          <w:szCs w:val="28"/>
        </w:rPr>
        <w:t>，允宜瞭解學生</w:t>
      </w:r>
      <w:r w:rsidR="00475459">
        <w:rPr>
          <w:rFonts w:ascii="標楷體" w:eastAsia="標楷體" w:hAnsi="標楷體" w:hint="eastAsia"/>
          <w:sz w:val="28"/>
          <w:szCs w:val="28"/>
        </w:rPr>
        <w:t>休、</w:t>
      </w:r>
      <w:r w:rsidRPr="005D0CD0">
        <w:rPr>
          <w:rFonts w:ascii="標楷體" w:eastAsia="標楷體" w:hAnsi="標楷體" w:hint="eastAsia"/>
          <w:sz w:val="28"/>
          <w:szCs w:val="28"/>
        </w:rPr>
        <w:t>退學原因，並加強辦理實地輔導及訪視作業，積極協助學生解決就學相關問題，經函請教育部研謀改善。</w:t>
      </w:r>
      <w:r w:rsidRPr="005D0CD0">
        <w:rPr>
          <w:rFonts w:ascii="標楷體" w:eastAsia="標楷體" w:hAnsi="標楷體" w:hint="eastAsia"/>
          <w:kern w:val="0"/>
          <w:sz w:val="28"/>
          <w:szCs w:val="28"/>
        </w:rPr>
        <w:t>【詳審核報告非營業部分乙、參、四、</w:t>
      </w:r>
      <w:r w:rsidR="007B05B5" w:rsidRPr="005D0CD0">
        <w:rPr>
          <w:rFonts w:ascii="標楷體" w:eastAsia="標楷體" w:hAnsi="標楷體" w:hint="eastAsia"/>
          <w:kern w:val="0"/>
          <w:sz w:val="28"/>
          <w:szCs w:val="28"/>
        </w:rPr>
        <w:t>（三）</w:t>
      </w:r>
      <w:r w:rsidRPr="005D0CD0">
        <w:rPr>
          <w:rFonts w:ascii="標楷體" w:eastAsia="標楷體" w:hAnsi="標楷體" w:hint="eastAsia"/>
          <w:kern w:val="0"/>
          <w:sz w:val="28"/>
          <w:szCs w:val="28"/>
        </w:rPr>
        <w:t>大專校院</w:t>
      </w:r>
      <w:r w:rsidR="008A1CCA" w:rsidRPr="005D0CD0">
        <w:rPr>
          <w:rFonts w:ascii="標楷體" w:eastAsia="標楷體" w:hAnsi="標楷體" w:cs="Times New Roman"/>
          <w:b/>
          <w:noProof/>
        </w:rPr>
        <mc:AlternateContent>
          <mc:Choice Requires="wps">
            <w:drawing>
              <wp:anchor distT="0" distB="0" distL="114300" distR="114300" simplePos="0" relativeHeight="251660800" behindDoc="0" locked="0" layoutInCell="1" allowOverlap="1" wp14:anchorId="639735A9" wp14:editId="27581781">
                <wp:simplePos x="0" y="0"/>
                <wp:positionH relativeFrom="margin">
                  <wp:posOffset>10160</wp:posOffset>
                </wp:positionH>
                <wp:positionV relativeFrom="paragraph">
                  <wp:posOffset>3818255</wp:posOffset>
                </wp:positionV>
                <wp:extent cx="6299835" cy="3162300"/>
                <wp:effectExtent l="0" t="0" r="0" b="0"/>
                <wp:wrapTopAndBottom/>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3162300"/>
                        </a:xfrm>
                        <a:prstGeom prst="rect">
                          <a:avLst/>
                        </a:prstGeom>
                        <a:noFill/>
                        <a:ln w="9525">
                          <a:noFill/>
                          <a:miter lim="800000"/>
                          <a:headEnd/>
                          <a:tailEnd/>
                        </a:ln>
                      </wps:spPr>
                      <wps:txbx>
                        <w:txbxContent>
                          <w:p w14:paraId="7C5417F8" w14:textId="02113AA5" w:rsidR="00475459" w:rsidRPr="0017559D" w:rsidRDefault="00475459" w:rsidP="00A95978">
                            <w:pPr>
                              <w:jc w:val="center"/>
                              <w:rPr>
                                <w:rFonts w:ascii="標楷體" w:eastAsia="標楷體" w:hAnsi="標楷體" w:cs="Calibri"/>
                                <w:kern w:val="0"/>
                              </w:rPr>
                            </w:pPr>
                            <w:r w:rsidRPr="00CD1207">
                              <w:rPr>
                                <w:rFonts w:ascii="標楷體" w:eastAsia="標楷體" w:hAnsi="標楷體" w:cs="Calibri" w:hint="eastAsia"/>
                                <w:b/>
                                <w:bCs/>
                                <w:kern w:val="0"/>
                                <w:lang w:eastAsia="zh-HK"/>
                              </w:rPr>
                              <w:t>表</w:t>
                            </w:r>
                            <w:r w:rsidRPr="00CD1207">
                              <w:rPr>
                                <w:rFonts w:ascii="標楷體" w:eastAsia="標楷體" w:hAnsi="標楷體" w:cs="Calibri" w:hint="eastAsia"/>
                                <w:b/>
                                <w:bCs/>
                                <w:kern w:val="0"/>
                              </w:rPr>
                              <w:t>6</w:t>
                            </w:r>
                            <w:r w:rsidRPr="00CD1207">
                              <w:rPr>
                                <w:rFonts w:ascii="標楷體" w:eastAsia="標楷體" w:hAnsi="標楷體" w:cs="Calibri" w:hint="eastAsia"/>
                                <w:b/>
                                <w:bCs/>
                                <w:kern w:val="0"/>
                                <w:lang w:eastAsia="zh-HK"/>
                              </w:rPr>
                              <w:t xml:space="preserve">　</w:t>
                            </w:r>
                            <w:r w:rsidRPr="0017559D">
                              <w:rPr>
                                <w:rFonts w:ascii="標楷體" w:eastAsia="標楷體" w:hAnsi="標楷體" w:cs="Calibri" w:hint="eastAsia"/>
                                <w:b/>
                                <w:bCs/>
                                <w:kern w:val="0"/>
                              </w:rPr>
                              <w:t>112年1</w:t>
                            </w:r>
                            <w:r>
                              <w:rPr>
                                <w:rFonts w:ascii="標楷體" w:eastAsia="標楷體" w:hAnsi="標楷體" w:cs="Calibri" w:hint="eastAsia"/>
                                <w:b/>
                                <w:bCs/>
                                <w:kern w:val="0"/>
                              </w:rPr>
                              <w:t>月底停辦學校學生安置情形</w:t>
                            </w:r>
                          </w:p>
                          <w:p w14:paraId="412878DC" w14:textId="77777777" w:rsidR="00475459" w:rsidRPr="0017559D" w:rsidRDefault="00475459" w:rsidP="00A95978">
                            <w:pPr>
                              <w:spacing w:line="240" w:lineRule="exact"/>
                              <w:jc w:val="right"/>
                              <w:rPr>
                                <w:rFonts w:ascii="標楷體" w:eastAsia="標楷體" w:hAnsi="標楷體" w:cs="Calibri"/>
                                <w:kern w:val="0"/>
                                <w:sz w:val="20"/>
                              </w:rPr>
                            </w:pPr>
                            <w:r w:rsidRPr="0017559D">
                              <w:rPr>
                                <w:rFonts w:ascii="標楷體" w:eastAsia="標楷體" w:hAnsi="標楷體" w:cs="Calibri" w:hint="eastAsia"/>
                                <w:kern w:val="0"/>
                                <w:sz w:val="20"/>
                              </w:rPr>
                              <w:t>單位：人、％</w:t>
                            </w:r>
                          </w:p>
                          <w:tbl>
                            <w:tblPr>
                              <w:tblW w:w="9654" w:type="dxa"/>
                              <w:tblInd w:w="13" w:type="dxa"/>
                              <w:tblCellMar>
                                <w:left w:w="28" w:type="dxa"/>
                                <w:right w:w="28" w:type="dxa"/>
                              </w:tblCellMar>
                              <w:tblLook w:val="04A0" w:firstRow="1" w:lastRow="0" w:firstColumn="1" w:lastColumn="0" w:noHBand="0" w:noVBand="1"/>
                            </w:tblPr>
                            <w:tblGrid>
                              <w:gridCol w:w="2002"/>
                              <w:gridCol w:w="852"/>
                              <w:gridCol w:w="619"/>
                              <w:gridCol w:w="618"/>
                              <w:gridCol w:w="618"/>
                              <w:gridCol w:w="618"/>
                              <w:gridCol w:w="618"/>
                              <w:gridCol w:w="618"/>
                              <w:gridCol w:w="618"/>
                              <w:gridCol w:w="618"/>
                              <w:gridCol w:w="618"/>
                              <w:gridCol w:w="618"/>
                              <w:gridCol w:w="619"/>
                            </w:tblGrid>
                            <w:tr w:rsidR="00475459" w:rsidRPr="009F1AA3" w14:paraId="6BBCA169" w14:textId="77777777" w:rsidTr="009B4ED0">
                              <w:trPr>
                                <w:trHeight w:val="340"/>
                              </w:trPr>
                              <w:tc>
                                <w:tcPr>
                                  <w:tcW w:w="2002"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8B15BD3"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停辦學校名稱</w:t>
                                  </w:r>
                                </w:p>
                              </w:tc>
                              <w:tc>
                                <w:tcPr>
                                  <w:tcW w:w="852"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71C8791" w14:textId="77777777" w:rsidR="00475459"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停辦</w:t>
                                  </w:r>
                                </w:p>
                                <w:p w14:paraId="7C899E50"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日期</w:t>
                                  </w:r>
                                </w:p>
                              </w:tc>
                              <w:tc>
                                <w:tcPr>
                                  <w:tcW w:w="6800" w:type="dxa"/>
                                  <w:gridSpan w:val="11"/>
                                  <w:tcBorders>
                                    <w:top w:val="single" w:sz="4" w:space="0" w:color="auto"/>
                                    <w:left w:val="single" w:sz="4" w:space="0" w:color="auto"/>
                                    <w:right w:val="single" w:sz="4" w:space="0" w:color="auto"/>
                                  </w:tcBorders>
                                  <w:shd w:val="clear" w:color="auto" w:fill="FFF2CC" w:themeFill="accent4" w:themeFillTint="33"/>
                                  <w:vAlign w:val="center"/>
                                  <w:hideMark/>
                                </w:tcPr>
                                <w:p w14:paraId="468B5EB2"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安置學生人數</w:t>
                                  </w:r>
                                  <w:r>
                                    <w:rPr>
                                      <w:rFonts w:ascii="標楷體" w:eastAsia="標楷體" w:hAnsi="標楷體" w:cs="新細明體" w:hint="eastAsia"/>
                                      <w:color w:val="000000"/>
                                      <w:spacing w:val="-4"/>
                                      <w:kern w:val="0"/>
                                      <w:sz w:val="20"/>
                                      <w:szCs w:val="20"/>
                                    </w:rPr>
                                    <w:t>及</w:t>
                                  </w:r>
                                  <w:r w:rsidRPr="009F1AA3">
                                    <w:rPr>
                                      <w:rFonts w:ascii="標楷體" w:eastAsia="標楷體" w:hAnsi="標楷體" w:cs="新細明體" w:hint="eastAsia"/>
                                      <w:color w:val="000000"/>
                                      <w:spacing w:val="-4"/>
                                      <w:kern w:val="0"/>
                                      <w:sz w:val="20"/>
                                      <w:szCs w:val="20"/>
                                    </w:rPr>
                                    <w:t>流向</w:t>
                                  </w:r>
                                </w:p>
                              </w:tc>
                            </w:tr>
                            <w:tr w:rsidR="00475459" w:rsidRPr="009F1AA3" w14:paraId="2E034B3A" w14:textId="77777777" w:rsidTr="009B4ED0">
                              <w:trPr>
                                <w:trHeight w:val="340"/>
                              </w:trPr>
                              <w:tc>
                                <w:tcPr>
                                  <w:tcW w:w="200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E8935AD"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85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0DD037E"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619" w:type="dxa"/>
                                  <w:vMerge w:val="restart"/>
                                  <w:tcBorders>
                                    <w:left w:val="single" w:sz="4" w:space="0" w:color="auto"/>
                                    <w:bottom w:val="single" w:sz="4" w:space="0" w:color="auto"/>
                                    <w:right w:val="single" w:sz="4" w:space="0" w:color="auto"/>
                                  </w:tcBorders>
                                  <w:shd w:val="clear" w:color="auto" w:fill="FFF2CC" w:themeFill="accent4" w:themeFillTint="33"/>
                                  <w:vAlign w:val="center"/>
                                  <w:hideMark/>
                                </w:tcPr>
                                <w:p w14:paraId="29DBC3DA"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6EF55C2F"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在學</w:t>
                                  </w:r>
                                </w:p>
                              </w:tc>
                              <w:tc>
                                <w:tcPr>
                                  <w:tcW w:w="123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5DE56AF"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畢業</w:t>
                                  </w:r>
                                </w:p>
                              </w:tc>
                              <w:tc>
                                <w:tcPr>
                                  <w:tcW w:w="123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4DB048B9"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轉學</w:t>
                                  </w:r>
                                </w:p>
                              </w:tc>
                              <w:tc>
                                <w:tcPr>
                                  <w:tcW w:w="123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7EE2B02E"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休學</w:t>
                                  </w:r>
                                </w:p>
                              </w:tc>
                              <w:tc>
                                <w:tcPr>
                                  <w:tcW w:w="1237"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98DBFC8"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退學</w:t>
                                  </w:r>
                                </w:p>
                              </w:tc>
                            </w:tr>
                            <w:tr w:rsidR="00475459" w:rsidRPr="009F1AA3" w14:paraId="4EA21FB8" w14:textId="77777777" w:rsidTr="009B4ED0">
                              <w:trPr>
                                <w:trHeight w:val="340"/>
                              </w:trPr>
                              <w:tc>
                                <w:tcPr>
                                  <w:tcW w:w="200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F69B54E"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85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255D44E2"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619" w:type="dxa"/>
                                  <w:vMerge/>
                                  <w:tcBorders>
                                    <w:left w:val="single" w:sz="4" w:space="0" w:color="auto"/>
                                    <w:bottom w:val="single" w:sz="4" w:space="0" w:color="auto"/>
                                    <w:right w:val="single" w:sz="4" w:space="0" w:color="auto"/>
                                  </w:tcBorders>
                                  <w:shd w:val="clear" w:color="auto" w:fill="FFF2CC" w:themeFill="accent4" w:themeFillTint="33"/>
                                  <w:vAlign w:val="center"/>
                                  <w:hideMark/>
                                </w:tcPr>
                                <w:p w14:paraId="062859E3"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p>
                              </w:tc>
                              <w:tc>
                                <w:tcPr>
                                  <w:tcW w:w="618"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550D0D64"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70C78A72"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2171E71"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BF7A599"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2698C28A"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4D6BE772"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F9AECE9"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57F8115"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7787E5AE"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9"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383495C"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r>
                            <w:tr w:rsidR="00475459" w:rsidRPr="009F1AA3" w14:paraId="5603FBB0" w14:textId="77777777" w:rsidTr="009B4ED0">
                              <w:trPr>
                                <w:trHeight w:val="397"/>
                              </w:trPr>
                              <w:tc>
                                <w:tcPr>
                                  <w:tcW w:w="285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A7B2C1" w14:textId="77777777" w:rsidR="00475459" w:rsidRPr="009F1AA3" w:rsidRDefault="00475459" w:rsidP="004D028E">
                                  <w:pPr>
                                    <w:widowControl/>
                                    <w:spacing w:line="240" w:lineRule="exact"/>
                                    <w:jc w:val="center"/>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合計</w:t>
                                  </w:r>
                                </w:p>
                              </w:tc>
                              <w:tc>
                                <w:tcPr>
                                  <w:tcW w:w="619" w:type="dxa"/>
                                  <w:tcBorders>
                                    <w:top w:val="single" w:sz="4" w:space="0" w:color="auto"/>
                                    <w:left w:val="nil"/>
                                    <w:bottom w:val="single" w:sz="4" w:space="0" w:color="auto"/>
                                    <w:right w:val="single" w:sz="4" w:space="0" w:color="auto"/>
                                  </w:tcBorders>
                                  <w:shd w:val="clear" w:color="auto" w:fill="auto"/>
                                  <w:vAlign w:val="center"/>
                                  <w:hideMark/>
                                </w:tcPr>
                                <w:p w14:paraId="088178F3"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1,516 </w:t>
                                  </w:r>
                                </w:p>
                              </w:tc>
                              <w:tc>
                                <w:tcPr>
                                  <w:tcW w:w="618" w:type="dxa"/>
                                  <w:tcBorders>
                                    <w:top w:val="nil"/>
                                    <w:left w:val="nil"/>
                                    <w:bottom w:val="single" w:sz="4" w:space="0" w:color="auto"/>
                                    <w:right w:val="single" w:sz="4" w:space="0" w:color="auto"/>
                                  </w:tcBorders>
                                  <w:shd w:val="clear" w:color="auto" w:fill="auto"/>
                                  <w:vAlign w:val="center"/>
                                  <w:hideMark/>
                                </w:tcPr>
                                <w:p w14:paraId="6A09A5CB"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178 </w:t>
                                  </w:r>
                                </w:p>
                              </w:tc>
                              <w:tc>
                                <w:tcPr>
                                  <w:tcW w:w="618" w:type="dxa"/>
                                  <w:tcBorders>
                                    <w:top w:val="nil"/>
                                    <w:left w:val="nil"/>
                                    <w:bottom w:val="single" w:sz="4" w:space="0" w:color="auto"/>
                                    <w:right w:val="single" w:sz="4" w:space="0" w:color="auto"/>
                                  </w:tcBorders>
                                  <w:shd w:val="clear" w:color="auto" w:fill="auto"/>
                                  <w:vAlign w:val="center"/>
                                  <w:hideMark/>
                                </w:tcPr>
                                <w:p w14:paraId="0F2A3A56"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11.74 </w:t>
                                  </w:r>
                                </w:p>
                              </w:tc>
                              <w:tc>
                                <w:tcPr>
                                  <w:tcW w:w="618" w:type="dxa"/>
                                  <w:tcBorders>
                                    <w:top w:val="nil"/>
                                    <w:left w:val="nil"/>
                                    <w:bottom w:val="single" w:sz="4" w:space="0" w:color="auto"/>
                                    <w:right w:val="single" w:sz="4" w:space="0" w:color="auto"/>
                                  </w:tcBorders>
                                  <w:shd w:val="clear" w:color="auto" w:fill="auto"/>
                                  <w:vAlign w:val="center"/>
                                  <w:hideMark/>
                                </w:tcPr>
                                <w:p w14:paraId="620CA3B2"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1,017 </w:t>
                                  </w:r>
                                </w:p>
                              </w:tc>
                              <w:tc>
                                <w:tcPr>
                                  <w:tcW w:w="618" w:type="dxa"/>
                                  <w:tcBorders>
                                    <w:top w:val="nil"/>
                                    <w:left w:val="nil"/>
                                    <w:bottom w:val="single" w:sz="4" w:space="0" w:color="auto"/>
                                    <w:right w:val="single" w:sz="4" w:space="0" w:color="auto"/>
                                  </w:tcBorders>
                                  <w:shd w:val="clear" w:color="auto" w:fill="auto"/>
                                  <w:vAlign w:val="center"/>
                                  <w:hideMark/>
                                </w:tcPr>
                                <w:p w14:paraId="19F0D52F"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67.08 </w:t>
                                  </w:r>
                                </w:p>
                              </w:tc>
                              <w:tc>
                                <w:tcPr>
                                  <w:tcW w:w="618" w:type="dxa"/>
                                  <w:tcBorders>
                                    <w:top w:val="nil"/>
                                    <w:left w:val="nil"/>
                                    <w:bottom w:val="single" w:sz="4" w:space="0" w:color="auto"/>
                                    <w:right w:val="single" w:sz="4" w:space="0" w:color="auto"/>
                                  </w:tcBorders>
                                  <w:shd w:val="clear" w:color="auto" w:fill="auto"/>
                                  <w:vAlign w:val="center"/>
                                  <w:hideMark/>
                                </w:tcPr>
                                <w:p w14:paraId="472F26AB"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12 </w:t>
                                  </w:r>
                                </w:p>
                              </w:tc>
                              <w:tc>
                                <w:tcPr>
                                  <w:tcW w:w="618" w:type="dxa"/>
                                  <w:tcBorders>
                                    <w:top w:val="nil"/>
                                    <w:left w:val="nil"/>
                                    <w:bottom w:val="single" w:sz="4" w:space="0" w:color="auto"/>
                                    <w:right w:val="single" w:sz="4" w:space="0" w:color="auto"/>
                                  </w:tcBorders>
                                  <w:shd w:val="clear" w:color="auto" w:fill="auto"/>
                                  <w:vAlign w:val="center"/>
                                  <w:hideMark/>
                                </w:tcPr>
                                <w:p w14:paraId="76EB499B"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0.79 </w:t>
                                  </w:r>
                                </w:p>
                              </w:tc>
                              <w:tc>
                                <w:tcPr>
                                  <w:tcW w:w="618" w:type="dxa"/>
                                  <w:tcBorders>
                                    <w:top w:val="nil"/>
                                    <w:left w:val="nil"/>
                                    <w:bottom w:val="single" w:sz="4" w:space="0" w:color="auto"/>
                                    <w:right w:val="single" w:sz="4" w:space="0" w:color="auto"/>
                                  </w:tcBorders>
                                  <w:shd w:val="clear" w:color="auto" w:fill="auto"/>
                                  <w:vAlign w:val="center"/>
                                  <w:hideMark/>
                                </w:tcPr>
                                <w:p w14:paraId="3B73B732"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60 </w:t>
                                  </w:r>
                                </w:p>
                              </w:tc>
                              <w:tc>
                                <w:tcPr>
                                  <w:tcW w:w="618" w:type="dxa"/>
                                  <w:tcBorders>
                                    <w:top w:val="nil"/>
                                    <w:left w:val="nil"/>
                                    <w:bottom w:val="single" w:sz="4" w:space="0" w:color="auto"/>
                                    <w:right w:val="single" w:sz="4" w:space="0" w:color="auto"/>
                                  </w:tcBorders>
                                  <w:shd w:val="clear" w:color="auto" w:fill="auto"/>
                                  <w:vAlign w:val="center"/>
                                  <w:hideMark/>
                                </w:tcPr>
                                <w:p w14:paraId="6147C49D"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3.96 </w:t>
                                  </w:r>
                                </w:p>
                              </w:tc>
                              <w:tc>
                                <w:tcPr>
                                  <w:tcW w:w="618" w:type="dxa"/>
                                  <w:tcBorders>
                                    <w:top w:val="nil"/>
                                    <w:left w:val="nil"/>
                                    <w:bottom w:val="single" w:sz="4" w:space="0" w:color="auto"/>
                                    <w:right w:val="single" w:sz="4" w:space="0" w:color="auto"/>
                                  </w:tcBorders>
                                  <w:shd w:val="clear" w:color="auto" w:fill="auto"/>
                                  <w:vAlign w:val="center"/>
                                  <w:hideMark/>
                                </w:tcPr>
                                <w:p w14:paraId="194EB7DE"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249 </w:t>
                                  </w:r>
                                </w:p>
                              </w:tc>
                              <w:tc>
                                <w:tcPr>
                                  <w:tcW w:w="619" w:type="dxa"/>
                                  <w:tcBorders>
                                    <w:top w:val="nil"/>
                                    <w:left w:val="nil"/>
                                    <w:bottom w:val="single" w:sz="4" w:space="0" w:color="auto"/>
                                    <w:right w:val="single" w:sz="4" w:space="0" w:color="auto"/>
                                  </w:tcBorders>
                                  <w:shd w:val="clear" w:color="auto" w:fill="auto"/>
                                  <w:vAlign w:val="center"/>
                                  <w:hideMark/>
                                </w:tcPr>
                                <w:p w14:paraId="7BF08AA6"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16.42 </w:t>
                                  </w:r>
                                </w:p>
                              </w:tc>
                            </w:tr>
                            <w:tr w:rsidR="00475459" w:rsidRPr="009F1AA3" w14:paraId="09C882FA"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71DB72AA"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高美醫護管理專科學校</w:t>
                                  </w:r>
                                </w:p>
                              </w:tc>
                              <w:tc>
                                <w:tcPr>
                                  <w:tcW w:w="852" w:type="dxa"/>
                                  <w:tcBorders>
                                    <w:top w:val="nil"/>
                                    <w:left w:val="nil"/>
                                    <w:bottom w:val="single" w:sz="4" w:space="0" w:color="auto"/>
                                    <w:right w:val="single" w:sz="4" w:space="0" w:color="auto"/>
                                  </w:tcBorders>
                                  <w:shd w:val="clear" w:color="auto" w:fill="auto"/>
                                  <w:noWrap/>
                                  <w:vAlign w:val="center"/>
                                  <w:hideMark/>
                                </w:tcPr>
                                <w:p w14:paraId="0ACADAE6"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107.8.1</w:t>
                                  </w:r>
                                </w:p>
                              </w:tc>
                              <w:tc>
                                <w:tcPr>
                                  <w:tcW w:w="619" w:type="dxa"/>
                                  <w:tcBorders>
                                    <w:top w:val="nil"/>
                                    <w:left w:val="nil"/>
                                    <w:bottom w:val="single" w:sz="4" w:space="0" w:color="auto"/>
                                    <w:right w:val="single" w:sz="4" w:space="0" w:color="auto"/>
                                  </w:tcBorders>
                                  <w:shd w:val="clear" w:color="auto" w:fill="auto"/>
                                  <w:vAlign w:val="center"/>
                                  <w:hideMark/>
                                </w:tcPr>
                                <w:p w14:paraId="233C55D7"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345 </w:t>
                                  </w:r>
                                </w:p>
                              </w:tc>
                              <w:tc>
                                <w:tcPr>
                                  <w:tcW w:w="618" w:type="dxa"/>
                                  <w:tcBorders>
                                    <w:top w:val="nil"/>
                                    <w:left w:val="nil"/>
                                    <w:bottom w:val="single" w:sz="4" w:space="0" w:color="auto"/>
                                    <w:right w:val="single" w:sz="4" w:space="0" w:color="auto"/>
                                  </w:tcBorders>
                                  <w:shd w:val="clear" w:color="auto" w:fill="auto"/>
                                  <w:vAlign w:val="center"/>
                                  <w:hideMark/>
                                </w:tcPr>
                                <w:p w14:paraId="5CB5D9F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14 </w:t>
                                  </w:r>
                                </w:p>
                              </w:tc>
                              <w:tc>
                                <w:tcPr>
                                  <w:tcW w:w="618" w:type="dxa"/>
                                  <w:tcBorders>
                                    <w:top w:val="nil"/>
                                    <w:left w:val="nil"/>
                                    <w:bottom w:val="single" w:sz="4" w:space="0" w:color="auto"/>
                                    <w:right w:val="single" w:sz="4" w:space="0" w:color="auto"/>
                                  </w:tcBorders>
                                  <w:shd w:val="clear" w:color="auto" w:fill="auto"/>
                                  <w:vAlign w:val="center"/>
                                  <w:hideMark/>
                                </w:tcPr>
                                <w:p w14:paraId="4778CAA7"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4.06 </w:t>
                                  </w:r>
                                </w:p>
                              </w:tc>
                              <w:tc>
                                <w:tcPr>
                                  <w:tcW w:w="618" w:type="dxa"/>
                                  <w:tcBorders>
                                    <w:top w:val="nil"/>
                                    <w:left w:val="nil"/>
                                    <w:bottom w:val="single" w:sz="4" w:space="0" w:color="auto"/>
                                    <w:right w:val="single" w:sz="4" w:space="0" w:color="auto"/>
                                  </w:tcBorders>
                                  <w:shd w:val="clear" w:color="auto" w:fill="auto"/>
                                  <w:vAlign w:val="center"/>
                                  <w:hideMark/>
                                </w:tcPr>
                                <w:p w14:paraId="0003394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200 </w:t>
                                  </w:r>
                                </w:p>
                              </w:tc>
                              <w:tc>
                                <w:tcPr>
                                  <w:tcW w:w="618" w:type="dxa"/>
                                  <w:tcBorders>
                                    <w:top w:val="nil"/>
                                    <w:left w:val="nil"/>
                                    <w:bottom w:val="single" w:sz="4" w:space="0" w:color="auto"/>
                                    <w:right w:val="single" w:sz="4" w:space="0" w:color="auto"/>
                                  </w:tcBorders>
                                  <w:shd w:val="clear" w:color="auto" w:fill="auto"/>
                                  <w:vAlign w:val="center"/>
                                  <w:hideMark/>
                                </w:tcPr>
                                <w:p w14:paraId="16B9B6CF"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57.97 </w:t>
                                  </w:r>
                                </w:p>
                              </w:tc>
                              <w:tc>
                                <w:tcPr>
                                  <w:tcW w:w="618" w:type="dxa"/>
                                  <w:tcBorders>
                                    <w:top w:val="nil"/>
                                    <w:left w:val="nil"/>
                                    <w:bottom w:val="single" w:sz="4" w:space="0" w:color="auto"/>
                                    <w:right w:val="single" w:sz="4" w:space="0" w:color="auto"/>
                                  </w:tcBorders>
                                  <w:shd w:val="clear" w:color="auto" w:fill="auto"/>
                                  <w:vAlign w:val="center"/>
                                  <w:hideMark/>
                                </w:tcPr>
                                <w:p w14:paraId="6DA6DE64"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 </w:t>
                                  </w:r>
                                </w:p>
                              </w:tc>
                              <w:tc>
                                <w:tcPr>
                                  <w:tcW w:w="618" w:type="dxa"/>
                                  <w:tcBorders>
                                    <w:top w:val="nil"/>
                                    <w:left w:val="nil"/>
                                    <w:bottom w:val="single" w:sz="4" w:space="0" w:color="auto"/>
                                    <w:right w:val="single" w:sz="4" w:space="0" w:color="auto"/>
                                  </w:tcBorders>
                                  <w:shd w:val="clear" w:color="auto" w:fill="auto"/>
                                  <w:vAlign w:val="center"/>
                                  <w:hideMark/>
                                </w:tcPr>
                                <w:p w14:paraId="35AE9D0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2.03 </w:t>
                                  </w:r>
                                </w:p>
                              </w:tc>
                              <w:tc>
                                <w:tcPr>
                                  <w:tcW w:w="618" w:type="dxa"/>
                                  <w:tcBorders>
                                    <w:top w:val="nil"/>
                                    <w:left w:val="nil"/>
                                    <w:bottom w:val="single" w:sz="4" w:space="0" w:color="auto"/>
                                    <w:right w:val="single" w:sz="4" w:space="0" w:color="auto"/>
                                  </w:tcBorders>
                                  <w:shd w:val="clear" w:color="auto" w:fill="auto"/>
                                  <w:vAlign w:val="center"/>
                                  <w:hideMark/>
                                </w:tcPr>
                                <w:p w14:paraId="06CAC6A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6 </w:t>
                                  </w:r>
                                </w:p>
                              </w:tc>
                              <w:tc>
                                <w:tcPr>
                                  <w:tcW w:w="618" w:type="dxa"/>
                                  <w:tcBorders>
                                    <w:top w:val="nil"/>
                                    <w:left w:val="nil"/>
                                    <w:bottom w:val="single" w:sz="4" w:space="0" w:color="auto"/>
                                    <w:right w:val="single" w:sz="4" w:space="0" w:color="auto"/>
                                  </w:tcBorders>
                                  <w:shd w:val="clear" w:color="auto" w:fill="auto"/>
                                  <w:vAlign w:val="center"/>
                                  <w:hideMark/>
                                </w:tcPr>
                                <w:p w14:paraId="2C329AA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1.74 </w:t>
                                  </w:r>
                                </w:p>
                              </w:tc>
                              <w:tc>
                                <w:tcPr>
                                  <w:tcW w:w="618" w:type="dxa"/>
                                  <w:tcBorders>
                                    <w:top w:val="nil"/>
                                    <w:left w:val="nil"/>
                                    <w:bottom w:val="single" w:sz="4" w:space="0" w:color="auto"/>
                                    <w:right w:val="single" w:sz="4" w:space="0" w:color="auto"/>
                                  </w:tcBorders>
                                  <w:shd w:val="clear" w:color="auto" w:fill="auto"/>
                                  <w:vAlign w:val="center"/>
                                  <w:hideMark/>
                                </w:tcPr>
                                <w:p w14:paraId="2C62D64D"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118 </w:t>
                                  </w:r>
                                </w:p>
                              </w:tc>
                              <w:tc>
                                <w:tcPr>
                                  <w:tcW w:w="619" w:type="dxa"/>
                                  <w:tcBorders>
                                    <w:top w:val="nil"/>
                                    <w:left w:val="nil"/>
                                    <w:bottom w:val="single" w:sz="4" w:space="0" w:color="auto"/>
                                    <w:right w:val="single" w:sz="4" w:space="0" w:color="auto"/>
                                  </w:tcBorders>
                                  <w:shd w:val="clear" w:color="auto" w:fill="auto"/>
                                  <w:vAlign w:val="center"/>
                                  <w:hideMark/>
                                </w:tcPr>
                                <w:p w14:paraId="66C40A3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34.20 </w:t>
                                  </w:r>
                                </w:p>
                              </w:tc>
                            </w:tr>
                            <w:tr w:rsidR="00475459" w:rsidRPr="009F1AA3" w14:paraId="07248910"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6C555DA0"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亞太創意技術學院</w:t>
                                  </w:r>
                                </w:p>
                              </w:tc>
                              <w:tc>
                                <w:tcPr>
                                  <w:tcW w:w="852" w:type="dxa"/>
                                  <w:tcBorders>
                                    <w:top w:val="nil"/>
                                    <w:left w:val="nil"/>
                                    <w:bottom w:val="single" w:sz="4" w:space="0" w:color="auto"/>
                                    <w:right w:val="single" w:sz="4" w:space="0" w:color="auto"/>
                                  </w:tcBorders>
                                  <w:shd w:val="clear" w:color="auto" w:fill="auto"/>
                                  <w:noWrap/>
                                  <w:vAlign w:val="center"/>
                                  <w:hideMark/>
                                </w:tcPr>
                                <w:p w14:paraId="21F5B4CB"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108.8.1</w:t>
                                  </w:r>
                                </w:p>
                              </w:tc>
                              <w:tc>
                                <w:tcPr>
                                  <w:tcW w:w="619" w:type="dxa"/>
                                  <w:tcBorders>
                                    <w:top w:val="nil"/>
                                    <w:left w:val="nil"/>
                                    <w:bottom w:val="single" w:sz="4" w:space="0" w:color="auto"/>
                                    <w:right w:val="single" w:sz="4" w:space="0" w:color="auto"/>
                                  </w:tcBorders>
                                  <w:shd w:val="clear" w:color="auto" w:fill="auto"/>
                                  <w:vAlign w:val="center"/>
                                  <w:hideMark/>
                                </w:tcPr>
                                <w:p w14:paraId="6A259859"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284 </w:t>
                                  </w:r>
                                </w:p>
                              </w:tc>
                              <w:tc>
                                <w:tcPr>
                                  <w:tcW w:w="618" w:type="dxa"/>
                                  <w:tcBorders>
                                    <w:top w:val="nil"/>
                                    <w:left w:val="nil"/>
                                    <w:bottom w:val="single" w:sz="4" w:space="0" w:color="auto"/>
                                    <w:right w:val="single" w:sz="4" w:space="0" w:color="auto"/>
                                  </w:tcBorders>
                                  <w:shd w:val="clear" w:color="auto" w:fill="auto"/>
                                  <w:vAlign w:val="center"/>
                                  <w:hideMark/>
                                </w:tcPr>
                                <w:p w14:paraId="3F528EE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8" w:type="dxa"/>
                                  <w:tcBorders>
                                    <w:top w:val="nil"/>
                                    <w:left w:val="nil"/>
                                    <w:bottom w:val="single" w:sz="4" w:space="0" w:color="auto"/>
                                    <w:right w:val="single" w:sz="4" w:space="0" w:color="auto"/>
                                  </w:tcBorders>
                                  <w:shd w:val="clear" w:color="auto" w:fill="auto"/>
                                  <w:vAlign w:val="center"/>
                                  <w:hideMark/>
                                </w:tcPr>
                                <w:p w14:paraId="5D414ECB"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0.35 </w:t>
                                  </w:r>
                                </w:p>
                              </w:tc>
                              <w:tc>
                                <w:tcPr>
                                  <w:tcW w:w="618" w:type="dxa"/>
                                  <w:tcBorders>
                                    <w:top w:val="nil"/>
                                    <w:left w:val="nil"/>
                                    <w:bottom w:val="single" w:sz="4" w:space="0" w:color="auto"/>
                                    <w:right w:val="single" w:sz="4" w:space="0" w:color="auto"/>
                                  </w:tcBorders>
                                  <w:shd w:val="clear" w:color="auto" w:fill="auto"/>
                                  <w:vAlign w:val="center"/>
                                  <w:hideMark/>
                                </w:tcPr>
                                <w:p w14:paraId="2D78ACE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259 </w:t>
                                  </w:r>
                                </w:p>
                              </w:tc>
                              <w:tc>
                                <w:tcPr>
                                  <w:tcW w:w="618" w:type="dxa"/>
                                  <w:tcBorders>
                                    <w:top w:val="nil"/>
                                    <w:left w:val="nil"/>
                                    <w:bottom w:val="single" w:sz="4" w:space="0" w:color="auto"/>
                                    <w:right w:val="single" w:sz="4" w:space="0" w:color="auto"/>
                                  </w:tcBorders>
                                  <w:shd w:val="clear" w:color="auto" w:fill="auto"/>
                                  <w:vAlign w:val="center"/>
                                  <w:hideMark/>
                                </w:tcPr>
                                <w:p w14:paraId="098D9D4B"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91.20 </w:t>
                                  </w:r>
                                </w:p>
                              </w:tc>
                              <w:tc>
                                <w:tcPr>
                                  <w:tcW w:w="618" w:type="dxa"/>
                                  <w:tcBorders>
                                    <w:top w:val="nil"/>
                                    <w:left w:val="nil"/>
                                    <w:bottom w:val="single" w:sz="4" w:space="0" w:color="auto"/>
                                    <w:right w:val="single" w:sz="4" w:space="0" w:color="auto"/>
                                  </w:tcBorders>
                                  <w:shd w:val="clear" w:color="auto" w:fill="auto"/>
                                  <w:vAlign w:val="center"/>
                                  <w:hideMark/>
                                </w:tcPr>
                                <w:p w14:paraId="18D8006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8" w:type="dxa"/>
                                  <w:tcBorders>
                                    <w:top w:val="nil"/>
                                    <w:left w:val="nil"/>
                                    <w:bottom w:val="single" w:sz="4" w:space="0" w:color="auto"/>
                                    <w:right w:val="single" w:sz="4" w:space="0" w:color="auto"/>
                                  </w:tcBorders>
                                  <w:shd w:val="clear" w:color="auto" w:fill="auto"/>
                                  <w:vAlign w:val="center"/>
                                  <w:hideMark/>
                                </w:tcPr>
                                <w:p w14:paraId="3193D45F"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0.35 </w:t>
                                  </w:r>
                                </w:p>
                              </w:tc>
                              <w:tc>
                                <w:tcPr>
                                  <w:tcW w:w="618" w:type="dxa"/>
                                  <w:tcBorders>
                                    <w:top w:val="nil"/>
                                    <w:left w:val="nil"/>
                                    <w:bottom w:val="single" w:sz="4" w:space="0" w:color="auto"/>
                                    <w:right w:val="single" w:sz="4" w:space="0" w:color="auto"/>
                                  </w:tcBorders>
                                  <w:shd w:val="clear" w:color="auto" w:fill="auto"/>
                                  <w:vAlign w:val="center"/>
                                  <w:hideMark/>
                                </w:tcPr>
                                <w:p w14:paraId="0F47046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3280864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18" w:type="dxa"/>
                                  <w:tcBorders>
                                    <w:top w:val="nil"/>
                                    <w:left w:val="nil"/>
                                    <w:bottom w:val="single" w:sz="4" w:space="0" w:color="auto"/>
                                    <w:right w:val="single" w:sz="4" w:space="0" w:color="auto"/>
                                  </w:tcBorders>
                                  <w:shd w:val="clear" w:color="auto" w:fill="auto"/>
                                  <w:vAlign w:val="center"/>
                                  <w:hideMark/>
                                </w:tcPr>
                                <w:p w14:paraId="07AB7D94"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23 </w:t>
                                  </w:r>
                                </w:p>
                              </w:tc>
                              <w:tc>
                                <w:tcPr>
                                  <w:tcW w:w="619" w:type="dxa"/>
                                  <w:tcBorders>
                                    <w:top w:val="nil"/>
                                    <w:left w:val="nil"/>
                                    <w:bottom w:val="single" w:sz="4" w:space="0" w:color="auto"/>
                                    <w:right w:val="single" w:sz="4" w:space="0" w:color="auto"/>
                                  </w:tcBorders>
                                  <w:shd w:val="clear" w:color="auto" w:fill="auto"/>
                                  <w:vAlign w:val="center"/>
                                  <w:hideMark/>
                                </w:tcPr>
                                <w:p w14:paraId="58FD43F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8.10 </w:t>
                                  </w:r>
                                </w:p>
                              </w:tc>
                            </w:tr>
                            <w:tr w:rsidR="00475459" w:rsidRPr="009F1AA3" w14:paraId="6EAFF262"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1FAADEBD"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南榮科技大學</w:t>
                                  </w:r>
                                </w:p>
                              </w:tc>
                              <w:tc>
                                <w:tcPr>
                                  <w:tcW w:w="852" w:type="dxa"/>
                                  <w:tcBorders>
                                    <w:top w:val="nil"/>
                                    <w:left w:val="nil"/>
                                    <w:bottom w:val="single" w:sz="4" w:space="0" w:color="auto"/>
                                    <w:right w:val="single" w:sz="4" w:space="0" w:color="auto"/>
                                  </w:tcBorders>
                                  <w:shd w:val="clear" w:color="auto" w:fill="auto"/>
                                  <w:noWrap/>
                                  <w:vAlign w:val="center"/>
                                  <w:hideMark/>
                                </w:tcPr>
                                <w:p w14:paraId="792FCDC7"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109.2.1</w:t>
                                  </w:r>
                                </w:p>
                              </w:tc>
                              <w:tc>
                                <w:tcPr>
                                  <w:tcW w:w="619" w:type="dxa"/>
                                  <w:tcBorders>
                                    <w:top w:val="nil"/>
                                    <w:left w:val="nil"/>
                                    <w:bottom w:val="single" w:sz="4" w:space="0" w:color="auto"/>
                                    <w:right w:val="single" w:sz="4" w:space="0" w:color="auto"/>
                                  </w:tcBorders>
                                  <w:shd w:val="clear" w:color="auto" w:fill="auto"/>
                                  <w:vAlign w:val="center"/>
                                  <w:hideMark/>
                                </w:tcPr>
                                <w:p w14:paraId="39F63252"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601 </w:t>
                                  </w:r>
                                </w:p>
                              </w:tc>
                              <w:tc>
                                <w:tcPr>
                                  <w:tcW w:w="618" w:type="dxa"/>
                                  <w:tcBorders>
                                    <w:top w:val="nil"/>
                                    <w:left w:val="nil"/>
                                    <w:bottom w:val="single" w:sz="4" w:space="0" w:color="auto"/>
                                    <w:right w:val="single" w:sz="4" w:space="0" w:color="auto"/>
                                  </w:tcBorders>
                                  <w:shd w:val="clear" w:color="auto" w:fill="auto"/>
                                  <w:vAlign w:val="center"/>
                                  <w:hideMark/>
                                </w:tcPr>
                                <w:p w14:paraId="34F54457"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29 </w:t>
                                  </w:r>
                                </w:p>
                              </w:tc>
                              <w:tc>
                                <w:tcPr>
                                  <w:tcW w:w="618" w:type="dxa"/>
                                  <w:tcBorders>
                                    <w:top w:val="nil"/>
                                    <w:left w:val="nil"/>
                                    <w:bottom w:val="single" w:sz="4" w:space="0" w:color="auto"/>
                                    <w:right w:val="single" w:sz="4" w:space="0" w:color="auto"/>
                                  </w:tcBorders>
                                  <w:shd w:val="clear" w:color="auto" w:fill="auto"/>
                                  <w:vAlign w:val="center"/>
                                  <w:hideMark/>
                                </w:tcPr>
                                <w:p w14:paraId="404B7B3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4.83 </w:t>
                                  </w:r>
                                </w:p>
                              </w:tc>
                              <w:tc>
                                <w:tcPr>
                                  <w:tcW w:w="618" w:type="dxa"/>
                                  <w:tcBorders>
                                    <w:top w:val="nil"/>
                                    <w:left w:val="nil"/>
                                    <w:bottom w:val="single" w:sz="4" w:space="0" w:color="auto"/>
                                    <w:right w:val="single" w:sz="4" w:space="0" w:color="auto"/>
                                  </w:tcBorders>
                                  <w:shd w:val="clear" w:color="auto" w:fill="auto"/>
                                  <w:vAlign w:val="center"/>
                                  <w:hideMark/>
                                </w:tcPr>
                                <w:p w14:paraId="2AC212D8"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474 </w:t>
                                  </w:r>
                                </w:p>
                              </w:tc>
                              <w:tc>
                                <w:tcPr>
                                  <w:tcW w:w="618" w:type="dxa"/>
                                  <w:tcBorders>
                                    <w:top w:val="nil"/>
                                    <w:left w:val="nil"/>
                                    <w:bottom w:val="single" w:sz="4" w:space="0" w:color="auto"/>
                                    <w:right w:val="single" w:sz="4" w:space="0" w:color="auto"/>
                                  </w:tcBorders>
                                  <w:shd w:val="clear" w:color="auto" w:fill="auto"/>
                                  <w:vAlign w:val="center"/>
                                  <w:hideMark/>
                                </w:tcPr>
                                <w:p w14:paraId="7259AE9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78.87 </w:t>
                                  </w:r>
                                </w:p>
                              </w:tc>
                              <w:tc>
                                <w:tcPr>
                                  <w:tcW w:w="618" w:type="dxa"/>
                                  <w:tcBorders>
                                    <w:top w:val="nil"/>
                                    <w:left w:val="nil"/>
                                    <w:bottom w:val="single" w:sz="4" w:space="0" w:color="auto"/>
                                    <w:right w:val="single" w:sz="4" w:space="0" w:color="auto"/>
                                  </w:tcBorders>
                                  <w:shd w:val="clear" w:color="auto" w:fill="auto"/>
                                  <w:vAlign w:val="center"/>
                                  <w:hideMark/>
                                </w:tcPr>
                                <w:p w14:paraId="758C246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 </w:t>
                                  </w:r>
                                </w:p>
                              </w:tc>
                              <w:tc>
                                <w:tcPr>
                                  <w:tcW w:w="618" w:type="dxa"/>
                                  <w:tcBorders>
                                    <w:top w:val="nil"/>
                                    <w:left w:val="nil"/>
                                    <w:bottom w:val="single" w:sz="4" w:space="0" w:color="auto"/>
                                    <w:right w:val="single" w:sz="4" w:space="0" w:color="auto"/>
                                  </w:tcBorders>
                                  <w:shd w:val="clear" w:color="auto" w:fill="auto"/>
                                  <w:vAlign w:val="center"/>
                                  <w:hideMark/>
                                </w:tcPr>
                                <w:p w14:paraId="1C5CA6B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0.50 </w:t>
                                  </w:r>
                                </w:p>
                              </w:tc>
                              <w:tc>
                                <w:tcPr>
                                  <w:tcW w:w="618" w:type="dxa"/>
                                  <w:tcBorders>
                                    <w:top w:val="nil"/>
                                    <w:left w:val="nil"/>
                                    <w:bottom w:val="single" w:sz="4" w:space="0" w:color="auto"/>
                                    <w:right w:val="single" w:sz="4" w:space="0" w:color="auto"/>
                                  </w:tcBorders>
                                  <w:shd w:val="clear" w:color="auto" w:fill="auto"/>
                                  <w:vAlign w:val="center"/>
                                  <w:hideMark/>
                                </w:tcPr>
                                <w:p w14:paraId="297539C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28 </w:t>
                                  </w:r>
                                </w:p>
                              </w:tc>
                              <w:tc>
                                <w:tcPr>
                                  <w:tcW w:w="618" w:type="dxa"/>
                                  <w:tcBorders>
                                    <w:top w:val="nil"/>
                                    <w:left w:val="nil"/>
                                    <w:bottom w:val="single" w:sz="4" w:space="0" w:color="auto"/>
                                    <w:right w:val="single" w:sz="4" w:space="0" w:color="auto"/>
                                  </w:tcBorders>
                                  <w:shd w:val="clear" w:color="auto" w:fill="auto"/>
                                  <w:vAlign w:val="center"/>
                                  <w:hideMark/>
                                </w:tcPr>
                                <w:p w14:paraId="1135C1EA"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4.66 </w:t>
                                  </w:r>
                                </w:p>
                              </w:tc>
                              <w:tc>
                                <w:tcPr>
                                  <w:tcW w:w="618" w:type="dxa"/>
                                  <w:tcBorders>
                                    <w:top w:val="nil"/>
                                    <w:left w:val="nil"/>
                                    <w:bottom w:val="single" w:sz="4" w:space="0" w:color="auto"/>
                                    <w:right w:val="single" w:sz="4" w:space="0" w:color="auto"/>
                                  </w:tcBorders>
                                  <w:shd w:val="clear" w:color="auto" w:fill="auto"/>
                                  <w:vAlign w:val="center"/>
                                  <w:hideMark/>
                                </w:tcPr>
                                <w:p w14:paraId="565CD9D7"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67 </w:t>
                                  </w:r>
                                </w:p>
                              </w:tc>
                              <w:tc>
                                <w:tcPr>
                                  <w:tcW w:w="619" w:type="dxa"/>
                                  <w:tcBorders>
                                    <w:top w:val="nil"/>
                                    <w:left w:val="nil"/>
                                    <w:bottom w:val="single" w:sz="4" w:space="0" w:color="auto"/>
                                    <w:right w:val="single" w:sz="4" w:space="0" w:color="auto"/>
                                  </w:tcBorders>
                                  <w:shd w:val="clear" w:color="auto" w:fill="auto"/>
                                  <w:vAlign w:val="center"/>
                                  <w:hideMark/>
                                </w:tcPr>
                                <w:p w14:paraId="431DF0E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11.15 </w:t>
                                  </w:r>
                                </w:p>
                              </w:tc>
                            </w:tr>
                            <w:tr w:rsidR="00475459" w:rsidRPr="009F1AA3" w14:paraId="5FEEDE81"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tcPr>
                                <w:p w14:paraId="6EF28E56"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稻江科技暨管理學院</w:t>
                                  </w:r>
                                </w:p>
                              </w:tc>
                              <w:tc>
                                <w:tcPr>
                                  <w:tcW w:w="852" w:type="dxa"/>
                                  <w:tcBorders>
                                    <w:top w:val="nil"/>
                                    <w:left w:val="nil"/>
                                    <w:bottom w:val="single" w:sz="4" w:space="0" w:color="auto"/>
                                    <w:right w:val="single" w:sz="4" w:space="0" w:color="auto"/>
                                  </w:tcBorders>
                                  <w:shd w:val="clear" w:color="auto" w:fill="auto"/>
                                  <w:noWrap/>
                                  <w:vAlign w:val="center"/>
                                </w:tcPr>
                                <w:p w14:paraId="6A4B7971"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110.8.1</w:t>
                                  </w:r>
                                </w:p>
                              </w:tc>
                              <w:tc>
                                <w:tcPr>
                                  <w:tcW w:w="619" w:type="dxa"/>
                                  <w:tcBorders>
                                    <w:top w:val="nil"/>
                                    <w:left w:val="nil"/>
                                    <w:bottom w:val="single" w:sz="4" w:space="0" w:color="auto"/>
                                    <w:right w:val="single" w:sz="4" w:space="0" w:color="auto"/>
                                  </w:tcBorders>
                                  <w:shd w:val="clear" w:color="auto" w:fill="auto"/>
                                  <w:vAlign w:val="center"/>
                                </w:tcPr>
                                <w:p w14:paraId="6C7EDC29"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69 </w:t>
                                  </w:r>
                                </w:p>
                              </w:tc>
                              <w:tc>
                                <w:tcPr>
                                  <w:tcW w:w="618" w:type="dxa"/>
                                  <w:tcBorders>
                                    <w:top w:val="nil"/>
                                    <w:left w:val="nil"/>
                                    <w:bottom w:val="single" w:sz="4" w:space="0" w:color="auto"/>
                                    <w:right w:val="single" w:sz="4" w:space="0" w:color="auto"/>
                                  </w:tcBorders>
                                  <w:shd w:val="clear" w:color="auto" w:fill="auto"/>
                                  <w:vAlign w:val="center"/>
                                </w:tcPr>
                                <w:p w14:paraId="59D0F14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17 </w:t>
                                  </w:r>
                                </w:p>
                              </w:tc>
                              <w:tc>
                                <w:tcPr>
                                  <w:tcW w:w="618" w:type="dxa"/>
                                  <w:tcBorders>
                                    <w:top w:val="nil"/>
                                    <w:left w:val="nil"/>
                                    <w:bottom w:val="single" w:sz="4" w:space="0" w:color="auto"/>
                                    <w:right w:val="single" w:sz="4" w:space="0" w:color="auto"/>
                                  </w:tcBorders>
                                  <w:shd w:val="clear" w:color="auto" w:fill="auto"/>
                                  <w:vAlign w:val="center"/>
                                </w:tcPr>
                                <w:p w14:paraId="3FC414D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24.64 </w:t>
                                  </w:r>
                                </w:p>
                              </w:tc>
                              <w:tc>
                                <w:tcPr>
                                  <w:tcW w:w="618" w:type="dxa"/>
                                  <w:tcBorders>
                                    <w:top w:val="nil"/>
                                    <w:left w:val="nil"/>
                                    <w:bottom w:val="single" w:sz="4" w:space="0" w:color="auto"/>
                                    <w:right w:val="single" w:sz="4" w:space="0" w:color="auto"/>
                                  </w:tcBorders>
                                  <w:shd w:val="clear" w:color="auto" w:fill="auto"/>
                                  <w:vAlign w:val="center"/>
                                </w:tcPr>
                                <w:p w14:paraId="606162B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40 </w:t>
                                  </w:r>
                                </w:p>
                              </w:tc>
                              <w:tc>
                                <w:tcPr>
                                  <w:tcW w:w="618" w:type="dxa"/>
                                  <w:tcBorders>
                                    <w:top w:val="nil"/>
                                    <w:left w:val="nil"/>
                                    <w:bottom w:val="single" w:sz="4" w:space="0" w:color="auto"/>
                                    <w:right w:val="single" w:sz="4" w:space="0" w:color="auto"/>
                                  </w:tcBorders>
                                  <w:shd w:val="clear" w:color="auto" w:fill="auto"/>
                                  <w:vAlign w:val="center"/>
                                </w:tcPr>
                                <w:p w14:paraId="1314C6B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57.97 </w:t>
                                  </w:r>
                                </w:p>
                              </w:tc>
                              <w:tc>
                                <w:tcPr>
                                  <w:tcW w:w="618" w:type="dxa"/>
                                  <w:tcBorders>
                                    <w:top w:val="nil"/>
                                    <w:left w:val="nil"/>
                                    <w:bottom w:val="single" w:sz="4" w:space="0" w:color="auto"/>
                                    <w:right w:val="single" w:sz="4" w:space="0" w:color="auto"/>
                                  </w:tcBorders>
                                  <w:shd w:val="clear" w:color="auto" w:fill="auto"/>
                                  <w:vAlign w:val="center"/>
                                </w:tcPr>
                                <w:p w14:paraId="1F1767B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8" w:type="dxa"/>
                                  <w:tcBorders>
                                    <w:top w:val="nil"/>
                                    <w:left w:val="nil"/>
                                    <w:bottom w:val="single" w:sz="4" w:space="0" w:color="auto"/>
                                    <w:right w:val="single" w:sz="4" w:space="0" w:color="auto"/>
                                  </w:tcBorders>
                                  <w:shd w:val="clear" w:color="auto" w:fill="auto"/>
                                  <w:vAlign w:val="center"/>
                                </w:tcPr>
                                <w:p w14:paraId="5FF1C0A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1.45 </w:t>
                                  </w:r>
                                </w:p>
                              </w:tc>
                              <w:tc>
                                <w:tcPr>
                                  <w:tcW w:w="618" w:type="dxa"/>
                                  <w:tcBorders>
                                    <w:top w:val="nil"/>
                                    <w:left w:val="nil"/>
                                    <w:bottom w:val="single" w:sz="4" w:space="0" w:color="auto"/>
                                    <w:right w:val="single" w:sz="4" w:space="0" w:color="auto"/>
                                  </w:tcBorders>
                                  <w:shd w:val="clear" w:color="auto" w:fill="auto"/>
                                  <w:vAlign w:val="center"/>
                                </w:tcPr>
                                <w:p w14:paraId="587887DB"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5 </w:t>
                                  </w:r>
                                </w:p>
                              </w:tc>
                              <w:tc>
                                <w:tcPr>
                                  <w:tcW w:w="618" w:type="dxa"/>
                                  <w:tcBorders>
                                    <w:top w:val="nil"/>
                                    <w:left w:val="nil"/>
                                    <w:bottom w:val="single" w:sz="4" w:space="0" w:color="auto"/>
                                    <w:right w:val="single" w:sz="4" w:space="0" w:color="auto"/>
                                  </w:tcBorders>
                                  <w:shd w:val="clear" w:color="auto" w:fill="auto"/>
                                  <w:vAlign w:val="center"/>
                                </w:tcPr>
                                <w:p w14:paraId="2300B77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7.25 </w:t>
                                  </w:r>
                                </w:p>
                              </w:tc>
                              <w:tc>
                                <w:tcPr>
                                  <w:tcW w:w="618" w:type="dxa"/>
                                  <w:tcBorders>
                                    <w:top w:val="nil"/>
                                    <w:left w:val="nil"/>
                                    <w:bottom w:val="single" w:sz="4" w:space="0" w:color="auto"/>
                                    <w:right w:val="single" w:sz="4" w:space="0" w:color="auto"/>
                                  </w:tcBorders>
                                  <w:shd w:val="clear" w:color="auto" w:fill="auto"/>
                                  <w:vAlign w:val="center"/>
                                </w:tcPr>
                                <w:p w14:paraId="6D8A76EA"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6 </w:t>
                                  </w:r>
                                </w:p>
                              </w:tc>
                              <w:tc>
                                <w:tcPr>
                                  <w:tcW w:w="619" w:type="dxa"/>
                                  <w:tcBorders>
                                    <w:top w:val="nil"/>
                                    <w:left w:val="nil"/>
                                    <w:bottom w:val="single" w:sz="4" w:space="0" w:color="auto"/>
                                    <w:right w:val="single" w:sz="4" w:space="0" w:color="auto"/>
                                  </w:tcBorders>
                                  <w:shd w:val="clear" w:color="auto" w:fill="auto"/>
                                  <w:vAlign w:val="center"/>
                                </w:tcPr>
                                <w:p w14:paraId="7400DB6D"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8.70 </w:t>
                                  </w:r>
                                </w:p>
                              </w:tc>
                            </w:tr>
                            <w:tr w:rsidR="00475459" w:rsidRPr="009F1AA3" w14:paraId="2AA48F67"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69DAE915"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臺灣觀光學院</w:t>
                                  </w:r>
                                </w:p>
                              </w:tc>
                              <w:tc>
                                <w:tcPr>
                                  <w:tcW w:w="852" w:type="dxa"/>
                                  <w:tcBorders>
                                    <w:top w:val="nil"/>
                                    <w:left w:val="nil"/>
                                    <w:bottom w:val="single" w:sz="4" w:space="0" w:color="auto"/>
                                    <w:right w:val="single" w:sz="4" w:space="0" w:color="auto"/>
                                  </w:tcBorders>
                                  <w:shd w:val="clear" w:color="auto" w:fill="auto"/>
                                  <w:noWrap/>
                                  <w:vAlign w:val="center"/>
                                  <w:hideMark/>
                                </w:tcPr>
                                <w:p w14:paraId="0E2CABE4"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110.9.1</w:t>
                                  </w:r>
                                </w:p>
                              </w:tc>
                              <w:tc>
                                <w:tcPr>
                                  <w:tcW w:w="619" w:type="dxa"/>
                                  <w:tcBorders>
                                    <w:top w:val="nil"/>
                                    <w:left w:val="nil"/>
                                    <w:bottom w:val="single" w:sz="4" w:space="0" w:color="auto"/>
                                    <w:right w:val="single" w:sz="4" w:space="0" w:color="auto"/>
                                  </w:tcBorders>
                                  <w:shd w:val="clear" w:color="auto" w:fill="auto"/>
                                  <w:vAlign w:val="center"/>
                                  <w:hideMark/>
                                </w:tcPr>
                                <w:p w14:paraId="62CAF476"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131 </w:t>
                                  </w:r>
                                </w:p>
                              </w:tc>
                              <w:tc>
                                <w:tcPr>
                                  <w:tcW w:w="618" w:type="dxa"/>
                                  <w:tcBorders>
                                    <w:top w:val="nil"/>
                                    <w:left w:val="nil"/>
                                    <w:bottom w:val="single" w:sz="4" w:space="0" w:color="auto"/>
                                    <w:right w:val="single" w:sz="4" w:space="0" w:color="auto"/>
                                  </w:tcBorders>
                                  <w:shd w:val="clear" w:color="auto" w:fill="auto"/>
                                  <w:vAlign w:val="center"/>
                                  <w:hideMark/>
                                </w:tcPr>
                                <w:p w14:paraId="1F113A4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39 </w:t>
                                  </w:r>
                                </w:p>
                              </w:tc>
                              <w:tc>
                                <w:tcPr>
                                  <w:tcW w:w="618" w:type="dxa"/>
                                  <w:tcBorders>
                                    <w:top w:val="nil"/>
                                    <w:left w:val="nil"/>
                                    <w:bottom w:val="single" w:sz="4" w:space="0" w:color="auto"/>
                                    <w:right w:val="single" w:sz="4" w:space="0" w:color="auto"/>
                                  </w:tcBorders>
                                  <w:shd w:val="clear" w:color="auto" w:fill="auto"/>
                                  <w:vAlign w:val="center"/>
                                  <w:hideMark/>
                                </w:tcPr>
                                <w:p w14:paraId="72F53604"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29.77 </w:t>
                                  </w:r>
                                </w:p>
                              </w:tc>
                              <w:tc>
                                <w:tcPr>
                                  <w:tcW w:w="618" w:type="dxa"/>
                                  <w:tcBorders>
                                    <w:top w:val="nil"/>
                                    <w:left w:val="nil"/>
                                    <w:bottom w:val="single" w:sz="4" w:space="0" w:color="auto"/>
                                    <w:right w:val="single" w:sz="4" w:space="0" w:color="auto"/>
                                  </w:tcBorders>
                                  <w:shd w:val="clear" w:color="auto" w:fill="auto"/>
                                  <w:vAlign w:val="center"/>
                                  <w:hideMark/>
                                </w:tcPr>
                                <w:p w14:paraId="4426263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44 </w:t>
                                  </w:r>
                                </w:p>
                              </w:tc>
                              <w:tc>
                                <w:tcPr>
                                  <w:tcW w:w="618" w:type="dxa"/>
                                  <w:tcBorders>
                                    <w:top w:val="nil"/>
                                    <w:left w:val="nil"/>
                                    <w:bottom w:val="single" w:sz="4" w:space="0" w:color="auto"/>
                                    <w:right w:val="single" w:sz="4" w:space="0" w:color="auto"/>
                                  </w:tcBorders>
                                  <w:shd w:val="clear" w:color="auto" w:fill="auto"/>
                                  <w:vAlign w:val="center"/>
                                  <w:hideMark/>
                                </w:tcPr>
                                <w:p w14:paraId="069437FD"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33.59 </w:t>
                                  </w:r>
                                </w:p>
                              </w:tc>
                              <w:tc>
                                <w:tcPr>
                                  <w:tcW w:w="618" w:type="dxa"/>
                                  <w:tcBorders>
                                    <w:top w:val="nil"/>
                                    <w:left w:val="nil"/>
                                    <w:bottom w:val="single" w:sz="4" w:space="0" w:color="auto"/>
                                    <w:right w:val="single" w:sz="4" w:space="0" w:color="auto"/>
                                  </w:tcBorders>
                                  <w:shd w:val="clear" w:color="auto" w:fill="auto"/>
                                  <w:vAlign w:val="center"/>
                                  <w:hideMark/>
                                </w:tcPr>
                                <w:p w14:paraId="7F34A6F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21F7666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2B20F25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14 </w:t>
                                  </w:r>
                                </w:p>
                              </w:tc>
                              <w:tc>
                                <w:tcPr>
                                  <w:tcW w:w="618" w:type="dxa"/>
                                  <w:tcBorders>
                                    <w:top w:val="nil"/>
                                    <w:left w:val="nil"/>
                                    <w:bottom w:val="single" w:sz="4" w:space="0" w:color="auto"/>
                                    <w:right w:val="single" w:sz="4" w:space="0" w:color="auto"/>
                                  </w:tcBorders>
                                  <w:shd w:val="clear" w:color="auto" w:fill="auto"/>
                                  <w:vAlign w:val="center"/>
                                  <w:hideMark/>
                                </w:tcPr>
                                <w:p w14:paraId="29FE84F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10.69 </w:t>
                                  </w:r>
                                </w:p>
                              </w:tc>
                              <w:tc>
                                <w:tcPr>
                                  <w:tcW w:w="618" w:type="dxa"/>
                                  <w:tcBorders>
                                    <w:top w:val="nil"/>
                                    <w:left w:val="nil"/>
                                    <w:bottom w:val="single" w:sz="4" w:space="0" w:color="auto"/>
                                    <w:right w:val="single" w:sz="4" w:space="0" w:color="auto"/>
                                  </w:tcBorders>
                                  <w:shd w:val="clear" w:color="auto" w:fill="auto"/>
                                  <w:vAlign w:val="center"/>
                                  <w:hideMark/>
                                </w:tcPr>
                                <w:p w14:paraId="243F035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34 </w:t>
                                  </w:r>
                                </w:p>
                              </w:tc>
                              <w:tc>
                                <w:tcPr>
                                  <w:tcW w:w="619" w:type="dxa"/>
                                  <w:tcBorders>
                                    <w:top w:val="nil"/>
                                    <w:left w:val="nil"/>
                                    <w:bottom w:val="single" w:sz="4" w:space="0" w:color="auto"/>
                                    <w:right w:val="single" w:sz="4" w:space="0" w:color="auto"/>
                                  </w:tcBorders>
                                  <w:shd w:val="clear" w:color="auto" w:fill="auto"/>
                                  <w:vAlign w:val="center"/>
                                  <w:hideMark/>
                                </w:tcPr>
                                <w:p w14:paraId="2071039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25.95 </w:t>
                                  </w:r>
                                </w:p>
                              </w:tc>
                            </w:tr>
                            <w:tr w:rsidR="00475459" w:rsidRPr="009F1AA3" w14:paraId="0443F285"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061E3571"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蘭陽技術學院</w:t>
                                  </w:r>
                                </w:p>
                              </w:tc>
                              <w:tc>
                                <w:tcPr>
                                  <w:tcW w:w="852" w:type="dxa"/>
                                  <w:tcBorders>
                                    <w:top w:val="nil"/>
                                    <w:left w:val="nil"/>
                                    <w:bottom w:val="single" w:sz="4" w:space="0" w:color="auto"/>
                                    <w:right w:val="single" w:sz="4" w:space="0" w:color="auto"/>
                                  </w:tcBorders>
                                  <w:shd w:val="clear" w:color="auto" w:fill="auto"/>
                                  <w:noWrap/>
                                  <w:vAlign w:val="center"/>
                                  <w:hideMark/>
                                </w:tcPr>
                                <w:p w14:paraId="4FF4ED6B"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111.8.1</w:t>
                                  </w:r>
                                </w:p>
                              </w:tc>
                              <w:tc>
                                <w:tcPr>
                                  <w:tcW w:w="619" w:type="dxa"/>
                                  <w:tcBorders>
                                    <w:top w:val="nil"/>
                                    <w:left w:val="nil"/>
                                    <w:bottom w:val="single" w:sz="4" w:space="0" w:color="auto"/>
                                    <w:right w:val="single" w:sz="4" w:space="0" w:color="auto"/>
                                  </w:tcBorders>
                                  <w:shd w:val="clear" w:color="auto" w:fill="auto"/>
                                  <w:vAlign w:val="center"/>
                                  <w:hideMark/>
                                </w:tcPr>
                                <w:p w14:paraId="0244F2A6"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86 </w:t>
                                  </w:r>
                                </w:p>
                              </w:tc>
                              <w:tc>
                                <w:tcPr>
                                  <w:tcW w:w="618" w:type="dxa"/>
                                  <w:tcBorders>
                                    <w:top w:val="nil"/>
                                    <w:left w:val="nil"/>
                                    <w:bottom w:val="single" w:sz="4" w:space="0" w:color="auto"/>
                                    <w:right w:val="single" w:sz="4" w:space="0" w:color="auto"/>
                                  </w:tcBorders>
                                  <w:shd w:val="clear" w:color="auto" w:fill="auto"/>
                                  <w:vAlign w:val="center"/>
                                  <w:hideMark/>
                                </w:tcPr>
                                <w:p w14:paraId="2A1D767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78 </w:t>
                                  </w:r>
                                </w:p>
                              </w:tc>
                              <w:tc>
                                <w:tcPr>
                                  <w:tcW w:w="618" w:type="dxa"/>
                                  <w:tcBorders>
                                    <w:top w:val="nil"/>
                                    <w:left w:val="nil"/>
                                    <w:bottom w:val="single" w:sz="4" w:space="0" w:color="auto"/>
                                    <w:right w:val="single" w:sz="4" w:space="0" w:color="auto"/>
                                  </w:tcBorders>
                                  <w:shd w:val="clear" w:color="auto" w:fill="auto"/>
                                  <w:vAlign w:val="center"/>
                                  <w:hideMark/>
                                </w:tcPr>
                                <w:p w14:paraId="4755800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90.70 </w:t>
                                  </w:r>
                                </w:p>
                              </w:tc>
                              <w:tc>
                                <w:tcPr>
                                  <w:tcW w:w="618" w:type="dxa"/>
                                  <w:tcBorders>
                                    <w:top w:val="nil"/>
                                    <w:left w:val="nil"/>
                                    <w:bottom w:val="single" w:sz="4" w:space="0" w:color="auto"/>
                                    <w:right w:val="single" w:sz="4" w:space="0" w:color="auto"/>
                                  </w:tcBorders>
                                  <w:shd w:val="clear" w:color="auto" w:fill="auto"/>
                                  <w:vAlign w:val="center"/>
                                  <w:hideMark/>
                                </w:tcPr>
                                <w:p w14:paraId="361C84A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7F18B4E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71E2014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0656D89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4CBF87FF"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 </w:t>
                                  </w:r>
                                </w:p>
                              </w:tc>
                              <w:tc>
                                <w:tcPr>
                                  <w:tcW w:w="618" w:type="dxa"/>
                                  <w:tcBorders>
                                    <w:top w:val="nil"/>
                                    <w:left w:val="nil"/>
                                    <w:bottom w:val="single" w:sz="4" w:space="0" w:color="auto"/>
                                    <w:right w:val="single" w:sz="4" w:space="0" w:color="auto"/>
                                  </w:tcBorders>
                                  <w:shd w:val="clear" w:color="auto" w:fill="auto"/>
                                  <w:vAlign w:val="center"/>
                                  <w:hideMark/>
                                </w:tcPr>
                                <w:p w14:paraId="6AD1207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8.14 </w:t>
                                  </w:r>
                                </w:p>
                              </w:tc>
                              <w:tc>
                                <w:tcPr>
                                  <w:tcW w:w="618" w:type="dxa"/>
                                  <w:tcBorders>
                                    <w:top w:val="nil"/>
                                    <w:left w:val="nil"/>
                                    <w:bottom w:val="single" w:sz="4" w:space="0" w:color="auto"/>
                                    <w:right w:val="single" w:sz="4" w:space="0" w:color="auto"/>
                                  </w:tcBorders>
                                  <w:shd w:val="clear" w:color="auto" w:fill="auto"/>
                                  <w:vAlign w:val="center"/>
                                  <w:hideMark/>
                                </w:tcPr>
                                <w:p w14:paraId="73D8805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9" w:type="dxa"/>
                                  <w:tcBorders>
                                    <w:top w:val="nil"/>
                                    <w:left w:val="nil"/>
                                    <w:bottom w:val="single" w:sz="4" w:space="0" w:color="auto"/>
                                    <w:right w:val="single" w:sz="4" w:space="0" w:color="auto"/>
                                  </w:tcBorders>
                                  <w:shd w:val="clear" w:color="auto" w:fill="auto"/>
                                  <w:vAlign w:val="center"/>
                                  <w:hideMark/>
                                </w:tcPr>
                                <w:p w14:paraId="53BFE86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1.16 </w:t>
                                  </w:r>
                                </w:p>
                              </w:tc>
                            </w:tr>
                          </w:tbl>
                          <w:p w14:paraId="3DBB7AC9" w14:textId="77777777" w:rsidR="00475459" w:rsidRPr="0017559D" w:rsidRDefault="00475459" w:rsidP="00A95978">
                            <w:pPr>
                              <w:spacing w:line="240" w:lineRule="exact"/>
                              <w:ind w:leftChars="-2" w:left="-5" w:firstLineChars="2" w:firstLine="4"/>
                              <w:rPr>
                                <w:rFonts w:ascii="標楷體" w:eastAsia="標楷體" w:hAnsi="標楷體"/>
                              </w:rPr>
                            </w:pPr>
                            <w:r w:rsidRPr="0017559D">
                              <w:rPr>
                                <w:rFonts w:ascii="標楷體" w:eastAsia="標楷體" w:hAnsi="標楷體" w:cs="Calibri" w:hint="eastAsia"/>
                                <w:kern w:val="0"/>
                                <w:sz w:val="18"/>
                                <w:szCs w:val="18"/>
                              </w:rPr>
                              <w:t>資料來源：整理自教育部提供資料。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9735A9" id="_x0000_s1041" type="#_x0000_t202" style="position:absolute;left:0;text-align:left;margin-left:.8pt;margin-top:300.65pt;width:496.05pt;height:249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" filled="f" stroked="f">
                <v:textbox>
                  <w:txbxContent>
                    <w:p w14:paraId="7C5417F8" w14:textId="02113AA5" w:rsidR="00475459" w:rsidRPr="0017559D" w:rsidRDefault="00475459" w:rsidP="00A95978">
                      <w:pPr>
                        <w:jc w:val="center"/>
                        <w:rPr>
                          <w:rFonts w:ascii="標楷體" w:eastAsia="標楷體" w:hAnsi="標楷體" w:cs="Calibri"/>
                          <w:kern w:val="0"/>
                        </w:rPr>
                      </w:pPr>
                      <w:r w:rsidRPr="00CD1207">
                        <w:rPr>
                          <w:rFonts w:ascii="標楷體" w:eastAsia="標楷體" w:hAnsi="標楷體" w:cs="Calibri" w:hint="eastAsia"/>
                          <w:b/>
                          <w:bCs/>
                          <w:kern w:val="0"/>
                          <w:lang w:eastAsia="zh-HK"/>
                        </w:rPr>
                        <w:t>表</w:t>
                      </w:r>
                      <w:r w:rsidRPr="00CD1207">
                        <w:rPr>
                          <w:rFonts w:ascii="標楷體" w:eastAsia="標楷體" w:hAnsi="標楷體" w:cs="Calibri" w:hint="eastAsia"/>
                          <w:b/>
                          <w:bCs/>
                          <w:kern w:val="0"/>
                        </w:rPr>
                        <w:t>6</w:t>
                      </w:r>
                      <w:r w:rsidRPr="00CD1207">
                        <w:rPr>
                          <w:rFonts w:ascii="標楷體" w:eastAsia="標楷體" w:hAnsi="標楷體" w:cs="Calibri" w:hint="eastAsia"/>
                          <w:b/>
                          <w:bCs/>
                          <w:kern w:val="0"/>
                          <w:lang w:eastAsia="zh-HK"/>
                        </w:rPr>
                        <w:t xml:space="preserve">　</w:t>
                      </w:r>
                      <w:r w:rsidRPr="0017559D">
                        <w:rPr>
                          <w:rFonts w:ascii="標楷體" w:eastAsia="標楷體" w:hAnsi="標楷體" w:cs="Calibri" w:hint="eastAsia"/>
                          <w:b/>
                          <w:bCs/>
                          <w:kern w:val="0"/>
                        </w:rPr>
                        <w:t>112年1</w:t>
                      </w:r>
                      <w:r>
                        <w:rPr>
                          <w:rFonts w:ascii="標楷體" w:eastAsia="標楷體" w:hAnsi="標楷體" w:cs="Calibri" w:hint="eastAsia"/>
                          <w:b/>
                          <w:bCs/>
                          <w:kern w:val="0"/>
                        </w:rPr>
                        <w:t>月底停辦學校學生安置情形</w:t>
                      </w:r>
                    </w:p>
                    <w:p w14:paraId="412878DC" w14:textId="77777777" w:rsidR="00475459" w:rsidRPr="0017559D" w:rsidRDefault="00475459" w:rsidP="00A95978">
                      <w:pPr>
                        <w:spacing w:line="240" w:lineRule="exact"/>
                        <w:jc w:val="right"/>
                        <w:rPr>
                          <w:rFonts w:ascii="標楷體" w:eastAsia="標楷體" w:hAnsi="標楷體" w:cs="Calibri"/>
                          <w:kern w:val="0"/>
                          <w:sz w:val="20"/>
                        </w:rPr>
                      </w:pPr>
                      <w:r w:rsidRPr="0017559D">
                        <w:rPr>
                          <w:rFonts w:ascii="標楷體" w:eastAsia="標楷體" w:hAnsi="標楷體" w:cs="Calibri" w:hint="eastAsia"/>
                          <w:kern w:val="0"/>
                          <w:sz w:val="20"/>
                        </w:rPr>
                        <w:t>單位：人、％</w:t>
                      </w:r>
                    </w:p>
                    <w:tbl>
                      <w:tblPr>
                        <w:tblW w:w="9654" w:type="dxa"/>
                        <w:tblInd w:w="13" w:type="dxa"/>
                        <w:tblCellMar>
                          <w:left w:w="28" w:type="dxa"/>
                          <w:right w:w="28" w:type="dxa"/>
                        </w:tblCellMar>
                        <w:tblLook w:val="04A0" w:firstRow="1" w:lastRow="0" w:firstColumn="1" w:lastColumn="0" w:noHBand="0" w:noVBand="1"/>
                      </w:tblPr>
                      <w:tblGrid>
                        <w:gridCol w:w="2002"/>
                        <w:gridCol w:w="852"/>
                        <w:gridCol w:w="619"/>
                        <w:gridCol w:w="618"/>
                        <w:gridCol w:w="618"/>
                        <w:gridCol w:w="618"/>
                        <w:gridCol w:w="618"/>
                        <w:gridCol w:w="618"/>
                        <w:gridCol w:w="618"/>
                        <w:gridCol w:w="618"/>
                        <w:gridCol w:w="618"/>
                        <w:gridCol w:w="618"/>
                        <w:gridCol w:w="619"/>
                      </w:tblGrid>
                      <w:tr w:rsidR="00475459" w:rsidRPr="009F1AA3" w14:paraId="6BBCA169" w14:textId="77777777" w:rsidTr="009B4ED0">
                        <w:trPr>
                          <w:trHeight w:val="340"/>
                        </w:trPr>
                        <w:tc>
                          <w:tcPr>
                            <w:tcW w:w="2002"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8B15BD3"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停辦學校名稱</w:t>
                            </w:r>
                          </w:p>
                        </w:tc>
                        <w:tc>
                          <w:tcPr>
                            <w:tcW w:w="852"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71C8791" w14:textId="77777777" w:rsidR="00475459"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停辦</w:t>
                            </w:r>
                          </w:p>
                          <w:p w14:paraId="7C899E50"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日期</w:t>
                            </w:r>
                          </w:p>
                        </w:tc>
                        <w:tc>
                          <w:tcPr>
                            <w:tcW w:w="6800" w:type="dxa"/>
                            <w:gridSpan w:val="11"/>
                            <w:tcBorders>
                              <w:top w:val="single" w:sz="4" w:space="0" w:color="auto"/>
                              <w:left w:val="single" w:sz="4" w:space="0" w:color="auto"/>
                              <w:right w:val="single" w:sz="4" w:space="0" w:color="auto"/>
                            </w:tcBorders>
                            <w:shd w:val="clear" w:color="auto" w:fill="FFF2CC" w:themeFill="accent4" w:themeFillTint="33"/>
                            <w:vAlign w:val="center"/>
                            <w:hideMark/>
                          </w:tcPr>
                          <w:p w14:paraId="468B5EB2"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安置學生人數</w:t>
                            </w:r>
                            <w:r>
                              <w:rPr>
                                <w:rFonts w:ascii="標楷體" w:eastAsia="標楷體" w:hAnsi="標楷體" w:cs="新細明體" w:hint="eastAsia"/>
                                <w:color w:val="000000"/>
                                <w:spacing w:val="-4"/>
                                <w:kern w:val="0"/>
                                <w:sz w:val="20"/>
                                <w:szCs w:val="20"/>
                              </w:rPr>
                              <w:t>及</w:t>
                            </w:r>
                            <w:r w:rsidRPr="009F1AA3">
                              <w:rPr>
                                <w:rFonts w:ascii="標楷體" w:eastAsia="標楷體" w:hAnsi="標楷體" w:cs="新細明體" w:hint="eastAsia"/>
                                <w:color w:val="000000"/>
                                <w:spacing w:val="-4"/>
                                <w:kern w:val="0"/>
                                <w:sz w:val="20"/>
                                <w:szCs w:val="20"/>
                              </w:rPr>
                              <w:t>流向</w:t>
                            </w:r>
                          </w:p>
                        </w:tc>
                      </w:tr>
                      <w:tr w:rsidR="00475459" w:rsidRPr="009F1AA3" w14:paraId="2E034B3A" w14:textId="77777777" w:rsidTr="009B4ED0">
                        <w:trPr>
                          <w:trHeight w:val="340"/>
                        </w:trPr>
                        <w:tc>
                          <w:tcPr>
                            <w:tcW w:w="200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E8935AD"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85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0DD037E"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619" w:type="dxa"/>
                            <w:vMerge w:val="restart"/>
                            <w:tcBorders>
                              <w:left w:val="single" w:sz="4" w:space="0" w:color="auto"/>
                              <w:bottom w:val="single" w:sz="4" w:space="0" w:color="auto"/>
                              <w:right w:val="single" w:sz="4" w:space="0" w:color="auto"/>
                            </w:tcBorders>
                            <w:shd w:val="clear" w:color="auto" w:fill="FFF2CC" w:themeFill="accent4" w:themeFillTint="33"/>
                            <w:vAlign w:val="center"/>
                            <w:hideMark/>
                          </w:tcPr>
                          <w:p w14:paraId="29DBC3DA"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6EF55C2F"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在學</w:t>
                            </w:r>
                          </w:p>
                        </w:tc>
                        <w:tc>
                          <w:tcPr>
                            <w:tcW w:w="123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5DE56AF"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畢業</w:t>
                            </w:r>
                          </w:p>
                        </w:tc>
                        <w:tc>
                          <w:tcPr>
                            <w:tcW w:w="123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4DB048B9"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轉學</w:t>
                            </w:r>
                          </w:p>
                        </w:tc>
                        <w:tc>
                          <w:tcPr>
                            <w:tcW w:w="123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7EE2B02E"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休學</w:t>
                            </w:r>
                          </w:p>
                        </w:tc>
                        <w:tc>
                          <w:tcPr>
                            <w:tcW w:w="1237"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98DBFC8"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退學</w:t>
                            </w:r>
                          </w:p>
                        </w:tc>
                      </w:tr>
                      <w:tr w:rsidR="00475459" w:rsidRPr="009F1AA3" w14:paraId="4EA21FB8" w14:textId="77777777" w:rsidTr="009B4ED0">
                        <w:trPr>
                          <w:trHeight w:val="340"/>
                        </w:trPr>
                        <w:tc>
                          <w:tcPr>
                            <w:tcW w:w="200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F69B54E"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852"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255D44E2" w14:textId="77777777" w:rsidR="00475459" w:rsidRPr="009F1AA3" w:rsidRDefault="00475459" w:rsidP="004D028E">
                            <w:pPr>
                              <w:widowControl/>
                              <w:spacing w:line="240" w:lineRule="exact"/>
                              <w:rPr>
                                <w:rFonts w:ascii="標楷體" w:eastAsia="標楷體" w:hAnsi="標楷體" w:cs="新細明體"/>
                                <w:color w:val="000000"/>
                                <w:spacing w:val="-4"/>
                                <w:kern w:val="0"/>
                                <w:sz w:val="20"/>
                                <w:szCs w:val="20"/>
                              </w:rPr>
                            </w:pPr>
                          </w:p>
                        </w:tc>
                        <w:tc>
                          <w:tcPr>
                            <w:tcW w:w="619" w:type="dxa"/>
                            <w:vMerge/>
                            <w:tcBorders>
                              <w:left w:val="single" w:sz="4" w:space="0" w:color="auto"/>
                              <w:bottom w:val="single" w:sz="4" w:space="0" w:color="auto"/>
                              <w:right w:val="single" w:sz="4" w:space="0" w:color="auto"/>
                            </w:tcBorders>
                            <w:shd w:val="clear" w:color="auto" w:fill="FFF2CC" w:themeFill="accent4" w:themeFillTint="33"/>
                            <w:vAlign w:val="center"/>
                            <w:hideMark/>
                          </w:tcPr>
                          <w:p w14:paraId="062859E3"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p>
                        </w:tc>
                        <w:tc>
                          <w:tcPr>
                            <w:tcW w:w="618"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550D0D64"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70C78A72"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2171E71"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BF7A599"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2698C28A"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4D6BE772"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F9AECE9"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57F8115"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c>
                          <w:tcPr>
                            <w:tcW w:w="618"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7787E5AE"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sidRPr="009F1AA3">
                              <w:rPr>
                                <w:rFonts w:ascii="標楷體" w:eastAsia="標楷體" w:hAnsi="標楷體" w:cs="新細明體" w:hint="eastAsia"/>
                                <w:color w:val="000000"/>
                                <w:spacing w:val="-4"/>
                                <w:kern w:val="0"/>
                                <w:sz w:val="20"/>
                                <w:szCs w:val="20"/>
                              </w:rPr>
                              <w:t>人</w:t>
                            </w:r>
                            <w:r>
                              <w:rPr>
                                <w:rFonts w:ascii="標楷體" w:eastAsia="標楷體" w:hAnsi="標楷體" w:cs="新細明體" w:hint="eastAsia"/>
                                <w:color w:val="000000"/>
                                <w:spacing w:val="-4"/>
                                <w:kern w:val="0"/>
                                <w:sz w:val="20"/>
                                <w:szCs w:val="20"/>
                              </w:rPr>
                              <w:t>數</w:t>
                            </w:r>
                          </w:p>
                        </w:tc>
                        <w:tc>
                          <w:tcPr>
                            <w:tcW w:w="619"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383495C" w14:textId="77777777" w:rsidR="00475459" w:rsidRPr="009F1AA3" w:rsidRDefault="00475459" w:rsidP="004D028E">
                            <w:pPr>
                              <w:widowControl/>
                              <w:spacing w:line="240" w:lineRule="exact"/>
                              <w:jc w:val="center"/>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占比</w:t>
                            </w:r>
                          </w:p>
                        </w:tc>
                      </w:tr>
                      <w:tr w:rsidR="00475459" w:rsidRPr="009F1AA3" w14:paraId="5603FBB0" w14:textId="77777777" w:rsidTr="009B4ED0">
                        <w:trPr>
                          <w:trHeight w:val="397"/>
                        </w:trPr>
                        <w:tc>
                          <w:tcPr>
                            <w:tcW w:w="285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A7B2C1" w14:textId="77777777" w:rsidR="00475459" w:rsidRPr="009F1AA3" w:rsidRDefault="00475459" w:rsidP="004D028E">
                            <w:pPr>
                              <w:widowControl/>
                              <w:spacing w:line="240" w:lineRule="exact"/>
                              <w:jc w:val="center"/>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合計</w:t>
                            </w:r>
                          </w:p>
                        </w:tc>
                        <w:tc>
                          <w:tcPr>
                            <w:tcW w:w="619" w:type="dxa"/>
                            <w:tcBorders>
                              <w:top w:val="single" w:sz="4" w:space="0" w:color="auto"/>
                              <w:left w:val="nil"/>
                              <w:bottom w:val="single" w:sz="4" w:space="0" w:color="auto"/>
                              <w:right w:val="single" w:sz="4" w:space="0" w:color="auto"/>
                            </w:tcBorders>
                            <w:shd w:val="clear" w:color="auto" w:fill="auto"/>
                            <w:vAlign w:val="center"/>
                            <w:hideMark/>
                          </w:tcPr>
                          <w:p w14:paraId="088178F3"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1,516 </w:t>
                            </w:r>
                          </w:p>
                        </w:tc>
                        <w:tc>
                          <w:tcPr>
                            <w:tcW w:w="618" w:type="dxa"/>
                            <w:tcBorders>
                              <w:top w:val="nil"/>
                              <w:left w:val="nil"/>
                              <w:bottom w:val="single" w:sz="4" w:space="0" w:color="auto"/>
                              <w:right w:val="single" w:sz="4" w:space="0" w:color="auto"/>
                            </w:tcBorders>
                            <w:shd w:val="clear" w:color="auto" w:fill="auto"/>
                            <w:vAlign w:val="center"/>
                            <w:hideMark/>
                          </w:tcPr>
                          <w:p w14:paraId="6A09A5CB"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178 </w:t>
                            </w:r>
                          </w:p>
                        </w:tc>
                        <w:tc>
                          <w:tcPr>
                            <w:tcW w:w="618" w:type="dxa"/>
                            <w:tcBorders>
                              <w:top w:val="nil"/>
                              <w:left w:val="nil"/>
                              <w:bottom w:val="single" w:sz="4" w:space="0" w:color="auto"/>
                              <w:right w:val="single" w:sz="4" w:space="0" w:color="auto"/>
                            </w:tcBorders>
                            <w:shd w:val="clear" w:color="auto" w:fill="auto"/>
                            <w:vAlign w:val="center"/>
                            <w:hideMark/>
                          </w:tcPr>
                          <w:p w14:paraId="0F2A3A56"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11.74 </w:t>
                            </w:r>
                          </w:p>
                        </w:tc>
                        <w:tc>
                          <w:tcPr>
                            <w:tcW w:w="618" w:type="dxa"/>
                            <w:tcBorders>
                              <w:top w:val="nil"/>
                              <w:left w:val="nil"/>
                              <w:bottom w:val="single" w:sz="4" w:space="0" w:color="auto"/>
                              <w:right w:val="single" w:sz="4" w:space="0" w:color="auto"/>
                            </w:tcBorders>
                            <w:shd w:val="clear" w:color="auto" w:fill="auto"/>
                            <w:vAlign w:val="center"/>
                            <w:hideMark/>
                          </w:tcPr>
                          <w:p w14:paraId="620CA3B2"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1,017 </w:t>
                            </w:r>
                          </w:p>
                        </w:tc>
                        <w:tc>
                          <w:tcPr>
                            <w:tcW w:w="618" w:type="dxa"/>
                            <w:tcBorders>
                              <w:top w:val="nil"/>
                              <w:left w:val="nil"/>
                              <w:bottom w:val="single" w:sz="4" w:space="0" w:color="auto"/>
                              <w:right w:val="single" w:sz="4" w:space="0" w:color="auto"/>
                            </w:tcBorders>
                            <w:shd w:val="clear" w:color="auto" w:fill="auto"/>
                            <w:vAlign w:val="center"/>
                            <w:hideMark/>
                          </w:tcPr>
                          <w:p w14:paraId="19F0D52F"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67.08 </w:t>
                            </w:r>
                          </w:p>
                        </w:tc>
                        <w:tc>
                          <w:tcPr>
                            <w:tcW w:w="618" w:type="dxa"/>
                            <w:tcBorders>
                              <w:top w:val="nil"/>
                              <w:left w:val="nil"/>
                              <w:bottom w:val="single" w:sz="4" w:space="0" w:color="auto"/>
                              <w:right w:val="single" w:sz="4" w:space="0" w:color="auto"/>
                            </w:tcBorders>
                            <w:shd w:val="clear" w:color="auto" w:fill="auto"/>
                            <w:vAlign w:val="center"/>
                            <w:hideMark/>
                          </w:tcPr>
                          <w:p w14:paraId="472F26AB"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12 </w:t>
                            </w:r>
                          </w:p>
                        </w:tc>
                        <w:tc>
                          <w:tcPr>
                            <w:tcW w:w="618" w:type="dxa"/>
                            <w:tcBorders>
                              <w:top w:val="nil"/>
                              <w:left w:val="nil"/>
                              <w:bottom w:val="single" w:sz="4" w:space="0" w:color="auto"/>
                              <w:right w:val="single" w:sz="4" w:space="0" w:color="auto"/>
                            </w:tcBorders>
                            <w:shd w:val="clear" w:color="auto" w:fill="auto"/>
                            <w:vAlign w:val="center"/>
                            <w:hideMark/>
                          </w:tcPr>
                          <w:p w14:paraId="76EB499B"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0.79 </w:t>
                            </w:r>
                          </w:p>
                        </w:tc>
                        <w:tc>
                          <w:tcPr>
                            <w:tcW w:w="618" w:type="dxa"/>
                            <w:tcBorders>
                              <w:top w:val="nil"/>
                              <w:left w:val="nil"/>
                              <w:bottom w:val="single" w:sz="4" w:space="0" w:color="auto"/>
                              <w:right w:val="single" w:sz="4" w:space="0" w:color="auto"/>
                            </w:tcBorders>
                            <w:shd w:val="clear" w:color="auto" w:fill="auto"/>
                            <w:vAlign w:val="center"/>
                            <w:hideMark/>
                          </w:tcPr>
                          <w:p w14:paraId="3B73B732"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60 </w:t>
                            </w:r>
                          </w:p>
                        </w:tc>
                        <w:tc>
                          <w:tcPr>
                            <w:tcW w:w="618" w:type="dxa"/>
                            <w:tcBorders>
                              <w:top w:val="nil"/>
                              <w:left w:val="nil"/>
                              <w:bottom w:val="single" w:sz="4" w:space="0" w:color="auto"/>
                              <w:right w:val="single" w:sz="4" w:space="0" w:color="auto"/>
                            </w:tcBorders>
                            <w:shd w:val="clear" w:color="auto" w:fill="auto"/>
                            <w:vAlign w:val="center"/>
                            <w:hideMark/>
                          </w:tcPr>
                          <w:p w14:paraId="6147C49D"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3.96 </w:t>
                            </w:r>
                          </w:p>
                        </w:tc>
                        <w:tc>
                          <w:tcPr>
                            <w:tcW w:w="618" w:type="dxa"/>
                            <w:tcBorders>
                              <w:top w:val="nil"/>
                              <w:left w:val="nil"/>
                              <w:bottom w:val="single" w:sz="4" w:space="0" w:color="auto"/>
                              <w:right w:val="single" w:sz="4" w:space="0" w:color="auto"/>
                            </w:tcBorders>
                            <w:shd w:val="clear" w:color="auto" w:fill="auto"/>
                            <w:vAlign w:val="center"/>
                            <w:hideMark/>
                          </w:tcPr>
                          <w:p w14:paraId="194EB7DE"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249 </w:t>
                            </w:r>
                          </w:p>
                        </w:tc>
                        <w:tc>
                          <w:tcPr>
                            <w:tcW w:w="619" w:type="dxa"/>
                            <w:tcBorders>
                              <w:top w:val="nil"/>
                              <w:left w:val="nil"/>
                              <w:bottom w:val="single" w:sz="4" w:space="0" w:color="auto"/>
                              <w:right w:val="single" w:sz="4" w:space="0" w:color="auto"/>
                            </w:tcBorders>
                            <w:shd w:val="clear" w:color="auto" w:fill="auto"/>
                            <w:vAlign w:val="center"/>
                            <w:hideMark/>
                          </w:tcPr>
                          <w:p w14:paraId="7BF08AA6" w14:textId="77777777" w:rsidR="00475459" w:rsidRPr="009F1AA3" w:rsidRDefault="00475459" w:rsidP="004D028E">
                            <w:pPr>
                              <w:widowControl/>
                              <w:spacing w:line="240" w:lineRule="exact"/>
                              <w:jc w:val="right"/>
                              <w:rPr>
                                <w:rFonts w:ascii="標楷體" w:eastAsia="標楷體" w:hAnsi="標楷體" w:cs="新細明體"/>
                                <w:b/>
                                <w:bCs/>
                                <w:color w:val="000000"/>
                                <w:kern w:val="0"/>
                                <w:sz w:val="20"/>
                                <w:szCs w:val="20"/>
                              </w:rPr>
                            </w:pPr>
                            <w:r w:rsidRPr="009F1AA3">
                              <w:rPr>
                                <w:rFonts w:ascii="標楷體" w:eastAsia="標楷體" w:hAnsi="標楷體" w:cs="新細明體" w:hint="eastAsia"/>
                                <w:b/>
                                <w:bCs/>
                                <w:color w:val="000000"/>
                                <w:kern w:val="0"/>
                                <w:sz w:val="20"/>
                                <w:szCs w:val="20"/>
                              </w:rPr>
                              <w:t xml:space="preserve">16.42 </w:t>
                            </w:r>
                          </w:p>
                        </w:tc>
                      </w:tr>
                      <w:tr w:rsidR="00475459" w:rsidRPr="009F1AA3" w14:paraId="09C882FA"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71DB72AA"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高美醫護管理專科學校</w:t>
                            </w:r>
                          </w:p>
                        </w:tc>
                        <w:tc>
                          <w:tcPr>
                            <w:tcW w:w="852" w:type="dxa"/>
                            <w:tcBorders>
                              <w:top w:val="nil"/>
                              <w:left w:val="nil"/>
                              <w:bottom w:val="single" w:sz="4" w:space="0" w:color="auto"/>
                              <w:right w:val="single" w:sz="4" w:space="0" w:color="auto"/>
                            </w:tcBorders>
                            <w:shd w:val="clear" w:color="auto" w:fill="auto"/>
                            <w:noWrap/>
                            <w:vAlign w:val="center"/>
                            <w:hideMark/>
                          </w:tcPr>
                          <w:p w14:paraId="0ACADAE6"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107.8.1</w:t>
                            </w:r>
                          </w:p>
                        </w:tc>
                        <w:tc>
                          <w:tcPr>
                            <w:tcW w:w="619" w:type="dxa"/>
                            <w:tcBorders>
                              <w:top w:val="nil"/>
                              <w:left w:val="nil"/>
                              <w:bottom w:val="single" w:sz="4" w:space="0" w:color="auto"/>
                              <w:right w:val="single" w:sz="4" w:space="0" w:color="auto"/>
                            </w:tcBorders>
                            <w:shd w:val="clear" w:color="auto" w:fill="auto"/>
                            <w:vAlign w:val="center"/>
                            <w:hideMark/>
                          </w:tcPr>
                          <w:p w14:paraId="233C55D7"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345 </w:t>
                            </w:r>
                          </w:p>
                        </w:tc>
                        <w:tc>
                          <w:tcPr>
                            <w:tcW w:w="618" w:type="dxa"/>
                            <w:tcBorders>
                              <w:top w:val="nil"/>
                              <w:left w:val="nil"/>
                              <w:bottom w:val="single" w:sz="4" w:space="0" w:color="auto"/>
                              <w:right w:val="single" w:sz="4" w:space="0" w:color="auto"/>
                            </w:tcBorders>
                            <w:shd w:val="clear" w:color="auto" w:fill="auto"/>
                            <w:vAlign w:val="center"/>
                            <w:hideMark/>
                          </w:tcPr>
                          <w:p w14:paraId="5CB5D9F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14 </w:t>
                            </w:r>
                          </w:p>
                        </w:tc>
                        <w:tc>
                          <w:tcPr>
                            <w:tcW w:w="618" w:type="dxa"/>
                            <w:tcBorders>
                              <w:top w:val="nil"/>
                              <w:left w:val="nil"/>
                              <w:bottom w:val="single" w:sz="4" w:space="0" w:color="auto"/>
                              <w:right w:val="single" w:sz="4" w:space="0" w:color="auto"/>
                            </w:tcBorders>
                            <w:shd w:val="clear" w:color="auto" w:fill="auto"/>
                            <w:vAlign w:val="center"/>
                            <w:hideMark/>
                          </w:tcPr>
                          <w:p w14:paraId="4778CAA7"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4.06 </w:t>
                            </w:r>
                          </w:p>
                        </w:tc>
                        <w:tc>
                          <w:tcPr>
                            <w:tcW w:w="618" w:type="dxa"/>
                            <w:tcBorders>
                              <w:top w:val="nil"/>
                              <w:left w:val="nil"/>
                              <w:bottom w:val="single" w:sz="4" w:space="0" w:color="auto"/>
                              <w:right w:val="single" w:sz="4" w:space="0" w:color="auto"/>
                            </w:tcBorders>
                            <w:shd w:val="clear" w:color="auto" w:fill="auto"/>
                            <w:vAlign w:val="center"/>
                            <w:hideMark/>
                          </w:tcPr>
                          <w:p w14:paraId="0003394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200 </w:t>
                            </w:r>
                          </w:p>
                        </w:tc>
                        <w:tc>
                          <w:tcPr>
                            <w:tcW w:w="618" w:type="dxa"/>
                            <w:tcBorders>
                              <w:top w:val="nil"/>
                              <w:left w:val="nil"/>
                              <w:bottom w:val="single" w:sz="4" w:space="0" w:color="auto"/>
                              <w:right w:val="single" w:sz="4" w:space="0" w:color="auto"/>
                            </w:tcBorders>
                            <w:shd w:val="clear" w:color="auto" w:fill="auto"/>
                            <w:vAlign w:val="center"/>
                            <w:hideMark/>
                          </w:tcPr>
                          <w:p w14:paraId="16B9B6CF"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57.97 </w:t>
                            </w:r>
                          </w:p>
                        </w:tc>
                        <w:tc>
                          <w:tcPr>
                            <w:tcW w:w="618" w:type="dxa"/>
                            <w:tcBorders>
                              <w:top w:val="nil"/>
                              <w:left w:val="nil"/>
                              <w:bottom w:val="single" w:sz="4" w:space="0" w:color="auto"/>
                              <w:right w:val="single" w:sz="4" w:space="0" w:color="auto"/>
                            </w:tcBorders>
                            <w:shd w:val="clear" w:color="auto" w:fill="auto"/>
                            <w:vAlign w:val="center"/>
                            <w:hideMark/>
                          </w:tcPr>
                          <w:p w14:paraId="6DA6DE64"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 </w:t>
                            </w:r>
                          </w:p>
                        </w:tc>
                        <w:tc>
                          <w:tcPr>
                            <w:tcW w:w="618" w:type="dxa"/>
                            <w:tcBorders>
                              <w:top w:val="nil"/>
                              <w:left w:val="nil"/>
                              <w:bottom w:val="single" w:sz="4" w:space="0" w:color="auto"/>
                              <w:right w:val="single" w:sz="4" w:space="0" w:color="auto"/>
                            </w:tcBorders>
                            <w:shd w:val="clear" w:color="auto" w:fill="auto"/>
                            <w:vAlign w:val="center"/>
                            <w:hideMark/>
                          </w:tcPr>
                          <w:p w14:paraId="35AE9D0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2.03 </w:t>
                            </w:r>
                          </w:p>
                        </w:tc>
                        <w:tc>
                          <w:tcPr>
                            <w:tcW w:w="618" w:type="dxa"/>
                            <w:tcBorders>
                              <w:top w:val="nil"/>
                              <w:left w:val="nil"/>
                              <w:bottom w:val="single" w:sz="4" w:space="0" w:color="auto"/>
                              <w:right w:val="single" w:sz="4" w:space="0" w:color="auto"/>
                            </w:tcBorders>
                            <w:shd w:val="clear" w:color="auto" w:fill="auto"/>
                            <w:vAlign w:val="center"/>
                            <w:hideMark/>
                          </w:tcPr>
                          <w:p w14:paraId="06CAC6A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6 </w:t>
                            </w:r>
                          </w:p>
                        </w:tc>
                        <w:tc>
                          <w:tcPr>
                            <w:tcW w:w="618" w:type="dxa"/>
                            <w:tcBorders>
                              <w:top w:val="nil"/>
                              <w:left w:val="nil"/>
                              <w:bottom w:val="single" w:sz="4" w:space="0" w:color="auto"/>
                              <w:right w:val="single" w:sz="4" w:space="0" w:color="auto"/>
                            </w:tcBorders>
                            <w:shd w:val="clear" w:color="auto" w:fill="auto"/>
                            <w:vAlign w:val="center"/>
                            <w:hideMark/>
                          </w:tcPr>
                          <w:p w14:paraId="2C329AA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1.74 </w:t>
                            </w:r>
                          </w:p>
                        </w:tc>
                        <w:tc>
                          <w:tcPr>
                            <w:tcW w:w="618" w:type="dxa"/>
                            <w:tcBorders>
                              <w:top w:val="nil"/>
                              <w:left w:val="nil"/>
                              <w:bottom w:val="single" w:sz="4" w:space="0" w:color="auto"/>
                              <w:right w:val="single" w:sz="4" w:space="0" w:color="auto"/>
                            </w:tcBorders>
                            <w:shd w:val="clear" w:color="auto" w:fill="auto"/>
                            <w:vAlign w:val="center"/>
                            <w:hideMark/>
                          </w:tcPr>
                          <w:p w14:paraId="2C62D64D"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118 </w:t>
                            </w:r>
                          </w:p>
                        </w:tc>
                        <w:tc>
                          <w:tcPr>
                            <w:tcW w:w="619" w:type="dxa"/>
                            <w:tcBorders>
                              <w:top w:val="nil"/>
                              <w:left w:val="nil"/>
                              <w:bottom w:val="single" w:sz="4" w:space="0" w:color="auto"/>
                              <w:right w:val="single" w:sz="4" w:space="0" w:color="auto"/>
                            </w:tcBorders>
                            <w:shd w:val="clear" w:color="auto" w:fill="auto"/>
                            <w:vAlign w:val="center"/>
                            <w:hideMark/>
                          </w:tcPr>
                          <w:p w14:paraId="66C40A3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34.20 </w:t>
                            </w:r>
                          </w:p>
                        </w:tc>
                      </w:tr>
                      <w:tr w:rsidR="00475459" w:rsidRPr="009F1AA3" w14:paraId="07248910"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6C555DA0"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亞太創意技術學院</w:t>
                            </w:r>
                          </w:p>
                        </w:tc>
                        <w:tc>
                          <w:tcPr>
                            <w:tcW w:w="852" w:type="dxa"/>
                            <w:tcBorders>
                              <w:top w:val="nil"/>
                              <w:left w:val="nil"/>
                              <w:bottom w:val="single" w:sz="4" w:space="0" w:color="auto"/>
                              <w:right w:val="single" w:sz="4" w:space="0" w:color="auto"/>
                            </w:tcBorders>
                            <w:shd w:val="clear" w:color="auto" w:fill="auto"/>
                            <w:noWrap/>
                            <w:vAlign w:val="center"/>
                            <w:hideMark/>
                          </w:tcPr>
                          <w:p w14:paraId="21F5B4CB"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108.8.1</w:t>
                            </w:r>
                          </w:p>
                        </w:tc>
                        <w:tc>
                          <w:tcPr>
                            <w:tcW w:w="619" w:type="dxa"/>
                            <w:tcBorders>
                              <w:top w:val="nil"/>
                              <w:left w:val="nil"/>
                              <w:bottom w:val="single" w:sz="4" w:space="0" w:color="auto"/>
                              <w:right w:val="single" w:sz="4" w:space="0" w:color="auto"/>
                            </w:tcBorders>
                            <w:shd w:val="clear" w:color="auto" w:fill="auto"/>
                            <w:vAlign w:val="center"/>
                            <w:hideMark/>
                          </w:tcPr>
                          <w:p w14:paraId="6A259859"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284 </w:t>
                            </w:r>
                          </w:p>
                        </w:tc>
                        <w:tc>
                          <w:tcPr>
                            <w:tcW w:w="618" w:type="dxa"/>
                            <w:tcBorders>
                              <w:top w:val="nil"/>
                              <w:left w:val="nil"/>
                              <w:bottom w:val="single" w:sz="4" w:space="0" w:color="auto"/>
                              <w:right w:val="single" w:sz="4" w:space="0" w:color="auto"/>
                            </w:tcBorders>
                            <w:shd w:val="clear" w:color="auto" w:fill="auto"/>
                            <w:vAlign w:val="center"/>
                            <w:hideMark/>
                          </w:tcPr>
                          <w:p w14:paraId="3F528EE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8" w:type="dxa"/>
                            <w:tcBorders>
                              <w:top w:val="nil"/>
                              <w:left w:val="nil"/>
                              <w:bottom w:val="single" w:sz="4" w:space="0" w:color="auto"/>
                              <w:right w:val="single" w:sz="4" w:space="0" w:color="auto"/>
                            </w:tcBorders>
                            <w:shd w:val="clear" w:color="auto" w:fill="auto"/>
                            <w:vAlign w:val="center"/>
                            <w:hideMark/>
                          </w:tcPr>
                          <w:p w14:paraId="5D414ECB"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0.35 </w:t>
                            </w:r>
                          </w:p>
                        </w:tc>
                        <w:tc>
                          <w:tcPr>
                            <w:tcW w:w="618" w:type="dxa"/>
                            <w:tcBorders>
                              <w:top w:val="nil"/>
                              <w:left w:val="nil"/>
                              <w:bottom w:val="single" w:sz="4" w:space="0" w:color="auto"/>
                              <w:right w:val="single" w:sz="4" w:space="0" w:color="auto"/>
                            </w:tcBorders>
                            <w:shd w:val="clear" w:color="auto" w:fill="auto"/>
                            <w:vAlign w:val="center"/>
                            <w:hideMark/>
                          </w:tcPr>
                          <w:p w14:paraId="2D78ACE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259 </w:t>
                            </w:r>
                          </w:p>
                        </w:tc>
                        <w:tc>
                          <w:tcPr>
                            <w:tcW w:w="618" w:type="dxa"/>
                            <w:tcBorders>
                              <w:top w:val="nil"/>
                              <w:left w:val="nil"/>
                              <w:bottom w:val="single" w:sz="4" w:space="0" w:color="auto"/>
                              <w:right w:val="single" w:sz="4" w:space="0" w:color="auto"/>
                            </w:tcBorders>
                            <w:shd w:val="clear" w:color="auto" w:fill="auto"/>
                            <w:vAlign w:val="center"/>
                            <w:hideMark/>
                          </w:tcPr>
                          <w:p w14:paraId="098D9D4B"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91.20 </w:t>
                            </w:r>
                          </w:p>
                        </w:tc>
                        <w:tc>
                          <w:tcPr>
                            <w:tcW w:w="618" w:type="dxa"/>
                            <w:tcBorders>
                              <w:top w:val="nil"/>
                              <w:left w:val="nil"/>
                              <w:bottom w:val="single" w:sz="4" w:space="0" w:color="auto"/>
                              <w:right w:val="single" w:sz="4" w:space="0" w:color="auto"/>
                            </w:tcBorders>
                            <w:shd w:val="clear" w:color="auto" w:fill="auto"/>
                            <w:vAlign w:val="center"/>
                            <w:hideMark/>
                          </w:tcPr>
                          <w:p w14:paraId="18D8006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8" w:type="dxa"/>
                            <w:tcBorders>
                              <w:top w:val="nil"/>
                              <w:left w:val="nil"/>
                              <w:bottom w:val="single" w:sz="4" w:space="0" w:color="auto"/>
                              <w:right w:val="single" w:sz="4" w:space="0" w:color="auto"/>
                            </w:tcBorders>
                            <w:shd w:val="clear" w:color="auto" w:fill="auto"/>
                            <w:vAlign w:val="center"/>
                            <w:hideMark/>
                          </w:tcPr>
                          <w:p w14:paraId="3193D45F"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0.35 </w:t>
                            </w:r>
                          </w:p>
                        </w:tc>
                        <w:tc>
                          <w:tcPr>
                            <w:tcW w:w="618" w:type="dxa"/>
                            <w:tcBorders>
                              <w:top w:val="nil"/>
                              <w:left w:val="nil"/>
                              <w:bottom w:val="single" w:sz="4" w:space="0" w:color="auto"/>
                              <w:right w:val="single" w:sz="4" w:space="0" w:color="auto"/>
                            </w:tcBorders>
                            <w:shd w:val="clear" w:color="auto" w:fill="auto"/>
                            <w:vAlign w:val="center"/>
                            <w:hideMark/>
                          </w:tcPr>
                          <w:p w14:paraId="0F47046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3280864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18" w:type="dxa"/>
                            <w:tcBorders>
                              <w:top w:val="nil"/>
                              <w:left w:val="nil"/>
                              <w:bottom w:val="single" w:sz="4" w:space="0" w:color="auto"/>
                              <w:right w:val="single" w:sz="4" w:space="0" w:color="auto"/>
                            </w:tcBorders>
                            <w:shd w:val="clear" w:color="auto" w:fill="auto"/>
                            <w:vAlign w:val="center"/>
                            <w:hideMark/>
                          </w:tcPr>
                          <w:p w14:paraId="07AB7D94"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23 </w:t>
                            </w:r>
                          </w:p>
                        </w:tc>
                        <w:tc>
                          <w:tcPr>
                            <w:tcW w:w="619" w:type="dxa"/>
                            <w:tcBorders>
                              <w:top w:val="nil"/>
                              <w:left w:val="nil"/>
                              <w:bottom w:val="single" w:sz="4" w:space="0" w:color="auto"/>
                              <w:right w:val="single" w:sz="4" w:space="0" w:color="auto"/>
                            </w:tcBorders>
                            <w:shd w:val="clear" w:color="auto" w:fill="auto"/>
                            <w:vAlign w:val="center"/>
                            <w:hideMark/>
                          </w:tcPr>
                          <w:p w14:paraId="58FD43F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8.10 </w:t>
                            </w:r>
                          </w:p>
                        </w:tc>
                      </w:tr>
                      <w:tr w:rsidR="00475459" w:rsidRPr="009F1AA3" w14:paraId="6EAFF262"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1FAADEBD"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南榮科技大學</w:t>
                            </w:r>
                          </w:p>
                        </w:tc>
                        <w:tc>
                          <w:tcPr>
                            <w:tcW w:w="852" w:type="dxa"/>
                            <w:tcBorders>
                              <w:top w:val="nil"/>
                              <w:left w:val="nil"/>
                              <w:bottom w:val="single" w:sz="4" w:space="0" w:color="auto"/>
                              <w:right w:val="single" w:sz="4" w:space="0" w:color="auto"/>
                            </w:tcBorders>
                            <w:shd w:val="clear" w:color="auto" w:fill="auto"/>
                            <w:noWrap/>
                            <w:vAlign w:val="center"/>
                            <w:hideMark/>
                          </w:tcPr>
                          <w:p w14:paraId="792FCDC7"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109.2.1</w:t>
                            </w:r>
                          </w:p>
                        </w:tc>
                        <w:tc>
                          <w:tcPr>
                            <w:tcW w:w="619" w:type="dxa"/>
                            <w:tcBorders>
                              <w:top w:val="nil"/>
                              <w:left w:val="nil"/>
                              <w:bottom w:val="single" w:sz="4" w:space="0" w:color="auto"/>
                              <w:right w:val="single" w:sz="4" w:space="0" w:color="auto"/>
                            </w:tcBorders>
                            <w:shd w:val="clear" w:color="auto" w:fill="auto"/>
                            <w:vAlign w:val="center"/>
                            <w:hideMark/>
                          </w:tcPr>
                          <w:p w14:paraId="39F63252"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601 </w:t>
                            </w:r>
                          </w:p>
                        </w:tc>
                        <w:tc>
                          <w:tcPr>
                            <w:tcW w:w="618" w:type="dxa"/>
                            <w:tcBorders>
                              <w:top w:val="nil"/>
                              <w:left w:val="nil"/>
                              <w:bottom w:val="single" w:sz="4" w:space="0" w:color="auto"/>
                              <w:right w:val="single" w:sz="4" w:space="0" w:color="auto"/>
                            </w:tcBorders>
                            <w:shd w:val="clear" w:color="auto" w:fill="auto"/>
                            <w:vAlign w:val="center"/>
                            <w:hideMark/>
                          </w:tcPr>
                          <w:p w14:paraId="34F54457"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29 </w:t>
                            </w:r>
                          </w:p>
                        </w:tc>
                        <w:tc>
                          <w:tcPr>
                            <w:tcW w:w="618" w:type="dxa"/>
                            <w:tcBorders>
                              <w:top w:val="nil"/>
                              <w:left w:val="nil"/>
                              <w:bottom w:val="single" w:sz="4" w:space="0" w:color="auto"/>
                              <w:right w:val="single" w:sz="4" w:space="0" w:color="auto"/>
                            </w:tcBorders>
                            <w:shd w:val="clear" w:color="auto" w:fill="auto"/>
                            <w:vAlign w:val="center"/>
                            <w:hideMark/>
                          </w:tcPr>
                          <w:p w14:paraId="404B7B3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4.83 </w:t>
                            </w:r>
                          </w:p>
                        </w:tc>
                        <w:tc>
                          <w:tcPr>
                            <w:tcW w:w="618" w:type="dxa"/>
                            <w:tcBorders>
                              <w:top w:val="nil"/>
                              <w:left w:val="nil"/>
                              <w:bottom w:val="single" w:sz="4" w:space="0" w:color="auto"/>
                              <w:right w:val="single" w:sz="4" w:space="0" w:color="auto"/>
                            </w:tcBorders>
                            <w:shd w:val="clear" w:color="auto" w:fill="auto"/>
                            <w:vAlign w:val="center"/>
                            <w:hideMark/>
                          </w:tcPr>
                          <w:p w14:paraId="2AC212D8"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474 </w:t>
                            </w:r>
                          </w:p>
                        </w:tc>
                        <w:tc>
                          <w:tcPr>
                            <w:tcW w:w="618" w:type="dxa"/>
                            <w:tcBorders>
                              <w:top w:val="nil"/>
                              <w:left w:val="nil"/>
                              <w:bottom w:val="single" w:sz="4" w:space="0" w:color="auto"/>
                              <w:right w:val="single" w:sz="4" w:space="0" w:color="auto"/>
                            </w:tcBorders>
                            <w:shd w:val="clear" w:color="auto" w:fill="auto"/>
                            <w:vAlign w:val="center"/>
                            <w:hideMark/>
                          </w:tcPr>
                          <w:p w14:paraId="7259AE9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78.87 </w:t>
                            </w:r>
                          </w:p>
                        </w:tc>
                        <w:tc>
                          <w:tcPr>
                            <w:tcW w:w="618" w:type="dxa"/>
                            <w:tcBorders>
                              <w:top w:val="nil"/>
                              <w:left w:val="nil"/>
                              <w:bottom w:val="single" w:sz="4" w:space="0" w:color="auto"/>
                              <w:right w:val="single" w:sz="4" w:space="0" w:color="auto"/>
                            </w:tcBorders>
                            <w:shd w:val="clear" w:color="auto" w:fill="auto"/>
                            <w:vAlign w:val="center"/>
                            <w:hideMark/>
                          </w:tcPr>
                          <w:p w14:paraId="758C246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 </w:t>
                            </w:r>
                          </w:p>
                        </w:tc>
                        <w:tc>
                          <w:tcPr>
                            <w:tcW w:w="618" w:type="dxa"/>
                            <w:tcBorders>
                              <w:top w:val="nil"/>
                              <w:left w:val="nil"/>
                              <w:bottom w:val="single" w:sz="4" w:space="0" w:color="auto"/>
                              <w:right w:val="single" w:sz="4" w:space="0" w:color="auto"/>
                            </w:tcBorders>
                            <w:shd w:val="clear" w:color="auto" w:fill="auto"/>
                            <w:vAlign w:val="center"/>
                            <w:hideMark/>
                          </w:tcPr>
                          <w:p w14:paraId="1C5CA6B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0.50 </w:t>
                            </w:r>
                          </w:p>
                        </w:tc>
                        <w:tc>
                          <w:tcPr>
                            <w:tcW w:w="618" w:type="dxa"/>
                            <w:tcBorders>
                              <w:top w:val="nil"/>
                              <w:left w:val="nil"/>
                              <w:bottom w:val="single" w:sz="4" w:space="0" w:color="auto"/>
                              <w:right w:val="single" w:sz="4" w:space="0" w:color="auto"/>
                            </w:tcBorders>
                            <w:shd w:val="clear" w:color="auto" w:fill="auto"/>
                            <w:vAlign w:val="center"/>
                            <w:hideMark/>
                          </w:tcPr>
                          <w:p w14:paraId="297539C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28 </w:t>
                            </w:r>
                          </w:p>
                        </w:tc>
                        <w:tc>
                          <w:tcPr>
                            <w:tcW w:w="618" w:type="dxa"/>
                            <w:tcBorders>
                              <w:top w:val="nil"/>
                              <w:left w:val="nil"/>
                              <w:bottom w:val="single" w:sz="4" w:space="0" w:color="auto"/>
                              <w:right w:val="single" w:sz="4" w:space="0" w:color="auto"/>
                            </w:tcBorders>
                            <w:shd w:val="clear" w:color="auto" w:fill="auto"/>
                            <w:vAlign w:val="center"/>
                            <w:hideMark/>
                          </w:tcPr>
                          <w:p w14:paraId="1135C1EA"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4.66 </w:t>
                            </w:r>
                          </w:p>
                        </w:tc>
                        <w:tc>
                          <w:tcPr>
                            <w:tcW w:w="618" w:type="dxa"/>
                            <w:tcBorders>
                              <w:top w:val="nil"/>
                              <w:left w:val="nil"/>
                              <w:bottom w:val="single" w:sz="4" w:space="0" w:color="auto"/>
                              <w:right w:val="single" w:sz="4" w:space="0" w:color="auto"/>
                            </w:tcBorders>
                            <w:shd w:val="clear" w:color="auto" w:fill="auto"/>
                            <w:vAlign w:val="center"/>
                            <w:hideMark/>
                          </w:tcPr>
                          <w:p w14:paraId="565CD9D7"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67 </w:t>
                            </w:r>
                          </w:p>
                        </w:tc>
                        <w:tc>
                          <w:tcPr>
                            <w:tcW w:w="619" w:type="dxa"/>
                            <w:tcBorders>
                              <w:top w:val="nil"/>
                              <w:left w:val="nil"/>
                              <w:bottom w:val="single" w:sz="4" w:space="0" w:color="auto"/>
                              <w:right w:val="single" w:sz="4" w:space="0" w:color="auto"/>
                            </w:tcBorders>
                            <w:shd w:val="clear" w:color="auto" w:fill="auto"/>
                            <w:vAlign w:val="center"/>
                            <w:hideMark/>
                          </w:tcPr>
                          <w:p w14:paraId="431DF0E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11.15 </w:t>
                            </w:r>
                          </w:p>
                        </w:tc>
                      </w:tr>
                      <w:tr w:rsidR="00475459" w:rsidRPr="009F1AA3" w14:paraId="5FEEDE81"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tcPr>
                          <w:p w14:paraId="6EF28E56"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稻江科技暨管理學院</w:t>
                            </w:r>
                          </w:p>
                        </w:tc>
                        <w:tc>
                          <w:tcPr>
                            <w:tcW w:w="852" w:type="dxa"/>
                            <w:tcBorders>
                              <w:top w:val="nil"/>
                              <w:left w:val="nil"/>
                              <w:bottom w:val="single" w:sz="4" w:space="0" w:color="auto"/>
                              <w:right w:val="single" w:sz="4" w:space="0" w:color="auto"/>
                            </w:tcBorders>
                            <w:shd w:val="clear" w:color="auto" w:fill="auto"/>
                            <w:noWrap/>
                            <w:vAlign w:val="center"/>
                          </w:tcPr>
                          <w:p w14:paraId="6A4B7971"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110.8.1</w:t>
                            </w:r>
                          </w:p>
                        </w:tc>
                        <w:tc>
                          <w:tcPr>
                            <w:tcW w:w="619" w:type="dxa"/>
                            <w:tcBorders>
                              <w:top w:val="nil"/>
                              <w:left w:val="nil"/>
                              <w:bottom w:val="single" w:sz="4" w:space="0" w:color="auto"/>
                              <w:right w:val="single" w:sz="4" w:space="0" w:color="auto"/>
                            </w:tcBorders>
                            <w:shd w:val="clear" w:color="auto" w:fill="auto"/>
                            <w:vAlign w:val="center"/>
                          </w:tcPr>
                          <w:p w14:paraId="6C7EDC29"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69 </w:t>
                            </w:r>
                          </w:p>
                        </w:tc>
                        <w:tc>
                          <w:tcPr>
                            <w:tcW w:w="618" w:type="dxa"/>
                            <w:tcBorders>
                              <w:top w:val="nil"/>
                              <w:left w:val="nil"/>
                              <w:bottom w:val="single" w:sz="4" w:space="0" w:color="auto"/>
                              <w:right w:val="single" w:sz="4" w:space="0" w:color="auto"/>
                            </w:tcBorders>
                            <w:shd w:val="clear" w:color="auto" w:fill="auto"/>
                            <w:vAlign w:val="center"/>
                          </w:tcPr>
                          <w:p w14:paraId="59D0F14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17 </w:t>
                            </w:r>
                          </w:p>
                        </w:tc>
                        <w:tc>
                          <w:tcPr>
                            <w:tcW w:w="618" w:type="dxa"/>
                            <w:tcBorders>
                              <w:top w:val="nil"/>
                              <w:left w:val="nil"/>
                              <w:bottom w:val="single" w:sz="4" w:space="0" w:color="auto"/>
                              <w:right w:val="single" w:sz="4" w:space="0" w:color="auto"/>
                            </w:tcBorders>
                            <w:shd w:val="clear" w:color="auto" w:fill="auto"/>
                            <w:vAlign w:val="center"/>
                          </w:tcPr>
                          <w:p w14:paraId="3FC414D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24.64 </w:t>
                            </w:r>
                          </w:p>
                        </w:tc>
                        <w:tc>
                          <w:tcPr>
                            <w:tcW w:w="618" w:type="dxa"/>
                            <w:tcBorders>
                              <w:top w:val="nil"/>
                              <w:left w:val="nil"/>
                              <w:bottom w:val="single" w:sz="4" w:space="0" w:color="auto"/>
                              <w:right w:val="single" w:sz="4" w:space="0" w:color="auto"/>
                            </w:tcBorders>
                            <w:shd w:val="clear" w:color="auto" w:fill="auto"/>
                            <w:vAlign w:val="center"/>
                          </w:tcPr>
                          <w:p w14:paraId="606162B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40 </w:t>
                            </w:r>
                          </w:p>
                        </w:tc>
                        <w:tc>
                          <w:tcPr>
                            <w:tcW w:w="618" w:type="dxa"/>
                            <w:tcBorders>
                              <w:top w:val="nil"/>
                              <w:left w:val="nil"/>
                              <w:bottom w:val="single" w:sz="4" w:space="0" w:color="auto"/>
                              <w:right w:val="single" w:sz="4" w:space="0" w:color="auto"/>
                            </w:tcBorders>
                            <w:shd w:val="clear" w:color="auto" w:fill="auto"/>
                            <w:vAlign w:val="center"/>
                          </w:tcPr>
                          <w:p w14:paraId="1314C6B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57.97 </w:t>
                            </w:r>
                          </w:p>
                        </w:tc>
                        <w:tc>
                          <w:tcPr>
                            <w:tcW w:w="618" w:type="dxa"/>
                            <w:tcBorders>
                              <w:top w:val="nil"/>
                              <w:left w:val="nil"/>
                              <w:bottom w:val="single" w:sz="4" w:space="0" w:color="auto"/>
                              <w:right w:val="single" w:sz="4" w:space="0" w:color="auto"/>
                            </w:tcBorders>
                            <w:shd w:val="clear" w:color="auto" w:fill="auto"/>
                            <w:vAlign w:val="center"/>
                          </w:tcPr>
                          <w:p w14:paraId="1F1767B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8" w:type="dxa"/>
                            <w:tcBorders>
                              <w:top w:val="nil"/>
                              <w:left w:val="nil"/>
                              <w:bottom w:val="single" w:sz="4" w:space="0" w:color="auto"/>
                              <w:right w:val="single" w:sz="4" w:space="0" w:color="auto"/>
                            </w:tcBorders>
                            <w:shd w:val="clear" w:color="auto" w:fill="auto"/>
                            <w:vAlign w:val="center"/>
                          </w:tcPr>
                          <w:p w14:paraId="5FF1C0A6"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1.45 </w:t>
                            </w:r>
                          </w:p>
                        </w:tc>
                        <w:tc>
                          <w:tcPr>
                            <w:tcW w:w="618" w:type="dxa"/>
                            <w:tcBorders>
                              <w:top w:val="nil"/>
                              <w:left w:val="nil"/>
                              <w:bottom w:val="single" w:sz="4" w:space="0" w:color="auto"/>
                              <w:right w:val="single" w:sz="4" w:space="0" w:color="auto"/>
                            </w:tcBorders>
                            <w:shd w:val="clear" w:color="auto" w:fill="auto"/>
                            <w:vAlign w:val="center"/>
                          </w:tcPr>
                          <w:p w14:paraId="587887DB"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5 </w:t>
                            </w:r>
                          </w:p>
                        </w:tc>
                        <w:tc>
                          <w:tcPr>
                            <w:tcW w:w="618" w:type="dxa"/>
                            <w:tcBorders>
                              <w:top w:val="nil"/>
                              <w:left w:val="nil"/>
                              <w:bottom w:val="single" w:sz="4" w:space="0" w:color="auto"/>
                              <w:right w:val="single" w:sz="4" w:space="0" w:color="auto"/>
                            </w:tcBorders>
                            <w:shd w:val="clear" w:color="auto" w:fill="auto"/>
                            <w:vAlign w:val="center"/>
                          </w:tcPr>
                          <w:p w14:paraId="2300B77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7.25 </w:t>
                            </w:r>
                          </w:p>
                        </w:tc>
                        <w:tc>
                          <w:tcPr>
                            <w:tcW w:w="618" w:type="dxa"/>
                            <w:tcBorders>
                              <w:top w:val="nil"/>
                              <w:left w:val="nil"/>
                              <w:bottom w:val="single" w:sz="4" w:space="0" w:color="auto"/>
                              <w:right w:val="single" w:sz="4" w:space="0" w:color="auto"/>
                            </w:tcBorders>
                            <w:shd w:val="clear" w:color="auto" w:fill="auto"/>
                            <w:vAlign w:val="center"/>
                          </w:tcPr>
                          <w:p w14:paraId="6D8A76EA"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6 </w:t>
                            </w:r>
                          </w:p>
                        </w:tc>
                        <w:tc>
                          <w:tcPr>
                            <w:tcW w:w="619" w:type="dxa"/>
                            <w:tcBorders>
                              <w:top w:val="nil"/>
                              <w:left w:val="nil"/>
                              <w:bottom w:val="single" w:sz="4" w:space="0" w:color="auto"/>
                              <w:right w:val="single" w:sz="4" w:space="0" w:color="auto"/>
                            </w:tcBorders>
                            <w:shd w:val="clear" w:color="auto" w:fill="auto"/>
                            <w:vAlign w:val="center"/>
                          </w:tcPr>
                          <w:p w14:paraId="7400DB6D"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8.70 </w:t>
                            </w:r>
                          </w:p>
                        </w:tc>
                      </w:tr>
                      <w:tr w:rsidR="00475459" w:rsidRPr="009F1AA3" w14:paraId="2AA48F67"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69DAE915"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臺灣觀光學院</w:t>
                            </w:r>
                          </w:p>
                        </w:tc>
                        <w:tc>
                          <w:tcPr>
                            <w:tcW w:w="852" w:type="dxa"/>
                            <w:tcBorders>
                              <w:top w:val="nil"/>
                              <w:left w:val="nil"/>
                              <w:bottom w:val="single" w:sz="4" w:space="0" w:color="auto"/>
                              <w:right w:val="single" w:sz="4" w:space="0" w:color="auto"/>
                            </w:tcBorders>
                            <w:shd w:val="clear" w:color="auto" w:fill="auto"/>
                            <w:noWrap/>
                            <w:vAlign w:val="center"/>
                            <w:hideMark/>
                          </w:tcPr>
                          <w:p w14:paraId="0E2CABE4"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110.9.1</w:t>
                            </w:r>
                          </w:p>
                        </w:tc>
                        <w:tc>
                          <w:tcPr>
                            <w:tcW w:w="619" w:type="dxa"/>
                            <w:tcBorders>
                              <w:top w:val="nil"/>
                              <w:left w:val="nil"/>
                              <w:bottom w:val="single" w:sz="4" w:space="0" w:color="auto"/>
                              <w:right w:val="single" w:sz="4" w:space="0" w:color="auto"/>
                            </w:tcBorders>
                            <w:shd w:val="clear" w:color="auto" w:fill="auto"/>
                            <w:vAlign w:val="center"/>
                            <w:hideMark/>
                          </w:tcPr>
                          <w:p w14:paraId="62CAF476"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131 </w:t>
                            </w:r>
                          </w:p>
                        </w:tc>
                        <w:tc>
                          <w:tcPr>
                            <w:tcW w:w="618" w:type="dxa"/>
                            <w:tcBorders>
                              <w:top w:val="nil"/>
                              <w:left w:val="nil"/>
                              <w:bottom w:val="single" w:sz="4" w:space="0" w:color="auto"/>
                              <w:right w:val="single" w:sz="4" w:space="0" w:color="auto"/>
                            </w:tcBorders>
                            <w:shd w:val="clear" w:color="auto" w:fill="auto"/>
                            <w:vAlign w:val="center"/>
                            <w:hideMark/>
                          </w:tcPr>
                          <w:p w14:paraId="1F113A4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39 </w:t>
                            </w:r>
                          </w:p>
                        </w:tc>
                        <w:tc>
                          <w:tcPr>
                            <w:tcW w:w="618" w:type="dxa"/>
                            <w:tcBorders>
                              <w:top w:val="nil"/>
                              <w:left w:val="nil"/>
                              <w:bottom w:val="single" w:sz="4" w:space="0" w:color="auto"/>
                              <w:right w:val="single" w:sz="4" w:space="0" w:color="auto"/>
                            </w:tcBorders>
                            <w:shd w:val="clear" w:color="auto" w:fill="auto"/>
                            <w:vAlign w:val="center"/>
                            <w:hideMark/>
                          </w:tcPr>
                          <w:p w14:paraId="72F53604"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29.77 </w:t>
                            </w:r>
                          </w:p>
                        </w:tc>
                        <w:tc>
                          <w:tcPr>
                            <w:tcW w:w="618" w:type="dxa"/>
                            <w:tcBorders>
                              <w:top w:val="nil"/>
                              <w:left w:val="nil"/>
                              <w:bottom w:val="single" w:sz="4" w:space="0" w:color="auto"/>
                              <w:right w:val="single" w:sz="4" w:space="0" w:color="auto"/>
                            </w:tcBorders>
                            <w:shd w:val="clear" w:color="auto" w:fill="auto"/>
                            <w:vAlign w:val="center"/>
                            <w:hideMark/>
                          </w:tcPr>
                          <w:p w14:paraId="4426263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44 </w:t>
                            </w:r>
                          </w:p>
                        </w:tc>
                        <w:tc>
                          <w:tcPr>
                            <w:tcW w:w="618" w:type="dxa"/>
                            <w:tcBorders>
                              <w:top w:val="nil"/>
                              <w:left w:val="nil"/>
                              <w:bottom w:val="single" w:sz="4" w:space="0" w:color="auto"/>
                              <w:right w:val="single" w:sz="4" w:space="0" w:color="auto"/>
                            </w:tcBorders>
                            <w:shd w:val="clear" w:color="auto" w:fill="auto"/>
                            <w:vAlign w:val="center"/>
                            <w:hideMark/>
                          </w:tcPr>
                          <w:p w14:paraId="069437FD"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33.59 </w:t>
                            </w:r>
                          </w:p>
                        </w:tc>
                        <w:tc>
                          <w:tcPr>
                            <w:tcW w:w="618" w:type="dxa"/>
                            <w:tcBorders>
                              <w:top w:val="nil"/>
                              <w:left w:val="nil"/>
                              <w:bottom w:val="single" w:sz="4" w:space="0" w:color="auto"/>
                              <w:right w:val="single" w:sz="4" w:space="0" w:color="auto"/>
                            </w:tcBorders>
                            <w:shd w:val="clear" w:color="auto" w:fill="auto"/>
                            <w:vAlign w:val="center"/>
                            <w:hideMark/>
                          </w:tcPr>
                          <w:p w14:paraId="7F34A6F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21F7666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2B20F25C"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14 </w:t>
                            </w:r>
                          </w:p>
                        </w:tc>
                        <w:tc>
                          <w:tcPr>
                            <w:tcW w:w="618" w:type="dxa"/>
                            <w:tcBorders>
                              <w:top w:val="nil"/>
                              <w:left w:val="nil"/>
                              <w:bottom w:val="single" w:sz="4" w:space="0" w:color="auto"/>
                              <w:right w:val="single" w:sz="4" w:space="0" w:color="auto"/>
                            </w:tcBorders>
                            <w:shd w:val="clear" w:color="auto" w:fill="auto"/>
                            <w:vAlign w:val="center"/>
                            <w:hideMark/>
                          </w:tcPr>
                          <w:p w14:paraId="29FE84F2"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10.69 </w:t>
                            </w:r>
                          </w:p>
                        </w:tc>
                        <w:tc>
                          <w:tcPr>
                            <w:tcW w:w="618" w:type="dxa"/>
                            <w:tcBorders>
                              <w:top w:val="nil"/>
                              <w:left w:val="nil"/>
                              <w:bottom w:val="single" w:sz="4" w:space="0" w:color="auto"/>
                              <w:right w:val="single" w:sz="4" w:space="0" w:color="auto"/>
                            </w:tcBorders>
                            <w:shd w:val="clear" w:color="auto" w:fill="auto"/>
                            <w:vAlign w:val="center"/>
                            <w:hideMark/>
                          </w:tcPr>
                          <w:p w14:paraId="243F035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34 </w:t>
                            </w:r>
                          </w:p>
                        </w:tc>
                        <w:tc>
                          <w:tcPr>
                            <w:tcW w:w="619" w:type="dxa"/>
                            <w:tcBorders>
                              <w:top w:val="nil"/>
                              <w:left w:val="nil"/>
                              <w:bottom w:val="single" w:sz="4" w:space="0" w:color="auto"/>
                              <w:right w:val="single" w:sz="4" w:space="0" w:color="auto"/>
                            </w:tcBorders>
                            <w:shd w:val="clear" w:color="auto" w:fill="auto"/>
                            <w:vAlign w:val="center"/>
                            <w:hideMark/>
                          </w:tcPr>
                          <w:p w14:paraId="2071039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25.95 </w:t>
                            </w:r>
                          </w:p>
                        </w:tc>
                      </w:tr>
                      <w:tr w:rsidR="00475459" w:rsidRPr="009F1AA3" w14:paraId="0443F285" w14:textId="77777777" w:rsidTr="009B4ED0">
                        <w:trPr>
                          <w:trHeight w:val="397"/>
                        </w:trPr>
                        <w:tc>
                          <w:tcPr>
                            <w:tcW w:w="2002" w:type="dxa"/>
                            <w:tcBorders>
                              <w:top w:val="nil"/>
                              <w:left w:val="single" w:sz="4" w:space="0" w:color="auto"/>
                              <w:bottom w:val="single" w:sz="4" w:space="0" w:color="auto"/>
                              <w:right w:val="single" w:sz="4" w:space="0" w:color="auto"/>
                            </w:tcBorders>
                            <w:shd w:val="clear" w:color="auto" w:fill="auto"/>
                            <w:noWrap/>
                            <w:vAlign w:val="center"/>
                            <w:hideMark/>
                          </w:tcPr>
                          <w:p w14:paraId="061E3571" w14:textId="77777777" w:rsidR="00475459" w:rsidRPr="009B4ED0" w:rsidRDefault="00475459" w:rsidP="004D028E">
                            <w:pPr>
                              <w:widowControl/>
                              <w:spacing w:line="240" w:lineRule="exact"/>
                              <w:rPr>
                                <w:rFonts w:ascii="標楷體" w:eastAsia="標楷體" w:hAnsi="標楷體" w:cs="新細明體"/>
                                <w:color w:val="000000"/>
                                <w:spacing w:val="-6"/>
                                <w:kern w:val="0"/>
                                <w:sz w:val="20"/>
                                <w:szCs w:val="20"/>
                              </w:rPr>
                            </w:pPr>
                            <w:r w:rsidRPr="009B4ED0">
                              <w:rPr>
                                <w:rFonts w:ascii="標楷體" w:eastAsia="標楷體" w:hAnsi="標楷體" w:cs="新細明體" w:hint="eastAsia"/>
                                <w:color w:val="000000"/>
                                <w:spacing w:val="-6"/>
                                <w:kern w:val="0"/>
                                <w:sz w:val="20"/>
                                <w:szCs w:val="20"/>
                              </w:rPr>
                              <w:t>蘭陽技術學院</w:t>
                            </w:r>
                          </w:p>
                        </w:tc>
                        <w:tc>
                          <w:tcPr>
                            <w:tcW w:w="852" w:type="dxa"/>
                            <w:tcBorders>
                              <w:top w:val="nil"/>
                              <w:left w:val="nil"/>
                              <w:bottom w:val="single" w:sz="4" w:space="0" w:color="auto"/>
                              <w:right w:val="single" w:sz="4" w:space="0" w:color="auto"/>
                            </w:tcBorders>
                            <w:shd w:val="clear" w:color="auto" w:fill="auto"/>
                            <w:noWrap/>
                            <w:vAlign w:val="center"/>
                            <w:hideMark/>
                          </w:tcPr>
                          <w:p w14:paraId="4FF4ED6B" w14:textId="77777777" w:rsidR="00475459" w:rsidRPr="009F1AA3" w:rsidRDefault="00475459" w:rsidP="004D028E">
                            <w:pPr>
                              <w:widowControl/>
                              <w:spacing w:line="240" w:lineRule="exact"/>
                              <w:jc w:val="center"/>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111.8.1</w:t>
                            </w:r>
                          </w:p>
                        </w:tc>
                        <w:tc>
                          <w:tcPr>
                            <w:tcW w:w="619" w:type="dxa"/>
                            <w:tcBorders>
                              <w:top w:val="nil"/>
                              <w:left w:val="nil"/>
                              <w:bottom w:val="single" w:sz="4" w:space="0" w:color="auto"/>
                              <w:right w:val="single" w:sz="4" w:space="0" w:color="auto"/>
                            </w:tcBorders>
                            <w:shd w:val="clear" w:color="auto" w:fill="auto"/>
                            <w:vAlign w:val="center"/>
                            <w:hideMark/>
                          </w:tcPr>
                          <w:p w14:paraId="0244F2A6" w14:textId="77777777" w:rsidR="00475459" w:rsidRPr="007B05B5" w:rsidRDefault="00475459" w:rsidP="004D028E">
                            <w:pPr>
                              <w:widowControl/>
                              <w:spacing w:line="240" w:lineRule="exact"/>
                              <w:jc w:val="right"/>
                              <w:rPr>
                                <w:rFonts w:ascii="標楷體" w:eastAsia="標楷體" w:hAnsi="標楷體" w:cs="新細明體"/>
                                <w:b/>
                                <w:color w:val="000000" w:themeColor="text1"/>
                                <w:kern w:val="0"/>
                                <w:sz w:val="20"/>
                                <w:szCs w:val="20"/>
                              </w:rPr>
                            </w:pPr>
                            <w:r w:rsidRPr="007B05B5">
                              <w:rPr>
                                <w:rFonts w:ascii="標楷體" w:eastAsia="標楷體" w:hAnsi="標楷體" w:cs="新細明體" w:hint="eastAsia"/>
                                <w:b/>
                                <w:color w:val="000000" w:themeColor="text1"/>
                                <w:kern w:val="0"/>
                                <w:sz w:val="20"/>
                                <w:szCs w:val="20"/>
                              </w:rPr>
                              <w:t xml:space="preserve">86 </w:t>
                            </w:r>
                          </w:p>
                        </w:tc>
                        <w:tc>
                          <w:tcPr>
                            <w:tcW w:w="618" w:type="dxa"/>
                            <w:tcBorders>
                              <w:top w:val="nil"/>
                              <w:left w:val="nil"/>
                              <w:bottom w:val="single" w:sz="4" w:space="0" w:color="auto"/>
                              <w:right w:val="single" w:sz="4" w:space="0" w:color="auto"/>
                            </w:tcBorders>
                            <w:shd w:val="clear" w:color="auto" w:fill="auto"/>
                            <w:vAlign w:val="center"/>
                            <w:hideMark/>
                          </w:tcPr>
                          <w:p w14:paraId="2A1D767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78 </w:t>
                            </w:r>
                          </w:p>
                        </w:tc>
                        <w:tc>
                          <w:tcPr>
                            <w:tcW w:w="618" w:type="dxa"/>
                            <w:tcBorders>
                              <w:top w:val="nil"/>
                              <w:left w:val="nil"/>
                              <w:bottom w:val="single" w:sz="4" w:space="0" w:color="auto"/>
                              <w:right w:val="single" w:sz="4" w:space="0" w:color="auto"/>
                            </w:tcBorders>
                            <w:shd w:val="clear" w:color="auto" w:fill="auto"/>
                            <w:vAlign w:val="center"/>
                            <w:hideMark/>
                          </w:tcPr>
                          <w:p w14:paraId="47558001"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90.70 </w:t>
                            </w:r>
                          </w:p>
                        </w:tc>
                        <w:tc>
                          <w:tcPr>
                            <w:tcW w:w="618" w:type="dxa"/>
                            <w:tcBorders>
                              <w:top w:val="nil"/>
                              <w:left w:val="nil"/>
                              <w:bottom w:val="single" w:sz="4" w:space="0" w:color="auto"/>
                              <w:right w:val="single" w:sz="4" w:space="0" w:color="auto"/>
                            </w:tcBorders>
                            <w:shd w:val="clear" w:color="auto" w:fill="auto"/>
                            <w:vAlign w:val="center"/>
                            <w:hideMark/>
                          </w:tcPr>
                          <w:p w14:paraId="361C84A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7F18B4E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71E20140"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0656D895"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9F1AA3">
                              <w:rPr>
                                <w:rFonts w:ascii="標楷體" w:eastAsia="標楷體" w:hAnsi="標楷體" w:cs="新細明體" w:hint="eastAsia"/>
                                <w:color w:val="000000"/>
                                <w:kern w:val="0"/>
                                <w:sz w:val="20"/>
                                <w:szCs w:val="20"/>
                              </w:rPr>
                              <w:t xml:space="preserve"> </w:t>
                            </w:r>
                          </w:p>
                        </w:tc>
                        <w:tc>
                          <w:tcPr>
                            <w:tcW w:w="618" w:type="dxa"/>
                            <w:tcBorders>
                              <w:top w:val="nil"/>
                              <w:left w:val="nil"/>
                              <w:bottom w:val="single" w:sz="4" w:space="0" w:color="auto"/>
                              <w:right w:val="single" w:sz="4" w:space="0" w:color="auto"/>
                            </w:tcBorders>
                            <w:shd w:val="clear" w:color="auto" w:fill="auto"/>
                            <w:vAlign w:val="center"/>
                            <w:hideMark/>
                          </w:tcPr>
                          <w:p w14:paraId="4CBF87FF"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7 </w:t>
                            </w:r>
                          </w:p>
                        </w:tc>
                        <w:tc>
                          <w:tcPr>
                            <w:tcW w:w="618" w:type="dxa"/>
                            <w:tcBorders>
                              <w:top w:val="nil"/>
                              <w:left w:val="nil"/>
                              <w:bottom w:val="single" w:sz="4" w:space="0" w:color="auto"/>
                              <w:right w:val="single" w:sz="4" w:space="0" w:color="auto"/>
                            </w:tcBorders>
                            <w:shd w:val="clear" w:color="auto" w:fill="auto"/>
                            <w:vAlign w:val="center"/>
                            <w:hideMark/>
                          </w:tcPr>
                          <w:p w14:paraId="6AD1207E"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8.14 </w:t>
                            </w:r>
                          </w:p>
                        </w:tc>
                        <w:tc>
                          <w:tcPr>
                            <w:tcW w:w="618" w:type="dxa"/>
                            <w:tcBorders>
                              <w:top w:val="nil"/>
                              <w:left w:val="nil"/>
                              <w:bottom w:val="single" w:sz="4" w:space="0" w:color="auto"/>
                              <w:right w:val="single" w:sz="4" w:space="0" w:color="auto"/>
                            </w:tcBorders>
                            <w:shd w:val="clear" w:color="auto" w:fill="auto"/>
                            <w:vAlign w:val="center"/>
                            <w:hideMark/>
                          </w:tcPr>
                          <w:p w14:paraId="73D88053"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 </w:t>
                            </w:r>
                          </w:p>
                        </w:tc>
                        <w:tc>
                          <w:tcPr>
                            <w:tcW w:w="619" w:type="dxa"/>
                            <w:tcBorders>
                              <w:top w:val="nil"/>
                              <w:left w:val="nil"/>
                              <w:bottom w:val="single" w:sz="4" w:space="0" w:color="auto"/>
                              <w:right w:val="single" w:sz="4" w:space="0" w:color="auto"/>
                            </w:tcBorders>
                            <w:shd w:val="clear" w:color="auto" w:fill="auto"/>
                            <w:vAlign w:val="center"/>
                            <w:hideMark/>
                          </w:tcPr>
                          <w:p w14:paraId="53BFE869" w14:textId="77777777" w:rsidR="00475459" w:rsidRPr="009F1AA3" w:rsidRDefault="00475459" w:rsidP="004D028E">
                            <w:pPr>
                              <w:widowControl/>
                              <w:spacing w:line="240" w:lineRule="exact"/>
                              <w:jc w:val="right"/>
                              <w:rPr>
                                <w:rFonts w:ascii="標楷體" w:eastAsia="標楷體" w:hAnsi="標楷體" w:cs="新細明體"/>
                                <w:color w:val="000000"/>
                                <w:kern w:val="0"/>
                                <w:sz w:val="20"/>
                                <w:szCs w:val="20"/>
                              </w:rPr>
                            </w:pPr>
                            <w:r w:rsidRPr="009F1AA3">
                              <w:rPr>
                                <w:rFonts w:ascii="標楷體" w:eastAsia="標楷體" w:hAnsi="標楷體" w:cs="新細明體" w:hint="eastAsia"/>
                                <w:color w:val="000000"/>
                                <w:kern w:val="0"/>
                                <w:sz w:val="20"/>
                                <w:szCs w:val="20"/>
                              </w:rPr>
                              <w:t xml:space="preserve">1.16 </w:t>
                            </w:r>
                          </w:p>
                        </w:tc>
                      </w:tr>
                    </w:tbl>
                    <w:p w14:paraId="3DBB7AC9" w14:textId="77777777" w:rsidR="00475459" w:rsidRPr="0017559D" w:rsidRDefault="00475459" w:rsidP="00A95978">
                      <w:pPr>
                        <w:spacing w:line="240" w:lineRule="exact"/>
                        <w:ind w:leftChars="-2" w:left="-5" w:firstLineChars="2" w:firstLine="4"/>
                        <w:rPr>
                          <w:rFonts w:ascii="標楷體" w:eastAsia="標楷體" w:hAnsi="標楷體"/>
                        </w:rPr>
                      </w:pPr>
                      <w:r w:rsidRPr="0017559D">
                        <w:rPr>
                          <w:rFonts w:ascii="標楷體" w:eastAsia="標楷體" w:hAnsi="標楷體" w:cs="Calibri" w:hint="eastAsia"/>
                          <w:kern w:val="0"/>
                          <w:sz w:val="18"/>
                          <w:szCs w:val="18"/>
                        </w:rPr>
                        <w:t>資料來源：整理自教育部提供資料。</w:t>
                      </w:r>
                    </w:p>
                  </w:txbxContent>
                </v:textbox>
                <w10:wrap type="topAndBottom" anchorx="margin"/>
              </v:shape>
            </w:pict>
          </mc:Fallback>
        </mc:AlternateContent>
      </w:r>
      <w:r w:rsidRPr="005D0CD0">
        <w:rPr>
          <w:rFonts w:ascii="標楷體" w:eastAsia="標楷體" w:hAnsi="標楷體" w:hint="eastAsia"/>
          <w:kern w:val="0"/>
          <w:sz w:val="28"/>
          <w:szCs w:val="28"/>
        </w:rPr>
        <w:t>轉型及退場基金項下重要審核意見】</w:t>
      </w:r>
    </w:p>
    <w:p w14:paraId="36BC5E06" w14:textId="457E5ECF" w:rsidR="00A95978" w:rsidRPr="005D0CD0" w:rsidRDefault="00A95978" w:rsidP="005D0CD0">
      <w:pPr>
        <w:pStyle w:val="12"/>
        <w:overflowPunct w:val="0"/>
        <w:spacing w:beforeLines="10" w:before="36" w:afterLines="10" w:after="36" w:line="480" w:lineRule="exact"/>
        <w:ind w:firstLine="1261"/>
        <w:rPr>
          <w:rFonts w:hAnsi="標楷體"/>
          <w:b/>
          <w:kern w:val="28"/>
          <w:sz w:val="28"/>
          <w:szCs w:val="28"/>
        </w:rPr>
      </w:pPr>
      <w:r w:rsidRPr="005D0CD0">
        <w:rPr>
          <w:rFonts w:hAnsi="標楷體" w:hint="eastAsia"/>
          <w:b/>
          <w:kern w:val="28"/>
          <w:sz w:val="28"/>
          <w:szCs w:val="28"/>
        </w:rPr>
        <w:t>4.　高等教育擴大招收國際學生方面</w:t>
      </w:r>
    </w:p>
    <w:p w14:paraId="736FE711" w14:textId="7C999AC2" w:rsidR="00A95978" w:rsidRPr="005D0CD0" w:rsidRDefault="00A95978" w:rsidP="005D0CD0">
      <w:pPr>
        <w:overflowPunct w:val="0"/>
        <w:snapToGrid w:val="0"/>
        <w:spacing w:beforeLines="20" w:before="72" w:line="480" w:lineRule="exact"/>
        <w:ind w:firstLineChars="450" w:firstLine="1261"/>
        <w:jc w:val="both"/>
        <w:rPr>
          <w:rFonts w:ascii="標楷體" w:eastAsia="標楷體" w:hAnsi="標楷體" w:cs="Times New Roman"/>
          <w:sz w:val="28"/>
          <w:szCs w:val="28"/>
        </w:rPr>
      </w:pPr>
      <w:r w:rsidRPr="005D0CD0">
        <w:rPr>
          <w:rFonts w:ascii="標楷體" w:eastAsia="標楷體" w:hAnsi="標楷體" w:hint="eastAsia"/>
          <w:b/>
          <w:sz w:val="28"/>
          <w:szCs w:val="28"/>
        </w:rPr>
        <w:t>教育部推動大專校院擴大招收僑外生，有助增加生源基礎，惟新南向國家學生來源集中於越南等少數國家、非新南向國家僑外生就讀重點領域科系比率較少，允宜加強招收其他國家學生及吸引僑外生來臺就讀重點領域科系，以促進國內產業發展：</w:t>
      </w:r>
      <w:r w:rsidRPr="005D0CD0">
        <w:rPr>
          <w:rFonts w:ascii="標楷體" w:eastAsia="標楷體" w:hAnsi="標楷體" w:cs="Times New Roman" w:hint="eastAsia"/>
          <w:sz w:val="28"/>
          <w:szCs w:val="28"/>
        </w:rPr>
        <w:t>教育部自106年度辦理新南向人才培育推動計畫，擴大招收新南向國家境外學生；及因應少子女化及重點產業人才需求，於111年度辦理重點產</w:t>
      </w:r>
      <w:r w:rsidRPr="005D0CD0">
        <w:rPr>
          <w:rFonts w:ascii="標楷體" w:eastAsia="標楷體" w:hAnsi="標楷體" w:cs="Times New Roman" w:hint="eastAsia"/>
          <w:sz w:val="28"/>
          <w:szCs w:val="28"/>
        </w:rPr>
        <w:lastRenderedPageBreak/>
        <w:t>業領域擴大招收僑生港澳學生及外國學生實施計畫，招收僑生、港澳生及外國學生（下稱僑外生）就讀重點領域科系。經查執行情形，核有：（1）111學年度大專校院境外生1</w:t>
      </w:r>
      <w:r w:rsidRPr="005D0CD0">
        <w:rPr>
          <w:rFonts w:ascii="標楷體" w:eastAsia="標楷體" w:hAnsi="標楷體" w:cs="Times New Roman"/>
          <w:sz w:val="28"/>
          <w:szCs w:val="28"/>
        </w:rPr>
        <w:t>0</w:t>
      </w:r>
      <w:r w:rsidRPr="005D0CD0">
        <w:rPr>
          <w:rFonts w:ascii="標楷體" w:eastAsia="標楷體" w:hAnsi="標楷體" w:cs="Times New Roman" w:hint="eastAsia"/>
          <w:sz w:val="28"/>
          <w:szCs w:val="28"/>
        </w:rPr>
        <w:t>萬3,658人，其中屬新南向國家學生計6萬6,087人，占境外生人數之63.75％，為境外生最主要來源地區，惟新南向國家境外生主要來源國集中於越南、印尼、馬來西亞等3國，占新南向國家境外生人數之比率合計為79.81％，其餘15個新南向國家境外生僅占2成，允宜加強招收其他國家學生，擴大生源基礎</w:t>
      </w:r>
      <w:r w:rsidRPr="005D0CD0">
        <w:rPr>
          <w:rFonts w:ascii="標楷體" w:eastAsia="標楷體" w:hAnsi="標楷體" w:hint="eastAsia"/>
          <w:sz w:val="28"/>
          <w:szCs w:val="28"/>
        </w:rPr>
        <w:t>；（</w:t>
      </w:r>
      <w:r w:rsidRPr="005D0CD0">
        <w:rPr>
          <w:rFonts w:ascii="標楷體" w:eastAsia="標楷體" w:hAnsi="標楷體"/>
          <w:sz w:val="28"/>
          <w:szCs w:val="28"/>
        </w:rPr>
        <w:t>2</w:t>
      </w:r>
      <w:r w:rsidRPr="005D0CD0">
        <w:rPr>
          <w:rFonts w:ascii="標楷體" w:eastAsia="標楷體" w:hAnsi="標楷體" w:hint="eastAsia"/>
          <w:sz w:val="28"/>
          <w:szCs w:val="28"/>
        </w:rPr>
        <w:t>）來臺就讀重點領域科系僑外生人數，自107學年度之3萬688人增至111學年度之3萬8,375人，計增加7,687人（增幅25.05％），其中新南向國家僑外生就讀重點領域科系學生之占比，自107學年度之63.23％增至111學年度之66.84％，增加3.61個百分點；非新南向國家僑外生就讀重點領域科系學生之占比，自107學年度之48.52％減至111學年度之47.84％，減少0.68個百分點。111學年度就讀重點領域科系比率非新南向國家僑外生（47.84％）較新南向國家僑外生（66.84％）少19個百分點（表</w:t>
      </w:r>
      <w:r w:rsidR="00A83B0E" w:rsidRPr="005D0CD0">
        <w:rPr>
          <w:rFonts w:ascii="標楷體" w:eastAsia="標楷體" w:hAnsi="標楷體" w:hint="eastAsia"/>
          <w:sz w:val="28"/>
          <w:szCs w:val="28"/>
        </w:rPr>
        <w:t>7</w:t>
      </w:r>
      <w:r w:rsidRPr="005D0CD0">
        <w:rPr>
          <w:rFonts w:ascii="標楷體" w:eastAsia="標楷體" w:hAnsi="標楷體" w:hint="eastAsia"/>
          <w:sz w:val="28"/>
          <w:szCs w:val="28"/>
        </w:rPr>
        <w:t>），允宜檢討是否應調整推動方向研謀吸引非新南向國家學生來臺就讀重點領域科系，以補足關鍵人才缺口，促進國內產業發展，</w:t>
      </w:r>
      <w:r w:rsidRPr="005D0CD0">
        <w:rPr>
          <w:rFonts w:ascii="標楷體" w:eastAsia="標楷體" w:hAnsi="標楷體" w:cs="Times New Roman" w:hint="eastAsia"/>
          <w:sz w:val="28"/>
          <w:szCs w:val="28"/>
        </w:rPr>
        <w:t>經函請教育部研謀改善</w:t>
      </w:r>
      <w:r w:rsidRPr="005D0CD0">
        <w:rPr>
          <w:rFonts w:ascii="標楷體" w:eastAsia="標楷體" w:hAnsi="標楷體" w:hint="eastAsia"/>
          <w:sz w:val="28"/>
          <w:szCs w:val="28"/>
        </w:rPr>
        <w:t>。</w:t>
      </w:r>
      <w:r w:rsidRPr="005D0CD0">
        <w:rPr>
          <w:rFonts w:ascii="標楷體" w:eastAsia="標楷體" w:hAnsi="標楷體" w:hint="eastAsia"/>
          <w:kern w:val="0"/>
          <w:sz w:val="28"/>
          <w:szCs w:val="28"/>
        </w:rPr>
        <w:t>【詳總決算審核報告第2冊丙、拾壹、</w:t>
      </w:r>
      <w:r w:rsidR="008001A1" w:rsidRPr="005D0CD0">
        <w:rPr>
          <w:rFonts w:ascii="標楷體" w:eastAsia="標楷體" w:hAnsi="標楷體" w:hint="eastAsia"/>
          <w:noProof/>
        </w:rPr>
        <mc:AlternateContent>
          <mc:Choice Requires="wps">
            <w:drawing>
              <wp:anchor distT="0" distB="0" distL="114300" distR="114300" simplePos="0" relativeHeight="251661824" behindDoc="1" locked="0" layoutInCell="1" allowOverlap="1" wp14:anchorId="0691EAE3" wp14:editId="29DF7DB2">
                <wp:simplePos x="0" y="0"/>
                <wp:positionH relativeFrom="margin">
                  <wp:posOffset>2540</wp:posOffset>
                </wp:positionH>
                <wp:positionV relativeFrom="paragraph">
                  <wp:posOffset>4938395</wp:posOffset>
                </wp:positionV>
                <wp:extent cx="6299835" cy="2606675"/>
                <wp:effectExtent l="0" t="0" r="0" b="3175"/>
                <wp:wrapTopAndBottom/>
                <wp:docPr id="40" name="文字方塊 40"/>
                <wp:cNvGraphicFramePr/>
                <a:graphic xmlns:a="http://schemas.openxmlformats.org/drawingml/2006/main">
                  <a:graphicData uri="http://schemas.microsoft.com/office/word/2010/wordprocessingShape">
                    <wps:wsp>
                      <wps:cNvSpPr txBox="1"/>
                      <wps:spPr>
                        <a:xfrm>
                          <a:off x="0" y="0"/>
                          <a:ext cx="6299835" cy="2606675"/>
                        </a:xfrm>
                        <a:prstGeom prst="rect">
                          <a:avLst/>
                        </a:prstGeom>
                        <a:noFill/>
                        <a:ln w="6350">
                          <a:noFill/>
                        </a:ln>
                      </wps:spPr>
                      <wps:txbx>
                        <w:txbxContent>
                          <w:p w14:paraId="5C6239C6" w14:textId="732F7D9C" w:rsidR="00475459" w:rsidRDefault="00475459" w:rsidP="00A95978">
                            <w:pPr>
                              <w:jc w:val="center"/>
                              <w:rPr>
                                <w:rFonts w:ascii="標楷體" w:eastAsia="標楷體" w:hAnsi="標楷體"/>
                                <w:b/>
                                <w:color w:val="000000"/>
                                <w:kern w:val="0"/>
                              </w:rPr>
                            </w:pPr>
                            <w:r w:rsidRPr="005E5D2C">
                              <w:rPr>
                                <w:rFonts w:ascii="標楷體" w:eastAsia="標楷體" w:hAnsi="標楷體" w:hint="eastAsia"/>
                                <w:b/>
                              </w:rPr>
                              <w:t xml:space="preserve">表7　</w:t>
                            </w:r>
                            <w:r w:rsidRPr="00B743B0">
                              <w:rPr>
                                <w:rFonts w:ascii="標楷體" w:eastAsia="標楷體" w:hAnsi="標楷體" w:hint="eastAsia"/>
                                <w:b/>
                                <w:color w:val="000000"/>
                              </w:rPr>
                              <w:t>僑外生</w:t>
                            </w:r>
                            <w:r>
                              <w:rPr>
                                <w:rFonts w:ascii="標楷體" w:eastAsia="標楷體" w:hAnsi="標楷體" w:hint="eastAsia"/>
                                <w:b/>
                                <w:color w:val="000000"/>
                              </w:rPr>
                              <w:t>就讀大專校院重點領域科系情形</w:t>
                            </w:r>
                          </w:p>
                          <w:p w14:paraId="3F4F4915" w14:textId="77777777" w:rsidR="00475459" w:rsidRPr="00CF5C7B" w:rsidRDefault="00475459" w:rsidP="00A95978">
                            <w:pPr>
                              <w:spacing w:line="240" w:lineRule="exact"/>
                              <w:jc w:val="right"/>
                              <w:rPr>
                                <w:rFonts w:ascii="標楷體" w:eastAsia="標楷體" w:hAnsi="標楷體"/>
                                <w:color w:val="000000"/>
                                <w:sz w:val="20"/>
                                <w:szCs w:val="20"/>
                              </w:rPr>
                            </w:pPr>
                            <w:r w:rsidRPr="00CF5C7B">
                              <w:rPr>
                                <w:rFonts w:ascii="標楷體" w:eastAsia="標楷體" w:hAnsi="標楷體" w:hint="eastAsia"/>
                                <w:color w:val="000000"/>
                                <w:kern w:val="0"/>
                                <w:sz w:val="20"/>
                                <w:szCs w:val="20"/>
                              </w:rPr>
                              <w:t>單位：人、％</w:t>
                            </w:r>
                          </w:p>
                          <w:tbl>
                            <w:tblPr>
                              <w:tblW w:w="9672" w:type="dxa"/>
                              <w:tblInd w:w="-5" w:type="dxa"/>
                              <w:tblLayout w:type="fixed"/>
                              <w:tblCellMar>
                                <w:left w:w="28" w:type="dxa"/>
                                <w:right w:w="28" w:type="dxa"/>
                              </w:tblCellMar>
                              <w:tblLook w:val="04A0" w:firstRow="1" w:lastRow="0" w:firstColumn="1" w:lastColumn="0" w:noHBand="0" w:noVBand="1"/>
                            </w:tblPr>
                            <w:tblGrid>
                              <w:gridCol w:w="600"/>
                              <w:gridCol w:w="851"/>
                              <w:gridCol w:w="822"/>
                              <w:gridCol w:w="822"/>
                              <w:gridCol w:w="822"/>
                              <w:gridCol w:w="822"/>
                              <w:gridCol w:w="822"/>
                              <w:gridCol w:w="822"/>
                              <w:gridCol w:w="822"/>
                              <w:gridCol w:w="822"/>
                              <w:gridCol w:w="822"/>
                              <w:gridCol w:w="823"/>
                            </w:tblGrid>
                            <w:tr w:rsidR="00475459" w:rsidRPr="00FA7232" w14:paraId="3BCAB898" w14:textId="77777777" w:rsidTr="008001A1">
                              <w:trPr>
                                <w:trHeight w:val="340"/>
                              </w:trPr>
                              <w:tc>
                                <w:tcPr>
                                  <w:tcW w:w="600" w:type="dxa"/>
                                  <w:vMerge w:val="restart"/>
                                  <w:tcBorders>
                                    <w:top w:val="single" w:sz="4" w:space="0" w:color="auto"/>
                                    <w:left w:val="single" w:sz="4" w:space="0" w:color="auto"/>
                                    <w:right w:val="single" w:sz="4" w:space="0" w:color="000000"/>
                                  </w:tcBorders>
                                  <w:shd w:val="clear" w:color="auto" w:fill="FFF2CC" w:themeFill="accent4" w:themeFillTint="33"/>
                                  <w:noWrap/>
                                  <w:vAlign w:val="center"/>
                                  <w:hideMark/>
                                </w:tcPr>
                                <w:p w14:paraId="26C2C489" w14:textId="77777777" w:rsidR="00475459" w:rsidRDefault="00475459" w:rsidP="002B4432">
                                  <w:pPr>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學</w:t>
                                  </w:r>
                                </w:p>
                                <w:p w14:paraId="18FA8175" w14:textId="77777777" w:rsidR="00475459" w:rsidRDefault="00475459" w:rsidP="002B4432">
                                  <w:pPr>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年</w:t>
                                  </w:r>
                                </w:p>
                                <w:p w14:paraId="5D451622" w14:textId="77777777" w:rsidR="00475459" w:rsidRPr="00FA7232" w:rsidRDefault="00475459" w:rsidP="002B4432">
                                  <w:pPr>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度</w:t>
                                  </w:r>
                                </w:p>
                              </w:tc>
                              <w:tc>
                                <w:tcPr>
                                  <w:tcW w:w="851" w:type="dxa"/>
                                  <w:vMerge w:val="restart"/>
                                  <w:tcBorders>
                                    <w:top w:val="single" w:sz="4" w:space="0" w:color="000000"/>
                                    <w:left w:val="single" w:sz="4" w:space="0" w:color="000000"/>
                                    <w:right w:val="single" w:sz="4" w:space="0" w:color="000000"/>
                                  </w:tcBorders>
                                  <w:shd w:val="clear" w:color="auto" w:fill="FFF2CC" w:themeFill="accent4" w:themeFillTint="33"/>
                                  <w:noWrap/>
                                  <w:vAlign w:val="center"/>
                                  <w:hideMark/>
                                </w:tcPr>
                                <w:p w14:paraId="3E6EEBC5" w14:textId="77777777" w:rsidR="00475459" w:rsidRPr="00D1624C" w:rsidRDefault="00475459" w:rsidP="002B4432">
                                  <w:pPr>
                                    <w:widowControl/>
                                    <w:spacing w:line="240" w:lineRule="exact"/>
                                    <w:jc w:val="center"/>
                                    <w:rPr>
                                      <w:rFonts w:ascii="標楷體" w:eastAsia="標楷體" w:hAnsi="標楷體" w:cs="新細明體"/>
                                      <w:spacing w:val="-6"/>
                                      <w:kern w:val="0"/>
                                      <w:sz w:val="20"/>
                                    </w:rPr>
                                  </w:pPr>
                                  <w:r w:rsidRPr="00D1624C">
                                    <w:rPr>
                                      <w:rFonts w:ascii="標楷體" w:eastAsia="標楷體" w:hAnsi="標楷體" w:cs="新細明體" w:hint="eastAsia"/>
                                      <w:spacing w:val="-6"/>
                                      <w:kern w:val="0"/>
                                      <w:sz w:val="20"/>
                                    </w:rPr>
                                    <w:t>重點領域科系合計</w:t>
                                  </w:r>
                                </w:p>
                              </w:tc>
                              <w:tc>
                                <w:tcPr>
                                  <w:tcW w:w="4110" w:type="dxa"/>
                                  <w:gridSpan w:val="5"/>
                                  <w:tcBorders>
                                    <w:top w:val="single" w:sz="4" w:space="0" w:color="auto"/>
                                    <w:left w:val="single" w:sz="4" w:space="0" w:color="000000"/>
                                    <w:bottom w:val="single" w:sz="4" w:space="0" w:color="auto"/>
                                    <w:right w:val="single" w:sz="4" w:space="0" w:color="auto"/>
                                  </w:tcBorders>
                                  <w:shd w:val="clear" w:color="auto" w:fill="FFF2CC" w:themeFill="accent4" w:themeFillTint="33"/>
                                  <w:noWrap/>
                                  <w:vAlign w:val="center"/>
                                  <w:hideMark/>
                                </w:tcPr>
                                <w:p w14:paraId="4057C11A"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新南向國家</w:t>
                                  </w:r>
                                </w:p>
                              </w:tc>
                              <w:tc>
                                <w:tcPr>
                                  <w:tcW w:w="4111" w:type="dxa"/>
                                  <w:gridSpan w:val="5"/>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0197E8CD"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非新南向國家</w:t>
                                  </w:r>
                                </w:p>
                              </w:tc>
                            </w:tr>
                            <w:tr w:rsidR="00475459" w:rsidRPr="00FA7232" w14:paraId="133B590B" w14:textId="77777777" w:rsidTr="008001A1">
                              <w:trPr>
                                <w:trHeight w:val="354"/>
                              </w:trPr>
                              <w:tc>
                                <w:tcPr>
                                  <w:tcW w:w="600" w:type="dxa"/>
                                  <w:vMerge/>
                                  <w:tcBorders>
                                    <w:left w:val="single" w:sz="4" w:space="0" w:color="auto"/>
                                    <w:right w:val="single" w:sz="4" w:space="0" w:color="000000"/>
                                  </w:tcBorders>
                                  <w:shd w:val="clear" w:color="auto" w:fill="FFF2CC" w:themeFill="accent4" w:themeFillTint="33"/>
                                  <w:noWrap/>
                                  <w:vAlign w:val="center"/>
                                  <w:hideMark/>
                                </w:tcPr>
                                <w:p w14:paraId="6B187AEE"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p>
                              </w:tc>
                              <w:tc>
                                <w:tcPr>
                                  <w:tcW w:w="851" w:type="dxa"/>
                                  <w:vMerge/>
                                  <w:tcBorders>
                                    <w:left w:val="single" w:sz="4" w:space="0" w:color="000000"/>
                                    <w:right w:val="single" w:sz="4" w:space="0" w:color="000000"/>
                                  </w:tcBorders>
                                  <w:shd w:val="clear" w:color="auto" w:fill="FFF2CC" w:themeFill="accent4" w:themeFillTint="33"/>
                                  <w:noWrap/>
                                  <w:vAlign w:val="center"/>
                                  <w:hideMark/>
                                </w:tcPr>
                                <w:p w14:paraId="2530EE5B" w14:textId="77777777" w:rsidR="00475459" w:rsidRPr="00D1624C" w:rsidRDefault="00475459" w:rsidP="002B4432">
                                  <w:pPr>
                                    <w:widowControl/>
                                    <w:spacing w:line="240" w:lineRule="exact"/>
                                    <w:jc w:val="center"/>
                                    <w:rPr>
                                      <w:rFonts w:ascii="標楷體" w:eastAsia="標楷體" w:hAnsi="標楷體" w:cs="新細明體"/>
                                      <w:kern w:val="0"/>
                                      <w:sz w:val="20"/>
                                    </w:rPr>
                                  </w:pPr>
                                </w:p>
                              </w:tc>
                              <w:tc>
                                <w:tcPr>
                                  <w:tcW w:w="822" w:type="dxa"/>
                                  <w:vMerge w:val="restart"/>
                                  <w:tcBorders>
                                    <w:top w:val="nil"/>
                                    <w:left w:val="single" w:sz="4" w:space="0" w:color="000000"/>
                                    <w:right w:val="single" w:sz="4" w:space="0" w:color="auto"/>
                                  </w:tcBorders>
                                  <w:shd w:val="clear" w:color="auto" w:fill="FFF2CC" w:themeFill="accent4" w:themeFillTint="33"/>
                                  <w:noWrap/>
                                  <w:vAlign w:val="center"/>
                                  <w:hideMark/>
                                </w:tcPr>
                                <w:p w14:paraId="6134D021"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合計</w:t>
                                  </w:r>
                                </w:p>
                              </w:tc>
                              <w:tc>
                                <w:tcPr>
                                  <w:tcW w:w="1644" w:type="dxa"/>
                                  <w:gridSpan w:val="2"/>
                                  <w:tcBorders>
                                    <w:top w:val="nil"/>
                                    <w:left w:val="nil"/>
                                    <w:right w:val="single" w:sz="4" w:space="0" w:color="auto"/>
                                  </w:tcBorders>
                                  <w:shd w:val="clear" w:color="auto" w:fill="FFF2CC" w:themeFill="accent4" w:themeFillTint="33"/>
                                  <w:noWrap/>
                                  <w:vAlign w:val="center"/>
                                  <w:hideMark/>
                                </w:tcPr>
                                <w:p w14:paraId="42216F3C"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重點領域科系</w:t>
                                  </w:r>
                                </w:p>
                              </w:tc>
                              <w:tc>
                                <w:tcPr>
                                  <w:tcW w:w="1644" w:type="dxa"/>
                                  <w:gridSpan w:val="2"/>
                                  <w:tcBorders>
                                    <w:top w:val="nil"/>
                                    <w:left w:val="nil"/>
                                    <w:right w:val="single" w:sz="4" w:space="0" w:color="auto"/>
                                  </w:tcBorders>
                                  <w:shd w:val="clear" w:color="auto" w:fill="FFF2CC" w:themeFill="accent4" w:themeFillTint="33"/>
                                  <w:noWrap/>
                                  <w:vAlign w:val="center"/>
                                  <w:hideMark/>
                                </w:tcPr>
                                <w:p w14:paraId="17B52432"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非重點領域科系</w:t>
                                  </w:r>
                                </w:p>
                              </w:tc>
                              <w:tc>
                                <w:tcPr>
                                  <w:tcW w:w="822" w:type="dxa"/>
                                  <w:vMerge w:val="restart"/>
                                  <w:tcBorders>
                                    <w:top w:val="nil"/>
                                    <w:left w:val="nil"/>
                                    <w:right w:val="single" w:sz="4" w:space="0" w:color="auto"/>
                                  </w:tcBorders>
                                  <w:shd w:val="clear" w:color="auto" w:fill="FFF2CC" w:themeFill="accent4" w:themeFillTint="33"/>
                                  <w:noWrap/>
                                  <w:vAlign w:val="center"/>
                                  <w:hideMark/>
                                </w:tcPr>
                                <w:p w14:paraId="1B3A4C03"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合計</w:t>
                                  </w:r>
                                </w:p>
                              </w:tc>
                              <w:tc>
                                <w:tcPr>
                                  <w:tcW w:w="1644" w:type="dxa"/>
                                  <w:gridSpan w:val="2"/>
                                  <w:tcBorders>
                                    <w:top w:val="nil"/>
                                    <w:left w:val="nil"/>
                                    <w:right w:val="single" w:sz="4" w:space="0" w:color="auto"/>
                                  </w:tcBorders>
                                  <w:shd w:val="clear" w:color="auto" w:fill="FFF2CC" w:themeFill="accent4" w:themeFillTint="33"/>
                                  <w:noWrap/>
                                  <w:vAlign w:val="center"/>
                                  <w:hideMark/>
                                </w:tcPr>
                                <w:p w14:paraId="2682CB42"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重點領域科系</w:t>
                                  </w:r>
                                </w:p>
                              </w:tc>
                              <w:tc>
                                <w:tcPr>
                                  <w:tcW w:w="1645" w:type="dxa"/>
                                  <w:gridSpan w:val="2"/>
                                  <w:tcBorders>
                                    <w:top w:val="nil"/>
                                    <w:left w:val="nil"/>
                                    <w:right w:val="single" w:sz="4" w:space="0" w:color="auto"/>
                                  </w:tcBorders>
                                  <w:shd w:val="clear" w:color="auto" w:fill="FFF2CC" w:themeFill="accent4" w:themeFillTint="33"/>
                                  <w:noWrap/>
                                  <w:vAlign w:val="center"/>
                                  <w:hideMark/>
                                </w:tcPr>
                                <w:p w14:paraId="02BC775A"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非重點領域科系</w:t>
                                  </w:r>
                                </w:p>
                              </w:tc>
                            </w:tr>
                            <w:tr w:rsidR="00475459" w:rsidRPr="00FA7232" w14:paraId="054818FF" w14:textId="77777777" w:rsidTr="008001A1">
                              <w:trPr>
                                <w:trHeight w:val="145"/>
                              </w:trPr>
                              <w:tc>
                                <w:tcPr>
                                  <w:tcW w:w="600" w:type="dxa"/>
                                  <w:vMerge/>
                                  <w:tcBorders>
                                    <w:left w:val="single" w:sz="4" w:space="0" w:color="auto"/>
                                    <w:bottom w:val="single" w:sz="4" w:space="0" w:color="000000"/>
                                    <w:right w:val="single" w:sz="4" w:space="0" w:color="000000"/>
                                  </w:tcBorders>
                                  <w:shd w:val="clear" w:color="auto" w:fill="FFF2CC" w:themeFill="accent4" w:themeFillTint="33"/>
                                  <w:noWrap/>
                                  <w:vAlign w:val="center"/>
                                </w:tcPr>
                                <w:p w14:paraId="66D3A7F4"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p>
                              </w:tc>
                              <w:tc>
                                <w:tcPr>
                                  <w:tcW w:w="851" w:type="dxa"/>
                                  <w:vMerge/>
                                  <w:tcBorders>
                                    <w:left w:val="single" w:sz="4" w:space="0" w:color="000000"/>
                                    <w:bottom w:val="single" w:sz="4" w:space="0" w:color="000000"/>
                                    <w:right w:val="single" w:sz="4" w:space="0" w:color="000000"/>
                                  </w:tcBorders>
                                  <w:shd w:val="clear" w:color="auto" w:fill="FFF2CC" w:themeFill="accent4" w:themeFillTint="33"/>
                                  <w:noWrap/>
                                  <w:vAlign w:val="center"/>
                                </w:tcPr>
                                <w:p w14:paraId="60DF2BE2" w14:textId="77777777" w:rsidR="00475459" w:rsidRPr="00D1624C" w:rsidRDefault="00475459" w:rsidP="002B4432">
                                  <w:pPr>
                                    <w:widowControl/>
                                    <w:spacing w:line="240" w:lineRule="exact"/>
                                    <w:jc w:val="center"/>
                                    <w:rPr>
                                      <w:rFonts w:ascii="標楷體" w:eastAsia="標楷體" w:hAnsi="標楷體" w:cs="新細明體"/>
                                      <w:kern w:val="0"/>
                                      <w:sz w:val="20"/>
                                    </w:rPr>
                                  </w:pPr>
                                </w:p>
                              </w:tc>
                              <w:tc>
                                <w:tcPr>
                                  <w:tcW w:w="822" w:type="dxa"/>
                                  <w:vMerge/>
                                  <w:tcBorders>
                                    <w:left w:val="single" w:sz="4" w:space="0" w:color="000000"/>
                                    <w:bottom w:val="single" w:sz="4" w:space="0" w:color="000000"/>
                                    <w:right w:val="single" w:sz="4" w:space="0" w:color="auto"/>
                                  </w:tcBorders>
                                  <w:shd w:val="clear" w:color="auto" w:fill="FFF2CC" w:themeFill="accent4" w:themeFillTint="33"/>
                                  <w:noWrap/>
                                  <w:vAlign w:val="center"/>
                                </w:tcPr>
                                <w:p w14:paraId="6CA35AAF" w14:textId="77777777" w:rsidR="00475459" w:rsidRPr="00D1624C" w:rsidRDefault="00475459" w:rsidP="002B4432">
                                  <w:pPr>
                                    <w:spacing w:line="240" w:lineRule="exact"/>
                                    <w:jc w:val="center"/>
                                    <w:rPr>
                                      <w:rFonts w:ascii="標楷體" w:eastAsia="標楷體" w:hAnsi="標楷體" w:cs="新細明體"/>
                                      <w:kern w:val="0"/>
                                      <w:sz w:val="20"/>
                                    </w:rPr>
                                  </w:pP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51DAE6C1"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2"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55D36BA1"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2AD4E072"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2"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43B350E7"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c>
                                <w:tcPr>
                                  <w:tcW w:w="822" w:type="dxa"/>
                                  <w:vMerge/>
                                  <w:tcBorders>
                                    <w:left w:val="nil"/>
                                    <w:bottom w:val="single" w:sz="4" w:space="0" w:color="000000"/>
                                    <w:right w:val="single" w:sz="4" w:space="0" w:color="auto"/>
                                  </w:tcBorders>
                                  <w:shd w:val="clear" w:color="auto" w:fill="FFF2CC" w:themeFill="accent4" w:themeFillTint="33"/>
                                  <w:noWrap/>
                                  <w:vAlign w:val="center"/>
                                </w:tcPr>
                                <w:p w14:paraId="51337F70" w14:textId="77777777" w:rsidR="00475459" w:rsidRPr="00D1624C" w:rsidRDefault="00475459" w:rsidP="002B4432">
                                  <w:pPr>
                                    <w:spacing w:line="240" w:lineRule="exact"/>
                                    <w:jc w:val="center"/>
                                    <w:rPr>
                                      <w:rFonts w:ascii="標楷體" w:eastAsia="標楷體" w:hAnsi="標楷體" w:cs="新細明體"/>
                                      <w:kern w:val="0"/>
                                      <w:sz w:val="20"/>
                                    </w:rPr>
                                  </w:pP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3FACDD81"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2"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65BA7454"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3D0DABE2"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3"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5087D01F"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r>
                            <w:tr w:rsidR="00475459" w:rsidRPr="00FA7232" w14:paraId="3B9A2D6F"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F3990C"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107</w:t>
                                  </w:r>
                                </w:p>
                              </w:tc>
                              <w:tc>
                                <w:tcPr>
                                  <w:tcW w:w="851" w:type="dxa"/>
                                  <w:tcBorders>
                                    <w:top w:val="single" w:sz="4" w:space="0" w:color="000000"/>
                                    <w:left w:val="nil"/>
                                    <w:bottom w:val="single" w:sz="4" w:space="0" w:color="000000"/>
                                    <w:right w:val="nil"/>
                                  </w:tcBorders>
                                  <w:shd w:val="clear" w:color="auto" w:fill="auto"/>
                                  <w:noWrap/>
                                  <w:vAlign w:val="center"/>
                                  <w:hideMark/>
                                </w:tcPr>
                                <w:p w14:paraId="514333DB" w14:textId="77777777" w:rsidR="00475459" w:rsidRPr="00D1624C" w:rsidRDefault="00475459" w:rsidP="002B4432">
                                  <w:pPr>
                                    <w:widowControl/>
                                    <w:spacing w:line="240" w:lineRule="exact"/>
                                    <w:jc w:val="right"/>
                                    <w:rPr>
                                      <w:rFonts w:ascii="標楷體" w:eastAsia="標楷體" w:hAnsi="標楷體" w:cs="新細明體"/>
                                      <w:b/>
                                      <w:kern w:val="0"/>
                                      <w:sz w:val="20"/>
                                    </w:rPr>
                                  </w:pPr>
                                  <w:r w:rsidRPr="00D1624C">
                                    <w:rPr>
                                      <w:rFonts w:ascii="標楷體" w:eastAsia="標楷體" w:hAnsi="標楷體" w:cs="新細明體" w:hint="eastAsia"/>
                                      <w:b/>
                                      <w:kern w:val="0"/>
                                      <w:sz w:val="20"/>
                                    </w:rPr>
                                    <w:t xml:space="preserve">30,688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2931E0" w14:textId="77777777" w:rsidR="00475459" w:rsidRPr="00D1624C" w:rsidRDefault="00475459" w:rsidP="002B4432">
                                  <w:pPr>
                                    <w:widowControl/>
                                    <w:spacing w:line="240" w:lineRule="exact"/>
                                    <w:jc w:val="right"/>
                                    <w:rPr>
                                      <w:rFonts w:ascii="標楷體" w:eastAsia="標楷體" w:hAnsi="標楷體" w:cs="新細明體"/>
                                      <w:b/>
                                      <w:kern w:val="0"/>
                                      <w:sz w:val="20"/>
                                    </w:rPr>
                                  </w:pPr>
                                  <w:r w:rsidRPr="00D1624C">
                                    <w:rPr>
                                      <w:rFonts w:ascii="標楷體" w:eastAsia="標楷體" w:hAnsi="標楷體" w:hint="eastAsia"/>
                                      <w:b/>
                                      <w:sz w:val="20"/>
                                    </w:rPr>
                                    <w:t xml:space="preserve">36,430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6B25A2"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23,033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8F87B9"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63.23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356B62C"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13,397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979A63"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36.77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0AB118" w14:textId="77777777" w:rsidR="00475459" w:rsidRPr="00D1624C" w:rsidRDefault="00475459" w:rsidP="002B4432">
                                  <w:pPr>
                                    <w:widowControl/>
                                    <w:spacing w:line="240" w:lineRule="exact"/>
                                    <w:jc w:val="right"/>
                                    <w:rPr>
                                      <w:rFonts w:ascii="標楷體" w:eastAsia="標楷體" w:hAnsi="標楷體" w:cs="新細明體"/>
                                      <w:b/>
                                      <w:kern w:val="0"/>
                                      <w:sz w:val="20"/>
                                    </w:rPr>
                                  </w:pPr>
                                  <w:r w:rsidRPr="00D1624C">
                                    <w:rPr>
                                      <w:rFonts w:ascii="標楷體" w:eastAsia="標楷體" w:hAnsi="標楷體" w:hint="eastAsia"/>
                                      <w:b/>
                                      <w:sz w:val="20"/>
                                    </w:rPr>
                                    <w:t xml:space="preserve">15,776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389333"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7,655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3EF2F"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48.52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ABBEE2"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8,121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C6B1A8"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51.48 </w:t>
                                  </w:r>
                                </w:p>
                              </w:tc>
                            </w:tr>
                            <w:tr w:rsidR="00475459" w:rsidRPr="00FA7232" w14:paraId="1D04C903"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CDC608"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108</w:t>
                                  </w:r>
                                </w:p>
                              </w:tc>
                              <w:tc>
                                <w:tcPr>
                                  <w:tcW w:w="851" w:type="dxa"/>
                                  <w:tcBorders>
                                    <w:top w:val="single" w:sz="4" w:space="0" w:color="000000"/>
                                    <w:left w:val="nil"/>
                                    <w:bottom w:val="single" w:sz="4" w:space="0" w:color="000000"/>
                                    <w:right w:val="nil"/>
                                  </w:tcBorders>
                                  <w:shd w:val="clear" w:color="auto" w:fill="auto"/>
                                  <w:noWrap/>
                                  <w:vAlign w:val="center"/>
                                  <w:hideMark/>
                                </w:tcPr>
                                <w:p w14:paraId="0532D80F"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32,937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975EF1"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39,268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1EC7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25,717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794B7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65.49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5059DE"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13,551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3A1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34.51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857725"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15,102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38AAC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7,220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FC29B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47.81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D97619"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7,882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94797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52.19 </w:t>
                                  </w:r>
                                </w:p>
                              </w:tc>
                            </w:tr>
                            <w:tr w:rsidR="00475459" w:rsidRPr="00FA7232" w14:paraId="323A8B42"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A03874"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109</w:t>
                                  </w:r>
                                </w:p>
                              </w:tc>
                              <w:tc>
                                <w:tcPr>
                                  <w:tcW w:w="851" w:type="dxa"/>
                                  <w:tcBorders>
                                    <w:top w:val="single" w:sz="4" w:space="0" w:color="000000"/>
                                    <w:left w:val="nil"/>
                                    <w:bottom w:val="single" w:sz="4" w:space="0" w:color="000000"/>
                                    <w:right w:val="nil"/>
                                  </w:tcBorders>
                                  <w:shd w:val="clear" w:color="auto" w:fill="auto"/>
                                  <w:noWrap/>
                                  <w:vAlign w:val="center"/>
                                  <w:hideMark/>
                                </w:tcPr>
                                <w:p w14:paraId="2CA2951B"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34,034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3EF3EA"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39,872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20404F"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26,493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4FEA8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66.45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E5BA2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13,379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2333F9"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33.55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8DAE13"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15,636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5BE7D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7,541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DA143F"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48.23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7995D"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8,095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374F5"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51.77 </w:t>
                                  </w:r>
                                </w:p>
                              </w:tc>
                            </w:tr>
                            <w:tr w:rsidR="00475459" w:rsidRPr="00FA7232" w14:paraId="7E55C454"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FD3BEC"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110</w:t>
                                  </w:r>
                                </w:p>
                              </w:tc>
                              <w:tc>
                                <w:tcPr>
                                  <w:tcW w:w="851" w:type="dxa"/>
                                  <w:tcBorders>
                                    <w:top w:val="single" w:sz="4" w:space="0" w:color="000000"/>
                                    <w:left w:val="nil"/>
                                    <w:bottom w:val="single" w:sz="4" w:space="0" w:color="000000"/>
                                    <w:right w:val="nil"/>
                                  </w:tcBorders>
                                  <w:shd w:val="clear" w:color="auto" w:fill="auto"/>
                                  <w:noWrap/>
                                  <w:vAlign w:val="center"/>
                                  <w:hideMark/>
                                </w:tcPr>
                                <w:p w14:paraId="2FF07127"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37,022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31A349"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42,926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51F140"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28,717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A0F3E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66.90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B99B9F"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14,209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93C6CD"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33.10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33E8E79"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17,169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EC964A"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8,305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4E8905"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48.37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EB737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8,864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A40D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51.63 </w:t>
                                  </w:r>
                                </w:p>
                              </w:tc>
                            </w:tr>
                            <w:tr w:rsidR="00475459" w:rsidRPr="00FA7232" w14:paraId="7395D773"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59B703"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111</w:t>
                                  </w:r>
                                </w:p>
                              </w:tc>
                              <w:tc>
                                <w:tcPr>
                                  <w:tcW w:w="851" w:type="dxa"/>
                                  <w:tcBorders>
                                    <w:top w:val="single" w:sz="4" w:space="0" w:color="000000"/>
                                    <w:left w:val="nil"/>
                                    <w:bottom w:val="single" w:sz="4" w:space="0" w:color="000000"/>
                                    <w:right w:val="nil"/>
                                  </w:tcBorders>
                                  <w:shd w:val="clear" w:color="auto" w:fill="auto"/>
                                  <w:noWrap/>
                                  <w:vAlign w:val="center"/>
                                  <w:hideMark/>
                                </w:tcPr>
                                <w:p w14:paraId="7BCEC886"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38,375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EFC619"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44,717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8F8C0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29,888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B549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66.84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E9D8E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14,829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324BB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33.16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90723F"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17,741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7B939B"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8,487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8E67"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47.84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95F13E"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9,254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54999D"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52.16 </w:t>
                                  </w:r>
                                </w:p>
                              </w:tc>
                            </w:tr>
                          </w:tbl>
                          <w:p w14:paraId="3E176936" w14:textId="77777777" w:rsidR="00475459" w:rsidRPr="00CF5C7B" w:rsidRDefault="00475459" w:rsidP="00A95978">
                            <w:pPr>
                              <w:rPr>
                                <w:rFonts w:ascii="標楷體" w:eastAsia="標楷體" w:hAnsi="標楷體"/>
                                <w:color w:val="000000"/>
                                <w:sz w:val="18"/>
                                <w:szCs w:val="20"/>
                              </w:rPr>
                            </w:pPr>
                            <w:r w:rsidRPr="00CF5C7B">
                              <w:rPr>
                                <w:rFonts w:ascii="標楷體" w:eastAsia="標楷體" w:hAnsi="標楷體" w:hint="eastAsia"/>
                                <w:color w:val="000000"/>
                                <w:sz w:val="18"/>
                                <w:szCs w:val="20"/>
                              </w:rPr>
                              <w:t>資料來源：整理自教育部統計處網站資料。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91EAE3" id="文字方塊 40" o:spid="_x0000_s1042" type="#_x0000_t202" style="position:absolute;left:0;text-align:left;margin-left:.2pt;margin-top:388.85pt;width:496.05pt;height:205.25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" filled="f" stroked="f" strokeweight=".5pt">
                <v:textbox>
                  <w:txbxContent>
                    <w:p w14:paraId="5C6239C6" w14:textId="732F7D9C" w:rsidR="00475459" w:rsidRDefault="00475459" w:rsidP="00A95978">
                      <w:pPr>
                        <w:jc w:val="center"/>
                        <w:rPr>
                          <w:rFonts w:ascii="標楷體" w:eastAsia="標楷體" w:hAnsi="標楷體"/>
                          <w:b/>
                          <w:color w:val="000000"/>
                          <w:kern w:val="0"/>
                        </w:rPr>
                      </w:pPr>
                      <w:r w:rsidRPr="005E5D2C">
                        <w:rPr>
                          <w:rFonts w:ascii="標楷體" w:eastAsia="標楷體" w:hAnsi="標楷體" w:hint="eastAsia"/>
                          <w:b/>
                        </w:rPr>
                        <w:t xml:space="preserve">表7　</w:t>
                      </w:r>
                      <w:r w:rsidRPr="00B743B0">
                        <w:rPr>
                          <w:rFonts w:ascii="標楷體" w:eastAsia="標楷體" w:hAnsi="標楷體" w:hint="eastAsia"/>
                          <w:b/>
                          <w:color w:val="000000"/>
                        </w:rPr>
                        <w:t>僑外生</w:t>
                      </w:r>
                      <w:r>
                        <w:rPr>
                          <w:rFonts w:ascii="標楷體" w:eastAsia="標楷體" w:hAnsi="標楷體" w:hint="eastAsia"/>
                          <w:b/>
                          <w:color w:val="000000"/>
                        </w:rPr>
                        <w:t>就讀大專校院重點領域科系情形</w:t>
                      </w:r>
                    </w:p>
                    <w:p w14:paraId="3F4F4915" w14:textId="77777777" w:rsidR="00475459" w:rsidRPr="00CF5C7B" w:rsidRDefault="00475459" w:rsidP="00A95978">
                      <w:pPr>
                        <w:spacing w:line="240" w:lineRule="exact"/>
                        <w:jc w:val="right"/>
                        <w:rPr>
                          <w:rFonts w:ascii="標楷體" w:eastAsia="標楷體" w:hAnsi="標楷體"/>
                          <w:color w:val="000000"/>
                          <w:sz w:val="20"/>
                          <w:szCs w:val="20"/>
                        </w:rPr>
                      </w:pPr>
                      <w:r w:rsidRPr="00CF5C7B">
                        <w:rPr>
                          <w:rFonts w:ascii="標楷體" w:eastAsia="標楷體" w:hAnsi="標楷體" w:hint="eastAsia"/>
                          <w:color w:val="000000"/>
                          <w:kern w:val="0"/>
                          <w:sz w:val="20"/>
                          <w:szCs w:val="20"/>
                        </w:rPr>
                        <w:t>單位：人、％</w:t>
                      </w:r>
                    </w:p>
                    <w:tbl>
                      <w:tblPr>
                        <w:tblW w:w="9672" w:type="dxa"/>
                        <w:tblInd w:w="-5" w:type="dxa"/>
                        <w:tblLayout w:type="fixed"/>
                        <w:tblCellMar>
                          <w:left w:w="28" w:type="dxa"/>
                          <w:right w:w="28" w:type="dxa"/>
                        </w:tblCellMar>
                        <w:tblLook w:val="04A0" w:firstRow="1" w:lastRow="0" w:firstColumn="1" w:lastColumn="0" w:noHBand="0" w:noVBand="1"/>
                      </w:tblPr>
                      <w:tblGrid>
                        <w:gridCol w:w="600"/>
                        <w:gridCol w:w="851"/>
                        <w:gridCol w:w="822"/>
                        <w:gridCol w:w="822"/>
                        <w:gridCol w:w="822"/>
                        <w:gridCol w:w="822"/>
                        <w:gridCol w:w="822"/>
                        <w:gridCol w:w="822"/>
                        <w:gridCol w:w="822"/>
                        <w:gridCol w:w="822"/>
                        <w:gridCol w:w="822"/>
                        <w:gridCol w:w="823"/>
                      </w:tblGrid>
                      <w:tr w:rsidR="00475459" w:rsidRPr="00FA7232" w14:paraId="3BCAB898" w14:textId="77777777" w:rsidTr="008001A1">
                        <w:trPr>
                          <w:trHeight w:val="340"/>
                        </w:trPr>
                        <w:tc>
                          <w:tcPr>
                            <w:tcW w:w="600" w:type="dxa"/>
                            <w:vMerge w:val="restart"/>
                            <w:tcBorders>
                              <w:top w:val="single" w:sz="4" w:space="0" w:color="auto"/>
                              <w:left w:val="single" w:sz="4" w:space="0" w:color="auto"/>
                              <w:right w:val="single" w:sz="4" w:space="0" w:color="000000"/>
                            </w:tcBorders>
                            <w:shd w:val="clear" w:color="auto" w:fill="FFF2CC" w:themeFill="accent4" w:themeFillTint="33"/>
                            <w:noWrap/>
                            <w:vAlign w:val="center"/>
                            <w:hideMark/>
                          </w:tcPr>
                          <w:p w14:paraId="26C2C489" w14:textId="77777777" w:rsidR="00475459" w:rsidRDefault="00475459" w:rsidP="002B4432">
                            <w:pPr>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學</w:t>
                            </w:r>
                          </w:p>
                          <w:p w14:paraId="18FA8175" w14:textId="77777777" w:rsidR="00475459" w:rsidRDefault="00475459" w:rsidP="002B4432">
                            <w:pPr>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年</w:t>
                            </w:r>
                          </w:p>
                          <w:p w14:paraId="5D451622" w14:textId="77777777" w:rsidR="00475459" w:rsidRPr="00FA7232" w:rsidRDefault="00475459" w:rsidP="002B4432">
                            <w:pPr>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度</w:t>
                            </w:r>
                          </w:p>
                        </w:tc>
                        <w:tc>
                          <w:tcPr>
                            <w:tcW w:w="851" w:type="dxa"/>
                            <w:vMerge w:val="restart"/>
                            <w:tcBorders>
                              <w:top w:val="single" w:sz="4" w:space="0" w:color="000000"/>
                              <w:left w:val="single" w:sz="4" w:space="0" w:color="000000"/>
                              <w:right w:val="single" w:sz="4" w:space="0" w:color="000000"/>
                            </w:tcBorders>
                            <w:shd w:val="clear" w:color="auto" w:fill="FFF2CC" w:themeFill="accent4" w:themeFillTint="33"/>
                            <w:noWrap/>
                            <w:vAlign w:val="center"/>
                            <w:hideMark/>
                          </w:tcPr>
                          <w:p w14:paraId="3E6EEBC5" w14:textId="77777777" w:rsidR="00475459" w:rsidRPr="00D1624C" w:rsidRDefault="00475459" w:rsidP="002B4432">
                            <w:pPr>
                              <w:widowControl/>
                              <w:spacing w:line="240" w:lineRule="exact"/>
                              <w:jc w:val="center"/>
                              <w:rPr>
                                <w:rFonts w:ascii="標楷體" w:eastAsia="標楷體" w:hAnsi="標楷體" w:cs="新細明體"/>
                                <w:spacing w:val="-6"/>
                                <w:kern w:val="0"/>
                                <w:sz w:val="20"/>
                              </w:rPr>
                            </w:pPr>
                            <w:r w:rsidRPr="00D1624C">
                              <w:rPr>
                                <w:rFonts w:ascii="標楷體" w:eastAsia="標楷體" w:hAnsi="標楷體" w:cs="新細明體" w:hint="eastAsia"/>
                                <w:spacing w:val="-6"/>
                                <w:kern w:val="0"/>
                                <w:sz w:val="20"/>
                              </w:rPr>
                              <w:t>重點領域科系合計</w:t>
                            </w:r>
                          </w:p>
                        </w:tc>
                        <w:tc>
                          <w:tcPr>
                            <w:tcW w:w="4110" w:type="dxa"/>
                            <w:gridSpan w:val="5"/>
                            <w:tcBorders>
                              <w:top w:val="single" w:sz="4" w:space="0" w:color="auto"/>
                              <w:left w:val="single" w:sz="4" w:space="0" w:color="000000"/>
                              <w:bottom w:val="single" w:sz="4" w:space="0" w:color="auto"/>
                              <w:right w:val="single" w:sz="4" w:space="0" w:color="auto"/>
                            </w:tcBorders>
                            <w:shd w:val="clear" w:color="auto" w:fill="FFF2CC" w:themeFill="accent4" w:themeFillTint="33"/>
                            <w:noWrap/>
                            <w:vAlign w:val="center"/>
                            <w:hideMark/>
                          </w:tcPr>
                          <w:p w14:paraId="4057C11A"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新南向國家</w:t>
                            </w:r>
                          </w:p>
                        </w:tc>
                        <w:tc>
                          <w:tcPr>
                            <w:tcW w:w="4111" w:type="dxa"/>
                            <w:gridSpan w:val="5"/>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0197E8CD"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非新南向國家</w:t>
                            </w:r>
                          </w:p>
                        </w:tc>
                      </w:tr>
                      <w:tr w:rsidR="00475459" w:rsidRPr="00FA7232" w14:paraId="133B590B" w14:textId="77777777" w:rsidTr="008001A1">
                        <w:trPr>
                          <w:trHeight w:val="354"/>
                        </w:trPr>
                        <w:tc>
                          <w:tcPr>
                            <w:tcW w:w="600" w:type="dxa"/>
                            <w:vMerge/>
                            <w:tcBorders>
                              <w:left w:val="single" w:sz="4" w:space="0" w:color="auto"/>
                              <w:right w:val="single" w:sz="4" w:space="0" w:color="000000"/>
                            </w:tcBorders>
                            <w:shd w:val="clear" w:color="auto" w:fill="FFF2CC" w:themeFill="accent4" w:themeFillTint="33"/>
                            <w:noWrap/>
                            <w:vAlign w:val="center"/>
                            <w:hideMark/>
                          </w:tcPr>
                          <w:p w14:paraId="6B187AEE"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p>
                        </w:tc>
                        <w:tc>
                          <w:tcPr>
                            <w:tcW w:w="851" w:type="dxa"/>
                            <w:vMerge/>
                            <w:tcBorders>
                              <w:left w:val="single" w:sz="4" w:space="0" w:color="000000"/>
                              <w:right w:val="single" w:sz="4" w:space="0" w:color="000000"/>
                            </w:tcBorders>
                            <w:shd w:val="clear" w:color="auto" w:fill="FFF2CC" w:themeFill="accent4" w:themeFillTint="33"/>
                            <w:noWrap/>
                            <w:vAlign w:val="center"/>
                            <w:hideMark/>
                          </w:tcPr>
                          <w:p w14:paraId="2530EE5B" w14:textId="77777777" w:rsidR="00475459" w:rsidRPr="00D1624C" w:rsidRDefault="00475459" w:rsidP="002B4432">
                            <w:pPr>
                              <w:widowControl/>
                              <w:spacing w:line="240" w:lineRule="exact"/>
                              <w:jc w:val="center"/>
                              <w:rPr>
                                <w:rFonts w:ascii="標楷體" w:eastAsia="標楷體" w:hAnsi="標楷體" w:cs="新細明體"/>
                                <w:kern w:val="0"/>
                                <w:sz w:val="20"/>
                              </w:rPr>
                            </w:pPr>
                          </w:p>
                        </w:tc>
                        <w:tc>
                          <w:tcPr>
                            <w:tcW w:w="822" w:type="dxa"/>
                            <w:vMerge w:val="restart"/>
                            <w:tcBorders>
                              <w:top w:val="nil"/>
                              <w:left w:val="single" w:sz="4" w:space="0" w:color="000000"/>
                              <w:right w:val="single" w:sz="4" w:space="0" w:color="auto"/>
                            </w:tcBorders>
                            <w:shd w:val="clear" w:color="auto" w:fill="FFF2CC" w:themeFill="accent4" w:themeFillTint="33"/>
                            <w:noWrap/>
                            <w:vAlign w:val="center"/>
                            <w:hideMark/>
                          </w:tcPr>
                          <w:p w14:paraId="6134D021"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合計</w:t>
                            </w:r>
                          </w:p>
                        </w:tc>
                        <w:tc>
                          <w:tcPr>
                            <w:tcW w:w="1644" w:type="dxa"/>
                            <w:gridSpan w:val="2"/>
                            <w:tcBorders>
                              <w:top w:val="nil"/>
                              <w:left w:val="nil"/>
                              <w:right w:val="single" w:sz="4" w:space="0" w:color="auto"/>
                            </w:tcBorders>
                            <w:shd w:val="clear" w:color="auto" w:fill="FFF2CC" w:themeFill="accent4" w:themeFillTint="33"/>
                            <w:noWrap/>
                            <w:vAlign w:val="center"/>
                            <w:hideMark/>
                          </w:tcPr>
                          <w:p w14:paraId="42216F3C"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重點領域科系</w:t>
                            </w:r>
                          </w:p>
                        </w:tc>
                        <w:tc>
                          <w:tcPr>
                            <w:tcW w:w="1644" w:type="dxa"/>
                            <w:gridSpan w:val="2"/>
                            <w:tcBorders>
                              <w:top w:val="nil"/>
                              <w:left w:val="nil"/>
                              <w:right w:val="single" w:sz="4" w:space="0" w:color="auto"/>
                            </w:tcBorders>
                            <w:shd w:val="clear" w:color="auto" w:fill="FFF2CC" w:themeFill="accent4" w:themeFillTint="33"/>
                            <w:noWrap/>
                            <w:vAlign w:val="center"/>
                            <w:hideMark/>
                          </w:tcPr>
                          <w:p w14:paraId="17B52432"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非重點領域科系</w:t>
                            </w:r>
                          </w:p>
                        </w:tc>
                        <w:tc>
                          <w:tcPr>
                            <w:tcW w:w="822" w:type="dxa"/>
                            <w:vMerge w:val="restart"/>
                            <w:tcBorders>
                              <w:top w:val="nil"/>
                              <w:left w:val="nil"/>
                              <w:right w:val="single" w:sz="4" w:space="0" w:color="auto"/>
                            </w:tcBorders>
                            <w:shd w:val="clear" w:color="auto" w:fill="FFF2CC" w:themeFill="accent4" w:themeFillTint="33"/>
                            <w:noWrap/>
                            <w:vAlign w:val="center"/>
                            <w:hideMark/>
                          </w:tcPr>
                          <w:p w14:paraId="1B3A4C03"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合計</w:t>
                            </w:r>
                          </w:p>
                        </w:tc>
                        <w:tc>
                          <w:tcPr>
                            <w:tcW w:w="1644" w:type="dxa"/>
                            <w:gridSpan w:val="2"/>
                            <w:tcBorders>
                              <w:top w:val="nil"/>
                              <w:left w:val="nil"/>
                              <w:right w:val="single" w:sz="4" w:space="0" w:color="auto"/>
                            </w:tcBorders>
                            <w:shd w:val="clear" w:color="auto" w:fill="FFF2CC" w:themeFill="accent4" w:themeFillTint="33"/>
                            <w:noWrap/>
                            <w:vAlign w:val="center"/>
                            <w:hideMark/>
                          </w:tcPr>
                          <w:p w14:paraId="2682CB42"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重點領域科系</w:t>
                            </w:r>
                          </w:p>
                        </w:tc>
                        <w:tc>
                          <w:tcPr>
                            <w:tcW w:w="1645" w:type="dxa"/>
                            <w:gridSpan w:val="2"/>
                            <w:tcBorders>
                              <w:top w:val="nil"/>
                              <w:left w:val="nil"/>
                              <w:right w:val="single" w:sz="4" w:space="0" w:color="auto"/>
                            </w:tcBorders>
                            <w:shd w:val="clear" w:color="auto" w:fill="FFF2CC" w:themeFill="accent4" w:themeFillTint="33"/>
                            <w:noWrap/>
                            <w:vAlign w:val="center"/>
                            <w:hideMark/>
                          </w:tcPr>
                          <w:p w14:paraId="02BC775A" w14:textId="77777777" w:rsidR="00475459" w:rsidRPr="00D1624C" w:rsidRDefault="00475459" w:rsidP="002B4432">
                            <w:pPr>
                              <w:widowControl/>
                              <w:spacing w:line="240" w:lineRule="exact"/>
                              <w:jc w:val="center"/>
                              <w:rPr>
                                <w:rFonts w:ascii="標楷體" w:eastAsia="標楷體" w:hAnsi="標楷體" w:cs="新細明體"/>
                                <w:kern w:val="0"/>
                                <w:sz w:val="20"/>
                              </w:rPr>
                            </w:pPr>
                            <w:r w:rsidRPr="00D1624C">
                              <w:rPr>
                                <w:rFonts w:ascii="標楷體" w:eastAsia="標楷體" w:hAnsi="標楷體" w:cs="新細明體" w:hint="eastAsia"/>
                                <w:spacing w:val="-6"/>
                                <w:kern w:val="0"/>
                                <w:sz w:val="20"/>
                              </w:rPr>
                              <w:t>非重點領域科系</w:t>
                            </w:r>
                          </w:p>
                        </w:tc>
                      </w:tr>
                      <w:tr w:rsidR="00475459" w:rsidRPr="00FA7232" w14:paraId="054818FF" w14:textId="77777777" w:rsidTr="008001A1">
                        <w:trPr>
                          <w:trHeight w:val="145"/>
                        </w:trPr>
                        <w:tc>
                          <w:tcPr>
                            <w:tcW w:w="600" w:type="dxa"/>
                            <w:vMerge/>
                            <w:tcBorders>
                              <w:left w:val="single" w:sz="4" w:space="0" w:color="auto"/>
                              <w:bottom w:val="single" w:sz="4" w:space="0" w:color="000000"/>
                              <w:right w:val="single" w:sz="4" w:space="0" w:color="000000"/>
                            </w:tcBorders>
                            <w:shd w:val="clear" w:color="auto" w:fill="FFF2CC" w:themeFill="accent4" w:themeFillTint="33"/>
                            <w:noWrap/>
                            <w:vAlign w:val="center"/>
                          </w:tcPr>
                          <w:p w14:paraId="66D3A7F4"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p>
                        </w:tc>
                        <w:tc>
                          <w:tcPr>
                            <w:tcW w:w="851" w:type="dxa"/>
                            <w:vMerge/>
                            <w:tcBorders>
                              <w:left w:val="single" w:sz="4" w:space="0" w:color="000000"/>
                              <w:bottom w:val="single" w:sz="4" w:space="0" w:color="000000"/>
                              <w:right w:val="single" w:sz="4" w:space="0" w:color="000000"/>
                            </w:tcBorders>
                            <w:shd w:val="clear" w:color="auto" w:fill="FFF2CC" w:themeFill="accent4" w:themeFillTint="33"/>
                            <w:noWrap/>
                            <w:vAlign w:val="center"/>
                          </w:tcPr>
                          <w:p w14:paraId="60DF2BE2" w14:textId="77777777" w:rsidR="00475459" w:rsidRPr="00D1624C" w:rsidRDefault="00475459" w:rsidP="002B4432">
                            <w:pPr>
                              <w:widowControl/>
                              <w:spacing w:line="240" w:lineRule="exact"/>
                              <w:jc w:val="center"/>
                              <w:rPr>
                                <w:rFonts w:ascii="標楷體" w:eastAsia="標楷體" w:hAnsi="標楷體" w:cs="新細明體"/>
                                <w:kern w:val="0"/>
                                <w:sz w:val="20"/>
                              </w:rPr>
                            </w:pPr>
                          </w:p>
                        </w:tc>
                        <w:tc>
                          <w:tcPr>
                            <w:tcW w:w="822" w:type="dxa"/>
                            <w:vMerge/>
                            <w:tcBorders>
                              <w:left w:val="single" w:sz="4" w:space="0" w:color="000000"/>
                              <w:bottom w:val="single" w:sz="4" w:space="0" w:color="000000"/>
                              <w:right w:val="single" w:sz="4" w:space="0" w:color="auto"/>
                            </w:tcBorders>
                            <w:shd w:val="clear" w:color="auto" w:fill="FFF2CC" w:themeFill="accent4" w:themeFillTint="33"/>
                            <w:noWrap/>
                            <w:vAlign w:val="center"/>
                          </w:tcPr>
                          <w:p w14:paraId="6CA35AAF" w14:textId="77777777" w:rsidR="00475459" w:rsidRPr="00D1624C" w:rsidRDefault="00475459" w:rsidP="002B4432">
                            <w:pPr>
                              <w:spacing w:line="240" w:lineRule="exact"/>
                              <w:jc w:val="center"/>
                              <w:rPr>
                                <w:rFonts w:ascii="標楷體" w:eastAsia="標楷體" w:hAnsi="標楷體" w:cs="新細明體"/>
                                <w:kern w:val="0"/>
                                <w:sz w:val="20"/>
                              </w:rPr>
                            </w:pP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51DAE6C1"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2"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55D36BA1"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2AD4E072"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2"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43B350E7"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c>
                          <w:tcPr>
                            <w:tcW w:w="822" w:type="dxa"/>
                            <w:vMerge/>
                            <w:tcBorders>
                              <w:left w:val="nil"/>
                              <w:bottom w:val="single" w:sz="4" w:space="0" w:color="000000"/>
                              <w:right w:val="single" w:sz="4" w:space="0" w:color="auto"/>
                            </w:tcBorders>
                            <w:shd w:val="clear" w:color="auto" w:fill="FFF2CC" w:themeFill="accent4" w:themeFillTint="33"/>
                            <w:noWrap/>
                            <w:vAlign w:val="center"/>
                          </w:tcPr>
                          <w:p w14:paraId="51337F70" w14:textId="77777777" w:rsidR="00475459" w:rsidRPr="00D1624C" w:rsidRDefault="00475459" w:rsidP="002B4432">
                            <w:pPr>
                              <w:spacing w:line="240" w:lineRule="exact"/>
                              <w:jc w:val="center"/>
                              <w:rPr>
                                <w:rFonts w:ascii="標楷體" w:eastAsia="標楷體" w:hAnsi="標楷體" w:cs="新細明體"/>
                                <w:kern w:val="0"/>
                                <w:sz w:val="20"/>
                              </w:rPr>
                            </w:pP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3FACDD81"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2"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65BA7454"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c>
                          <w:tcPr>
                            <w:tcW w:w="822" w:type="dxa"/>
                            <w:tcBorders>
                              <w:left w:val="nil"/>
                              <w:bottom w:val="single" w:sz="4" w:space="0" w:color="000000"/>
                              <w:right w:val="single" w:sz="4" w:space="0" w:color="auto"/>
                            </w:tcBorders>
                            <w:shd w:val="clear" w:color="auto" w:fill="FFF2CC" w:themeFill="accent4" w:themeFillTint="33"/>
                            <w:noWrap/>
                            <w:vAlign w:val="center"/>
                          </w:tcPr>
                          <w:p w14:paraId="3D0DABE2" w14:textId="77777777" w:rsidR="00475459" w:rsidRPr="00D1624C" w:rsidRDefault="00475459" w:rsidP="002B4432">
                            <w:pPr>
                              <w:spacing w:line="240" w:lineRule="exact"/>
                              <w:jc w:val="center"/>
                              <w:rPr>
                                <w:rFonts w:ascii="標楷體" w:eastAsia="標楷體" w:hAnsi="標楷體" w:cs="新細明體"/>
                                <w:spacing w:val="-6"/>
                                <w:kern w:val="0"/>
                                <w:sz w:val="20"/>
                              </w:rPr>
                            </w:pPr>
                          </w:p>
                        </w:tc>
                        <w:tc>
                          <w:tcPr>
                            <w:tcW w:w="823" w:type="dxa"/>
                            <w:tcBorders>
                              <w:top w:val="single" w:sz="4" w:space="0" w:color="auto"/>
                              <w:left w:val="nil"/>
                              <w:bottom w:val="single" w:sz="4" w:space="0" w:color="000000"/>
                              <w:right w:val="single" w:sz="4" w:space="0" w:color="auto"/>
                            </w:tcBorders>
                            <w:shd w:val="clear" w:color="auto" w:fill="FFF2CC" w:themeFill="accent4" w:themeFillTint="33"/>
                            <w:noWrap/>
                            <w:vAlign w:val="center"/>
                          </w:tcPr>
                          <w:p w14:paraId="5087D01F" w14:textId="77777777" w:rsidR="00475459" w:rsidRPr="00D1624C" w:rsidRDefault="00475459" w:rsidP="002B4432">
                            <w:pPr>
                              <w:spacing w:line="240" w:lineRule="exact"/>
                              <w:jc w:val="center"/>
                              <w:rPr>
                                <w:rFonts w:ascii="標楷體" w:eastAsia="標楷體" w:hAnsi="標楷體" w:cs="新細明體"/>
                                <w:kern w:val="0"/>
                                <w:sz w:val="20"/>
                              </w:rPr>
                            </w:pPr>
                            <w:r w:rsidRPr="00D1624C">
                              <w:rPr>
                                <w:rFonts w:ascii="標楷體" w:eastAsia="標楷體" w:hAnsi="標楷體" w:cs="新細明體" w:hint="eastAsia"/>
                                <w:kern w:val="0"/>
                                <w:sz w:val="20"/>
                              </w:rPr>
                              <w:t>占比</w:t>
                            </w:r>
                          </w:p>
                        </w:tc>
                      </w:tr>
                      <w:tr w:rsidR="00475459" w:rsidRPr="00FA7232" w14:paraId="3B9A2D6F"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F3990C"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107</w:t>
                            </w:r>
                          </w:p>
                        </w:tc>
                        <w:tc>
                          <w:tcPr>
                            <w:tcW w:w="851" w:type="dxa"/>
                            <w:tcBorders>
                              <w:top w:val="single" w:sz="4" w:space="0" w:color="000000"/>
                              <w:left w:val="nil"/>
                              <w:bottom w:val="single" w:sz="4" w:space="0" w:color="000000"/>
                              <w:right w:val="nil"/>
                            </w:tcBorders>
                            <w:shd w:val="clear" w:color="auto" w:fill="auto"/>
                            <w:noWrap/>
                            <w:vAlign w:val="center"/>
                            <w:hideMark/>
                          </w:tcPr>
                          <w:p w14:paraId="514333DB" w14:textId="77777777" w:rsidR="00475459" w:rsidRPr="00D1624C" w:rsidRDefault="00475459" w:rsidP="002B4432">
                            <w:pPr>
                              <w:widowControl/>
                              <w:spacing w:line="240" w:lineRule="exact"/>
                              <w:jc w:val="right"/>
                              <w:rPr>
                                <w:rFonts w:ascii="標楷體" w:eastAsia="標楷體" w:hAnsi="標楷體" w:cs="新細明體"/>
                                <w:b/>
                                <w:kern w:val="0"/>
                                <w:sz w:val="20"/>
                              </w:rPr>
                            </w:pPr>
                            <w:r w:rsidRPr="00D1624C">
                              <w:rPr>
                                <w:rFonts w:ascii="標楷體" w:eastAsia="標楷體" w:hAnsi="標楷體" w:cs="新細明體" w:hint="eastAsia"/>
                                <w:b/>
                                <w:kern w:val="0"/>
                                <w:sz w:val="20"/>
                              </w:rPr>
                              <w:t xml:space="preserve">30,688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2931E0" w14:textId="77777777" w:rsidR="00475459" w:rsidRPr="00D1624C" w:rsidRDefault="00475459" w:rsidP="002B4432">
                            <w:pPr>
                              <w:widowControl/>
                              <w:spacing w:line="240" w:lineRule="exact"/>
                              <w:jc w:val="right"/>
                              <w:rPr>
                                <w:rFonts w:ascii="標楷體" w:eastAsia="標楷體" w:hAnsi="標楷體" w:cs="新細明體"/>
                                <w:b/>
                                <w:kern w:val="0"/>
                                <w:sz w:val="20"/>
                              </w:rPr>
                            </w:pPr>
                            <w:r w:rsidRPr="00D1624C">
                              <w:rPr>
                                <w:rFonts w:ascii="標楷體" w:eastAsia="標楷體" w:hAnsi="標楷體" w:hint="eastAsia"/>
                                <w:b/>
                                <w:sz w:val="20"/>
                              </w:rPr>
                              <w:t xml:space="preserve">36,430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6B25A2"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23,033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8F87B9"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63.23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356B62C"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13,397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979A63"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36.77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0AB118" w14:textId="77777777" w:rsidR="00475459" w:rsidRPr="00D1624C" w:rsidRDefault="00475459" w:rsidP="002B4432">
                            <w:pPr>
                              <w:widowControl/>
                              <w:spacing w:line="240" w:lineRule="exact"/>
                              <w:jc w:val="right"/>
                              <w:rPr>
                                <w:rFonts w:ascii="標楷體" w:eastAsia="標楷體" w:hAnsi="標楷體" w:cs="新細明體"/>
                                <w:b/>
                                <w:kern w:val="0"/>
                                <w:sz w:val="20"/>
                              </w:rPr>
                            </w:pPr>
                            <w:r w:rsidRPr="00D1624C">
                              <w:rPr>
                                <w:rFonts w:ascii="標楷體" w:eastAsia="標楷體" w:hAnsi="標楷體" w:hint="eastAsia"/>
                                <w:b/>
                                <w:sz w:val="20"/>
                              </w:rPr>
                              <w:t xml:space="preserve">15,776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389333"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7,655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3EF2F"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48.52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ABBEE2"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cs="新細明體" w:hint="eastAsia"/>
                                <w:kern w:val="0"/>
                                <w:sz w:val="20"/>
                              </w:rPr>
                              <w:t xml:space="preserve">8,121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C6B1A8" w14:textId="77777777" w:rsidR="00475459" w:rsidRPr="00D1624C" w:rsidRDefault="00475459" w:rsidP="002B4432">
                            <w:pPr>
                              <w:widowControl/>
                              <w:spacing w:line="240" w:lineRule="exact"/>
                              <w:jc w:val="right"/>
                              <w:rPr>
                                <w:rFonts w:ascii="標楷體" w:eastAsia="標楷體" w:hAnsi="標楷體" w:cs="新細明體"/>
                                <w:kern w:val="0"/>
                                <w:sz w:val="20"/>
                              </w:rPr>
                            </w:pPr>
                            <w:r w:rsidRPr="00D1624C">
                              <w:rPr>
                                <w:rFonts w:ascii="標楷體" w:eastAsia="標楷體" w:hAnsi="標楷體" w:hint="eastAsia"/>
                                <w:sz w:val="20"/>
                              </w:rPr>
                              <w:t xml:space="preserve">51.48 </w:t>
                            </w:r>
                          </w:p>
                        </w:tc>
                      </w:tr>
                      <w:tr w:rsidR="00475459" w:rsidRPr="00FA7232" w14:paraId="1D04C903"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CDC608"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108</w:t>
                            </w:r>
                          </w:p>
                        </w:tc>
                        <w:tc>
                          <w:tcPr>
                            <w:tcW w:w="851" w:type="dxa"/>
                            <w:tcBorders>
                              <w:top w:val="single" w:sz="4" w:space="0" w:color="000000"/>
                              <w:left w:val="nil"/>
                              <w:bottom w:val="single" w:sz="4" w:space="0" w:color="000000"/>
                              <w:right w:val="nil"/>
                            </w:tcBorders>
                            <w:shd w:val="clear" w:color="auto" w:fill="auto"/>
                            <w:noWrap/>
                            <w:vAlign w:val="center"/>
                            <w:hideMark/>
                          </w:tcPr>
                          <w:p w14:paraId="0532D80F"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32,937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975EF1"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39,268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1EC7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25,717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794B7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65.49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5059DE"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13,551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3A1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34.51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857725"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15,102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38AAC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7,220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FC29B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47.81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D97619"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7,882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94797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52.19 </w:t>
                            </w:r>
                          </w:p>
                        </w:tc>
                      </w:tr>
                      <w:tr w:rsidR="00475459" w:rsidRPr="00FA7232" w14:paraId="323A8B42"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A03874"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109</w:t>
                            </w:r>
                          </w:p>
                        </w:tc>
                        <w:tc>
                          <w:tcPr>
                            <w:tcW w:w="851" w:type="dxa"/>
                            <w:tcBorders>
                              <w:top w:val="single" w:sz="4" w:space="0" w:color="000000"/>
                              <w:left w:val="nil"/>
                              <w:bottom w:val="single" w:sz="4" w:space="0" w:color="000000"/>
                              <w:right w:val="nil"/>
                            </w:tcBorders>
                            <w:shd w:val="clear" w:color="auto" w:fill="auto"/>
                            <w:noWrap/>
                            <w:vAlign w:val="center"/>
                            <w:hideMark/>
                          </w:tcPr>
                          <w:p w14:paraId="2CA2951B"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34,034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3EF3EA"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39,872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20404F"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26,493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4FEA8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66.45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E5BA2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13,379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2333F9"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33.55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8DAE13"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15,636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5BE7D8"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7,541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DA143F"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48.23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7995D"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8,095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374F5"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51.77 </w:t>
                            </w:r>
                          </w:p>
                        </w:tc>
                      </w:tr>
                      <w:tr w:rsidR="00475459" w:rsidRPr="00FA7232" w14:paraId="7E55C454"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FD3BEC"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110</w:t>
                            </w:r>
                          </w:p>
                        </w:tc>
                        <w:tc>
                          <w:tcPr>
                            <w:tcW w:w="851" w:type="dxa"/>
                            <w:tcBorders>
                              <w:top w:val="single" w:sz="4" w:space="0" w:color="000000"/>
                              <w:left w:val="nil"/>
                              <w:bottom w:val="single" w:sz="4" w:space="0" w:color="000000"/>
                              <w:right w:val="nil"/>
                            </w:tcBorders>
                            <w:shd w:val="clear" w:color="auto" w:fill="auto"/>
                            <w:noWrap/>
                            <w:vAlign w:val="center"/>
                            <w:hideMark/>
                          </w:tcPr>
                          <w:p w14:paraId="2FF07127"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37,022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31A349"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42,926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51F140"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28,717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A0F3E6"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66.90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B99B9F"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14,209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93C6CD"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33.10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33E8E79"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17,169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EC964A"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8,305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4E8905"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48.37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EB737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8,864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A40D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51.63 </w:t>
                            </w:r>
                          </w:p>
                        </w:tc>
                      </w:tr>
                      <w:tr w:rsidR="00475459" w:rsidRPr="00FA7232" w14:paraId="7395D773" w14:textId="77777777" w:rsidTr="002B4432">
                        <w:trPr>
                          <w:trHeight w:val="397"/>
                        </w:trPr>
                        <w:tc>
                          <w:tcPr>
                            <w:tcW w:w="60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59B703" w14:textId="77777777" w:rsidR="00475459" w:rsidRPr="00FA7232" w:rsidRDefault="00475459" w:rsidP="002B4432">
                            <w:pPr>
                              <w:widowControl/>
                              <w:spacing w:line="240" w:lineRule="exact"/>
                              <w:jc w:val="center"/>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111</w:t>
                            </w:r>
                          </w:p>
                        </w:tc>
                        <w:tc>
                          <w:tcPr>
                            <w:tcW w:w="851" w:type="dxa"/>
                            <w:tcBorders>
                              <w:top w:val="single" w:sz="4" w:space="0" w:color="000000"/>
                              <w:left w:val="nil"/>
                              <w:bottom w:val="single" w:sz="4" w:space="0" w:color="000000"/>
                              <w:right w:val="nil"/>
                            </w:tcBorders>
                            <w:shd w:val="clear" w:color="auto" w:fill="auto"/>
                            <w:noWrap/>
                            <w:vAlign w:val="center"/>
                            <w:hideMark/>
                          </w:tcPr>
                          <w:p w14:paraId="7BCEC886" w14:textId="77777777" w:rsidR="00475459" w:rsidRPr="00FA7232" w:rsidRDefault="00475459" w:rsidP="002B4432">
                            <w:pPr>
                              <w:widowControl/>
                              <w:spacing w:line="240" w:lineRule="exact"/>
                              <w:jc w:val="right"/>
                              <w:rPr>
                                <w:rFonts w:ascii="標楷體" w:eastAsia="標楷體" w:hAnsi="標楷體" w:cs="新細明體"/>
                                <w:b/>
                                <w:color w:val="000000"/>
                                <w:kern w:val="0"/>
                                <w:sz w:val="20"/>
                              </w:rPr>
                            </w:pPr>
                            <w:r w:rsidRPr="00FA7232">
                              <w:rPr>
                                <w:rFonts w:ascii="標楷體" w:eastAsia="標楷體" w:hAnsi="標楷體" w:cs="新細明體" w:hint="eastAsia"/>
                                <w:b/>
                                <w:color w:val="000000"/>
                                <w:kern w:val="0"/>
                                <w:sz w:val="20"/>
                              </w:rPr>
                              <w:t xml:space="preserve">38,375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EFC619"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44,717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8F8C0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29,888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B549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66.84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E9D8E3"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14,829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324BBC"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33.16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90723F" w14:textId="77777777" w:rsidR="00475459" w:rsidRPr="00C2543B" w:rsidRDefault="00475459" w:rsidP="002B4432">
                            <w:pPr>
                              <w:widowControl/>
                              <w:spacing w:line="240" w:lineRule="exact"/>
                              <w:jc w:val="right"/>
                              <w:rPr>
                                <w:rFonts w:ascii="標楷體" w:eastAsia="標楷體" w:hAnsi="標楷體" w:cs="新細明體"/>
                                <w:b/>
                                <w:color w:val="000000"/>
                                <w:kern w:val="0"/>
                                <w:sz w:val="20"/>
                              </w:rPr>
                            </w:pPr>
                            <w:r w:rsidRPr="00C2543B">
                              <w:rPr>
                                <w:rFonts w:ascii="標楷體" w:eastAsia="標楷體" w:hAnsi="標楷體" w:hint="eastAsia"/>
                                <w:b/>
                                <w:color w:val="000000"/>
                                <w:sz w:val="20"/>
                              </w:rPr>
                              <w:t xml:space="preserve">17,741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7B939B"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8,487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8E67"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47.84 </w:t>
                            </w:r>
                          </w:p>
                        </w:tc>
                        <w:tc>
                          <w:tcPr>
                            <w:tcW w:w="82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95F13E"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cs="新細明體" w:hint="eastAsia"/>
                                <w:color w:val="000000"/>
                                <w:kern w:val="0"/>
                                <w:sz w:val="20"/>
                              </w:rPr>
                              <w:t xml:space="preserve">9,254 </w:t>
                            </w:r>
                          </w:p>
                        </w:tc>
                        <w:tc>
                          <w:tcPr>
                            <w:tcW w:w="82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54999D" w14:textId="77777777" w:rsidR="00475459" w:rsidRPr="00FA7232" w:rsidRDefault="00475459" w:rsidP="002B4432">
                            <w:pPr>
                              <w:widowControl/>
                              <w:spacing w:line="240" w:lineRule="exact"/>
                              <w:jc w:val="right"/>
                              <w:rPr>
                                <w:rFonts w:ascii="標楷體" w:eastAsia="標楷體" w:hAnsi="標楷體" w:cs="新細明體"/>
                                <w:color w:val="000000"/>
                                <w:kern w:val="0"/>
                                <w:sz w:val="20"/>
                              </w:rPr>
                            </w:pPr>
                            <w:r w:rsidRPr="00FA7232">
                              <w:rPr>
                                <w:rFonts w:ascii="標楷體" w:eastAsia="標楷體" w:hAnsi="標楷體" w:hint="eastAsia"/>
                                <w:color w:val="000000"/>
                                <w:sz w:val="20"/>
                              </w:rPr>
                              <w:t xml:space="preserve">52.16 </w:t>
                            </w:r>
                          </w:p>
                        </w:tc>
                      </w:tr>
                    </w:tbl>
                    <w:p w14:paraId="3E176936" w14:textId="77777777" w:rsidR="00475459" w:rsidRPr="00CF5C7B" w:rsidRDefault="00475459" w:rsidP="00A95978">
                      <w:pPr>
                        <w:rPr>
                          <w:rFonts w:ascii="標楷體" w:eastAsia="標楷體" w:hAnsi="標楷體"/>
                          <w:color w:val="000000"/>
                          <w:sz w:val="18"/>
                          <w:szCs w:val="20"/>
                        </w:rPr>
                      </w:pPr>
                      <w:r w:rsidRPr="00CF5C7B">
                        <w:rPr>
                          <w:rFonts w:ascii="標楷體" w:eastAsia="標楷體" w:hAnsi="標楷體" w:hint="eastAsia"/>
                          <w:color w:val="000000"/>
                          <w:sz w:val="18"/>
                          <w:szCs w:val="20"/>
                        </w:rPr>
                        <w:t>資料來源：整理自教育部統計處網站資料。</w:t>
                      </w:r>
                    </w:p>
                  </w:txbxContent>
                </v:textbox>
                <w10:wrap type="topAndBottom" anchorx="margin"/>
              </v:shape>
            </w:pict>
          </mc:Fallback>
        </mc:AlternateContent>
      </w:r>
      <w:r w:rsidRPr="005D0CD0">
        <w:rPr>
          <w:rFonts w:ascii="標楷體" w:eastAsia="標楷體" w:hAnsi="標楷體" w:hint="eastAsia"/>
          <w:kern w:val="0"/>
          <w:sz w:val="28"/>
          <w:szCs w:val="28"/>
        </w:rPr>
        <w:t>教育部主管項下重要審核意見</w:t>
      </w:r>
      <w:r w:rsidR="00DE47DA" w:rsidRPr="005D0CD0">
        <w:rPr>
          <w:rFonts w:ascii="標楷體" w:eastAsia="標楷體" w:hAnsi="標楷體" w:hint="eastAsia"/>
          <w:kern w:val="0"/>
          <w:sz w:val="28"/>
          <w:szCs w:val="28"/>
        </w:rPr>
        <w:t>（一）4、5</w:t>
      </w:r>
      <w:r w:rsidRPr="005D0CD0">
        <w:rPr>
          <w:rFonts w:ascii="標楷體" w:eastAsia="標楷體" w:hAnsi="標楷體" w:hint="eastAsia"/>
          <w:kern w:val="0"/>
          <w:sz w:val="28"/>
          <w:szCs w:val="28"/>
        </w:rPr>
        <w:t>】</w:t>
      </w:r>
    </w:p>
    <w:p w14:paraId="27005DAE" w14:textId="77777777" w:rsidR="00A95978" w:rsidRPr="005D0CD0" w:rsidRDefault="00A95978" w:rsidP="005D0CD0">
      <w:pPr>
        <w:pStyle w:val="12"/>
        <w:overflowPunct w:val="0"/>
        <w:spacing w:beforeLines="10" w:before="36" w:afterLines="10" w:after="36" w:line="480" w:lineRule="exact"/>
        <w:ind w:firstLine="1261"/>
        <w:rPr>
          <w:rFonts w:hAnsi="標楷體"/>
          <w:b/>
          <w:kern w:val="28"/>
          <w:sz w:val="28"/>
          <w:szCs w:val="28"/>
        </w:rPr>
      </w:pPr>
      <w:r w:rsidRPr="005D0CD0">
        <w:rPr>
          <w:rFonts w:hAnsi="標楷體" w:hint="eastAsia"/>
          <w:b/>
          <w:kern w:val="28"/>
          <w:sz w:val="28"/>
          <w:szCs w:val="28"/>
        </w:rPr>
        <w:t>5.　延攬外國人力補充產業勞動力方面</w:t>
      </w:r>
    </w:p>
    <w:p w14:paraId="1C3205C3" w14:textId="43EA9974" w:rsidR="00666BC3" w:rsidRPr="005D0CD0" w:rsidRDefault="00943B67" w:rsidP="007141B1">
      <w:pPr>
        <w:overflowPunct w:val="0"/>
        <w:snapToGrid w:val="0"/>
        <w:spacing w:beforeLines="20" w:before="72" w:line="480" w:lineRule="exact"/>
        <w:ind w:firstLineChars="450" w:firstLine="1261"/>
        <w:jc w:val="both"/>
        <w:rPr>
          <w:rFonts w:ascii="標楷體" w:eastAsia="標楷體" w:hAnsi="標楷體"/>
          <w:kern w:val="0"/>
          <w:sz w:val="28"/>
          <w:szCs w:val="28"/>
        </w:rPr>
      </w:pPr>
      <w:r w:rsidRPr="007141B1">
        <w:rPr>
          <w:rFonts w:ascii="標楷體" w:eastAsia="標楷體" w:hAnsi="標楷體" w:hint="eastAsia"/>
          <w:b/>
          <w:kern w:val="0"/>
          <w:sz w:val="28"/>
          <w:szCs w:val="28"/>
        </w:rPr>
        <w:t>勞動部</w:t>
      </w:r>
      <w:r w:rsidR="00A95978" w:rsidRPr="007141B1">
        <w:rPr>
          <w:rFonts w:ascii="標楷體" w:eastAsia="標楷體" w:hAnsi="標楷體" w:hint="eastAsia"/>
          <w:b/>
          <w:kern w:val="0"/>
          <w:sz w:val="28"/>
          <w:szCs w:val="28"/>
        </w:rPr>
        <w:t>勞動力發展署積極推動「移工留才久用方案」，以延攬外國中階技術人力，填補我國勞動力</w:t>
      </w:r>
      <w:r w:rsidR="00A95978" w:rsidRPr="007141B1">
        <w:rPr>
          <w:rFonts w:ascii="標楷體" w:eastAsia="標楷體" w:hAnsi="標楷體" w:hint="eastAsia"/>
          <w:b/>
          <w:sz w:val="28"/>
          <w:szCs w:val="28"/>
        </w:rPr>
        <w:t>缺口</w:t>
      </w:r>
      <w:r w:rsidR="00A95978" w:rsidRPr="007141B1">
        <w:rPr>
          <w:rFonts w:ascii="標楷體" w:eastAsia="標楷體" w:hAnsi="標楷體" w:hint="eastAsia"/>
          <w:b/>
          <w:kern w:val="0"/>
          <w:sz w:val="28"/>
          <w:szCs w:val="28"/>
        </w:rPr>
        <w:t>，惟</w:t>
      </w:r>
      <w:r w:rsidR="00A95978" w:rsidRPr="007141B1">
        <w:rPr>
          <w:rFonts w:ascii="標楷體" w:eastAsia="標楷體" w:hAnsi="標楷體" w:hint="eastAsia"/>
          <w:b/>
          <w:kern w:val="28"/>
          <w:sz w:val="28"/>
          <w:szCs w:val="28"/>
        </w:rPr>
        <w:t>由於</w:t>
      </w:r>
      <w:r w:rsidR="00A95978" w:rsidRPr="007141B1">
        <w:rPr>
          <w:rFonts w:ascii="標楷體" w:eastAsia="標楷體" w:hAnsi="標楷體" w:hint="eastAsia"/>
          <w:b/>
          <w:kern w:val="0"/>
          <w:sz w:val="28"/>
          <w:szCs w:val="28"/>
        </w:rPr>
        <w:t>方案甫推行，部分雇主仍持觀望態度，致推行成效尚未顯著，允宜賡續積極推廣，並針對可能之問題癥結研謀善策因應：</w:t>
      </w:r>
      <w:r w:rsidR="00A95978" w:rsidRPr="007141B1">
        <w:rPr>
          <w:rFonts w:ascii="標楷體" w:eastAsia="標楷體" w:hAnsi="標楷體" w:hint="eastAsia"/>
          <w:kern w:val="0"/>
          <w:sz w:val="28"/>
          <w:szCs w:val="28"/>
        </w:rPr>
        <w:lastRenderedPageBreak/>
        <w:t>近</w:t>
      </w:r>
      <w:r w:rsidR="00A95978" w:rsidRPr="005D0CD0">
        <w:rPr>
          <w:rFonts w:ascii="標楷體" w:eastAsia="標楷體" w:hAnsi="標楷體" w:hint="eastAsia"/>
          <w:kern w:val="0"/>
          <w:sz w:val="28"/>
          <w:szCs w:val="28"/>
        </w:rPr>
        <w:t>年來我國人口結構失衡情況愈趨惡化，111年總</w:t>
      </w:r>
      <w:r w:rsidR="00A95978" w:rsidRPr="005D0CD0">
        <w:rPr>
          <w:rFonts w:ascii="標楷體" w:eastAsia="標楷體" w:hAnsi="標楷體" w:hint="eastAsia"/>
          <w:sz w:val="28"/>
          <w:szCs w:val="28"/>
        </w:rPr>
        <w:t>生育率</w:t>
      </w:r>
      <w:r w:rsidR="00A95978" w:rsidRPr="005D0CD0">
        <w:rPr>
          <w:rFonts w:ascii="標楷體" w:eastAsia="標楷體" w:hAnsi="標楷體" w:hint="eastAsia"/>
          <w:kern w:val="0"/>
          <w:sz w:val="28"/>
          <w:szCs w:val="28"/>
        </w:rPr>
        <w:t>降至0.87人，遠低於維持穩定人口結構之替代生育水準（2.10人），在少子女化及高齡化雙重影響下，勞動力呈現減少趨勢，據國發會推估，我國工作年齡人口於159年將減至864萬人。國發會為維持國家經濟成長動能，於110年8月12日召開「強化人口及移民政策5首長會議」第1次會議，規劃推動「強化延攬外國專業人才」、「擴大吸引及留用僑外生」、「積極留用外國技術人力」3大政策，勞動部依據會議決議，研擬「留用外國中階技術人力計畫」（下稱移工留才久用方案），自</w:t>
      </w:r>
      <w:r w:rsidR="00234916" w:rsidRPr="005D0CD0">
        <w:rPr>
          <w:rFonts w:ascii="標楷體" w:eastAsia="標楷體" w:hAnsi="標楷體" w:hint="eastAsia"/>
          <w:kern w:val="0"/>
          <w:sz w:val="28"/>
          <w:szCs w:val="28"/>
        </w:rPr>
        <w:t>111</w:t>
      </w:r>
      <w:r w:rsidR="00A95978" w:rsidRPr="005D0CD0">
        <w:rPr>
          <w:rFonts w:ascii="標楷體" w:eastAsia="標楷體" w:hAnsi="標楷體" w:hint="eastAsia"/>
          <w:kern w:val="0"/>
          <w:sz w:val="28"/>
          <w:szCs w:val="28"/>
        </w:rPr>
        <w:t>年4月30日起開放製造業等缺工產業，可留用在臺工作6年以上之資深移工或取得我國副學士以上學位之僑外生，於符合薪資及技術條件下，由雇主申請轉任為中階技術人力，另於移工留才久用方案外，會同教育部推動具發展潛力之年輕移工</w:t>
      </w:r>
      <w:r w:rsidR="008001A1" w:rsidRPr="005D0CD0">
        <w:rPr>
          <w:rFonts w:ascii="標楷體" w:eastAsia="標楷體" w:hAnsi="標楷體"/>
          <w:b/>
          <w:bCs/>
          <w:noProof/>
          <w:kern w:val="0"/>
          <w:sz w:val="28"/>
          <w:szCs w:val="28"/>
        </w:rPr>
        <mc:AlternateContent>
          <mc:Choice Requires="wps">
            <w:drawing>
              <wp:anchor distT="45720" distB="45720" distL="114300" distR="114300" simplePos="0" relativeHeight="251662848" behindDoc="0" locked="0" layoutInCell="1" allowOverlap="1" wp14:anchorId="64862EA0" wp14:editId="1FF1794E">
                <wp:simplePos x="0" y="0"/>
                <wp:positionH relativeFrom="margin">
                  <wp:posOffset>3050540</wp:posOffset>
                </wp:positionH>
                <wp:positionV relativeFrom="margin">
                  <wp:posOffset>3347720</wp:posOffset>
                </wp:positionV>
                <wp:extent cx="3220085" cy="2981325"/>
                <wp:effectExtent l="0" t="0" r="0" b="0"/>
                <wp:wrapSquare wrapText="bothSides"/>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085" cy="2981325"/>
                        </a:xfrm>
                        <a:prstGeom prst="rect">
                          <a:avLst/>
                        </a:prstGeom>
                        <a:noFill/>
                        <a:ln w="9525">
                          <a:noFill/>
                          <a:miter lim="800000"/>
                          <a:headEnd/>
                          <a:tailEnd/>
                        </a:ln>
                      </wps:spPr>
                      <wps:txbx>
                        <w:txbxContent>
                          <w:p w14:paraId="153900BD" w14:textId="77777777" w:rsidR="00475459" w:rsidRPr="00D1624C" w:rsidRDefault="00475459" w:rsidP="00D1624C">
                            <w:pPr>
                              <w:spacing w:line="280" w:lineRule="exact"/>
                              <w:ind w:leftChars="-49" w:left="470" w:rightChars="-83" w:right="-199" w:hangingChars="277" w:hanging="588"/>
                              <w:rPr>
                                <w:rFonts w:ascii="標楷體" w:eastAsia="標楷體" w:hAnsi="標楷體"/>
                                <w:b/>
                                <w:spacing w:val="-14"/>
                                <w:szCs w:val="24"/>
                              </w:rPr>
                            </w:pPr>
                            <w:r w:rsidRPr="00A92421">
                              <w:rPr>
                                <w:rFonts w:ascii="標楷體" w:eastAsia="標楷體" w:hAnsi="標楷體" w:hint="eastAsia"/>
                                <w:b/>
                                <w:spacing w:val="-14"/>
                                <w:szCs w:val="24"/>
                              </w:rPr>
                              <w:t>表8  移</w:t>
                            </w:r>
                            <w:r w:rsidRPr="00D1624C">
                              <w:rPr>
                                <w:rFonts w:ascii="標楷體" w:eastAsia="標楷體" w:hAnsi="標楷體" w:hint="eastAsia"/>
                                <w:b/>
                                <w:spacing w:val="-14"/>
                                <w:szCs w:val="24"/>
                              </w:rPr>
                              <w:t>工留才久用方案申請轉任中階技術人力情形</w:t>
                            </w:r>
                          </w:p>
                          <w:p w14:paraId="5B4480F0" w14:textId="6E135B4A" w:rsidR="00475459" w:rsidRPr="00D1624C" w:rsidRDefault="00475459" w:rsidP="00D32608">
                            <w:pPr>
                              <w:ind w:leftChars="-49" w:left="381" w:rightChars="-20" w:right="-48" w:hangingChars="277" w:hanging="499"/>
                              <w:jc w:val="right"/>
                              <w:rPr>
                                <w:rFonts w:ascii="標楷體" w:eastAsia="標楷體" w:hAnsi="標楷體"/>
                                <w:b/>
                                <w:szCs w:val="24"/>
                              </w:rPr>
                            </w:pPr>
                            <w:r w:rsidRPr="00047F79">
                              <w:rPr>
                                <w:rFonts w:ascii="標楷體" w:eastAsia="標楷體" w:hAnsi="標楷體" w:hint="eastAsia"/>
                                <w:sz w:val="18"/>
                                <w:szCs w:val="18"/>
                              </w:rPr>
                              <w:t>單位：人</w:t>
                            </w:r>
                          </w:p>
                          <w:tbl>
                            <w:tblPr>
                              <w:tblStyle w:val="21"/>
                              <w:tblW w:w="0" w:type="auto"/>
                              <w:tblLook w:val="04A0" w:firstRow="1" w:lastRow="0" w:firstColumn="1" w:lastColumn="0" w:noHBand="0" w:noVBand="1"/>
                            </w:tblPr>
                            <w:tblGrid>
                              <w:gridCol w:w="998"/>
                              <w:gridCol w:w="1146"/>
                              <w:gridCol w:w="1392"/>
                              <w:gridCol w:w="1392"/>
                            </w:tblGrid>
                            <w:tr w:rsidR="00475459" w:rsidRPr="00047F79" w14:paraId="4B03AFF0" w14:textId="77777777" w:rsidTr="00D1624C">
                              <w:trPr>
                                <w:trHeight w:val="345"/>
                              </w:trPr>
                              <w:tc>
                                <w:tcPr>
                                  <w:tcW w:w="2144" w:type="dxa"/>
                                  <w:gridSpan w:val="2"/>
                                  <w:tcBorders>
                                    <w:top w:val="single" w:sz="4" w:space="0" w:color="auto"/>
                                  </w:tcBorders>
                                  <w:shd w:val="clear" w:color="auto" w:fill="FFF2CC" w:themeFill="accent4" w:themeFillTint="33"/>
                                </w:tcPr>
                                <w:p w14:paraId="6E0714E9" w14:textId="77777777" w:rsidR="00475459" w:rsidRPr="00047F79" w:rsidRDefault="00475459" w:rsidP="002B4432">
                                  <w:pPr>
                                    <w:jc w:val="center"/>
                                    <w:rPr>
                                      <w:rFonts w:ascii="標楷體" w:eastAsia="標楷體" w:hAnsi="標楷體"/>
                                      <w:color w:val="000000"/>
                                    </w:rPr>
                                  </w:pPr>
                                  <w:r w:rsidRPr="00047F79">
                                    <w:rPr>
                                      <w:rFonts w:ascii="標楷體" w:eastAsia="標楷體" w:hAnsi="標楷體" w:hint="eastAsia"/>
                                      <w:color w:val="000000"/>
                                    </w:rPr>
                                    <w:t>產業類別</w:t>
                                  </w:r>
                                </w:p>
                              </w:tc>
                              <w:tc>
                                <w:tcPr>
                                  <w:tcW w:w="1392" w:type="dxa"/>
                                  <w:tcBorders>
                                    <w:top w:val="single" w:sz="4" w:space="0" w:color="auto"/>
                                  </w:tcBorders>
                                  <w:shd w:val="clear" w:color="auto" w:fill="FFF2CC" w:themeFill="accent4" w:themeFillTint="33"/>
                                </w:tcPr>
                                <w:p w14:paraId="20BA3059" w14:textId="77777777" w:rsidR="00475459" w:rsidRPr="00047F79" w:rsidRDefault="00475459" w:rsidP="002B4432">
                                  <w:pPr>
                                    <w:jc w:val="center"/>
                                    <w:rPr>
                                      <w:rFonts w:ascii="標楷體" w:eastAsia="標楷體" w:hAnsi="標楷體"/>
                                      <w:color w:val="000000"/>
                                    </w:rPr>
                                  </w:pPr>
                                  <w:r w:rsidRPr="00047F79">
                                    <w:rPr>
                                      <w:rFonts w:ascii="標楷體" w:eastAsia="標楷體" w:hAnsi="標楷體" w:hint="eastAsia"/>
                                      <w:color w:val="000000"/>
                                    </w:rPr>
                                    <w:t>申請人數</w:t>
                                  </w:r>
                                </w:p>
                              </w:tc>
                              <w:tc>
                                <w:tcPr>
                                  <w:tcW w:w="1392" w:type="dxa"/>
                                  <w:tcBorders>
                                    <w:top w:val="single" w:sz="4" w:space="0" w:color="auto"/>
                                  </w:tcBorders>
                                  <w:shd w:val="clear" w:color="auto" w:fill="FFF2CC" w:themeFill="accent4" w:themeFillTint="33"/>
                                </w:tcPr>
                                <w:p w14:paraId="21DD89FF" w14:textId="77777777" w:rsidR="00475459" w:rsidRPr="00047F79" w:rsidRDefault="00475459" w:rsidP="002B4432">
                                  <w:pPr>
                                    <w:jc w:val="center"/>
                                    <w:rPr>
                                      <w:rFonts w:ascii="標楷體" w:eastAsia="標楷體" w:hAnsi="標楷體"/>
                                      <w:color w:val="000000"/>
                                    </w:rPr>
                                  </w:pPr>
                                  <w:r w:rsidRPr="00047F79">
                                    <w:rPr>
                                      <w:rFonts w:ascii="標楷體" w:eastAsia="標楷體" w:hAnsi="標楷體"/>
                                      <w:color w:val="000000"/>
                                    </w:rPr>
                                    <w:t>轉任人數</w:t>
                                  </w:r>
                                </w:p>
                              </w:tc>
                            </w:tr>
                            <w:tr w:rsidR="00475459" w:rsidRPr="00047F79" w14:paraId="4CD4316F" w14:textId="77777777" w:rsidTr="00D1624C">
                              <w:trPr>
                                <w:trHeight w:val="345"/>
                              </w:trPr>
                              <w:tc>
                                <w:tcPr>
                                  <w:tcW w:w="2144" w:type="dxa"/>
                                  <w:gridSpan w:val="2"/>
                                </w:tcPr>
                                <w:p w14:paraId="67815BC8" w14:textId="77777777" w:rsidR="00475459" w:rsidRPr="00047F79" w:rsidRDefault="00475459" w:rsidP="002B4432">
                                  <w:pPr>
                                    <w:jc w:val="distribute"/>
                                    <w:rPr>
                                      <w:rFonts w:ascii="標楷體" w:eastAsia="標楷體" w:hAnsi="標楷體"/>
                                      <w:b/>
                                    </w:rPr>
                                  </w:pPr>
                                  <w:r w:rsidRPr="00047F79">
                                    <w:rPr>
                                      <w:rFonts w:ascii="標楷體" w:eastAsia="標楷體" w:hAnsi="標楷體"/>
                                      <w:b/>
                                    </w:rPr>
                                    <w:t>合計</w:t>
                                  </w:r>
                                </w:p>
                              </w:tc>
                              <w:tc>
                                <w:tcPr>
                                  <w:tcW w:w="1392" w:type="dxa"/>
                                </w:tcPr>
                                <w:p w14:paraId="68AB0070"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8</w:t>
                                  </w:r>
                                  <w:r w:rsidRPr="00047F79">
                                    <w:rPr>
                                      <w:rFonts w:ascii="標楷體" w:eastAsia="標楷體" w:hAnsi="標楷體"/>
                                      <w:b/>
                                    </w:rPr>
                                    <w:t>,</w:t>
                                  </w:r>
                                  <w:r w:rsidRPr="00047F79">
                                    <w:rPr>
                                      <w:rFonts w:ascii="標楷體" w:eastAsia="標楷體" w:hAnsi="標楷體" w:hint="eastAsia"/>
                                      <w:b/>
                                    </w:rPr>
                                    <w:t>268</w:t>
                                  </w:r>
                                </w:p>
                              </w:tc>
                              <w:tc>
                                <w:tcPr>
                                  <w:tcW w:w="1392" w:type="dxa"/>
                                </w:tcPr>
                                <w:p w14:paraId="033CC167" w14:textId="77777777" w:rsidR="00475459" w:rsidRPr="00047F79" w:rsidRDefault="00475459" w:rsidP="002B4432">
                                  <w:pPr>
                                    <w:jc w:val="right"/>
                                    <w:rPr>
                                      <w:rFonts w:ascii="標楷體" w:eastAsia="標楷體" w:hAnsi="標楷體"/>
                                      <w:b/>
                                    </w:rPr>
                                  </w:pPr>
                                  <w:r w:rsidRPr="00047F79">
                                    <w:rPr>
                                      <w:rFonts w:ascii="標楷體" w:eastAsia="標楷體" w:hAnsi="標楷體"/>
                                      <w:b/>
                                    </w:rPr>
                                    <w:t>5,079</w:t>
                                  </w:r>
                                </w:p>
                              </w:tc>
                            </w:tr>
                            <w:tr w:rsidR="00475459" w:rsidRPr="00047F79" w14:paraId="4ED90550" w14:textId="77777777" w:rsidTr="00D1624C">
                              <w:trPr>
                                <w:trHeight w:val="345"/>
                              </w:trPr>
                              <w:tc>
                                <w:tcPr>
                                  <w:tcW w:w="998" w:type="dxa"/>
                                  <w:vMerge w:val="restart"/>
                                  <w:vAlign w:val="center"/>
                                </w:tcPr>
                                <w:p w14:paraId="03793ED4" w14:textId="77777777" w:rsidR="00475459" w:rsidRPr="00047F79" w:rsidRDefault="00475459" w:rsidP="002B4432">
                                  <w:pPr>
                                    <w:rPr>
                                      <w:rFonts w:ascii="標楷體" w:eastAsia="標楷體" w:hAnsi="標楷體"/>
                                    </w:rPr>
                                  </w:pPr>
                                  <w:r w:rsidRPr="00047F79">
                                    <w:rPr>
                                      <w:rFonts w:ascii="標楷體" w:eastAsia="標楷體" w:hAnsi="標楷體"/>
                                    </w:rPr>
                                    <w:t>產業類</w:t>
                                  </w:r>
                                </w:p>
                              </w:tc>
                              <w:tc>
                                <w:tcPr>
                                  <w:tcW w:w="1146" w:type="dxa"/>
                                </w:tcPr>
                                <w:p w14:paraId="5D6C0AC7" w14:textId="77777777" w:rsidR="00475459" w:rsidRPr="00047F79" w:rsidRDefault="00475459" w:rsidP="002B4432">
                                  <w:pPr>
                                    <w:rPr>
                                      <w:rFonts w:ascii="標楷體" w:eastAsia="標楷體" w:hAnsi="標楷體"/>
                                      <w:b/>
                                    </w:rPr>
                                  </w:pPr>
                                  <w:r w:rsidRPr="00047F79">
                                    <w:rPr>
                                      <w:rFonts w:ascii="標楷體" w:eastAsia="標楷體" w:hAnsi="標楷體"/>
                                      <w:b/>
                                    </w:rPr>
                                    <w:t>小計</w:t>
                                  </w:r>
                                </w:p>
                              </w:tc>
                              <w:tc>
                                <w:tcPr>
                                  <w:tcW w:w="1392" w:type="dxa"/>
                                </w:tcPr>
                                <w:p w14:paraId="14E6643D"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2</w:t>
                                  </w:r>
                                  <w:r w:rsidRPr="00047F79">
                                    <w:rPr>
                                      <w:rFonts w:ascii="標楷體" w:eastAsia="標楷體" w:hAnsi="標楷體"/>
                                      <w:b/>
                                    </w:rPr>
                                    <w:t>,</w:t>
                                  </w:r>
                                  <w:r w:rsidRPr="00047F79">
                                    <w:rPr>
                                      <w:rFonts w:ascii="標楷體" w:eastAsia="標楷體" w:hAnsi="標楷體" w:hint="eastAsia"/>
                                      <w:b/>
                                    </w:rPr>
                                    <w:t>669</w:t>
                                  </w:r>
                                </w:p>
                              </w:tc>
                              <w:tc>
                                <w:tcPr>
                                  <w:tcW w:w="1392" w:type="dxa"/>
                                  <w:tcBorders>
                                    <w:bottom w:val="single" w:sz="4" w:space="0" w:color="auto"/>
                                  </w:tcBorders>
                                </w:tcPr>
                                <w:p w14:paraId="65A039DF"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1</w:t>
                                  </w:r>
                                  <w:r w:rsidRPr="00047F79">
                                    <w:rPr>
                                      <w:rFonts w:ascii="標楷體" w:eastAsia="標楷體" w:hAnsi="標楷體"/>
                                      <w:b/>
                                    </w:rPr>
                                    <w:t>,896</w:t>
                                  </w:r>
                                </w:p>
                              </w:tc>
                            </w:tr>
                            <w:tr w:rsidR="00475459" w:rsidRPr="00047F79" w14:paraId="018E434B" w14:textId="77777777" w:rsidTr="00D1624C">
                              <w:trPr>
                                <w:trHeight w:val="345"/>
                              </w:trPr>
                              <w:tc>
                                <w:tcPr>
                                  <w:tcW w:w="998" w:type="dxa"/>
                                  <w:vMerge/>
                                  <w:vAlign w:val="center"/>
                                </w:tcPr>
                                <w:p w14:paraId="76ADBE14" w14:textId="77777777" w:rsidR="00475459" w:rsidRPr="00047F79" w:rsidRDefault="00475459" w:rsidP="002B4432">
                                  <w:pPr>
                                    <w:rPr>
                                      <w:rFonts w:ascii="標楷體" w:eastAsia="標楷體" w:hAnsi="標楷體"/>
                                    </w:rPr>
                                  </w:pPr>
                                </w:p>
                              </w:tc>
                              <w:tc>
                                <w:tcPr>
                                  <w:tcW w:w="1146" w:type="dxa"/>
                                  <w:tcBorders>
                                    <w:top w:val="single" w:sz="4" w:space="0" w:color="auto"/>
                                  </w:tcBorders>
                                </w:tcPr>
                                <w:p w14:paraId="0261F450"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製造業</w:t>
                                  </w:r>
                                </w:p>
                              </w:tc>
                              <w:tc>
                                <w:tcPr>
                                  <w:tcW w:w="1392" w:type="dxa"/>
                                </w:tcPr>
                                <w:p w14:paraId="02E65C09"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2</w:t>
                                  </w:r>
                                  <w:r w:rsidRPr="00047F79">
                                    <w:rPr>
                                      <w:rFonts w:ascii="標楷體" w:eastAsia="標楷體" w:hAnsi="標楷體"/>
                                    </w:rPr>
                                    <w:t>,</w:t>
                                  </w:r>
                                  <w:r w:rsidRPr="00047F79">
                                    <w:rPr>
                                      <w:rFonts w:ascii="標楷體" w:eastAsia="標楷體" w:hAnsi="標楷體" w:hint="eastAsia"/>
                                    </w:rPr>
                                    <w:t>564</w:t>
                                  </w:r>
                                </w:p>
                              </w:tc>
                              <w:tc>
                                <w:tcPr>
                                  <w:tcW w:w="1392" w:type="dxa"/>
                                  <w:tcBorders>
                                    <w:bottom w:val="single" w:sz="4" w:space="0" w:color="auto"/>
                                  </w:tcBorders>
                                </w:tcPr>
                                <w:p w14:paraId="5A6576E0"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1</w:t>
                                  </w:r>
                                  <w:r w:rsidRPr="00047F79">
                                    <w:rPr>
                                      <w:rFonts w:ascii="標楷體" w:eastAsia="標楷體" w:hAnsi="標楷體"/>
                                    </w:rPr>
                                    <w:t>,824</w:t>
                                  </w:r>
                                </w:p>
                              </w:tc>
                            </w:tr>
                            <w:tr w:rsidR="00475459" w:rsidRPr="00047F79" w14:paraId="30FE3819" w14:textId="77777777" w:rsidTr="00D1624C">
                              <w:trPr>
                                <w:trHeight w:val="345"/>
                              </w:trPr>
                              <w:tc>
                                <w:tcPr>
                                  <w:tcW w:w="998" w:type="dxa"/>
                                  <w:vMerge/>
                                  <w:vAlign w:val="center"/>
                                </w:tcPr>
                                <w:p w14:paraId="49B850DD" w14:textId="77777777" w:rsidR="00475459" w:rsidRPr="00047F79" w:rsidRDefault="00475459" w:rsidP="002B4432">
                                  <w:pPr>
                                    <w:rPr>
                                      <w:rFonts w:ascii="標楷體" w:eastAsia="標楷體" w:hAnsi="標楷體"/>
                                    </w:rPr>
                                  </w:pPr>
                                </w:p>
                              </w:tc>
                              <w:tc>
                                <w:tcPr>
                                  <w:tcW w:w="1146" w:type="dxa"/>
                                </w:tcPr>
                                <w:p w14:paraId="3F03061A"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營造業</w:t>
                                  </w:r>
                                </w:p>
                              </w:tc>
                              <w:tc>
                                <w:tcPr>
                                  <w:tcW w:w="1392" w:type="dxa"/>
                                </w:tcPr>
                                <w:p w14:paraId="720DF440" w14:textId="47CBEF24" w:rsidR="00475459" w:rsidRPr="00047F79" w:rsidRDefault="00475459" w:rsidP="002B4432">
                                  <w:pPr>
                                    <w:jc w:val="right"/>
                                    <w:rPr>
                                      <w:rFonts w:ascii="標楷體" w:eastAsia="標楷體" w:hAnsi="標楷體"/>
                                    </w:rPr>
                                  </w:pPr>
                                  <w:r>
                                    <w:rPr>
                                      <w:rFonts w:ascii="標楷體" w:eastAsia="標楷體" w:hAnsi="標楷體" w:hint="eastAsia"/>
                                    </w:rPr>
                                    <w:t>—</w:t>
                                  </w:r>
                                </w:p>
                              </w:tc>
                              <w:tc>
                                <w:tcPr>
                                  <w:tcW w:w="1392" w:type="dxa"/>
                                </w:tcPr>
                                <w:p w14:paraId="1C602F2B" w14:textId="66AA29A0" w:rsidR="00475459" w:rsidRPr="00047F79" w:rsidRDefault="00475459" w:rsidP="002B4432">
                                  <w:pPr>
                                    <w:jc w:val="right"/>
                                    <w:rPr>
                                      <w:rFonts w:ascii="標楷體" w:eastAsia="標楷體" w:hAnsi="標楷體"/>
                                    </w:rPr>
                                  </w:pPr>
                                  <w:r>
                                    <w:rPr>
                                      <w:rFonts w:ascii="標楷體" w:eastAsia="標楷體" w:hAnsi="標楷體" w:hint="eastAsia"/>
                                    </w:rPr>
                                    <w:t>—</w:t>
                                  </w:r>
                                </w:p>
                              </w:tc>
                            </w:tr>
                            <w:tr w:rsidR="00475459" w:rsidRPr="00047F79" w14:paraId="63E64026" w14:textId="77777777" w:rsidTr="00D1624C">
                              <w:trPr>
                                <w:trHeight w:val="345"/>
                              </w:trPr>
                              <w:tc>
                                <w:tcPr>
                                  <w:tcW w:w="998" w:type="dxa"/>
                                  <w:vMerge/>
                                  <w:vAlign w:val="center"/>
                                </w:tcPr>
                                <w:p w14:paraId="23BAE8C2" w14:textId="77777777" w:rsidR="00475459" w:rsidRPr="00047F79" w:rsidRDefault="00475459" w:rsidP="002B4432">
                                  <w:pPr>
                                    <w:rPr>
                                      <w:rFonts w:ascii="標楷體" w:eastAsia="標楷體" w:hAnsi="標楷體"/>
                                    </w:rPr>
                                  </w:pPr>
                                </w:p>
                              </w:tc>
                              <w:tc>
                                <w:tcPr>
                                  <w:tcW w:w="1146" w:type="dxa"/>
                                </w:tcPr>
                                <w:p w14:paraId="54800D80" w14:textId="77777777" w:rsidR="00475459" w:rsidRPr="00047F79" w:rsidRDefault="00475459" w:rsidP="002B4432">
                                  <w:pPr>
                                    <w:rPr>
                                      <w:rFonts w:ascii="標楷體" w:eastAsia="標楷體" w:hAnsi="標楷體"/>
                                      <w:color w:val="000000"/>
                                    </w:rPr>
                                  </w:pPr>
                                  <w:r w:rsidRPr="00047F79">
                                    <w:rPr>
                                      <w:rFonts w:ascii="標楷體" w:eastAsia="標楷體" w:hAnsi="標楷體"/>
                                      <w:color w:val="000000"/>
                                    </w:rPr>
                                    <w:t>農業</w:t>
                                  </w:r>
                                </w:p>
                              </w:tc>
                              <w:tc>
                                <w:tcPr>
                                  <w:tcW w:w="1392" w:type="dxa"/>
                                </w:tcPr>
                                <w:p w14:paraId="4F92DC16"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105</w:t>
                                  </w:r>
                                </w:p>
                              </w:tc>
                              <w:tc>
                                <w:tcPr>
                                  <w:tcW w:w="1392" w:type="dxa"/>
                                </w:tcPr>
                                <w:p w14:paraId="50122A1B" w14:textId="77777777" w:rsidR="00475459" w:rsidRPr="00047F79" w:rsidRDefault="00475459" w:rsidP="002B4432">
                                  <w:pPr>
                                    <w:jc w:val="right"/>
                                    <w:rPr>
                                      <w:rFonts w:ascii="標楷體" w:eastAsia="標楷體" w:hAnsi="標楷體"/>
                                    </w:rPr>
                                  </w:pPr>
                                  <w:r w:rsidRPr="00047F79">
                                    <w:rPr>
                                      <w:rFonts w:ascii="標楷體" w:eastAsia="標楷體" w:hAnsi="標楷體"/>
                                    </w:rPr>
                                    <w:t>72</w:t>
                                  </w:r>
                                </w:p>
                              </w:tc>
                            </w:tr>
                            <w:tr w:rsidR="00475459" w:rsidRPr="00047F79" w14:paraId="72000816" w14:textId="77777777" w:rsidTr="00D1624C">
                              <w:trPr>
                                <w:trHeight w:val="345"/>
                              </w:trPr>
                              <w:tc>
                                <w:tcPr>
                                  <w:tcW w:w="998" w:type="dxa"/>
                                  <w:vMerge w:val="restart"/>
                                  <w:tcBorders>
                                    <w:top w:val="double" w:sz="4" w:space="0" w:color="auto"/>
                                  </w:tcBorders>
                                  <w:vAlign w:val="center"/>
                                </w:tcPr>
                                <w:p w14:paraId="1337D2B1" w14:textId="77777777" w:rsidR="00475459" w:rsidRPr="00047F79" w:rsidRDefault="00475459" w:rsidP="002B4432">
                                  <w:pPr>
                                    <w:rPr>
                                      <w:rFonts w:ascii="標楷體" w:eastAsia="標楷體" w:hAnsi="標楷體"/>
                                    </w:rPr>
                                  </w:pPr>
                                  <w:r w:rsidRPr="00047F79">
                                    <w:rPr>
                                      <w:rFonts w:ascii="標楷體" w:eastAsia="標楷體" w:hAnsi="標楷體"/>
                                    </w:rPr>
                                    <w:t>社福類</w:t>
                                  </w:r>
                                </w:p>
                              </w:tc>
                              <w:tc>
                                <w:tcPr>
                                  <w:tcW w:w="1146" w:type="dxa"/>
                                  <w:tcBorders>
                                    <w:top w:val="double" w:sz="4" w:space="0" w:color="auto"/>
                                    <w:bottom w:val="single" w:sz="4" w:space="0" w:color="auto"/>
                                  </w:tcBorders>
                                </w:tcPr>
                                <w:p w14:paraId="5F9A7E74" w14:textId="77777777" w:rsidR="00475459" w:rsidRPr="00047F79" w:rsidRDefault="00475459" w:rsidP="002B4432">
                                  <w:pPr>
                                    <w:rPr>
                                      <w:rFonts w:ascii="標楷體" w:eastAsia="標楷體" w:hAnsi="標楷體"/>
                                      <w:b/>
                                    </w:rPr>
                                  </w:pPr>
                                  <w:r w:rsidRPr="00047F79">
                                    <w:rPr>
                                      <w:rFonts w:ascii="標楷體" w:eastAsia="標楷體" w:hAnsi="標楷體"/>
                                      <w:b/>
                                    </w:rPr>
                                    <w:t>小計</w:t>
                                  </w:r>
                                </w:p>
                              </w:tc>
                              <w:tc>
                                <w:tcPr>
                                  <w:tcW w:w="1392" w:type="dxa"/>
                                  <w:tcBorders>
                                    <w:top w:val="double" w:sz="4" w:space="0" w:color="auto"/>
                                    <w:bottom w:val="single" w:sz="4" w:space="0" w:color="auto"/>
                                  </w:tcBorders>
                                </w:tcPr>
                                <w:p w14:paraId="44F22426"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5</w:t>
                                  </w:r>
                                  <w:r w:rsidRPr="00047F79">
                                    <w:rPr>
                                      <w:rFonts w:ascii="標楷體" w:eastAsia="標楷體" w:hAnsi="標楷體"/>
                                      <w:b/>
                                    </w:rPr>
                                    <w:t>,</w:t>
                                  </w:r>
                                  <w:r w:rsidRPr="00047F79">
                                    <w:rPr>
                                      <w:rFonts w:ascii="標楷體" w:eastAsia="標楷體" w:hAnsi="標楷體" w:hint="eastAsia"/>
                                      <w:b/>
                                    </w:rPr>
                                    <w:t>599</w:t>
                                  </w:r>
                                </w:p>
                              </w:tc>
                              <w:tc>
                                <w:tcPr>
                                  <w:tcW w:w="1392" w:type="dxa"/>
                                  <w:tcBorders>
                                    <w:top w:val="double" w:sz="4" w:space="0" w:color="auto"/>
                                    <w:bottom w:val="single" w:sz="4" w:space="0" w:color="auto"/>
                                  </w:tcBorders>
                                </w:tcPr>
                                <w:p w14:paraId="186190E3" w14:textId="77777777" w:rsidR="00475459" w:rsidRPr="00047F79" w:rsidRDefault="00475459" w:rsidP="002B4432">
                                  <w:pPr>
                                    <w:jc w:val="right"/>
                                    <w:rPr>
                                      <w:rFonts w:ascii="標楷體" w:eastAsia="標楷體" w:hAnsi="標楷體"/>
                                      <w:b/>
                                    </w:rPr>
                                  </w:pPr>
                                  <w:r w:rsidRPr="00047F79">
                                    <w:rPr>
                                      <w:rFonts w:ascii="標楷體" w:eastAsia="標楷體" w:hAnsi="標楷體"/>
                                      <w:b/>
                                    </w:rPr>
                                    <w:t>3,183</w:t>
                                  </w:r>
                                </w:p>
                              </w:tc>
                            </w:tr>
                            <w:tr w:rsidR="00475459" w:rsidRPr="00047F79" w14:paraId="14D2D102" w14:textId="77777777" w:rsidTr="00D1624C">
                              <w:trPr>
                                <w:trHeight w:val="345"/>
                              </w:trPr>
                              <w:tc>
                                <w:tcPr>
                                  <w:tcW w:w="998" w:type="dxa"/>
                                  <w:vMerge/>
                                </w:tcPr>
                                <w:p w14:paraId="064339F8" w14:textId="77777777" w:rsidR="00475459" w:rsidRPr="00047F79" w:rsidRDefault="00475459" w:rsidP="002B4432">
                                  <w:pPr>
                                    <w:rPr>
                                      <w:rFonts w:ascii="Calibri" w:hAnsi="Calibri"/>
                                    </w:rPr>
                                  </w:pPr>
                                </w:p>
                              </w:tc>
                              <w:tc>
                                <w:tcPr>
                                  <w:tcW w:w="1146" w:type="dxa"/>
                                  <w:tcBorders>
                                    <w:top w:val="single" w:sz="4" w:space="0" w:color="auto"/>
                                    <w:bottom w:val="single" w:sz="4" w:space="0" w:color="auto"/>
                                  </w:tcBorders>
                                </w:tcPr>
                                <w:p w14:paraId="5C1389E0"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機構看護</w:t>
                                  </w:r>
                                </w:p>
                              </w:tc>
                              <w:tc>
                                <w:tcPr>
                                  <w:tcW w:w="1392" w:type="dxa"/>
                                  <w:tcBorders>
                                    <w:top w:val="single" w:sz="4" w:space="0" w:color="auto"/>
                                    <w:bottom w:val="single" w:sz="4" w:space="0" w:color="auto"/>
                                  </w:tcBorders>
                                </w:tcPr>
                                <w:p w14:paraId="749D4BB6"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120</w:t>
                                  </w:r>
                                </w:p>
                              </w:tc>
                              <w:tc>
                                <w:tcPr>
                                  <w:tcW w:w="1392" w:type="dxa"/>
                                  <w:tcBorders>
                                    <w:top w:val="single" w:sz="4" w:space="0" w:color="auto"/>
                                    <w:bottom w:val="single" w:sz="4" w:space="0" w:color="auto"/>
                                  </w:tcBorders>
                                </w:tcPr>
                                <w:p w14:paraId="516E7030" w14:textId="77777777" w:rsidR="00475459" w:rsidRPr="00047F79" w:rsidRDefault="00475459" w:rsidP="002B4432">
                                  <w:pPr>
                                    <w:jc w:val="right"/>
                                    <w:rPr>
                                      <w:rFonts w:ascii="標楷體" w:eastAsia="標楷體" w:hAnsi="標楷體"/>
                                    </w:rPr>
                                  </w:pPr>
                                  <w:r w:rsidRPr="00047F79">
                                    <w:rPr>
                                      <w:rFonts w:ascii="標楷體" w:eastAsia="標楷體" w:hAnsi="標楷體"/>
                                    </w:rPr>
                                    <w:t>84</w:t>
                                  </w:r>
                                </w:p>
                              </w:tc>
                            </w:tr>
                            <w:tr w:rsidR="00475459" w:rsidRPr="00047F79" w14:paraId="295BAE7F" w14:textId="77777777" w:rsidTr="00D1624C">
                              <w:trPr>
                                <w:trHeight w:val="345"/>
                              </w:trPr>
                              <w:tc>
                                <w:tcPr>
                                  <w:tcW w:w="998" w:type="dxa"/>
                                  <w:vMerge/>
                                  <w:tcBorders>
                                    <w:bottom w:val="single" w:sz="4" w:space="0" w:color="auto"/>
                                  </w:tcBorders>
                                </w:tcPr>
                                <w:p w14:paraId="76A8FEF5" w14:textId="77777777" w:rsidR="00475459" w:rsidRPr="00047F79" w:rsidRDefault="00475459" w:rsidP="002B4432">
                                  <w:pPr>
                                    <w:rPr>
                                      <w:rFonts w:ascii="Calibri" w:hAnsi="Calibri"/>
                                    </w:rPr>
                                  </w:pPr>
                                </w:p>
                              </w:tc>
                              <w:tc>
                                <w:tcPr>
                                  <w:tcW w:w="1146" w:type="dxa"/>
                                  <w:tcBorders>
                                    <w:bottom w:val="single" w:sz="4" w:space="0" w:color="auto"/>
                                  </w:tcBorders>
                                </w:tcPr>
                                <w:p w14:paraId="4C49F6E9"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家庭看護</w:t>
                                  </w:r>
                                </w:p>
                              </w:tc>
                              <w:tc>
                                <w:tcPr>
                                  <w:tcW w:w="1392" w:type="dxa"/>
                                  <w:tcBorders>
                                    <w:bottom w:val="single" w:sz="4" w:space="0" w:color="auto"/>
                                  </w:tcBorders>
                                </w:tcPr>
                                <w:p w14:paraId="4C9236DD"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5</w:t>
                                  </w:r>
                                  <w:r w:rsidRPr="00047F79">
                                    <w:rPr>
                                      <w:rFonts w:ascii="標楷體" w:eastAsia="標楷體" w:hAnsi="標楷體"/>
                                    </w:rPr>
                                    <w:t>,</w:t>
                                  </w:r>
                                  <w:r w:rsidRPr="00047F79">
                                    <w:rPr>
                                      <w:rFonts w:ascii="標楷體" w:eastAsia="標楷體" w:hAnsi="標楷體" w:hint="eastAsia"/>
                                    </w:rPr>
                                    <w:t>479</w:t>
                                  </w:r>
                                </w:p>
                              </w:tc>
                              <w:tc>
                                <w:tcPr>
                                  <w:tcW w:w="1392" w:type="dxa"/>
                                  <w:tcBorders>
                                    <w:bottom w:val="single" w:sz="4" w:space="0" w:color="auto"/>
                                  </w:tcBorders>
                                </w:tcPr>
                                <w:p w14:paraId="204F9D8B" w14:textId="77777777" w:rsidR="00475459" w:rsidRPr="00047F79" w:rsidRDefault="00475459" w:rsidP="002B4432">
                                  <w:pPr>
                                    <w:jc w:val="right"/>
                                    <w:rPr>
                                      <w:rFonts w:ascii="標楷體" w:eastAsia="標楷體" w:hAnsi="標楷體"/>
                                    </w:rPr>
                                  </w:pPr>
                                  <w:r w:rsidRPr="00047F79">
                                    <w:rPr>
                                      <w:rFonts w:ascii="標楷體" w:eastAsia="標楷體" w:hAnsi="標楷體"/>
                                    </w:rPr>
                                    <w:t>3,099</w:t>
                                  </w:r>
                                </w:p>
                              </w:tc>
                            </w:tr>
                          </w:tbl>
                          <w:p w14:paraId="5ABB6750" w14:textId="77777777" w:rsidR="00475459" w:rsidRPr="00E73AFC" w:rsidRDefault="00475459" w:rsidP="00E73AFC">
                            <w:pPr>
                              <w:spacing w:line="240" w:lineRule="exact"/>
                              <w:ind w:leftChars="-31" w:left="421" w:hangingChars="275" w:hanging="495"/>
                              <w:jc w:val="both"/>
                              <w:rPr>
                                <w:rFonts w:ascii="標楷體" w:eastAsia="標楷體" w:hAnsi="標楷體"/>
                                <w:sz w:val="18"/>
                                <w:szCs w:val="20"/>
                              </w:rPr>
                            </w:pPr>
                            <w:r w:rsidRPr="00E73AFC">
                              <w:rPr>
                                <w:rFonts w:ascii="標楷體" w:eastAsia="標楷體" w:hAnsi="標楷體" w:hint="eastAsia"/>
                                <w:sz w:val="18"/>
                                <w:szCs w:val="20"/>
                              </w:rPr>
                              <w:t>註：1.資料截止日期：112年3月10日。</w:t>
                            </w:r>
                          </w:p>
                          <w:p w14:paraId="1F92216A" w14:textId="627744F9" w:rsidR="00475459" w:rsidRPr="00E73AFC" w:rsidRDefault="00475459" w:rsidP="001119D1">
                            <w:pPr>
                              <w:spacing w:line="240" w:lineRule="exact"/>
                              <w:ind w:leftChars="119" w:left="354" w:hangingChars="38" w:hanging="68"/>
                              <w:jc w:val="both"/>
                              <w:rPr>
                                <w:rFonts w:ascii="標楷體" w:eastAsia="標楷體" w:hAnsi="標楷體"/>
                                <w:sz w:val="18"/>
                                <w:szCs w:val="20"/>
                              </w:rPr>
                            </w:pPr>
                            <w:r w:rsidRPr="00E73AFC">
                              <w:rPr>
                                <w:rFonts w:ascii="標楷體" w:eastAsia="標楷體" w:hAnsi="標楷體" w:hint="eastAsia"/>
                                <w:sz w:val="18"/>
                                <w:szCs w:val="20"/>
                              </w:rPr>
                              <w:t>2.資料來源：整理自勞動部勞動力發展署提供資料。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862EA0" id="文字方塊 42" o:spid="_x0000_s1043" type="#_x0000_t202" style="position:absolute;left:0;text-align:left;margin-left:240.2pt;margin-top:263.6pt;width:253.55pt;height:234.75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" filled="f" stroked="f">
                <v:textbox>
                  <w:txbxContent>
                    <w:p w14:paraId="153900BD" w14:textId="77777777" w:rsidR="00475459" w:rsidRPr="00D1624C" w:rsidRDefault="00475459" w:rsidP="00D1624C">
                      <w:pPr>
                        <w:spacing w:line="280" w:lineRule="exact"/>
                        <w:ind w:leftChars="-49" w:left="470" w:rightChars="-83" w:right="-199" w:hangingChars="277" w:hanging="588"/>
                        <w:rPr>
                          <w:rFonts w:ascii="標楷體" w:eastAsia="標楷體" w:hAnsi="標楷體"/>
                          <w:b/>
                          <w:spacing w:val="-14"/>
                          <w:szCs w:val="24"/>
                        </w:rPr>
                      </w:pPr>
                      <w:r w:rsidRPr="00A92421">
                        <w:rPr>
                          <w:rFonts w:ascii="標楷體" w:eastAsia="標楷體" w:hAnsi="標楷體" w:hint="eastAsia"/>
                          <w:b/>
                          <w:spacing w:val="-14"/>
                          <w:szCs w:val="24"/>
                        </w:rPr>
                        <w:t>表8  移</w:t>
                      </w:r>
                      <w:r w:rsidRPr="00D1624C">
                        <w:rPr>
                          <w:rFonts w:ascii="標楷體" w:eastAsia="標楷體" w:hAnsi="標楷體" w:hint="eastAsia"/>
                          <w:b/>
                          <w:spacing w:val="-14"/>
                          <w:szCs w:val="24"/>
                        </w:rPr>
                        <w:t>工留才久用方案申請轉任中階技術人力情形</w:t>
                      </w:r>
                    </w:p>
                    <w:p w14:paraId="5B4480F0" w14:textId="6E135B4A" w:rsidR="00475459" w:rsidRPr="00D1624C" w:rsidRDefault="00475459" w:rsidP="00D32608">
                      <w:pPr>
                        <w:ind w:leftChars="-49" w:left="381" w:rightChars="-20" w:right="-48" w:hangingChars="277" w:hanging="499"/>
                        <w:jc w:val="right"/>
                        <w:rPr>
                          <w:rFonts w:ascii="標楷體" w:eastAsia="標楷體" w:hAnsi="標楷體"/>
                          <w:b/>
                          <w:szCs w:val="24"/>
                        </w:rPr>
                      </w:pPr>
                      <w:r w:rsidRPr="00047F79">
                        <w:rPr>
                          <w:rFonts w:ascii="標楷體" w:eastAsia="標楷體" w:hAnsi="標楷體" w:hint="eastAsia"/>
                          <w:sz w:val="18"/>
                          <w:szCs w:val="18"/>
                        </w:rPr>
                        <w:t>單位：人</w:t>
                      </w:r>
                    </w:p>
                    <w:tbl>
                      <w:tblPr>
                        <w:tblStyle w:val="21"/>
                        <w:tblW w:w="0" w:type="auto"/>
                        <w:tblLook w:val="04A0" w:firstRow="1" w:lastRow="0" w:firstColumn="1" w:lastColumn="0" w:noHBand="0" w:noVBand="1"/>
                      </w:tblPr>
                      <w:tblGrid>
                        <w:gridCol w:w="998"/>
                        <w:gridCol w:w="1146"/>
                        <w:gridCol w:w="1392"/>
                        <w:gridCol w:w="1392"/>
                      </w:tblGrid>
                      <w:tr w:rsidR="00475459" w:rsidRPr="00047F79" w14:paraId="4B03AFF0" w14:textId="77777777" w:rsidTr="00D1624C">
                        <w:trPr>
                          <w:trHeight w:val="345"/>
                        </w:trPr>
                        <w:tc>
                          <w:tcPr>
                            <w:tcW w:w="2144" w:type="dxa"/>
                            <w:gridSpan w:val="2"/>
                            <w:tcBorders>
                              <w:top w:val="single" w:sz="4" w:space="0" w:color="auto"/>
                            </w:tcBorders>
                            <w:shd w:val="clear" w:color="auto" w:fill="FFF2CC" w:themeFill="accent4" w:themeFillTint="33"/>
                          </w:tcPr>
                          <w:p w14:paraId="6E0714E9" w14:textId="77777777" w:rsidR="00475459" w:rsidRPr="00047F79" w:rsidRDefault="00475459" w:rsidP="002B4432">
                            <w:pPr>
                              <w:jc w:val="center"/>
                              <w:rPr>
                                <w:rFonts w:ascii="標楷體" w:eastAsia="標楷體" w:hAnsi="標楷體"/>
                                <w:color w:val="000000"/>
                              </w:rPr>
                            </w:pPr>
                            <w:r w:rsidRPr="00047F79">
                              <w:rPr>
                                <w:rFonts w:ascii="標楷體" w:eastAsia="標楷體" w:hAnsi="標楷體" w:hint="eastAsia"/>
                                <w:color w:val="000000"/>
                              </w:rPr>
                              <w:t>產業類別</w:t>
                            </w:r>
                          </w:p>
                        </w:tc>
                        <w:tc>
                          <w:tcPr>
                            <w:tcW w:w="1392" w:type="dxa"/>
                            <w:tcBorders>
                              <w:top w:val="single" w:sz="4" w:space="0" w:color="auto"/>
                            </w:tcBorders>
                            <w:shd w:val="clear" w:color="auto" w:fill="FFF2CC" w:themeFill="accent4" w:themeFillTint="33"/>
                          </w:tcPr>
                          <w:p w14:paraId="20BA3059" w14:textId="77777777" w:rsidR="00475459" w:rsidRPr="00047F79" w:rsidRDefault="00475459" w:rsidP="002B4432">
                            <w:pPr>
                              <w:jc w:val="center"/>
                              <w:rPr>
                                <w:rFonts w:ascii="標楷體" w:eastAsia="標楷體" w:hAnsi="標楷體"/>
                                <w:color w:val="000000"/>
                              </w:rPr>
                            </w:pPr>
                            <w:r w:rsidRPr="00047F79">
                              <w:rPr>
                                <w:rFonts w:ascii="標楷體" w:eastAsia="標楷體" w:hAnsi="標楷體" w:hint="eastAsia"/>
                                <w:color w:val="000000"/>
                              </w:rPr>
                              <w:t>申請人數</w:t>
                            </w:r>
                          </w:p>
                        </w:tc>
                        <w:tc>
                          <w:tcPr>
                            <w:tcW w:w="1392" w:type="dxa"/>
                            <w:tcBorders>
                              <w:top w:val="single" w:sz="4" w:space="0" w:color="auto"/>
                            </w:tcBorders>
                            <w:shd w:val="clear" w:color="auto" w:fill="FFF2CC" w:themeFill="accent4" w:themeFillTint="33"/>
                          </w:tcPr>
                          <w:p w14:paraId="21DD89FF" w14:textId="77777777" w:rsidR="00475459" w:rsidRPr="00047F79" w:rsidRDefault="00475459" w:rsidP="002B4432">
                            <w:pPr>
                              <w:jc w:val="center"/>
                              <w:rPr>
                                <w:rFonts w:ascii="標楷體" w:eastAsia="標楷體" w:hAnsi="標楷體"/>
                                <w:color w:val="000000"/>
                              </w:rPr>
                            </w:pPr>
                            <w:r w:rsidRPr="00047F79">
                              <w:rPr>
                                <w:rFonts w:ascii="標楷體" w:eastAsia="標楷體" w:hAnsi="標楷體"/>
                                <w:color w:val="000000"/>
                              </w:rPr>
                              <w:t>轉任人數</w:t>
                            </w:r>
                          </w:p>
                        </w:tc>
                      </w:tr>
                      <w:tr w:rsidR="00475459" w:rsidRPr="00047F79" w14:paraId="4CD4316F" w14:textId="77777777" w:rsidTr="00D1624C">
                        <w:trPr>
                          <w:trHeight w:val="345"/>
                        </w:trPr>
                        <w:tc>
                          <w:tcPr>
                            <w:tcW w:w="2144" w:type="dxa"/>
                            <w:gridSpan w:val="2"/>
                          </w:tcPr>
                          <w:p w14:paraId="67815BC8" w14:textId="77777777" w:rsidR="00475459" w:rsidRPr="00047F79" w:rsidRDefault="00475459" w:rsidP="002B4432">
                            <w:pPr>
                              <w:jc w:val="distribute"/>
                              <w:rPr>
                                <w:rFonts w:ascii="標楷體" w:eastAsia="標楷體" w:hAnsi="標楷體"/>
                                <w:b/>
                              </w:rPr>
                            </w:pPr>
                            <w:r w:rsidRPr="00047F79">
                              <w:rPr>
                                <w:rFonts w:ascii="標楷體" w:eastAsia="標楷體" w:hAnsi="標楷體"/>
                                <w:b/>
                              </w:rPr>
                              <w:t>合計</w:t>
                            </w:r>
                          </w:p>
                        </w:tc>
                        <w:tc>
                          <w:tcPr>
                            <w:tcW w:w="1392" w:type="dxa"/>
                          </w:tcPr>
                          <w:p w14:paraId="68AB0070"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8</w:t>
                            </w:r>
                            <w:r w:rsidRPr="00047F79">
                              <w:rPr>
                                <w:rFonts w:ascii="標楷體" w:eastAsia="標楷體" w:hAnsi="標楷體"/>
                                <w:b/>
                              </w:rPr>
                              <w:t>,</w:t>
                            </w:r>
                            <w:r w:rsidRPr="00047F79">
                              <w:rPr>
                                <w:rFonts w:ascii="標楷體" w:eastAsia="標楷體" w:hAnsi="標楷體" w:hint="eastAsia"/>
                                <w:b/>
                              </w:rPr>
                              <w:t>268</w:t>
                            </w:r>
                          </w:p>
                        </w:tc>
                        <w:tc>
                          <w:tcPr>
                            <w:tcW w:w="1392" w:type="dxa"/>
                          </w:tcPr>
                          <w:p w14:paraId="033CC167" w14:textId="77777777" w:rsidR="00475459" w:rsidRPr="00047F79" w:rsidRDefault="00475459" w:rsidP="002B4432">
                            <w:pPr>
                              <w:jc w:val="right"/>
                              <w:rPr>
                                <w:rFonts w:ascii="標楷體" w:eastAsia="標楷體" w:hAnsi="標楷體"/>
                                <w:b/>
                              </w:rPr>
                            </w:pPr>
                            <w:r w:rsidRPr="00047F79">
                              <w:rPr>
                                <w:rFonts w:ascii="標楷體" w:eastAsia="標楷體" w:hAnsi="標楷體"/>
                                <w:b/>
                              </w:rPr>
                              <w:t>5,079</w:t>
                            </w:r>
                          </w:p>
                        </w:tc>
                      </w:tr>
                      <w:tr w:rsidR="00475459" w:rsidRPr="00047F79" w14:paraId="4ED90550" w14:textId="77777777" w:rsidTr="00D1624C">
                        <w:trPr>
                          <w:trHeight w:val="345"/>
                        </w:trPr>
                        <w:tc>
                          <w:tcPr>
                            <w:tcW w:w="998" w:type="dxa"/>
                            <w:vMerge w:val="restart"/>
                            <w:vAlign w:val="center"/>
                          </w:tcPr>
                          <w:p w14:paraId="03793ED4" w14:textId="77777777" w:rsidR="00475459" w:rsidRPr="00047F79" w:rsidRDefault="00475459" w:rsidP="002B4432">
                            <w:pPr>
                              <w:rPr>
                                <w:rFonts w:ascii="標楷體" w:eastAsia="標楷體" w:hAnsi="標楷體"/>
                              </w:rPr>
                            </w:pPr>
                            <w:r w:rsidRPr="00047F79">
                              <w:rPr>
                                <w:rFonts w:ascii="標楷體" w:eastAsia="標楷體" w:hAnsi="標楷體"/>
                              </w:rPr>
                              <w:t>產業類</w:t>
                            </w:r>
                          </w:p>
                        </w:tc>
                        <w:tc>
                          <w:tcPr>
                            <w:tcW w:w="1146" w:type="dxa"/>
                          </w:tcPr>
                          <w:p w14:paraId="5D6C0AC7" w14:textId="77777777" w:rsidR="00475459" w:rsidRPr="00047F79" w:rsidRDefault="00475459" w:rsidP="002B4432">
                            <w:pPr>
                              <w:rPr>
                                <w:rFonts w:ascii="標楷體" w:eastAsia="標楷體" w:hAnsi="標楷體"/>
                                <w:b/>
                              </w:rPr>
                            </w:pPr>
                            <w:r w:rsidRPr="00047F79">
                              <w:rPr>
                                <w:rFonts w:ascii="標楷體" w:eastAsia="標楷體" w:hAnsi="標楷體"/>
                                <w:b/>
                              </w:rPr>
                              <w:t>小計</w:t>
                            </w:r>
                          </w:p>
                        </w:tc>
                        <w:tc>
                          <w:tcPr>
                            <w:tcW w:w="1392" w:type="dxa"/>
                          </w:tcPr>
                          <w:p w14:paraId="14E6643D"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2</w:t>
                            </w:r>
                            <w:r w:rsidRPr="00047F79">
                              <w:rPr>
                                <w:rFonts w:ascii="標楷體" w:eastAsia="標楷體" w:hAnsi="標楷體"/>
                                <w:b/>
                              </w:rPr>
                              <w:t>,</w:t>
                            </w:r>
                            <w:r w:rsidRPr="00047F79">
                              <w:rPr>
                                <w:rFonts w:ascii="標楷體" w:eastAsia="標楷體" w:hAnsi="標楷體" w:hint="eastAsia"/>
                                <w:b/>
                              </w:rPr>
                              <w:t>669</w:t>
                            </w:r>
                          </w:p>
                        </w:tc>
                        <w:tc>
                          <w:tcPr>
                            <w:tcW w:w="1392" w:type="dxa"/>
                            <w:tcBorders>
                              <w:bottom w:val="single" w:sz="4" w:space="0" w:color="auto"/>
                            </w:tcBorders>
                          </w:tcPr>
                          <w:p w14:paraId="65A039DF"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1</w:t>
                            </w:r>
                            <w:r w:rsidRPr="00047F79">
                              <w:rPr>
                                <w:rFonts w:ascii="標楷體" w:eastAsia="標楷體" w:hAnsi="標楷體"/>
                                <w:b/>
                              </w:rPr>
                              <w:t>,896</w:t>
                            </w:r>
                          </w:p>
                        </w:tc>
                      </w:tr>
                      <w:tr w:rsidR="00475459" w:rsidRPr="00047F79" w14:paraId="018E434B" w14:textId="77777777" w:rsidTr="00D1624C">
                        <w:trPr>
                          <w:trHeight w:val="345"/>
                        </w:trPr>
                        <w:tc>
                          <w:tcPr>
                            <w:tcW w:w="998" w:type="dxa"/>
                            <w:vMerge/>
                            <w:vAlign w:val="center"/>
                          </w:tcPr>
                          <w:p w14:paraId="76ADBE14" w14:textId="77777777" w:rsidR="00475459" w:rsidRPr="00047F79" w:rsidRDefault="00475459" w:rsidP="002B4432">
                            <w:pPr>
                              <w:rPr>
                                <w:rFonts w:ascii="標楷體" w:eastAsia="標楷體" w:hAnsi="標楷體"/>
                              </w:rPr>
                            </w:pPr>
                          </w:p>
                        </w:tc>
                        <w:tc>
                          <w:tcPr>
                            <w:tcW w:w="1146" w:type="dxa"/>
                            <w:tcBorders>
                              <w:top w:val="single" w:sz="4" w:space="0" w:color="auto"/>
                            </w:tcBorders>
                          </w:tcPr>
                          <w:p w14:paraId="0261F450"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製造業</w:t>
                            </w:r>
                          </w:p>
                        </w:tc>
                        <w:tc>
                          <w:tcPr>
                            <w:tcW w:w="1392" w:type="dxa"/>
                          </w:tcPr>
                          <w:p w14:paraId="02E65C09"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2</w:t>
                            </w:r>
                            <w:r w:rsidRPr="00047F79">
                              <w:rPr>
                                <w:rFonts w:ascii="標楷體" w:eastAsia="標楷體" w:hAnsi="標楷體"/>
                              </w:rPr>
                              <w:t>,</w:t>
                            </w:r>
                            <w:r w:rsidRPr="00047F79">
                              <w:rPr>
                                <w:rFonts w:ascii="標楷體" w:eastAsia="標楷體" w:hAnsi="標楷體" w:hint="eastAsia"/>
                              </w:rPr>
                              <w:t>564</w:t>
                            </w:r>
                          </w:p>
                        </w:tc>
                        <w:tc>
                          <w:tcPr>
                            <w:tcW w:w="1392" w:type="dxa"/>
                            <w:tcBorders>
                              <w:bottom w:val="single" w:sz="4" w:space="0" w:color="auto"/>
                            </w:tcBorders>
                          </w:tcPr>
                          <w:p w14:paraId="5A6576E0"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1</w:t>
                            </w:r>
                            <w:r w:rsidRPr="00047F79">
                              <w:rPr>
                                <w:rFonts w:ascii="標楷體" w:eastAsia="標楷體" w:hAnsi="標楷體"/>
                              </w:rPr>
                              <w:t>,824</w:t>
                            </w:r>
                          </w:p>
                        </w:tc>
                      </w:tr>
                      <w:tr w:rsidR="00475459" w:rsidRPr="00047F79" w14:paraId="30FE3819" w14:textId="77777777" w:rsidTr="00D1624C">
                        <w:trPr>
                          <w:trHeight w:val="345"/>
                        </w:trPr>
                        <w:tc>
                          <w:tcPr>
                            <w:tcW w:w="998" w:type="dxa"/>
                            <w:vMerge/>
                            <w:vAlign w:val="center"/>
                          </w:tcPr>
                          <w:p w14:paraId="49B850DD" w14:textId="77777777" w:rsidR="00475459" w:rsidRPr="00047F79" w:rsidRDefault="00475459" w:rsidP="002B4432">
                            <w:pPr>
                              <w:rPr>
                                <w:rFonts w:ascii="標楷體" w:eastAsia="標楷體" w:hAnsi="標楷體"/>
                              </w:rPr>
                            </w:pPr>
                          </w:p>
                        </w:tc>
                        <w:tc>
                          <w:tcPr>
                            <w:tcW w:w="1146" w:type="dxa"/>
                          </w:tcPr>
                          <w:p w14:paraId="3F03061A"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營造業</w:t>
                            </w:r>
                          </w:p>
                        </w:tc>
                        <w:tc>
                          <w:tcPr>
                            <w:tcW w:w="1392" w:type="dxa"/>
                          </w:tcPr>
                          <w:p w14:paraId="720DF440" w14:textId="47CBEF24" w:rsidR="00475459" w:rsidRPr="00047F79" w:rsidRDefault="00475459" w:rsidP="002B4432">
                            <w:pPr>
                              <w:jc w:val="right"/>
                              <w:rPr>
                                <w:rFonts w:ascii="標楷體" w:eastAsia="標楷體" w:hAnsi="標楷體"/>
                              </w:rPr>
                            </w:pPr>
                            <w:r>
                              <w:rPr>
                                <w:rFonts w:ascii="標楷體" w:eastAsia="標楷體" w:hAnsi="標楷體" w:hint="eastAsia"/>
                              </w:rPr>
                              <w:t>—</w:t>
                            </w:r>
                          </w:p>
                        </w:tc>
                        <w:tc>
                          <w:tcPr>
                            <w:tcW w:w="1392" w:type="dxa"/>
                          </w:tcPr>
                          <w:p w14:paraId="1C602F2B" w14:textId="66AA29A0" w:rsidR="00475459" w:rsidRPr="00047F79" w:rsidRDefault="00475459" w:rsidP="002B4432">
                            <w:pPr>
                              <w:jc w:val="right"/>
                              <w:rPr>
                                <w:rFonts w:ascii="標楷體" w:eastAsia="標楷體" w:hAnsi="標楷體"/>
                              </w:rPr>
                            </w:pPr>
                            <w:r>
                              <w:rPr>
                                <w:rFonts w:ascii="標楷體" w:eastAsia="標楷體" w:hAnsi="標楷體" w:hint="eastAsia"/>
                              </w:rPr>
                              <w:t>—</w:t>
                            </w:r>
                          </w:p>
                        </w:tc>
                      </w:tr>
                      <w:tr w:rsidR="00475459" w:rsidRPr="00047F79" w14:paraId="63E64026" w14:textId="77777777" w:rsidTr="00D1624C">
                        <w:trPr>
                          <w:trHeight w:val="345"/>
                        </w:trPr>
                        <w:tc>
                          <w:tcPr>
                            <w:tcW w:w="998" w:type="dxa"/>
                            <w:vMerge/>
                            <w:vAlign w:val="center"/>
                          </w:tcPr>
                          <w:p w14:paraId="23BAE8C2" w14:textId="77777777" w:rsidR="00475459" w:rsidRPr="00047F79" w:rsidRDefault="00475459" w:rsidP="002B4432">
                            <w:pPr>
                              <w:rPr>
                                <w:rFonts w:ascii="標楷體" w:eastAsia="標楷體" w:hAnsi="標楷體"/>
                              </w:rPr>
                            </w:pPr>
                          </w:p>
                        </w:tc>
                        <w:tc>
                          <w:tcPr>
                            <w:tcW w:w="1146" w:type="dxa"/>
                          </w:tcPr>
                          <w:p w14:paraId="54800D80" w14:textId="77777777" w:rsidR="00475459" w:rsidRPr="00047F79" w:rsidRDefault="00475459" w:rsidP="002B4432">
                            <w:pPr>
                              <w:rPr>
                                <w:rFonts w:ascii="標楷體" w:eastAsia="標楷體" w:hAnsi="標楷體"/>
                                <w:color w:val="000000"/>
                              </w:rPr>
                            </w:pPr>
                            <w:r w:rsidRPr="00047F79">
                              <w:rPr>
                                <w:rFonts w:ascii="標楷體" w:eastAsia="標楷體" w:hAnsi="標楷體"/>
                                <w:color w:val="000000"/>
                              </w:rPr>
                              <w:t>農業</w:t>
                            </w:r>
                          </w:p>
                        </w:tc>
                        <w:tc>
                          <w:tcPr>
                            <w:tcW w:w="1392" w:type="dxa"/>
                          </w:tcPr>
                          <w:p w14:paraId="4F92DC16"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105</w:t>
                            </w:r>
                          </w:p>
                        </w:tc>
                        <w:tc>
                          <w:tcPr>
                            <w:tcW w:w="1392" w:type="dxa"/>
                          </w:tcPr>
                          <w:p w14:paraId="50122A1B" w14:textId="77777777" w:rsidR="00475459" w:rsidRPr="00047F79" w:rsidRDefault="00475459" w:rsidP="002B4432">
                            <w:pPr>
                              <w:jc w:val="right"/>
                              <w:rPr>
                                <w:rFonts w:ascii="標楷體" w:eastAsia="標楷體" w:hAnsi="標楷體"/>
                              </w:rPr>
                            </w:pPr>
                            <w:r w:rsidRPr="00047F79">
                              <w:rPr>
                                <w:rFonts w:ascii="標楷體" w:eastAsia="標楷體" w:hAnsi="標楷體"/>
                              </w:rPr>
                              <w:t>72</w:t>
                            </w:r>
                          </w:p>
                        </w:tc>
                      </w:tr>
                      <w:tr w:rsidR="00475459" w:rsidRPr="00047F79" w14:paraId="72000816" w14:textId="77777777" w:rsidTr="00D1624C">
                        <w:trPr>
                          <w:trHeight w:val="345"/>
                        </w:trPr>
                        <w:tc>
                          <w:tcPr>
                            <w:tcW w:w="998" w:type="dxa"/>
                            <w:vMerge w:val="restart"/>
                            <w:tcBorders>
                              <w:top w:val="double" w:sz="4" w:space="0" w:color="auto"/>
                            </w:tcBorders>
                            <w:vAlign w:val="center"/>
                          </w:tcPr>
                          <w:p w14:paraId="1337D2B1" w14:textId="77777777" w:rsidR="00475459" w:rsidRPr="00047F79" w:rsidRDefault="00475459" w:rsidP="002B4432">
                            <w:pPr>
                              <w:rPr>
                                <w:rFonts w:ascii="標楷體" w:eastAsia="標楷體" w:hAnsi="標楷體"/>
                              </w:rPr>
                            </w:pPr>
                            <w:r w:rsidRPr="00047F79">
                              <w:rPr>
                                <w:rFonts w:ascii="標楷體" w:eastAsia="標楷體" w:hAnsi="標楷體"/>
                              </w:rPr>
                              <w:t>社福類</w:t>
                            </w:r>
                          </w:p>
                        </w:tc>
                        <w:tc>
                          <w:tcPr>
                            <w:tcW w:w="1146" w:type="dxa"/>
                            <w:tcBorders>
                              <w:top w:val="double" w:sz="4" w:space="0" w:color="auto"/>
                              <w:bottom w:val="single" w:sz="4" w:space="0" w:color="auto"/>
                            </w:tcBorders>
                          </w:tcPr>
                          <w:p w14:paraId="5F9A7E74" w14:textId="77777777" w:rsidR="00475459" w:rsidRPr="00047F79" w:rsidRDefault="00475459" w:rsidP="002B4432">
                            <w:pPr>
                              <w:rPr>
                                <w:rFonts w:ascii="標楷體" w:eastAsia="標楷體" w:hAnsi="標楷體"/>
                                <w:b/>
                              </w:rPr>
                            </w:pPr>
                            <w:r w:rsidRPr="00047F79">
                              <w:rPr>
                                <w:rFonts w:ascii="標楷體" w:eastAsia="標楷體" w:hAnsi="標楷體"/>
                                <w:b/>
                              </w:rPr>
                              <w:t>小計</w:t>
                            </w:r>
                          </w:p>
                        </w:tc>
                        <w:tc>
                          <w:tcPr>
                            <w:tcW w:w="1392" w:type="dxa"/>
                            <w:tcBorders>
                              <w:top w:val="double" w:sz="4" w:space="0" w:color="auto"/>
                              <w:bottom w:val="single" w:sz="4" w:space="0" w:color="auto"/>
                            </w:tcBorders>
                          </w:tcPr>
                          <w:p w14:paraId="44F22426" w14:textId="77777777" w:rsidR="00475459" w:rsidRPr="00047F79" w:rsidRDefault="00475459" w:rsidP="002B4432">
                            <w:pPr>
                              <w:jc w:val="right"/>
                              <w:rPr>
                                <w:rFonts w:ascii="標楷體" w:eastAsia="標楷體" w:hAnsi="標楷體"/>
                                <w:b/>
                              </w:rPr>
                            </w:pPr>
                            <w:r w:rsidRPr="00047F79">
                              <w:rPr>
                                <w:rFonts w:ascii="標楷體" w:eastAsia="標楷體" w:hAnsi="標楷體" w:hint="eastAsia"/>
                                <w:b/>
                              </w:rPr>
                              <w:t>5</w:t>
                            </w:r>
                            <w:r w:rsidRPr="00047F79">
                              <w:rPr>
                                <w:rFonts w:ascii="標楷體" w:eastAsia="標楷體" w:hAnsi="標楷體"/>
                                <w:b/>
                              </w:rPr>
                              <w:t>,</w:t>
                            </w:r>
                            <w:r w:rsidRPr="00047F79">
                              <w:rPr>
                                <w:rFonts w:ascii="標楷體" w:eastAsia="標楷體" w:hAnsi="標楷體" w:hint="eastAsia"/>
                                <w:b/>
                              </w:rPr>
                              <w:t>599</w:t>
                            </w:r>
                          </w:p>
                        </w:tc>
                        <w:tc>
                          <w:tcPr>
                            <w:tcW w:w="1392" w:type="dxa"/>
                            <w:tcBorders>
                              <w:top w:val="double" w:sz="4" w:space="0" w:color="auto"/>
                              <w:bottom w:val="single" w:sz="4" w:space="0" w:color="auto"/>
                            </w:tcBorders>
                          </w:tcPr>
                          <w:p w14:paraId="186190E3" w14:textId="77777777" w:rsidR="00475459" w:rsidRPr="00047F79" w:rsidRDefault="00475459" w:rsidP="002B4432">
                            <w:pPr>
                              <w:jc w:val="right"/>
                              <w:rPr>
                                <w:rFonts w:ascii="標楷體" w:eastAsia="標楷體" w:hAnsi="標楷體"/>
                                <w:b/>
                              </w:rPr>
                            </w:pPr>
                            <w:r w:rsidRPr="00047F79">
                              <w:rPr>
                                <w:rFonts w:ascii="標楷體" w:eastAsia="標楷體" w:hAnsi="標楷體"/>
                                <w:b/>
                              </w:rPr>
                              <w:t>3,183</w:t>
                            </w:r>
                          </w:p>
                        </w:tc>
                      </w:tr>
                      <w:tr w:rsidR="00475459" w:rsidRPr="00047F79" w14:paraId="14D2D102" w14:textId="77777777" w:rsidTr="00D1624C">
                        <w:trPr>
                          <w:trHeight w:val="345"/>
                        </w:trPr>
                        <w:tc>
                          <w:tcPr>
                            <w:tcW w:w="998" w:type="dxa"/>
                            <w:vMerge/>
                          </w:tcPr>
                          <w:p w14:paraId="064339F8" w14:textId="77777777" w:rsidR="00475459" w:rsidRPr="00047F79" w:rsidRDefault="00475459" w:rsidP="002B4432">
                            <w:pPr>
                              <w:rPr>
                                <w:rFonts w:ascii="Calibri" w:hAnsi="Calibri"/>
                              </w:rPr>
                            </w:pPr>
                          </w:p>
                        </w:tc>
                        <w:tc>
                          <w:tcPr>
                            <w:tcW w:w="1146" w:type="dxa"/>
                            <w:tcBorders>
                              <w:top w:val="single" w:sz="4" w:space="0" w:color="auto"/>
                              <w:bottom w:val="single" w:sz="4" w:space="0" w:color="auto"/>
                            </w:tcBorders>
                          </w:tcPr>
                          <w:p w14:paraId="5C1389E0"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機構看護</w:t>
                            </w:r>
                          </w:p>
                        </w:tc>
                        <w:tc>
                          <w:tcPr>
                            <w:tcW w:w="1392" w:type="dxa"/>
                            <w:tcBorders>
                              <w:top w:val="single" w:sz="4" w:space="0" w:color="auto"/>
                              <w:bottom w:val="single" w:sz="4" w:space="0" w:color="auto"/>
                            </w:tcBorders>
                          </w:tcPr>
                          <w:p w14:paraId="749D4BB6"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120</w:t>
                            </w:r>
                          </w:p>
                        </w:tc>
                        <w:tc>
                          <w:tcPr>
                            <w:tcW w:w="1392" w:type="dxa"/>
                            <w:tcBorders>
                              <w:top w:val="single" w:sz="4" w:space="0" w:color="auto"/>
                              <w:bottom w:val="single" w:sz="4" w:space="0" w:color="auto"/>
                            </w:tcBorders>
                          </w:tcPr>
                          <w:p w14:paraId="516E7030" w14:textId="77777777" w:rsidR="00475459" w:rsidRPr="00047F79" w:rsidRDefault="00475459" w:rsidP="002B4432">
                            <w:pPr>
                              <w:jc w:val="right"/>
                              <w:rPr>
                                <w:rFonts w:ascii="標楷體" w:eastAsia="標楷體" w:hAnsi="標楷體"/>
                              </w:rPr>
                            </w:pPr>
                            <w:r w:rsidRPr="00047F79">
                              <w:rPr>
                                <w:rFonts w:ascii="標楷體" w:eastAsia="標楷體" w:hAnsi="標楷體"/>
                              </w:rPr>
                              <w:t>84</w:t>
                            </w:r>
                          </w:p>
                        </w:tc>
                      </w:tr>
                      <w:tr w:rsidR="00475459" w:rsidRPr="00047F79" w14:paraId="295BAE7F" w14:textId="77777777" w:rsidTr="00D1624C">
                        <w:trPr>
                          <w:trHeight w:val="345"/>
                        </w:trPr>
                        <w:tc>
                          <w:tcPr>
                            <w:tcW w:w="998" w:type="dxa"/>
                            <w:vMerge/>
                            <w:tcBorders>
                              <w:bottom w:val="single" w:sz="4" w:space="0" w:color="auto"/>
                            </w:tcBorders>
                          </w:tcPr>
                          <w:p w14:paraId="76A8FEF5" w14:textId="77777777" w:rsidR="00475459" w:rsidRPr="00047F79" w:rsidRDefault="00475459" w:rsidP="002B4432">
                            <w:pPr>
                              <w:rPr>
                                <w:rFonts w:ascii="Calibri" w:hAnsi="Calibri"/>
                              </w:rPr>
                            </w:pPr>
                          </w:p>
                        </w:tc>
                        <w:tc>
                          <w:tcPr>
                            <w:tcW w:w="1146" w:type="dxa"/>
                            <w:tcBorders>
                              <w:bottom w:val="single" w:sz="4" w:space="0" w:color="auto"/>
                            </w:tcBorders>
                          </w:tcPr>
                          <w:p w14:paraId="4C49F6E9" w14:textId="77777777" w:rsidR="00475459" w:rsidRPr="00047F79" w:rsidRDefault="00475459" w:rsidP="002B4432">
                            <w:pPr>
                              <w:rPr>
                                <w:rFonts w:ascii="標楷體" w:eastAsia="標楷體" w:hAnsi="標楷體"/>
                                <w:color w:val="000000"/>
                              </w:rPr>
                            </w:pPr>
                            <w:r w:rsidRPr="00047F79">
                              <w:rPr>
                                <w:rFonts w:ascii="標楷體" w:eastAsia="標楷體" w:hAnsi="標楷體" w:hint="eastAsia"/>
                                <w:color w:val="000000"/>
                              </w:rPr>
                              <w:t>家庭看護</w:t>
                            </w:r>
                          </w:p>
                        </w:tc>
                        <w:tc>
                          <w:tcPr>
                            <w:tcW w:w="1392" w:type="dxa"/>
                            <w:tcBorders>
                              <w:bottom w:val="single" w:sz="4" w:space="0" w:color="auto"/>
                            </w:tcBorders>
                          </w:tcPr>
                          <w:p w14:paraId="4C9236DD" w14:textId="77777777" w:rsidR="00475459" w:rsidRPr="00047F79" w:rsidRDefault="00475459" w:rsidP="002B4432">
                            <w:pPr>
                              <w:jc w:val="right"/>
                              <w:rPr>
                                <w:rFonts w:ascii="標楷體" w:eastAsia="標楷體" w:hAnsi="標楷體"/>
                              </w:rPr>
                            </w:pPr>
                            <w:r w:rsidRPr="00047F79">
                              <w:rPr>
                                <w:rFonts w:ascii="標楷體" w:eastAsia="標楷體" w:hAnsi="標楷體" w:hint="eastAsia"/>
                              </w:rPr>
                              <w:t>5</w:t>
                            </w:r>
                            <w:r w:rsidRPr="00047F79">
                              <w:rPr>
                                <w:rFonts w:ascii="標楷體" w:eastAsia="標楷體" w:hAnsi="標楷體"/>
                              </w:rPr>
                              <w:t>,</w:t>
                            </w:r>
                            <w:r w:rsidRPr="00047F79">
                              <w:rPr>
                                <w:rFonts w:ascii="標楷體" w:eastAsia="標楷體" w:hAnsi="標楷體" w:hint="eastAsia"/>
                              </w:rPr>
                              <w:t>479</w:t>
                            </w:r>
                          </w:p>
                        </w:tc>
                        <w:tc>
                          <w:tcPr>
                            <w:tcW w:w="1392" w:type="dxa"/>
                            <w:tcBorders>
                              <w:bottom w:val="single" w:sz="4" w:space="0" w:color="auto"/>
                            </w:tcBorders>
                          </w:tcPr>
                          <w:p w14:paraId="204F9D8B" w14:textId="77777777" w:rsidR="00475459" w:rsidRPr="00047F79" w:rsidRDefault="00475459" w:rsidP="002B4432">
                            <w:pPr>
                              <w:jc w:val="right"/>
                              <w:rPr>
                                <w:rFonts w:ascii="標楷體" w:eastAsia="標楷體" w:hAnsi="標楷體"/>
                              </w:rPr>
                            </w:pPr>
                            <w:r w:rsidRPr="00047F79">
                              <w:rPr>
                                <w:rFonts w:ascii="標楷體" w:eastAsia="標楷體" w:hAnsi="標楷體"/>
                              </w:rPr>
                              <w:t>3,099</w:t>
                            </w:r>
                          </w:p>
                        </w:tc>
                      </w:tr>
                    </w:tbl>
                    <w:p w14:paraId="5ABB6750" w14:textId="77777777" w:rsidR="00475459" w:rsidRPr="00E73AFC" w:rsidRDefault="00475459" w:rsidP="00E73AFC">
                      <w:pPr>
                        <w:spacing w:line="240" w:lineRule="exact"/>
                        <w:ind w:leftChars="-31" w:left="421" w:hangingChars="275" w:hanging="495"/>
                        <w:jc w:val="both"/>
                        <w:rPr>
                          <w:rFonts w:ascii="標楷體" w:eastAsia="標楷體" w:hAnsi="標楷體"/>
                          <w:sz w:val="18"/>
                          <w:szCs w:val="20"/>
                        </w:rPr>
                      </w:pPr>
                      <w:r w:rsidRPr="00E73AFC">
                        <w:rPr>
                          <w:rFonts w:ascii="標楷體" w:eastAsia="標楷體" w:hAnsi="標楷體" w:hint="eastAsia"/>
                          <w:sz w:val="18"/>
                          <w:szCs w:val="20"/>
                        </w:rPr>
                        <w:t>註：1.資料截止日期：112年3月10日。</w:t>
                      </w:r>
                    </w:p>
                    <w:p w14:paraId="1F92216A" w14:textId="627744F9" w:rsidR="00475459" w:rsidRPr="00E73AFC" w:rsidRDefault="00475459" w:rsidP="001119D1">
                      <w:pPr>
                        <w:spacing w:line="240" w:lineRule="exact"/>
                        <w:ind w:leftChars="119" w:left="354" w:hangingChars="38" w:hanging="68"/>
                        <w:jc w:val="both"/>
                        <w:rPr>
                          <w:rFonts w:ascii="標楷體" w:eastAsia="標楷體" w:hAnsi="標楷體"/>
                          <w:sz w:val="18"/>
                          <w:szCs w:val="20"/>
                        </w:rPr>
                      </w:pPr>
                      <w:r w:rsidRPr="00E73AFC">
                        <w:rPr>
                          <w:rFonts w:ascii="標楷體" w:eastAsia="標楷體" w:hAnsi="標楷體" w:hint="eastAsia"/>
                          <w:sz w:val="18"/>
                          <w:szCs w:val="20"/>
                        </w:rPr>
                        <w:t>2.資料來源：整理自勞動部勞動力發展署提供資料。</w:t>
                      </w:r>
                    </w:p>
                  </w:txbxContent>
                </v:textbox>
                <w10:wrap type="square" anchorx="margin" anchory="margin"/>
              </v:shape>
            </w:pict>
          </mc:Fallback>
        </mc:AlternateContent>
      </w:r>
      <w:r w:rsidR="00A95978" w:rsidRPr="005D0CD0">
        <w:rPr>
          <w:rFonts w:ascii="標楷體" w:eastAsia="標楷體" w:hAnsi="標楷體" w:hint="eastAsia"/>
          <w:kern w:val="0"/>
          <w:sz w:val="28"/>
          <w:szCs w:val="28"/>
        </w:rPr>
        <w:t>在職進修，於取得我國副學士學位後申請從事中階技術工作。經查</w:t>
      </w:r>
      <w:r w:rsidRPr="005D0CD0">
        <w:rPr>
          <w:rFonts w:ascii="標楷體" w:eastAsia="標楷體" w:hAnsi="標楷體" w:hint="eastAsia"/>
          <w:kern w:val="0"/>
          <w:sz w:val="28"/>
          <w:szCs w:val="28"/>
        </w:rPr>
        <w:t>勞動部</w:t>
      </w:r>
      <w:r w:rsidR="00A95978" w:rsidRPr="005D0CD0">
        <w:rPr>
          <w:rFonts w:ascii="標楷體" w:eastAsia="標楷體" w:hAnsi="標楷體" w:hint="eastAsia"/>
          <w:kern w:val="0"/>
          <w:sz w:val="28"/>
          <w:szCs w:val="28"/>
        </w:rPr>
        <w:t>勞動力發展署推行上開方案近1年來，轉任中階技術人力計5,079人（含資深移工及僑外生</w:t>
      </w:r>
      <w:r w:rsidR="00617542" w:rsidRPr="005D0CD0">
        <w:rPr>
          <w:rFonts w:ascii="標楷體" w:eastAsia="標楷體" w:hAnsi="標楷體" w:hint="eastAsia"/>
          <w:kern w:val="0"/>
          <w:sz w:val="28"/>
          <w:szCs w:val="28"/>
        </w:rPr>
        <w:t>，</w:t>
      </w:r>
      <w:r w:rsidR="00A95978" w:rsidRPr="005D0CD0">
        <w:rPr>
          <w:rFonts w:ascii="標楷體" w:eastAsia="標楷體" w:hAnsi="標楷體" w:hint="eastAsia"/>
          <w:kern w:val="0"/>
          <w:sz w:val="28"/>
          <w:szCs w:val="28"/>
        </w:rPr>
        <w:t>表</w:t>
      </w:r>
      <w:r w:rsidR="00A83B0E" w:rsidRPr="005D0CD0">
        <w:rPr>
          <w:rFonts w:ascii="標楷體" w:eastAsia="標楷體" w:hAnsi="標楷體" w:hint="eastAsia"/>
          <w:kern w:val="0"/>
          <w:sz w:val="28"/>
          <w:szCs w:val="28"/>
        </w:rPr>
        <w:t>8</w:t>
      </w:r>
      <w:r w:rsidR="00A95978" w:rsidRPr="005D0CD0">
        <w:rPr>
          <w:rFonts w:ascii="標楷體" w:eastAsia="標楷體" w:hAnsi="標楷體" w:hint="eastAsia"/>
          <w:kern w:val="0"/>
          <w:sz w:val="28"/>
          <w:szCs w:val="28"/>
        </w:rPr>
        <w:t>）、年輕移工申請在職進修計121人，相較國發會設定「至119年增加資深移工8萬人、年輕移工6萬人（即平均每年中階技術人力目標留用人數約1萬餘人）」之目標，成效明顯落後，且多集中於社福類移工。復查移工在臺工作有一定之年限，據移工留才久用方案分析，移工在臺工作達6至8年期間，留臺工作人數有大幅下降趨勢，顯示如須留用優質移工，其工作時間達6年為關鍵之時間點，惟截至112年3月10日止，轉任中階技術人力者，高達9成在臺工作達11年以上，恐有部分具一定技術水準之資深移工，未及轉任中階技術人力，即因工作許可期滿返鄉或被其他鄰近國家延攬而流失。經函請勞動部督促該署賡續積極推動各項中階技術人力留用計畫，並針對執行過程所遇問題滾動檢討，俾達成國發會所訂補足勞動力缺口之目標，持續維持國家經濟成長動能</w:t>
      </w:r>
      <w:r w:rsidR="00A95978" w:rsidRPr="005D0CD0">
        <w:rPr>
          <w:rFonts w:ascii="標楷體" w:eastAsia="標楷體" w:hAnsi="標楷體" w:hint="eastAsia"/>
          <w:sz w:val="28"/>
          <w:szCs w:val="28"/>
        </w:rPr>
        <w:t>。</w:t>
      </w:r>
      <w:r w:rsidR="00A95978" w:rsidRPr="005D0CD0">
        <w:rPr>
          <w:rFonts w:ascii="標楷體" w:eastAsia="標楷體" w:hAnsi="標楷體" w:hint="eastAsia"/>
          <w:kern w:val="28"/>
          <w:sz w:val="28"/>
          <w:szCs w:val="28"/>
        </w:rPr>
        <w:t>【</w:t>
      </w:r>
      <w:r w:rsidR="00F21C95" w:rsidRPr="005D0CD0">
        <w:rPr>
          <w:rFonts w:ascii="標楷體" w:eastAsia="標楷體" w:hAnsi="標楷體" w:hint="eastAsia"/>
          <w:kern w:val="28"/>
          <w:sz w:val="28"/>
          <w:szCs w:val="28"/>
        </w:rPr>
        <w:t>詳總決算審核報告第2冊丙、拾伍、勞動部主管項下重要審核意見（八）】</w:t>
      </w:r>
    </w:p>
    <w:sectPr w:rsidR="00666BC3" w:rsidRPr="005D0CD0" w:rsidSect="006E3E5C">
      <w:headerReference w:type="even" r:id="rId21"/>
      <w:headerReference w:type="default" r:id="rId22"/>
      <w:footerReference w:type="even" r:id="rId23"/>
      <w:footerReference w:type="default" r:id="rId24"/>
      <w:headerReference w:type="first" r:id="rId25"/>
      <w:footerReference w:type="first" r:id="rId26"/>
      <w:pgSz w:w="11907" w:h="16839" w:code="9"/>
      <w:pgMar w:top="1418" w:right="851" w:bottom="1418" w:left="851" w:header="1021" w:footer="737" w:gutter="284"/>
      <w:pgNumType w:start="10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E95A23" w14:textId="77777777" w:rsidR="00DB3725" w:rsidRDefault="00DB3725" w:rsidP="004744B3">
      <w:r>
        <w:separator/>
      </w:r>
    </w:p>
  </w:endnote>
  <w:endnote w:type="continuationSeparator" w:id="0">
    <w:p w14:paraId="4C0D405C" w14:textId="77777777" w:rsidR="00DB3725" w:rsidRDefault="00DB3725" w:rsidP="00474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6" w:name="_GoBack"/>
  <w:bookmarkEnd w:id="6"/>
  <w:p w14:paraId="1DBCF108" w14:textId="704B94E6" w:rsidR="00475459" w:rsidRPr="00F3232A" w:rsidRDefault="00DB3725" w:rsidP="00F3232A">
    <w:pPr>
      <w:pStyle w:val="a9"/>
      <w:jc w:val="center"/>
      <w:rPr>
        <w:rFonts w:ascii="標楷體" w:eastAsia="標楷體" w:hAnsi="標楷體" w:cs="Times New Roman"/>
      </w:rPr>
    </w:pPr>
    <w:sdt>
      <w:sdtPr>
        <w:id w:val="-154302463"/>
        <w:docPartObj>
          <w:docPartGallery w:val="Page Numbers (Bottom of Page)"/>
          <w:docPartUnique/>
        </w:docPartObj>
      </w:sdtPr>
      <w:sdtEndPr>
        <w:rPr>
          <w:rFonts w:ascii="標楷體" w:eastAsia="標楷體" w:hAnsi="標楷體"/>
        </w:rPr>
      </w:sdtEndPr>
      <w:sdtContent>
        <w:r w:rsidR="00475459" w:rsidRPr="0006147C">
          <w:rPr>
            <w:rFonts w:ascii="標楷體" w:eastAsia="標楷體" w:hAnsi="標楷體" w:cs="Times New Roman" w:hint="eastAsia"/>
          </w:rPr>
          <w:t>乙</w:t>
        </w:r>
        <w:r w:rsidR="00475459" w:rsidRPr="00160AE7">
          <w:rPr>
            <w:rFonts w:ascii="標楷體" w:eastAsia="標楷體" w:hAnsi="標楷體" w:cs="Times New Roman" w:hint="eastAsia"/>
          </w:rPr>
          <w:t>－</w:t>
        </w:r>
        <w:r w:rsidR="00475459" w:rsidRPr="00160AE7">
          <w:rPr>
            <w:rFonts w:ascii="標楷體" w:eastAsia="標楷體" w:hAnsi="標楷體" w:cs="Times New Roman" w:hint="eastAsia"/>
          </w:rPr>
          <w:fldChar w:fldCharType="begin"/>
        </w:r>
        <w:r w:rsidR="00475459" w:rsidRPr="00160AE7">
          <w:rPr>
            <w:rFonts w:ascii="標楷體" w:eastAsia="標楷體" w:hAnsi="標楷體" w:cs="Times New Roman" w:hint="eastAsia"/>
          </w:rPr>
          <w:instrText>PAGE   \* MERGEFORMAT</w:instrText>
        </w:r>
        <w:r w:rsidR="00475459" w:rsidRPr="00160AE7">
          <w:rPr>
            <w:rFonts w:ascii="標楷體" w:eastAsia="標楷體" w:hAnsi="標楷體" w:cs="Times New Roman" w:hint="eastAsia"/>
          </w:rPr>
          <w:fldChar w:fldCharType="separate"/>
        </w:r>
        <w:r w:rsidR="006E3E5C" w:rsidRPr="006E3E5C">
          <w:rPr>
            <w:rFonts w:ascii="標楷體" w:eastAsia="標楷體" w:hAnsi="標楷體" w:cs="Times New Roman"/>
            <w:noProof/>
            <w:lang w:val="zh-TW"/>
          </w:rPr>
          <w:t>100</w:t>
        </w:r>
        <w:r w:rsidR="00475459" w:rsidRPr="00160AE7">
          <w:rPr>
            <w:rFonts w:ascii="標楷體" w:eastAsia="標楷體" w:hAnsi="標楷體" w:cs="Times New Roman" w:hint="eastAsia"/>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標楷體" w:eastAsia="標楷體" w:hAnsi="標楷體"/>
      </w:rPr>
      <w:id w:val="-1944994637"/>
      <w:docPartObj>
        <w:docPartGallery w:val="Page Numbers (Bottom of Page)"/>
        <w:docPartUnique/>
      </w:docPartObj>
    </w:sdtPr>
    <w:sdtEndPr/>
    <w:sdtContent>
      <w:p w14:paraId="284CC8D9" w14:textId="591689C2" w:rsidR="00475459" w:rsidRPr="00F3232A" w:rsidRDefault="00DB3725" w:rsidP="00F3232A">
        <w:pPr>
          <w:pStyle w:val="a9"/>
          <w:jc w:val="center"/>
          <w:rPr>
            <w:rFonts w:ascii="標楷體" w:eastAsia="標楷體" w:hAnsi="標楷體" w:cs="Times New Roman"/>
          </w:rPr>
        </w:pPr>
        <w:sdt>
          <w:sdtPr>
            <w:id w:val="-1926109236"/>
            <w:docPartObj>
              <w:docPartGallery w:val="Page Numbers (Bottom of Page)"/>
              <w:docPartUnique/>
            </w:docPartObj>
          </w:sdtPr>
          <w:sdtEndPr>
            <w:rPr>
              <w:rFonts w:ascii="標楷體" w:eastAsia="標楷體" w:hAnsi="標楷體"/>
            </w:rPr>
          </w:sdtEndPr>
          <w:sdtContent>
            <w:r w:rsidR="00475459" w:rsidRPr="0006147C">
              <w:rPr>
                <w:rFonts w:ascii="標楷體" w:eastAsia="標楷體" w:hAnsi="標楷體" w:cs="Times New Roman" w:hint="eastAsia"/>
              </w:rPr>
              <w:t>乙</w:t>
            </w:r>
            <w:r w:rsidR="00475459" w:rsidRPr="00160AE7">
              <w:rPr>
                <w:rFonts w:ascii="標楷體" w:eastAsia="標楷體" w:hAnsi="標楷體" w:cs="Times New Roman" w:hint="eastAsia"/>
              </w:rPr>
              <w:t>－</w:t>
            </w:r>
            <w:r w:rsidR="00475459" w:rsidRPr="00160AE7">
              <w:rPr>
                <w:rFonts w:ascii="標楷體" w:eastAsia="標楷體" w:hAnsi="標楷體" w:cs="Times New Roman" w:hint="eastAsia"/>
              </w:rPr>
              <w:fldChar w:fldCharType="begin"/>
            </w:r>
            <w:r w:rsidR="00475459" w:rsidRPr="00160AE7">
              <w:rPr>
                <w:rFonts w:ascii="標楷體" w:eastAsia="標楷體" w:hAnsi="標楷體" w:cs="Times New Roman" w:hint="eastAsia"/>
              </w:rPr>
              <w:instrText>PAGE   \* MERGEFORMAT</w:instrText>
            </w:r>
            <w:r w:rsidR="00475459" w:rsidRPr="00160AE7">
              <w:rPr>
                <w:rFonts w:ascii="標楷體" w:eastAsia="標楷體" w:hAnsi="標楷體" w:cs="Times New Roman" w:hint="eastAsia"/>
              </w:rPr>
              <w:fldChar w:fldCharType="separate"/>
            </w:r>
            <w:r w:rsidR="006E3E5C" w:rsidRPr="006E3E5C">
              <w:rPr>
                <w:rFonts w:ascii="標楷體" w:eastAsia="標楷體" w:hAnsi="標楷體" w:cs="Times New Roman"/>
                <w:noProof/>
                <w:lang w:val="zh-TW"/>
              </w:rPr>
              <w:t>101</w:t>
            </w:r>
            <w:r w:rsidR="00475459" w:rsidRPr="00160AE7">
              <w:rPr>
                <w:rFonts w:ascii="標楷體" w:eastAsia="標楷體" w:hAnsi="標楷體" w:cs="Times New Roman" w:hint="eastAsia"/>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C25DA" w14:textId="77777777" w:rsidR="006E3E5C" w:rsidRDefault="006E3E5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3A4796" w14:textId="77777777" w:rsidR="00DB3725" w:rsidRDefault="00DB3725" w:rsidP="004744B3">
      <w:r>
        <w:separator/>
      </w:r>
    </w:p>
  </w:footnote>
  <w:footnote w:type="continuationSeparator" w:id="0">
    <w:p w14:paraId="0F7769DE" w14:textId="77777777" w:rsidR="00DB3725" w:rsidRDefault="00DB3725" w:rsidP="004744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274A0" w14:textId="77777777" w:rsidR="006E3E5C" w:rsidRDefault="006E3E5C">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D4751" w14:textId="77777777" w:rsidR="00475459" w:rsidRDefault="00475459" w:rsidP="00EB4C93">
    <w:pPr>
      <w:pStyle w:val="a7"/>
      <w:tabs>
        <w:tab w:val="clear" w:pos="4153"/>
        <w:tab w:val="clear" w:pos="8306"/>
        <w:tab w:val="left" w:pos="7518"/>
      </w:tab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A833" w14:textId="77777777" w:rsidR="006E3E5C" w:rsidRDefault="006E3E5C">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5D6C97"/>
    <w:multiLevelType w:val="hybridMultilevel"/>
    <w:tmpl w:val="8C1CA79A"/>
    <w:lvl w:ilvl="0" w:tplc="C9C2918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 w15:restartNumberingAfterBreak="0">
    <w:nsid w:val="2A6467C1"/>
    <w:multiLevelType w:val="hybridMultilevel"/>
    <w:tmpl w:val="4A62E782"/>
    <w:lvl w:ilvl="0" w:tplc="A06AA2FC">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2B3677E6"/>
    <w:multiLevelType w:val="hybridMultilevel"/>
    <w:tmpl w:val="B16896FC"/>
    <w:lvl w:ilvl="0" w:tplc="CD20D26A">
      <w:start w:val="4"/>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3937393F"/>
    <w:multiLevelType w:val="hybridMultilevel"/>
    <w:tmpl w:val="F0163BC2"/>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3671"/>
    <w:rsid w:val="00000343"/>
    <w:rsid w:val="00001BC0"/>
    <w:rsid w:val="0000408E"/>
    <w:rsid w:val="00004191"/>
    <w:rsid w:val="00004465"/>
    <w:rsid w:val="0000446F"/>
    <w:rsid w:val="00004E8D"/>
    <w:rsid w:val="00005652"/>
    <w:rsid w:val="00007832"/>
    <w:rsid w:val="0000789F"/>
    <w:rsid w:val="0001236A"/>
    <w:rsid w:val="00012CA0"/>
    <w:rsid w:val="000132DB"/>
    <w:rsid w:val="000136BC"/>
    <w:rsid w:val="0001505E"/>
    <w:rsid w:val="00015DCF"/>
    <w:rsid w:val="00017171"/>
    <w:rsid w:val="000172CB"/>
    <w:rsid w:val="00017E82"/>
    <w:rsid w:val="000210E0"/>
    <w:rsid w:val="00022F02"/>
    <w:rsid w:val="00023F3F"/>
    <w:rsid w:val="00026259"/>
    <w:rsid w:val="00031227"/>
    <w:rsid w:val="000328D8"/>
    <w:rsid w:val="00036845"/>
    <w:rsid w:val="00036AEA"/>
    <w:rsid w:val="00036B3C"/>
    <w:rsid w:val="00044588"/>
    <w:rsid w:val="000449AB"/>
    <w:rsid w:val="00046471"/>
    <w:rsid w:val="0004689A"/>
    <w:rsid w:val="00046F59"/>
    <w:rsid w:val="00047726"/>
    <w:rsid w:val="0005017C"/>
    <w:rsid w:val="0005173A"/>
    <w:rsid w:val="00051B54"/>
    <w:rsid w:val="00051BFE"/>
    <w:rsid w:val="00051EBC"/>
    <w:rsid w:val="000525EE"/>
    <w:rsid w:val="00053819"/>
    <w:rsid w:val="000540B4"/>
    <w:rsid w:val="0005420D"/>
    <w:rsid w:val="000544CC"/>
    <w:rsid w:val="00054552"/>
    <w:rsid w:val="00055DBE"/>
    <w:rsid w:val="00056422"/>
    <w:rsid w:val="00056464"/>
    <w:rsid w:val="000564E5"/>
    <w:rsid w:val="00057AC5"/>
    <w:rsid w:val="00061081"/>
    <w:rsid w:val="00062E1C"/>
    <w:rsid w:val="00062F89"/>
    <w:rsid w:val="00063671"/>
    <w:rsid w:val="000643A1"/>
    <w:rsid w:val="00064C6C"/>
    <w:rsid w:val="00071609"/>
    <w:rsid w:val="0007170E"/>
    <w:rsid w:val="00073EE3"/>
    <w:rsid w:val="00074AE0"/>
    <w:rsid w:val="00081395"/>
    <w:rsid w:val="0008142C"/>
    <w:rsid w:val="000816E5"/>
    <w:rsid w:val="0008193B"/>
    <w:rsid w:val="00082792"/>
    <w:rsid w:val="000829DF"/>
    <w:rsid w:val="00083031"/>
    <w:rsid w:val="00084175"/>
    <w:rsid w:val="00084E39"/>
    <w:rsid w:val="0008552A"/>
    <w:rsid w:val="00086E8B"/>
    <w:rsid w:val="0008710B"/>
    <w:rsid w:val="00087112"/>
    <w:rsid w:val="0008760C"/>
    <w:rsid w:val="00087F2F"/>
    <w:rsid w:val="00087FB3"/>
    <w:rsid w:val="00091E8A"/>
    <w:rsid w:val="00093FBC"/>
    <w:rsid w:val="00095167"/>
    <w:rsid w:val="000953D2"/>
    <w:rsid w:val="00096CF7"/>
    <w:rsid w:val="0009717C"/>
    <w:rsid w:val="000A11B8"/>
    <w:rsid w:val="000A12CA"/>
    <w:rsid w:val="000A2FE8"/>
    <w:rsid w:val="000A4EB8"/>
    <w:rsid w:val="000A4F34"/>
    <w:rsid w:val="000A5BEF"/>
    <w:rsid w:val="000A6D91"/>
    <w:rsid w:val="000B13B2"/>
    <w:rsid w:val="000B1509"/>
    <w:rsid w:val="000B3AE8"/>
    <w:rsid w:val="000B58AE"/>
    <w:rsid w:val="000B5FE5"/>
    <w:rsid w:val="000B6460"/>
    <w:rsid w:val="000C1370"/>
    <w:rsid w:val="000C1C54"/>
    <w:rsid w:val="000C2309"/>
    <w:rsid w:val="000C3261"/>
    <w:rsid w:val="000C3348"/>
    <w:rsid w:val="000C5994"/>
    <w:rsid w:val="000C6513"/>
    <w:rsid w:val="000C7D70"/>
    <w:rsid w:val="000D0487"/>
    <w:rsid w:val="000D0879"/>
    <w:rsid w:val="000D0E8A"/>
    <w:rsid w:val="000D18B1"/>
    <w:rsid w:val="000D1FBA"/>
    <w:rsid w:val="000D2CAE"/>
    <w:rsid w:val="000D2E6D"/>
    <w:rsid w:val="000D360B"/>
    <w:rsid w:val="000D40C9"/>
    <w:rsid w:val="000D5FDB"/>
    <w:rsid w:val="000D6B74"/>
    <w:rsid w:val="000D6FEA"/>
    <w:rsid w:val="000D7645"/>
    <w:rsid w:val="000D7EF7"/>
    <w:rsid w:val="000E0BAC"/>
    <w:rsid w:val="000E1DDA"/>
    <w:rsid w:val="000E201C"/>
    <w:rsid w:val="000E2B5F"/>
    <w:rsid w:val="000E3B5A"/>
    <w:rsid w:val="000E456D"/>
    <w:rsid w:val="000E46C8"/>
    <w:rsid w:val="000E4BAE"/>
    <w:rsid w:val="000E5DBA"/>
    <w:rsid w:val="000E62BD"/>
    <w:rsid w:val="000E6719"/>
    <w:rsid w:val="000E7734"/>
    <w:rsid w:val="000E7D1B"/>
    <w:rsid w:val="000F067A"/>
    <w:rsid w:val="000F1B27"/>
    <w:rsid w:val="000F26C1"/>
    <w:rsid w:val="000F2DC5"/>
    <w:rsid w:val="000F3240"/>
    <w:rsid w:val="000F3659"/>
    <w:rsid w:val="000F394C"/>
    <w:rsid w:val="000F39BF"/>
    <w:rsid w:val="000F3B7F"/>
    <w:rsid w:val="000F4777"/>
    <w:rsid w:val="000F48BA"/>
    <w:rsid w:val="000F6691"/>
    <w:rsid w:val="000F7AA1"/>
    <w:rsid w:val="00100533"/>
    <w:rsid w:val="00100A40"/>
    <w:rsid w:val="0010276F"/>
    <w:rsid w:val="00102A91"/>
    <w:rsid w:val="00102ADA"/>
    <w:rsid w:val="00103564"/>
    <w:rsid w:val="00103AEA"/>
    <w:rsid w:val="00103EFD"/>
    <w:rsid w:val="00104A0E"/>
    <w:rsid w:val="00104AA2"/>
    <w:rsid w:val="00105018"/>
    <w:rsid w:val="00106225"/>
    <w:rsid w:val="0010685C"/>
    <w:rsid w:val="001119D1"/>
    <w:rsid w:val="00112682"/>
    <w:rsid w:val="0011278F"/>
    <w:rsid w:val="00113128"/>
    <w:rsid w:val="0011476E"/>
    <w:rsid w:val="001164D2"/>
    <w:rsid w:val="00116641"/>
    <w:rsid w:val="00117DBA"/>
    <w:rsid w:val="0012061A"/>
    <w:rsid w:val="00121C21"/>
    <w:rsid w:val="0012209E"/>
    <w:rsid w:val="00123E28"/>
    <w:rsid w:val="0012436A"/>
    <w:rsid w:val="00126FA0"/>
    <w:rsid w:val="001275BF"/>
    <w:rsid w:val="001305AD"/>
    <w:rsid w:val="001314F3"/>
    <w:rsid w:val="001330CB"/>
    <w:rsid w:val="00133F9E"/>
    <w:rsid w:val="00134BB4"/>
    <w:rsid w:val="0013686E"/>
    <w:rsid w:val="001376FD"/>
    <w:rsid w:val="00140401"/>
    <w:rsid w:val="00140BC1"/>
    <w:rsid w:val="00141949"/>
    <w:rsid w:val="00142D7E"/>
    <w:rsid w:val="00143C61"/>
    <w:rsid w:val="00144063"/>
    <w:rsid w:val="00144ACF"/>
    <w:rsid w:val="001463CE"/>
    <w:rsid w:val="001470E6"/>
    <w:rsid w:val="0014787C"/>
    <w:rsid w:val="0014789C"/>
    <w:rsid w:val="00147A84"/>
    <w:rsid w:val="00147D43"/>
    <w:rsid w:val="0015177A"/>
    <w:rsid w:val="00151B96"/>
    <w:rsid w:val="00153218"/>
    <w:rsid w:val="00154727"/>
    <w:rsid w:val="001549D3"/>
    <w:rsid w:val="00155102"/>
    <w:rsid w:val="001554B8"/>
    <w:rsid w:val="00155596"/>
    <w:rsid w:val="00157034"/>
    <w:rsid w:val="00157226"/>
    <w:rsid w:val="001572C2"/>
    <w:rsid w:val="0015787A"/>
    <w:rsid w:val="00157B52"/>
    <w:rsid w:val="00160040"/>
    <w:rsid w:val="00160FB5"/>
    <w:rsid w:val="0016182F"/>
    <w:rsid w:val="0016228B"/>
    <w:rsid w:val="00164311"/>
    <w:rsid w:val="001649CB"/>
    <w:rsid w:val="0016530D"/>
    <w:rsid w:val="00165F54"/>
    <w:rsid w:val="00166E9D"/>
    <w:rsid w:val="0016726E"/>
    <w:rsid w:val="00170606"/>
    <w:rsid w:val="00171295"/>
    <w:rsid w:val="00172548"/>
    <w:rsid w:val="00177F18"/>
    <w:rsid w:val="001804DB"/>
    <w:rsid w:val="00180725"/>
    <w:rsid w:val="00180B0C"/>
    <w:rsid w:val="0018181F"/>
    <w:rsid w:val="00181941"/>
    <w:rsid w:val="00181BBE"/>
    <w:rsid w:val="00182F5E"/>
    <w:rsid w:val="00183158"/>
    <w:rsid w:val="001835E2"/>
    <w:rsid w:val="0018479D"/>
    <w:rsid w:val="00184A2F"/>
    <w:rsid w:val="00185F84"/>
    <w:rsid w:val="0018667E"/>
    <w:rsid w:val="00190141"/>
    <w:rsid w:val="00190F11"/>
    <w:rsid w:val="00190F25"/>
    <w:rsid w:val="00192544"/>
    <w:rsid w:val="00193A48"/>
    <w:rsid w:val="00193F0A"/>
    <w:rsid w:val="0019473B"/>
    <w:rsid w:val="00194FEF"/>
    <w:rsid w:val="001953A4"/>
    <w:rsid w:val="001955CF"/>
    <w:rsid w:val="001975DD"/>
    <w:rsid w:val="00197E7B"/>
    <w:rsid w:val="001A0B44"/>
    <w:rsid w:val="001A2DAF"/>
    <w:rsid w:val="001A4591"/>
    <w:rsid w:val="001A5063"/>
    <w:rsid w:val="001A732E"/>
    <w:rsid w:val="001A7884"/>
    <w:rsid w:val="001B142B"/>
    <w:rsid w:val="001B3087"/>
    <w:rsid w:val="001B30D6"/>
    <w:rsid w:val="001B395F"/>
    <w:rsid w:val="001B3A75"/>
    <w:rsid w:val="001B3DB1"/>
    <w:rsid w:val="001B45F4"/>
    <w:rsid w:val="001B58E2"/>
    <w:rsid w:val="001B6F35"/>
    <w:rsid w:val="001C1271"/>
    <w:rsid w:val="001C134C"/>
    <w:rsid w:val="001C1600"/>
    <w:rsid w:val="001C1E9E"/>
    <w:rsid w:val="001C2D26"/>
    <w:rsid w:val="001C3401"/>
    <w:rsid w:val="001C38DF"/>
    <w:rsid w:val="001C39C7"/>
    <w:rsid w:val="001C3AA1"/>
    <w:rsid w:val="001C4FD5"/>
    <w:rsid w:val="001C62A6"/>
    <w:rsid w:val="001C6493"/>
    <w:rsid w:val="001C7B8C"/>
    <w:rsid w:val="001D07DB"/>
    <w:rsid w:val="001D1D81"/>
    <w:rsid w:val="001D2D5F"/>
    <w:rsid w:val="001D472B"/>
    <w:rsid w:val="001D4A81"/>
    <w:rsid w:val="001D4EED"/>
    <w:rsid w:val="001D6B99"/>
    <w:rsid w:val="001D6D5C"/>
    <w:rsid w:val="001D7AC3"/>
    <w:rsid w:val="001E01A4"/>
    <w:rsid w:val="001E08D7"/>
    <w:rsid w:val="001E2185"/>
    <w:rsid w:val="001E326E"/>
    <w:rsid w:val="001E37D5"/>
    <w:rsid w:val="001E45AE"/>
    <w:rsid w:val="001E47FC"/>
    <w:rsid w:val="001E5390"/>
    <w:rsid w:val="001E59B8"/>
    <w:rsid w:val="001E66DB"/>
    <w:rsid w:val="001E7510"/>
    <w:rsid w:val="001E7F87"/>
    <w:rsid w:val="001F02BE"/>
    <w:rsid w:val="001F0FF8"/>
    <w:rsid w:val="001F16CB"/>
    <w:rsid w:val="001F21A7"/>
    <w:rsid w:val="001F2C0F"/>
    <w:rsid w:val="001F2DDC"/>
    <w:rsid w:val="001F33B3"/>
    <w:rsid w:val="001F4AD4"/>
    <w:rsid w:val="001F5A16"/>
    <w:rsid w:val="001F72D9"/>
    <w:rsid w:val="001F7726"/>
    <w:rsid w:val="00200AC8"/>
    <w:rsid w:val="00201AD8"/>
    <w:rsid w:val="002024F0"/>
    <w:rsid w:val="0020352C"/>
    <w:rsid w:val="002036B7"/>
    <w:rsid w:val="0020612C"/>
    <w:rsid w:val="00206CC5"/>
    <w:rsid w:val="00210A8B"/>
    <w:rsid w:val="00210CE2"/>
    <w:rsid w:val="00211EF8"/>
    <w:rsid w:val="002124ED"/>
    <w:rsid w:val="00212F6C"/>
    <w:rsid w:val="002134CC"/>
    <w:rsid w:val="0021375C"/>
    <w:rsid w:val="00213FFA"/>
    <w:rsid w:val="002148AB"/>
    <w:rsid w:val="00215358"/>
    <w:rsid w:val="002157DB"/>
    <w:rsid w:val="00215DC3"/>
    <w:rsid w:val="002171E2"/>
    <w:rsid w:val="00220F93"/>
    <w:rsid w:val="002226D7"/>
    <w:rsid w:val="00224552"/>
    <w:rsid w:val="0022505E"/>
    <w:rsid w:val="002277F7"/>
    <w:rsid w:val="00227CBD"/>
    <w:rsid w:val="0023024D"/>
    <w:rsid w:val="002311B2"/>
    <w:rsid w:val="00231356"/>
    <w:rsid w:val="002326BF"/>
    <w:rsid w:val="002328AB"/>
    <w:rsid w:val="0023309B"/>
    <w:rsid w:val="0023352B"/>
    <w:rsid w:val="00233E73"/>
    <w:rsid w:val="00234916"/>
    <w:rsid w:val="00234F76"/>
    <w:rsid w:val="00240905"/>
    <w:rsid w:val="00240DB5"/>
    <w:rsid w:val="00241592"/>
    <w:rsid w:val="00241936"/>
    <w:rsid w:val="0024230F"/>
    <w:rsid w:val="00242842"/>
    <w:rsid w:val="002435B5"/>
    <w:rsid w:val="00245128"/>
    <w:rsid w:val="0024662B"/>
    <w:rsid w:val="002469C6"/>
    <w:rsid w:val="00247015"/>
    <w:rsid w:val="00250318"/>
    <w:rsid w:val="002508A5"/>
    <w:rsid w:val="00250FFD"/>
    <w:rsid w:val="0025127B"/>
    <w:rsid w:val="0025240B"/>
    <w:rsid w:val="00252FFC"/>
    <w:rsid w:val="0025375C"/>
    <w:rsid w:val="00253B06"/>
    <w:rsid w:val="00257AEC"/>
    <w:rsid w:val="002604C7"/>
    <w:rsid w:val="00260DBE"/>
    <w:rsid w:val="00261979"/>
    <w:rsid w:val="00261C18"/>
    <w:rsid w:val="0026308F"/>
    <w:rsid w:val="00263A47"/>
    <w:rsid w:val="00263C4D"/>
    <w:rsid w:val="0026405B"/>
    <w:rsid w:val="002642C6"/>
    <w:rsid w:val="00264FBE"/>
    <w:rsid w:val="00265CC5"/>
    <w:rsid w:val="00265CE2"/>
    <w:rsid w:val="00266BC9"/>
    <w:rsid w:val="0026751E"/>
    <w:rsid w:val="00270746"/>
    <w:rsid w:val="002711D6"/>
    <w:rsid w:val="00272642"/>
    <w:rsid w:val="002742CD"/>
    <w:rsid w:val="00274394"/>
    <w:rsid w:val="00275C7D"/>
    <w:rsid w:val="0027646C"/>
    <w:rsid w:val="00277188"/>
    <w:rsid w:val="00277E52"/>
    <w:rsid w:val="00280AC4"/>
    <w:rsid w:val="002818B0"/>
    <w:rsid w:val="002833F7"/>
    <w:rsid w:val="002834E6"/>
    <w:rsid w:val="0028501F"/>
    <w:rsid w:val="002861AF"/>
    <w:rsid w:val="00286391"/>
    <w:rsid w:val="0028723E"/>
    <w:rsid w:val="0029001B"/>
    <w:rsid w:val="00290512"/>
    <w:rsid w:val="00290812"/>
    <w:rsid w:val="00290821"/>
    <w:rsid w:val="00290E1E"/>
    <w:rsid w:val="00292B9F"/>
    <w:rsid w:val="00292DF7"/>
    <w:rsid w:val="00294B12"/>
    <w:rsid w:val="002956C9"/>
    <w:rsid w:val="00295728"/>
    <w:rsid w:val="00296484"/>
    <w:rsid w:val="00297885"/>
    <w:rsid w:val="002A027F"/>
    <w:rsid w:val="002A1186"/>
    <w:rsid w:val="002A1419"/>
    <w:rsid w:val="002A173E"/>
    <w:rsid w:val="002A1C52"/>
    <w:rsid w:val="002A56DE"/>
    <w:rsid w:val="002A6085"/>
    <w:rsid w:val="002A6F95"/>
    <w:rsid w:val="002A73DC"/>
    <w:rsid w:val="002A7F82"/>
    <w:rsid w:val="002B0590"/>
    <w:rsid w:val="002B2D0C"/>
    <w:rsid w:val="002B2F8B"/>
    <w:rsid w:val="002B4432"/>
    <w:rsid w:val="002B5292"/>
    <w:rsid w:val="002B563D"/>
    <w:rsid w:val="002B576C"/>
    <w:rsid w:val="002B5CBC"/>
    <w:rsid w:val="002B630A"/>
    <w:rsid w:val="002B645A"/>
    <w:rsid w:val="002B6B9D"/>
    <w:rsid w:val="002B6BA6"/>
    <w:rsid w:val="002B6E11"/>
    <w:rsid w:val="002B7C59"/>
    <w:rsid w:val="002C0A91"/>
    <w:rsid w:val="002C0AB9"/>
    <w:rsid w:val="002C0F9E"/>
    <w:rsid w:val="002C3A07"/>
    <w:rsid w:val="002C4561"/>
    <w:rsid w:val="002C46A4"/>
    <w:rsid w:val="002C5D12"/>
    <w:rsid w:val="002D0455"/>
    <w:rsid w:val="002D1416"/>
    <w:rsid w:val="002D1C69"/>
    <w:rsid w:val="002D1F53"/>
    <w:rsid w:val="002D251C"/>
    <w:rsid w:val="002D3D57"/>
    <w:rsid w:val="002D454F"/>
    <w:rsid w:val="002D45A0"/>
    <w:rsid w:val="002D4775"/>
    <w:rsid w:val="002D5602"/>
    <w:rsid w:val="002D5797"/>
    <w:rsid w:val="002D7065"/>
    <w:rsid w:val="002D7580"/>
    <w:rsid w:val="002D76E7"/>
    <w:rsid w:val="002E0DF1"/>
    <w:rsid w:val="002E1305"/>
    <w:rsid w:val="002E24A8"/>
    <w:rsid w:val="002E255B"/>
    <w:rsid w:val="002E268D"/>
    <w:rsid w:val="002E778B"/>
    <w:rsid w:val="002E7957"/>
    <w:rsid w:val="002E79DA"/>
    <w:rsid w:val="002E7A30"/>
    <w:rsid w:val="002F25CE"/>
    <w:rsid w:val="002F44EC"/>
    <w:rsid w:val="002F568E"/>
    <w:rsid w:val="002F62AD"/>
    <w:rsid w:val="003005FF"/>
    <w:rsid w:val="00301045"/>
    <w:rsid w:val="00302027"/>
    <w:rsid w:val="00302E7B"/>
    <w:rsid w:val="003039C9"/>
    <w:rsid w:val="00306640"/>
    <w:rsid w:val="00306A4C"/>
    <w:rsid w:val="0030740F"/>
    <w:rsid w:val="003105F8"/>
    <w:rsid w:val="00310E88"/>
    <w:rsid w:val="00311667"/>
    <w:rsid w:val="00311DEC"/>
    <w:rsid w:val="00312434"/>
    <w:rsid w:val="0031277B"/>
    <w:rsid w:val="00314ADB"/>
    <w:rsid w:val="00315B89"/>
    <w:rsid w:val="00316581"/>
    <w:rsid w:val="00316D63"/>
    <w:rsid w:val="003178B5"/>
    <w:rsid w:val="00317D6B"/>
    <w:rsid w:val="003217EA"/>
    <w:rsid w:val="00321F2E"/>
    <w:rsid w:val="003222BE"/>
    <w:rsid w:val="0032369D"/>
    <w:rsid w:val="00323EF4"/>
    <w:rsid w:val="0032573B"/>
    <w:rsid w:val="00326109"/>
    <w:rsid w:val="00326570"/>
    <w:rsid w:val="00326596"/>
    <w:rsid w:val="00326CC6"/>
    <w:rsid w:val="00326E7C"/>
    <w:rsid w:val="0033068E"/>
    <w:rsid w:val="00331DAF"/>
    <w:rsid w:val="003327FF"/>
    <w:rsid w:val="00332BF6"/>
    <w:rsid w:val="00332F74"/>
    <w:rsid w:val="003338C5"/>
    <w:rsid w:val="00334F98"/>
    <w:rsid w:val="003354E1"/>
    <w:rsid w:val="003358D5"/>
    <w:rsid w:val="003376A3"/>
    <w:rsid w:val="00340AA1"/>
    <w:rsid w:val="00340FD7"/>
    <w:rsid w:val="0034132C"/>
    <w:rsid w:val="00341901"/>
    <w:rsid w:val="003425E5"/>
    <w:rsid w:val="00342C34"/>
    <w:rsid w:val="00345C7C"/>
    <w:rsid w:val="00345EA5"/>
    <w:rsid w:val="00346ADE"/>
    <w:rsid w:val="003471B6"/>
    <w:rsid w:val="003475C2"/>
    <w:rsid w:val="00350F80"/>
    <w:rsid w:val="00351005"/>
    <w:rsid w:val="00352C1F"/>
    <w:rsid w:val="00352D23"/>
    <w:rsid w:val="00353740"/>
    <w:rsid w:val="00355A14"/>
    <w:rsid w:val="00357AE2"/>
    <w:rsid w:val="003617AB"/>
    <w:rsid w:val="003621CC"/>
    <w:rsid w:val="00364E5E"/>
    <w:rsid w:val="003654D0"/>
    <w:rsid w:val="0036765B"/>
    <w:rsid w:val="00370016"/>
    <w:rsid w:val="00370BAD"/>
    <w:rsid w:val="00370C6E"/>
    <w:rsid w:val="00370DC2"/>
    <w:rsid w:val="003713DD"/>
    <w:rsid w:val="003728D2"/>
    <w:rsid w:val="003732B2"/>
    <w:rsid w:val="003755BB"/>
    <w:rsid w:val="003778CC"/>
    <w:rsid w:val="00377BDF"/>
    <w:rsid w:val="00380079"/>
    <w:rsid w:val="00381414"/>
    <w:rsid w:val="0038166B"/>
    <w:rsid w:val="003826F8"/>
    <w:rsid w:val="003842CF"/>
    <w:rsid w:val="00384E18"/>
    <w:rsid w:val="0038538A"/>
    <w:rsid w:val="00386932"/>
    <w:rsid w:val="00386988"/>
    <w:rsid w:val="003874EF"/>
    <w:rsid w:val="00390601"/>
    <w:rsid w:val="003914EC"/>
    <w:rsid w:val="00391644"/>
    <w:rsid w:val="00392E9F"/>
    <w:rsid w:val="0039365C"/>
    <w:rsid w:val="00396FA7"/>
    <w:rsid w:val="0039748C"/>
    <w:rsid w:val="00397DB8"/>
    <w:rsid w:val="003A0387"/>
    <w:rsid w:val="003A0BCC"/>
    <w:rsid w:val="003A4973"/>
    <w:rsid w:val="003A51AF"/>
    <w:rsid w:val="003A5C4B"/>
    <w:rsid w:val="003A696E"/>
    <w:rsid w:val="003A6FC0"/>
    <w:rsid w:val="003A74A2"/>
    <w:rsid w:val="003A7660"/>
    <w:rsid w:val="003B0533"/>
    <w:rsid w:val="003B09B4"/>
    <w:rsid w:val="003B2594"/>
    <w:rsid w:val="003B515E"/>
    <w:rsid w:val="003B5749"/>
    <w:rsid w:val="003B74E8"/>
    <w:rsid w:val="003C0466"/>
    <w:rsid w:val="003C09D7"/>
    <w:rsid w:val="003C0F1D"/>
    <w:rsid w:val="003C1D95"/>
    <w:rsid w:val="003C29AB"/>
    <w:rsid w:val="003C35A6"/>
    <w:rsid w:val="003C3D94"/>
    <w:rsid w:val="003C6D57"/>
    <w:rsid w:val="003D0A71"/>
    <w:rsid w:val="003D1B43"/>
    <w:rsid w:val="003D1CCD"/>
    <w:rsid w:val="003D2D99"/>
    <w:rsid w:val="003D34E2"/>
    <w:rsid w:val="003D56F2"/>
    <w:rsid w:val="003D5CCC"/>
    <w:rsid w:val="003D6D57"/>
    <w:rsid w:val="003E03AE"/>
    <w:rsid w:val="003E0988"/>
    <w:rsid w:val="003E0D7D"/>
    <w:rsid w:val="003E12FE"/>
    <w:rsid w:val="003E1E49"/>
    <w:rsid w:val="003E3A77"/>
    <w:rsid w:val="003E4CA4"/>
    <w:rsid w:val="003E5307"/>
    <w:rsid w:val="003F084E"/>
    <w:rsid w:val="003F09C3"/>
    <w:rsid w:val="003F1874"/>
    <w:rsid w:val="003F2145"/>
    <w:rsid w:val="003F2911"/>
    <w:rsid w:val="003F5590"/>
    <w:rsid w:val="003F5A68"/>
    <w:rsid w:val="003F698B"/>
    <w:rsid w:val="003F7630"/>
    <w:rsid w:val="00401ADA"/>
    <w:rsid w:val="00401F90"/>
    <w:rsid w:val="00402168"/>
    <w:rsid w:val="00402DB9"/>
    <w:rsid w:val="0040311F"/>
    <w:rsid w:val="004038D6"/>
    <w:rsid w:val="004045F5"/>
    <w:rsid w:val="00404CD9"/>
    <w:rsid w:val="00404E34"/>
    <w:rsid w:val="00404E48"/>
    <w:rsid w:val="00405198"/>
    <w:rsid w:val="00406A8F"/>
    <w:rsid w:val="00407B84"/>
    <w:rsid w:val="00407F05"/>
    <w:rsid w:val="00410DB9"/>
    <w:rsid w:val="00410E06"/>
    <w:rsid w:val="0041195A"/>
    <w:rsid w:val="00413B95"/>
    <w:rsid w:val="00414180"/>
    <w:rsid w:val="0041457B"/>
    <w:rsid w:val="00414593"/>
    <w:rsid w:val="00414BF3"/>
    <w:rsid w:val="00420A13"/>
    <w:rsid w:val="00422547"/>
    <w:rsid w:val="0042320E"/>
    <w:rsid w:val="004233B0"/>
    <w:rsid w:val="00425D7E"/>
    <w:rsid w:val="00427061"/>
    <w:rsid w:val="0042773F"/>
    <w:rsid w:val="00430117"/>
    <w:rsid w:val="004309C2"/>
    <w:rsid w:val="00430E70"/>
    <w:rsid w:val="0043105C"/>
    <w:rsid w:val="00431233"/>
    <w:rsid w:val="00431529"/>
    <w:rsid w:val="004320B7"/>
    <w:rsid w:val="00433FEE"/>
    <w:rsid w:val="00434114"/>
    <w:rsid w:val="004356A1"/>
    <w:rsid w:val="00436BE3"/>
    <w:rsid w:val="00437335"/>
    <w:rsid w:val="004407D9"/>
    <w:rsid w:val="00441AAD"/>
    <w:rsid w:val="00443887"/>
    <w:rsid w:val="00443985"/>
    <w:rsid w:val="004448B4"/>
    <w:rsid w:val="00444E3F"/>
    <w:rsid w:val="00445630"/>
    <w:rsid w:val="00446521"/>
    <w:rsid w:val="004473F3"/>
    <w:rsid w:val="004519E1"/>
    <w:rsid w:val="00452C13"/>
    <w:rsid w:val="00453ECC"/>
    <w:rsid w:val="00454396"/>
    <w:rsid w:val="00454F37"/>
    <w:rsid w:val="00456CF1"/>
    <w:rsid w:val="0045710F"/>
    <w:rsid w:val="004574B0"/>
    <w:rsid w:val="0045782C"/>
    <w:rsid w:val="00457A11"/>
    <w:rsid w:val="004602CC"/>
    <w:rsid w:val="004605B5"/>
    <w:rsid w:val="004605CD"/>
    <w:rsid w:val="0046092D"/>
    <w:rsid w:val="004660AE"/>
    <w:rsid w:val="004664DB"/>
    <w:rsid w:val="00466885"/>
    <w:rsid w:val="004674F2"/>
    <w:rsid w:val="00470040"/>
    <w:rsid w:val="00470854"/>
    <w:rsid w:val="00472499"/>
    <w:rsid w:val="004735CF"/>
    <w:rsid w:val="004744B3"/>
    <w:rsid w:val="00475459"/>
    <w:rsid w:val="00475CDC"/>
    <w:rsid w:val="00476437"/>
    <w:rsid w:val="00476AA9"/>
    <w:rsid w:val="004831E2"/>
    <w:rsid w:val="00483998"/>
    <w:rsid w:val="00483E3F"/>
    <w:rsid w:val="004873DA"/>
    <w:rsid w:val="00491FB3"/>
    <w:rsid w:val="00492B25"/>
    <w:rsid w:val="00493A9C"/>
    <w:rsid w:val="00493BA3"/>
    <w:rsid w:val="00493DE8"/>
    <w:rsid w:val="004942AB"/>
    <w:rsid w:val="00497170"/>
    <w:rsid w:val="00497B1B"/>
    <w:rsid w:val="004A0C20"/>
    <w:rsid w:val="004A0C76"/>
    <w:rsid w:val="004A2538"/>
    <w:rsid w:val="004A2BD0"/>
    <w:rsid w:val="004A31BE"/>
    <w:rsid w:val="004A33F3"/>
    <w:rsid w:val="004A35A7"/>
    <w:rsid w:val="004A35E4"/>
    <w:rsid w:val="004A3853"/>
    <w:rsid w:val="004A42E1"/>
    <w:rsid w:val="004A4E76"/>
    <w:rsid w:val="004A5512"/>
    <w:rsid w:val="004A646E"/>
    <w:rsid w:val="004A697C"/>
    <w:rsid w:val="004A74AC"/>
    <w:rsid w:val="004A74BF"/>
    <w:rsid w:val="004B080C"/>
    <w:rsid w:val="004B086E"/>
    <w:rsid w:val="004B185E"/>
    <w:rsid w:val="004B3281"/>
    <w:rsid w:val="004B3AAA"/>
    <w:rsid w:val="004B5252"/>
    <w:rsid w:val="004B5838"/>
    <w:rsid w:val="004B59F4"/>
    <w:rsid w:val="004B5C0E"/>
    <w:rsid w:val="004B5F81"/>
    <w:rsid w:val="004B5FA2"/>
    <w:rsid w:val="004B6AA8"/>
    <w:rsid w:val="004B708E"/>
    <w:rsid w:val="004C0547"/>
    <w:rsid w:val="004C14B9"/>
    <w:rsid w:val="004C1A26"/>
    <w:rsid w:val="004C4182"/>
    <w:rsid w:val="004C594A"/>
    <w:rsid w:val="004C7761"/>
    <w:rsid w:val="004D028E"/>
    <w:rsid w:val="004D0486"/>
    <w:rsid w:val="004D0D36"/>
    <w:rsid w:val="004D2C0F"/>
    <w:rsid w:val="004D3272"/>
    <w:rsid w:val="004D6A9B"/>
    <w:rsid w:val="004D6E54"/>
    <w:rsid w:val="004E17DA"/>
    <w:rsid w:val="004E19D5"/>
    <w:rsid w:val="004E214F"/>
    <w:rsid w:val="004E25B6"/>
    <w:rsid w:val="004E5154"/>
    <w:rsid w:val="004E5DBB"/>
    <w:rsid w:val="004E5E35"/>
    <w:rsid w:val="004E7AC2"/>
    <w:rsid w:val="004E7FB6"/>
    <w:rsid w:val="004F02C8"/>
    <w:rsid w:val="004F1764"/>
    <w:rsid w:val="004F17F8"/>
    <w:rsid w:val="004F1832"/>
    <w:rsid w:val="004F3394"/>
    <w:rsid w:val="004F3742"/>
    <w:rsid w:val="004F3A3D"/>
    <w:rsid w:val="004F3AF0"/>
    <w:rsid w:val="004F437D"/>
    <w:rsid w:val="004F5723"/>
    <w:rsid w:val="004F62B9"/>
    <w:rsid w:val="004F678A"/>
    <w:rsid w:val="00500CAD"/>
    <w:rsid w:val="00501EA4"/>
    <w:rsid w:val="005024CC"/>
    <w:rsid w:val="00502759"/>
    <w:rsid w:val="00502845"/>
    <w:rsid w:val="00503079"/>
    <w:rsid w:val="00503ACE"/>
    <w:rsid w:val="005100A2"/>
    <w:rsid w:val="005121B3"/>
    <w:rsid w:val="0051241D"/>
    <w:rsid w:val="005164E0"/>
    <w:rsid w:val="00516D1C"/>
    <w:rsid w:val="005176F2"/>
    <w:rsid w:val="005179B9"/>
    <w:rsid w:val="00517B62"/>
    <w:rsid w:val="005227CF"/>
    <w:rsid w:val="005236FB"/>
    <w:rsid w:val="005237F1"/>
    <w:rsid w:val="00524FCB"/>
    <w:rsid w:val="00527171"/>
    <w:rsid w:val="00527474"/>
    <w:rsid w:val="00530CD1"/>
    <w:rsid w:val="00532D01"/>
    <w:rsid w:val="005339EF"/>
    <w:rsid w:val="00533FA1"/>
    <w:rsid w:val="0053547C"/>
    <w:rsid w:val="005355A1"/>
    <w:rsid w:val="00535A3A"/>
    <w:rsid w:val="00536C26"/>
    <w:rsid w:val="005374B3"/>
    <w:rsid w:val="005374FC"/>
    <w:rsid w:val="00542244"/>
    <w:rsid w:val="0054384D"/>
    <w:rsid w:val="00543C19"/>
    <w:rsid w:val="0054431F"/>
    <w:rsid w:val="00544DF5"/>
    <w:rsid w:val="00545597"/>
    <w:rsid w:val="00546410"/>
    <w:rsid w:val="00546DFE"/>
    <w:rsid w:val="00547820"/>
    <w:rsid w:val="00547EBA"/>
    <w:rsid w:val="005501A6"/>
    <w:rsid w:val="00551211"/>
    <w:rsid w:val="00552270"/>
    <w:rsid w:val="0055364B"/>
    <w:rsid w:val="00554006"/>
    <w:rsid w:val="005541C5"/>
    <w:rsid w:val="0055443D"/>
    <w:rsid w:val="005557E8"/>
    <w:rsid w:val="0055599E"/>
    <w:rsid w:val="005608A4"/>
    <w:rsid w:val="005612BA"/>
    <w:rsid w:val="0056212A"/>
    <w:rsid w:val="00563F2B"/>
    <w:rsid w:val="00564570"/>
    <w:rsid w:val="00564B1C"/>
    <w:rsid w:val="00565D47"/>
    <w:rsid w:val="00565F2F"/>
    <w:rsid w:val="00566393"/>
    <w:rsid w:val="005675E9"/>
    <w:rsid w:val="00567DE6"/>
    <w:rsid w:val="0057129E"/>
    <w:rsid w:val="005724BB"/>
    <w:rsid w:val="00573944"/>
    <w:rsid w:val="0057585A"/>
    <w:rsid w:val="00575A56"/>
    <w:rsid w:val="005767B8"/>
    <w:rsid w:val="00576C1A"/>
    <w:rsid w:val="005778F8"/>
    <w:rsid w:val="00577EF2"/>
    <w:rsid w:val="0058104B"/>
    <w:rsid w:val="005810E8"/>
    <w:rsid w:val="0058172D"/>
    <w:rsid w:val="005819D6"/>
    <w:rsid w:val="00582844"/>
    <w:rsid w:val="005830B2"/>
    <w:rsid w:val="00583B1B"/>
    <w:rsid w:val="00584ED3"/>
    <w:rsid w:val="00584EE6"/>
    <w:rsid w:val="005855FE"/>
    <w:rsid w:val="005868A7"/>
    <w:rsid w:val="00587D76"/>
    <w:rsid w:val="00591939"/>
    <w:rsid w:val="005923C2"/>
    <w:rsid w:val="005925B0"/>
    <w:rsid w:val="00596F33"/>
    <w:rsid w:val="005A06BF"/>
    <w:rsid w:val="005A0E17"/>
    <w:rsid w:val="005A1677"/>
    <w:rsid w:val="005A1AB3"/>
    <w:rsid w:val="005A2124"/>
    <w:rsid w:val="005A25B0"/>
    <w:rsid w:val="005A2B1D"/>
    <w:rsid w:val="005A2CE1"/>
    <w:rsid w:val="005A2D06"/>
    <w:rsid w:val="005A3C13"/>
    <w:rsid w:val="005A4702"/>
    <w:rsid w:val="005A47DE"/>
    <w:rsid w:val="005A670D"/>
    <w:rsid w:val="005A6B3A"/>
    <w:rsid w:val="005A75FA"/>
    <w:rsid w:val="005B027C"/>
    <w:rsid w:val="005B118F"/>
    <w:rsid w:val="005B2211"/>
    <w:rsid w:val="005B3777"/>
    <w:rsid w:val="005B4F08"/>
    <w:rsid w:val="005B5344"/>
    <w:rsid w:val="005B551F"/>
    <w:rsid w:val="005B5C05"/>
    <w:rsid w:val="005B5C29"/>
    <w:rsid w:val="005B6C4C"/>
    <w:rsid w:val="005B7750"/>
    <w:rsid w:val="005B78E2"/>
    <w:rsid w:val="005C0D93"/>
    <w:rsid w:val="005C16E7"/>
    <w:rsid w:val="005C4927"/>
    <w:rsid w:val="005C4FC6"/>
    <w:rsid w:val="005C57FF"/>
    <w:rsid w:val="005C58FD"/>
    <w:rsid w:val="005C59B1"/>
    <w:rsid w:val="005C6491"/>
    <w:rsid w:val="005C69FB"/>
    <w:rsid w:val="005C77BC"/>
    <w:rsid w:val="005C7DDB"/>
    <w:rsid w:val="005D029F"/>
    <w:rsid w:val="005D03EB"/>
    <w:rsid w:val="005D0815"/>
    <w:rsid w:val="005D0CD0"/>
    <w:rsid w:val="005D1A0E"/>
    <w:rsid w:val="005D1ABC"/>
    <w:rsid w:val="005D1CC0"/>
    <w:rsid w:val="005D2F45"/>
    <w:rsid w:val="005D313E"/>
    <w:rsid w:val="005D4BF4"/>
    <w:rsid w:val="005D580B"/>
    <w:rsid w:val="005D5DC6"/>
    <w:rsid w:val="005E1677"/>
    <w:rsid w:val="005E1CAA"/>
    <w:rsid w:val="005E2353"/>
    <w:rsid w:val="005E41F0"/>
    <w:rsid w:val="005E5D2C"/>
    <w:rsid w:val="005E76C1"/>
    <w:rsid w:val="005E78D5"/>
    <w:rsid w:val="005E7905"/>
    <w:rsid w:val="005F1EC6"/>
    <w:rsid w:val="005F2B16"/>
    <w:rsid w:val="005F2D2C"/>
    <w:rsid w:val="005F336C"/>
    <w:rsid w:val="005F34DF"/>
    <w:rsid w:val="005F397E"/>
    <w:rsid w:val="005F3981"/>
    <w:rsid w:val="005F3B55"/>
    <w:rsid w:val="005F4CB7"/>
    <w:rsid w:val="005F5509"/>
    <w:rsid w:val="005F5692"/>
    <w:rsid w:val="005F6441"/>
    <w:rsid w:val="005F6541"/>
    <w:rsid w:val="005F7BAA"/>
    <w:rsid w:val="00602CEB"/>
    <w:rsid w:val="00603EAF"/>
    <w:rsid w:val="00605FC7"/>
    <w:rsid w:val="006139DC"/>
    <w:rsid w:val="0061520F"/>
    <w:rsid w:val="00617542"/>
    <w:rsid w:val="00617D2D"/>
    <w:rsid w:val="006213DA"/>
    <w:rsid w:val="00621F98"/>
    <w:rsid w:val="006243F8"/>
    <w:rsid w:val="00626B6C"/>
    <w:rsid w:val="00627EC0"/>
    <w:rsid w:val="00630D1C"/>
    <w:rsid w:val="00635469"/>
    <w:rsid w:val="00635A88"/>
    <w:rsid w:val="0063604A"/>
    <w:rsid w:val="006366F3"/>
    <w:rsid w:val="00637CC4"/>
    <w:rsid w:val="00641457"/>
    <w:rsid w:val="00641A3B"/>
    <w:rsid w:val="00641ADA"/>
    <w:rsid w:val="006422C4"/>
    <w:rsid w:val="00643063"/>
    <w:rsid w:val="00643EA3"/>
    <w:rsid w:val="00644783"/>
    <w:rsid w:val="00644D15"/>
    <w:rsid w:val="00645E94"/>
    <w:rsid w:val="00646D2F"/>
    <w:rsid w:val="006477FC"/>
    <w:rsid w:val="00650B8E"/>
    <w:rsid w:val="00650DEC"/>
    <w:rsid w:val="00651DF4"/>
    <w:rsid w:val="006524C8"/>
    <w:rsid w:val="00652598"/>
    <w:rsid w:val="00655E65"/>
    <w:rsid w:val="00656856"/>
    <w:rsid w:val="0065721A"/>
    <w:rsid w:val="00657666"/>
    <w:rsid w:val="00657E58"/>
    <w:rsid w:val="006603C5"/>
    <w:rsid w:val="00662391"/>
    <w:rsid w:val="00663B33"/>
    <w:rsid w:val="00663F31"/>
    <w:rsid w:val="0066429D"/>
    <w:rsid w:val="0066518C"/>
    <w:rsid w:val="00665FDA"/>
    <w:rsid w:val="0066674D"/>
    <w:rsid w:val="00666BC3"/>
    <w:rsid w:val="00667FEC"/>
    <w:rsid w:val="00670C26"/>
    <w:rsid w:val="00672342"/>
    <w:rsid w:val="0067264A"/>
    <w:rsid w:val="006732BB"/>
    <w:rsid w:val="006735AF"/>
    <w:rsid w:val="006743FC"/>
    <w:rsid w:val="0067750B"/>
    <w:rsid w:val="00677609"/>
    <w:rsid w:val="00677681"/>
    <w:rsid w:val="00681DB4"/>
    <w:rsid w:val="00682366"/>
    <w:rsid w:val="00682596"/>
    <w:rsid w:val="006825A7"/>
    <w:rsid w:val="00684C42"/>
    <w:rsid w:val="0068626D"/>
    <w:rsid w:val="006877C9"/>
    <w:rsid w:val="0069260A"/>
    <w:rsid w:val="00693A08"/>
    <w:rsid w:val="006950B1"/>
    <w:rsid w:val="00697035"/>
    <w:rsid w:val="00697958"/>
    <w:rsid w:val="006A003E"/>
    <w:rsid w:val="006A0619"/>
    <w:rsid w:val="006A1A17"/>
    <w:rsid w:val="006A1D08"/>
    <w:rsid w:val="006A2ECB"/>
    <w:rsid w:val="006A2F8A"/>
    <w:rsid w:val="006A391B"/>
    <w:rsid w:val="006A5F3E"/>
    <w:rsid w:val="006B0B2C"/>
    <w:rsid w:val="006B134B"/>
    <w:rsid w:val="006B1DF7"/>
    <w:rsid w:val="006B3AF3"/>
    <w:rsid w:val="006B4666"/>
    <w:rsid w:val="006B5C75"/>
    <w:rsid w:val="006B701B"/>
    <w:rsid w:val="006C0124"/>
    <w:rsid w:val="006C03A9"/>
    <w:rsid w:val="006C0DD7"/>
    <w:rsid w:val="006C0E7A"/>
    <w:rsid w:val="006C0FFF"/>
    <w:rsid w:val="006C2973"/>
    <w:rsid w:val="006C3C38"/>
    <w:rsid w:val="006C465E"/>
    <w:rsid w:val="006C47DC"/>
    <w:rsid w:val="006C5F70"/>
    <w:rsid w:val="006C603B"/>
    <w:rsid w:val="006C7721"/>
    <w:rsid w:val="006C7F2D"/>
    <w:rsid w:val="006D0902"/>
    <w:rsid w:val="006D11A6"/>
    <w:rsid w:val="006D15EE"/>
    <w:rsid w:val="006D399B"/>
    <w:rsid w:val="006D43AF"/>
    <w:rsid w:val="006D4461"/>
    <w:rsid w:val="006D486B"/>
    <w:rsid w:val="006D4F92"/>
    <w:rsid w:val="006E1AAE"/>
    <w:rsid w:val="006E3753"/>
    <w:rsid w:val="006E3E5C"/>
    <w:rsid w:val="006E490B"/>
    <w:rsid w:val="006E7616"/>
    <w:rsid w:val="006E7F01"/>
    <w:rsid w:val="006F0A38"/>
    <w:rsid w:val="006F1412"/>
    <w:rsid w:val="006F23B6"/>
    <w:rsid w:val="006F2F86"/>
    <w:rsid w:val="006F30D4"/>
    <w:rsid w:val="006F408A"/>
    <w:rsid w:val="006F5803"/>
    <w:rsid w:val="006F6B39"/>
    <w:rsid w:val="006F781C"/>
    <w:rsid w:val="007001FC"/>
    <w:rsid w:val="00700C29"/>
    <w:rsid w:val="00700CA6"/>
    <w:rsid w:val="00703A36"/>
    <w:rsid w:val="00703C56"/>
    <w:rsid w:val="00705953"/>
    <w:rsid w:val="00706D18"/>
    <w:rsid w:val="00707D0B"/>
    <w:rsid w:val="00711D55"/>
    <w:rsid w:val="0071369D"/>
    <w:rsid w:val="00713FBF"/>
    <w:rsid w:val="007141B1"/>
    <w:rsid w:val="00714703"/>
    <w:rsid w:val="00714D3C"/>
    <w:rsid w:val="0071572B"/>
    <w:rsid w:val="00716242"/>
    <w:rsid w:val="0071741E"/>
    <w:rsid w:val="00717801"/>
    <w:rsid w:val="00720018"/>
    <w:rsid w:val="007206E9"/>
    <w:rsid w:val="00721178"/>
    <w:rsid w:val="007226A3"/>
    <w:rsid w:val="0072288F"/>
    <w:rsid w:val="007234A9"/>
    <w:rsid w:val="00724115"/>
    <w:rsid w:val="007266F9"/>
    <w:rsid w:val="00726D2B"/>
    <w:rsid w:val="00727820"/>
    <w:rsid w:val="007309E4"/>
    <w:rsid w:val="0073176E"/>
    <w:rsid w:val="00733A80"/>
    <w:rsid w:val="007342EE"/>
    <w:rsid w:val="007347BE"/>
    <w:rsid w:val="00736748"/>
    <w:rsid w:val="00736AA1"/>
    <w:rsid w:val="00736CB2"/>
    <w:rsid w:val="007401E0"/>
    <w:rsid w:val="00740AC3"/>
    <w:rsid w:val="00740CB2"/>
    <w:rsid w:val="0074166D"/>
    <w:rsid w:val="0074173F"/>
    <w:rsid w:val="0074175A"/>
    <w:rsid w:val="0074190A"/>
    <w:rsid w:val="00741EFE"/>
    <w:rsid w:val="00742B86"/>
    <w:rsid w:val="007452A9"/>
    <w:rsid w:val="00745A07"/>
    <w:rsid w:val="00745CBC"/>
    <w:rsid w:val="00745EA6"/>
    <w:rsid w:val="00746555"/>
    <w:rsid w:val="0075018D"/>
    <w:rsid w:val="00751C0E"/>
    <w:rsid w:val="007525FA"/>
    <w:rsid w:val="00753F75"/>
    <w:rsid w:val="007544E7"/>
    <w:rsid w:val="00754E99"/>
    <w:rsid w:val="007557A3"/>
    <w:rsid w:val="00755889"/>
    <w:rsid w:val="00755D7E"/>
    <w:rsid w:val="00756CC0"/>
    <w:rsid w:val="00756F02"/>
    <w:rsid w:val="00757301"/>
    <w:rsid w:val="00757F1E"/>
    <w:rsid w:val="00762597"/>
    <w:rsid w:val="00763FD7"/>
    <w:rsid w:val="0076426A"/>
    <w:rsid w:val="007648B9"/>
    <w:rsid w:val="007648D1"/>
    <w:rsid w:val="00766C45"/>
    <w:rsid w:val="00766D29"/>
    <w:rsid w:val="0077041C"/>
    <w:rsid w:val="00770F9D"/>
    <w:rsid w:val="007730E1"/>
    <w:rsid w:val="007753A8"/>
    <w:rsid w:val="0077673F"/>
    <w:rsid w:val="00780F74"/>
    <w:rsid w:val="00782304"/>
    <w:rsid w:val="007835B4"/>
    <w:rsid w:val="0078452A"/>
    <w:rsid w:val="00784907"/>
    <w:rsid w:val="00787974"/>
    <w:rsid w:val="00790F5D"/>
    <w:rsid w:val="007914AA"/>
    <w:rsid w:val="007926F9"/>
    <w:rsid w:val="00792D84"/>
    <w:rsid w:val="00793ABC"/>
    <w:rsid w:val="00794EF3"/>
    <w:rsid w:val="00795217"/>
    <w:rsid w:val="00795B6A"/>
    <w:rsid w:val="00795D7A"/>
    <w:rsid w:val="0079609C"/>
    <w:rsid w:val="007976D0"/>
    <w:rsid w:val="007A0CE1"/>
    <w:rsid w:val="007A2280"/>
    <w:rsid w:val="007A24C4"/>
    <w:rsid w:val="007A29FB"/>
    <w:rsid w:val="007A45F5"/>
    <w:rsid w:val="007A4CFF"/>
    <w:rsid w:val="007A4DD1"/>
    <w:rsid w:val="007A5229"/>
    <w:rsid w:val="007A7636"/>
    <w:rsid w:val="007A7CC8"/>
    <w:rsid w:val="007A7EA0"/>
    <w:rsid w:val="007B0165"/>
    <w:rsid w:val="007B05B5"/>
    <w:rsid w:val="007B132B"/>
    <w:rsid w:val="007B4A9C"/>
    <w:rsid w:val="007B4D70"/>
    <w:rsid w:val="007B5E6A"/>
    <w:rsid w:val="007B62A9"/>
    <w:rsid w:val="007B77AE"/>
    <w:rsid w:val="007B7926"/>
    <w:rsid w:val="007B7A37"/>
    <w:rsid w:val="007C080E"/>
    <w:rsid w:val="007C4C69"/>
    <w:rsid w:val="007C56D9"/>
    <w:rsid w:val="007C5D91"/>
    <w:rsid w:val="007C74B8"/>
    <w:rsid w:val="007C77DA"/>
    <w:rsid w:val="007D0D32"/>
    <w:rsid w:val="007D131B"/>
    <w:rsid w:val="007D196A"/>
    <w:rsid w:val="007D28E7"/>
    <w:rsid w:val="007D3957"/>
    <w:rsid w:val="007D3BF9"/>
    <w:rsid w:val="007D5925"/>
    <w:rsid w:val="007D5FE6"/>
    <w:rsid w:val="007D6FC2"/>
    <w:rsid w:val="007E285B"/>
    <w:rsid w:val="007E2FB9"/>
    <w:rsid w:val="007E3C91"/>
    <w:rsid w:val="007E412B"/>
    <w:rsid w:val="007E44EA"/>
    <w:rsid w:val="007E5217"/>
    <w:rsid w:val="007E5E61"/>
    <w:rsid w:val="007E73D1"/>
    <w:rsid w:val="007E76DC"/>
    <w:rsid w:val="007E7BFC"/>
    <w:rsid w:val="007F0A20"/>
    <w:rsid w:val="007F122F"/>
    <w:rsid w:val="007F1D63"/>
    <w:rsid w:val="007F3D58"/>
    <w:rsid w:val="007F4490"/>
    <w:rsid w:val="007F521F"/>
    <w:rsid w:val="007F6B04"/>
    <w:rsid w:val="007F748E"/>
    <w:rsid w:val="007F761C"/>
    <w:rsid w:val="00800003"/>
    <w:rsid w:val="008001A1"/>
    <w:rsid w:val="00801C5E"/>
    <w:rsid w:val="00801C9C"/>
    <w:rsid w:val="008024F7"/>
    <w:rsid w:val="00803334"/>
    <w:rsid w:val="008038D7"/>
    <w:rsid w:val="00803D2D"/>
    <w:rsid w:val="0080592E"/>
    <w:rsid w:val="0080649F"/>
    <w:rsid w:val="00806E28"/>
    <w:rsid w:val="00806F80"/>
    <w:rsid w:val="00812DBE"/>
    <w:rsid w:val="00812E82"/>
    <w:rsid w:val="0081386A"/>
    <w:rsid w:val="00815233"/>
    <w:rsid w:val="00815B1E"/>
    <w:rsid w:val="008164AE"/>
    <w:rsid w:val="00816890"/>
    <w:rsid w:val="00816A5F"/>
    <w:rsid w:val="008170EB"/>
    <w:rsid w:val="00817343"/>
    <w:rsid w:val="00825DA7"/>
    <w:rsid w:val="00826E15"/>
    <w:rsid w:val="00826F67"/>
    <w:rsid w:val="008271E4"/>
    <w:rsid w:val="008275EB"/>
    <w:rsid w:val="00827DF2"/>
    <w:rsid w:val="0083162A"/>
    <w:rsid w:val="00831F12"/>
    <w:rsid w:val="0083210E"/>
    <w:rsid w:val="00833221"/>
    <w:rsid w:val="008346E1"/>
    <w:rsid w:val="0083480C"/>
    <w:rsid w:val="00834950"/>
    <w:rsid w:val="00840618"/>
    <w:rsid w:val="00840DFA"/>
    <w:rsid w:val="00842145"/>
    <w:rsid w:val="00842C76"/>
    <w:rsid w:val="00843484"/>
    <w:rsid w:val="00844615"/>
    <w:rsid w:val="00845D4C"/>
    <w:rsid w:val="00846220"/>
    <w:rsid w:val="00846EAB"/>
    <w:rsid w:val="00847A53"/>
    <w:rsid w:val="00850485"/>
    <w:rsid w:val="00853C07"/>
    <w:rsid w:val="00854947"/>
    <w:rsid w:val="00854B1D"/>
    <w:rsid w:val="00854D3B"/>
    <w:rsid w:val="0085589E"/>
    <w:rsid w:val="00855BC2"/>
    <w:rsid w:val="0085785F"/>
    <w:rsid w:val="00857C0C"/>
    <w:rsid w:val="008601B9"/>
    <w:rsid w:val="00860845"/>
    <w:rsid w:val="00861915"/>
    <w:rsid w:val="00862169"/>
    <w:rsid w:val="008626B4"/>
    <w:rsid w:val="00862E30"/>
    <w:rsid w:val="0086519A"/>
    <w:rsid w:val="00865282"/>
    <w:rsid w:val="00865469"/>
    <w:rsid w:val="008654C7"/>
    <w:rsid w:val="00866F28"/>
    <w:rsid w:val="00870CCB"/>
    <w:rsid w:val="00871881"/>
    <w:rsid w:val="0087260A"/>
    <w:rsid w:val="0087443D"/>
    <w:rsid w:val="008751E0"/>
    <w:rsid w:val="008754F1"/>
    <w:rsid w:val="0088043E"/>
    <w:rsid w:val="008816B3"/>
    <w:rsid w:val="00881CF5"/>
    <w:rsid w:val="0088254D"/>
    <w:rsid w:val="008827AB"/>
    <w:rsid w:val="00883F52"/>
    <w:rsid w:val="00886178"/>
    <w:rsid w:val="00890FA2"/>
    <w:rsid w:val="008911FB"/>
    <w:rsid w:val="008929F1"/>
    <w:rsid w:val="008933C0"/>
    <w:rsid w:val="00893DE3"/>
    <w:rsid w:val="0089454E"/>
    <w:rsid w:val="00895C2A"/>
    <w:rsid w:val="00895EE1"/>
    <w:rsid w:val="0089781D"/>
    <w:rsid w:val="008A0664"/>
    <w:rsid w:val="008A1CCA"/>
    <w:rsid w:val="008A1D2E"/>
    <w:rsid w:val="008A1E9E"/>
    <w:rsid w:val="008A2AFA"/>
    <w:rsid w:val="008A3D52"/>
    <w:rsid w:val="008A4C97"/>
    <w:rsid w:val="008A522D"/>
    <w:rsid w:val="008A564F"/>
    <w:rsid w:val="008A7C68"/>
    <w:rsid w:val="008B08B3"/>
    <w:rsid w:val="008B14F0"/>
    <w:rsid w:val="008B28EA"/>
    <w:rsid w:val="008B317D"/>
    <w:rsid w:val="008B38A4"/>
    <w:rsid w:val="008B3B79"/>
    <w:rsid w:val="008B5733"/>
    <w:rsid w:val="008B5F8F"/>
    <w:rsid w:val="008B6891"/>
    <w:rsid w:val="008B72BB"/>
    <w:rsid w:val="008C0E1A"/>
    <w:rsid w:val="008C20C6"/>
    <w:rsid w:val="008C22C1"/>
    <w:rsid w:val="008C44F3"/>
    <w:rsid w:val="008C4655"/>
    <w:rsid w:val="008C4D05"/>
    <w:rsid w:val="008C53AC"/>
    <w:rsid w:val="008C582F"/>
    <w:rsid w:val="008C5B8F"/>
    <w:rsid w:val="008C6183"/>
    <w:rsid w:val="008D0173"/>
    <w:rsid w:val="008D0527"/>
    <w:rsid w:val="008D076D"/>
    <w:rsid w:val="008D207E"/>
    <w:rsid w:val="008D37A7"/>
    <w:rsid w:val="008D48DB"/>
    <w:rsid w:val="008D4F1F"/>
    <w:rsid w:val="008D70EC"/>
    <w:rsid w:val="008D71F1"/>
    <w:rsid w:val="008D7637"/>
    <w:rsid w:val="008E0912"/>
    <w:rsid w:val="008E094D"/>
    <w:rsid w:val="008E094E"/>
    <w:rsid w:val="008E19E9"/>
    <w:rsid w:val="008E1D19"/>
    <w:rsid w:val="008E1DE5"/>
    <w:rsid w:val="008E2DFA"/>
    <w:rsid w:val="008E3DFC"/>
    <w:rsid w:val="008E73BA"/>
    <w:rsid w:val="008E757A"/>
    <w:rsid w:val="008E78A1"/>
    <w:rsid w:val="008F010A"/>
    <w:rsid w:val="008F0193"/>
    <w:rsid w:val="008F0FBD"/>
    <w:rsid w:val="008F15E9"/>
    <w:rsid w:val="008F22D0"/>
    <w:rsid w:val="008F35F5"/>
    <w:rsid w:val="008F5F5C"/>
    <w:rsid w:val="008F62FB"/>
    <w:rsid w:val="008F6814"/>
    <w:rsid w:val="008F7606"/>
    <w:rsid w:val="008F7656"/>
    <w:rsid w:val="0090207A"/>
    <w:rsid w:val="0090244E"/>
    <w:rsid w:val="0090246A"/>
    <w:rsid w:val="00903419"/>
    <w:rsid w:val="0090377C"/>
    <w:rsid w:val="0090447E"/>
    <w:rsid w:val="00906571"/>
    <w:rsid w:val="0090793D"/>
    <w:rsid w:val="00910AD9"/>
    <w:rsid w:val="00910DB7"/>
    <w:rsid w:val="00911ADE"/>
    <w:rsid w:val="00916261"/>
    <w:rsid w:val="00917152"/>
    <w:rsid w:val="00917B80"/>
    <w:rsid w:val="00920D68"/>
    <w:rsid w:val="00921E4F"/>
    <w:rsid w:val="00922D21"/>
    <w:rsid w:val="0092371B"/>
    <w:rsid w:val="009242F7"/>
    <w:rsid w:val="0092631D"/>
    <w:rsid w:val="0092639A"/>
    <w:rsid w:val="00927225"/>
    <w:rsid w:val="00930006"/>
    <w:rsid w:val="00930AE0"/>
    <w:rsid w:val="00932732"/>
    <w:rsid w:val="00932CB2"/>
    <w:rsid w:val="00933D95"/>
    <w:rsid w:val="0093486D"/>
    <w:rsid w:val="00934EA8"/>
    <w:rsid w:val="00936874"/>
    <w:rsid w:val="00936BE1"/>
    <w:rsid w:val="009373CD"/>
    <w:rsid w:val="00940097"/>
    <w:rsid w:val="009414F2"/>
    <w:rsid w:val="00941713"/>
    <w:rsid w:val="0094211F"/>
    <w:rsid w:val="009435CF"/>
    <w:rsid w:val="00943B67"/>
    <w:rsid w:val="00944527"/>
    <w:rsid w:val="00945451"/>
    <w:rsid w:val="00946A08"/>
    <w:rsid w:val="00947FA7"/>
    <w:rsid w:val="009500DB"/>
    <w:rsid w:val="00950FA6"/>
    <w:rsid w:val="00952799"/>
    <w:rsid w:val="00952813"/>
    <w:rsid w:val="00953399"/>
    <w:rsid w:val="00953527"/>
    <w:rsid w:val="00953FF2"/>
    <w:rsid w:val="0095460C"/>
    <w:rsid w:val="00955A53"/>
    <w:rsid w:val="00955FB0"/>
    <w:rsid w:val="0095609B"/>
    <w:rsid w:val="009566E3"/>
    <w:rsid w:val="00957001"/>
    <w:rsid w:val="009629EA"/>
    <w:rsid w:val="00963748"/>
    <w:rsid w:val="009650C3"/>
    <w:rsid w:val="00966D11"/>
    <w:rsid w:val="009675E2"/>
    <w:rsid w:val="009679FF"/>
    <w:rsid w:val="00967A15"/>
    <w:rsid w:val="00970032"/>
    <w:rsid w:val="009702FE"/>
    <w:rsid w:val="009705AB"/>
    <w:rsid w:val="0097313D"/>
    <w:rsid w:val="00975E20"/>
    <w:rsid w:val="0098009F"/>
    <w:rsid w:val="009824C3"/>
    <w:rsid w:val="00983760"/>
    <w:rsid w:val="00984B0E"/>
    <w:rsid w:val="00986CF0"/>
    <w:rsid w:val="00987BFE"/>
    <w:rsid w:val="00990253"/>
    <w:rsid w:val="00990571"/>
    <w:rsid w:val="00990761"/>
    <w:rsid w:val="00991484"/>
    <w:rsid w:val="00991A24"/>
    <w:rsid w:val="00992D62"/>
    <w:rsid w:val="00993AA6"/>
    <w:rsid w:val="00995344"/>
    <w:rsid w:val="00996CFB"/>
    <w:rsid w:val="00997216"/>
    <w:rsid w:val="009977AD"/>
    <w:rsid w:val="009A0307"/>
    <w:rsid w:val="009A1E8E"/>
    <w:rsid w:val="009A2FEC"/>
    <w:rsid w:val="009A431F"/>
    <w:rsid w:val="009A5409"/>
    <w:rsid w:val="009A5474"/>
    <w:rsid w:val="009A6EE8"/>
    <w:rsid w:val="009B1940"/>
    <w:rsid w:val="009B1A16"/>
    <w:rsid w:val="009B3438"/>
    <w:rsid w:val="009B3CAE"/>
    <w:rsid w:val="009B472B"/>
    <w:rsid w:val="009B48FB"/>
    <w:rsid w:val="009B4ED0"/>
    <w:rsid w:val="009B4F39"/>
    <w:rsid w:val="009B56F3"/>
    <w:rsid w:val="009B6938"/>
    <w:rsid w:val="009B6AD0"/>
    <w:rsid w:val="009C227A"/>
    <w:rsid w:val="009C395F"/>
    <w:rsid w:val="009C5F55"/>
    <w:rsid w:val="009C6EFD"/>
    <w:rsid w:val="009C720D"/>
    <w:rsid w:val="009C7DDD"/>
    <w:rsid w:val="009D150A"/>
    <w:rsid w:val="009D4488"/>
    <w:rsid w:val="009D61B8"/>
    <w:rsid w:val="009D6F9F"/>
    <w:rsid w:val="009D71FB"/>
    <w:rsid w:val="009E07D9"/>
    <w:rsid w:val="009E13B5"/>
    <w:rsid w:val="009E1603"/>
    <w:rsid w:val="009E2988"/>
    <w:rsid w:val="009E3DA2"/>
    <w:rsid w:val="009E44CB"/>
    <w:rsid w:val="009E4512"/>
    <w:rsid w:val="009E4603"/>
    <w:rsid w:val="009E47C3"/>
    <w:rsid w:val="009E506C"/>
    <w:rsid w:val="009E5C97"/>
    <w:rsid w:val="009E6261"/>
    <w:rsid w:val="009E6C63"/>
    <w:rsid w:val="009E6C6B"/>
    <w:rsid w:val="009F0723"/>
    <w:rsid w:val="009F12A4"/>
    <w:rsid w:val="009F2537"/>
    <w:rsid w:val="009F2C4E"/>
    <w:rsid w:val="009F361F"/>
    <w:rsid w:val="009F3D7B"/>
    <w:rsid w:val="009F4196"/>
    <w:rsid w:val="009F4879"/>
    <w:rsid w:val="009F4C8B"/>
    <w:rsid w:val="009F549F"/>
    <w:rsid w:val="009F69C1"/>
    <w:rsid w:val="009F6CC7"/>
    <w:rsid w:val="009F7F33"/>
    <w:rsid w:val="00A003F1"/>
    <w:rsid w:val="00A0046F"/>
    <w:rsid w:val="00A008F3"/>
    <w:rsid w:val="00A010AE"/>
    <w:rsid w:val="00A011A0"/>
    <w:rsid w:val="00A0142D"/>
    <w:rsid w:val="00A02211"/>
    <w:rsid w:val="00A02844"/>
    <w:rsid w:val="00A04836"/>
    <w:rsid w:val="00A06070"/>
    <w:rsid w:val="00A06613"/>
    <w:rsid w:val="00A10D8E"/>
    <w:rsid w:val="00A12084"/>
    <w:rsid w:val="00A12621"/>
    <w:rsid w:val="00A12D47"/>
    <w:rsid w:val="00A1384F"/>
    <w:rsid w:val="00A140E6"/>
    <w:rsid w:val="00A1482E"/>
    <w:rsid w:val="00A15247"/>
    <w:rsid w:val="00A15D7C"/>
    <w:rsid w:val="00A15EE5"/>
    <w:rsid w:val="00A17573"/>
    <w:rsid w:val="00A20E47"/>
    <w:rsid w:val="00A215AA"/>
    <w:rsid w:val="00A21A88"/>
    <w:rsid w:val="00A249C4"/>
    <w:rsid w:val="00A25684"/>
    <w:rsid w:val="00A268D0"/>
    <w:rsid w:val="00A26EA2"/>
    <w:rsid w:val="00A26FC4"/>
    <w:rsid w:val="00A275BC"/>
    <w:rsid w:val="00A27CD6"/>
    <w:rsid w:val="00A27D2F"/>
    <w:rsid w:val="00A310E6"/>
    <w:rsid w:val="00A31442"/>
    <w:rsid w:val="00A31CC4"/>
    <w:rsid w:val="00A31F68"/>
    <w:rsid w:val="00A3284C"/>
    <w:rsid w:val="00A328CF"/>
    <w:rsid w:val="00A32B82"/>
    <w:rsid w:val="00A33BF7"/>
    <w:rsid w:val="00A369C1"/>
    <w:rsid w:val="00A375D5"/>
    <w:rsid w:val="00A40779"/>
    <w:rsid w:val="00A40B46"/>
    <w:rsid w:val="00A41919"/>
    <w:rsid w:val="00A42C8E"/>
    <w:rsid w:val="00A44B87"/>
    <w:rsid w:val="00A457B2"/>
    <w:rsid w:val="00A52135"/>
    <w:rsid w:val="00A52367"/>
    <w:rsid w:val="00A52490"/>
    <w:rsid w:val="00A55420"/>
    <w:rsid w:val="00A5574E"/>
    <w:rsid w:val="00A56584"/>
    <w:rsid w:val="00A566A2"/>
    <w:rsid w:val="00A56BFC"/>
    <w:rsid w:val="00A57138"/>
    <w:rsid w:val="00A6085B"/>
    <w:rsid w:val="00A61E11"/>
    <w:rsid w:val="00A627F8"/>
    <w:rsid w:val="00A62B4D"/>
    <w:rsid w:val="00A6386D"/>
    <w:rsid w:val="00A64510"/>
    <w:rsid w:val="00A648C2"/>
    <w:rsid w:val="00A64C54"/>
    <w:rsid w:val="00A65468"/>
    <w:rsid w:val="00A654BE"/>
    <w:rsid w:val="00A65CD4"/>
    <w:rsid w:val="00A66336"/>
    <w:rsid w:val="00A665F5"/>
    <w:rsid w:val="00A71644"/>
    <w:rsid w:val="00A7225D"/>
    <w:rsid w:val="00A727B8"/>
    <w:rsid w:val="00A72919"/>
    <w:rsid w:val="00A72979"/>
    <w:rsid w:val="00A749CE"/>
    <w:rsid w:val="00A75733"/>
    <w:rsid w:val="00A769A8"/>
    <w:rsid w:val="00A76A98"/>
    <w:rsid w:val="00A77516"/>
    <w:rsid w:val="00A802EE"/>
    <w:rsid w:val="00A80469"/>
    <w:rsid w:val="00A81583"/>
    <w:rsid w:val="00A832D9"/>
    <w:rsid w:val="00A837ED"/>
    <w:rsid w:val="00A83B0E"/>
    <w:rsid w:val="00A86846"/>
    <w:rsid w:val="00A870AF"/>
    <w:rsid w:val="00A90240"/>
    <w:rsid w:val="00A903D4"/>
    <w:rsid w:val="00A90506"/>
    <w:rsid w:val="00A9081D"/>
    <w:rsid w:val="00A92421"/>
    <w:rsid w:val="00A926C7"/>
    <w:rsid w:val="00A93D3B"/>
    <w:rsid w:val="00A93DD2"/>
    <w:rsid w:val="00A93F47"/>
    <w:rsid w:val="00A94D93"/>
    <w:rsid w:val="00A95978"/>
    <w:rsid w:val="00A95D4C"/>
    <w:rsid w:val="00A9630C"/>
    <w:rsid w:val="00A9645F"/>
    <w:rsid w:val="00A9719F"/>
    <w:rsid w:val="00A979AD"/>
    <w:rsid w:val="00A97D85"/>
    <w:rsid w:val="00AA0908"/>
    <w:rsid w:val="00AA13EC"/>
    <w:rsid w:val="00AA14A7"/>
    <w:rsid w:val="00AA4312"/>
    <w:rsid w:val="00AA4F18"/>
    <w:rsid w:val="00AA5675"/>
    <w:rsid w:val="00AA5F01"/>
    <w:rsid w:val="00AA5FEA"/>
    <w:rsid w:val="00AA6BA9"/>
    <w:rsid w:val="00AA6D60"/>
    <w:rsid w:val="00AA77EB"/>
    <w:rsid w:val="00AB080F"/>
    <w:rsid w:val="00AB0F01"/>
    <w:rsid w:val="00AB2574"/>
    <w:rsid w:val="00AB275B"/>
    <w:rsid w:val="00AB58E4"/>
    <w:rsid w:val="00AB71A9"/>
    <w:rsid w:val="00AB7C4E"/>
    <w:rsid w:val="00AC0F0D"/>
    <w:rsid w:val="00AC1215"/>
    <w:rsid w:val="00AC1CCA"/>
    <w:rsid w:val="00AC22F0"/>
    <w:rsid w:val="00AC408B"/>
    <w:rsid w:val="00AC4935"/>
    <w:rsid w:val="00AC4A82"/>
    <w:rsid w:val="00AC4BDB"/>
    <w:rsid w:val="00AC56B5"/>
    <w:rsid w:val="00AC5A86"/>
    <w:rsid w:val="00AC5F9C"/>
    <w:rsid w:val="00AC67F3"/>
    <w:rsid w:val="00AC7920"/>
    <w:rsid w:val="00AC7A02"/>
    <w:rsid w:val="00AD05C3"/>
    <w:rsid w:val="00AD078A"/>
    <w:rsid w:val="00AD0BFE"/>
    <w:rsid w:val="00AD100E"/>
    <w:rsid w:val="00AD1106"/>
    <w:rsid w:val="00AD130A"/>
    <w:rsid w:val="00AD2A08"/>
    <w:rsid w:val="00AD3508"/>
    <w:rsid w:val="00AD3C6C"/>
    <w:rsid w:val="00AD4707"/>
    <w:rsid w:val="00AD520E"/>
    <w:rsid w:val="00AD5404"/>
    <w:rsid w:val="00AD5BF0"/>
    <w:rsid w:val="00AE057C"/>
    <w:rsid w:val="00AE0690"/>
    <w:rsid w:val="00AE0CA4"/>
    <w:rsid w:val="00AE1F62"/>
    <w:rsid w:val="00AE2A39"/>
    <w:rsid w:val="00AE438A"/>
    <w:rsid w:val="00AE5FB1"/>
    <w:rsid w:val="00AE754E"/>
    <w:rsid w:val="00AE7825"/>
    <w:rsid w:val="00AF2911"/>
    <w:rsid w:val="00AF2AC3"/>
    <w:rsid w:val="00AF3327"/>
    <w:rsid w:val="00AF35C4"/>
    <w:rsid w:val="00AF3E2E"/>
    <w:rsid w:val="00AF5916"/>
    <w:rsid w:val="00AF623D"/>
    <w:rsid w:val="00AF6D5A"/>
    <w:rsid w:val="00AF7BD1"/>
    <w:rsid w:val="00B01C71"/>
    <w:rsid w:val="00B02851"/>
    <w:rsid w:val="00B03E46"/>
    <w:rsid w:val="00B03EA7"/>
    <w:rsid w:val="00B0470C"/>
    <w:rsid w:val="00B04A48"/>
    <w:rsid w:val="00B05E3A"/>
    <w:rsid w:val="00B06ADD"/>
    <w:rsid w:val="00B07083"/>
    <w:rsid w:val="00B076AD"/>
    <w:rsid w:val="00B10190"/>
    <w:rsid w:val="00B10F9D"/>
    <w:rsid w:val="00B11750"/>
    <w:rsid w:val="00B126F0"/>
    <w:rsid w:val="00B127D6"/>
    <w:rsid w:val="00B12C24"/>
    <w:rsid w:val="00B1420C"/>
    <w:rsid w:val="00B14AE0"/>
    <w:rsid w:val="00B152DB"/>
    <w:rsid w:val="00B15BAF"/>
    <w:rsid w:val="00B15E9C"/>
    <w:rsid w:val="00B16F5C"/>
    <w:rsid w:val="00B171BC"/>
    <w:rsid w:val="00B1773A"/>
    <w:rsid w:val="00B17A6B"/>
    <w:rsid w:val="00B17B92"/>
    <w:rsid w:val="00B21A37"/>
    <w:rsid w:val="00B22423"/>
    <w:rsid w:val="00B240F7"/>
    <w:rsid w:val="00B253AF"/>
    <w:rsid w:val="00B2568A"/>
    <w:rsid w:val="00B27D4B"/>
    <w:rsid w:val="00B32287"/>
    <w:rsid w:val="00B32865"/>
    <w:rsid w:val="00B3375B"/>
    <w:rsid w:val="00B3382D"/>
    <w:rsid w:val="00B33950"/>
    <w:rsid w:val="00B342B1"/>
    <w:rsid w:val="00B354AD"/>
    <w:rsid w:val="00B35C01"/>
    <w:rsid w:val="00B3686F"/>
    <w:rsid w:val="00B36C6A"/>
    <w:rsid w:val="00B37B10"/>
    <w:rsid w:val="00B41440"/>
    <w:rsid w:val="00B41E0F"/>
    <w:rsid w:val="00B42F43"/>
    <w:rsid w:val="00B4365D"/>
    <w:rsid w:val="00B4403E"/>
    <w:rsid w:val="00B4613F"/>
    <w:rsid w:val="00B47E05"/>
    <w:rsid w:val="00B50EA9"/>
    <w:rsid w:val="00B51257"/>
    <w:rsid w:val="00B5139E"/>
    <w:rsid w:val="00B5300E"/>
    <w:rsid w:val="00B53255"/>
    <w:rsid w:val="00B53BF4"/>
    <w:rsid w:val="00B540E1"/>
    <w:rsid w:val="00B5765B"/>
    <w:rsid w:val="00B57DA9"/>
    <w:rsid w:val="00B60B68"/>
    <w:rsid w:val="00B6326E"/>
    <w:rsid w:val="00B63DC6"/>
    <w:rsid w:val="00B64D47"/>
    <w:rsid w:val="00B65525"/>
    <w:rsid w:val="00B672C4"/>
    <w:rsid w:val="00B673C7"/>
    <w:rsid w:val="00B675EE"/>
    <w:rsid w:val="00B67C57"/>
    <w:rsid w:val="00B713AF"/>
    <w:rsid w:val="00B72041"/>
    <w:rsid w:val="00B72ED0"/>
    <w:rsid w:val="00B73D9C"/>
    <w:rsid w:val="00B73E1F"/>
    <w:rsid w:val="00B749C7"/>
    <w:rsid w:val="00B75779"/>
    <w:rsid w:val="00B75C89"/>
    <w:rsid w:val="00B761E0"/>
    <w:rsid w:val="00B767C0"/>
    <w:rsid w:val="00B772E6"/>
    <w:rsid w:val="00B77997"/>
    <w:rsid w:val="00B80957"/>
    <w:rsid w:val="00B80B99"/>
    <w:rsid w:val="00B80D49"/>
    <w:rsid w:val="00B8119F"/>
    <w:rsid w:val="00B81354"/>
    <w:rsid w:val="00B813F3"/>
    <w:rsid w:val="00B8191A"/>
    <w:rsid w:val="00B82636"/>
    <w:rsid w:val="00B8283C"/>
    <w:rsid w:val="00B8328D"/>
    <w:rsid w:val="00B83A88"/>
    <w:rsid w:val="00B84A6C"/>
    <w:rsid w:val="00B84B56"/>
    <w:rsid w:val="00B8541B"/>
    <w:rsid w:val="00B85C3F"/>
    <w:rsid w:val="00B85CF6"/>
    <w:rsid w:val="00B8684A"/>
    <w:rsid w:val="00B87853"/>
    <w:rsid w:val="00B90300"/>
    <w:rsid w:val="00B915AE"/>
    <w:rsid w:val="00B93A32"/>
    <w:rsid w:val="00B963D2"/>
    <w:rsid w:val="00B96BCA"/>
    <w:rsid w:val="00BA091B"/>
    <w:rsid w:val="00BA19B2"/>
    <w:rsid w:val="00BA1A24"/>
    <w:rsid w:val="00BA1ACF"/>
    <w:rsid w:val="00BA2EB6"/>
    <w:rsid w:val="00BA332F"/>
    <w:rsid w:val="00BA37F5"/>
    <w:rsid w:val="00BA3889"/>
    <w:rsid w:val="00BA5CDA"/>
    <w:rsid w:val="00BA5CEB"/>
    <w:rsid w:val="00BA5FD1"/>
    <w:rsid w:val="00BA7D5C"/>
    <w:rsid w:val="00BB08B0"/>
    <w:rsid w:val="00BB099F"/>
    <w:rsid w:val="00BB0A1B"/>
    <w:rsid w:val="00BB11A3"/>
    <w:rsid w:val="00BB1211"/>
    <w:rsid w:val="00BB15E3"/>
    <w:rsid w:val="00BB17EE"/>
    <w:rsid w:val="00BB1C39"/>
    <w:rsid w:val="00BB2C5B"/>
    <w:rsid w:val="00BB308A"/>
    <w:rsid w:val="00BB39AB"/>
    <w:rsid w:val="00BB4C02"/>
    <w:rsid w:val="00BB5384"/>
    <w:rsid w:val="00BB5A24"/>
    <w:rsid w:val="00BB5F51"/>
    <w:rsid w:val="00BC0907"/>
    <w:rsid w:val="00BC0B12"/>
    <w:rsid w:val="00BC2CAA"/>
    <w:rsid w:val="00BC37E3"/>
    <w:rsid w:val="00BC38FA"/>
    <w:rsid w:val="00BC4D19"/>
    <w:rsid w:val="00BC538D"/>
    <w:rsid w:val="00BC5B56"/>
    <w:rsid w:val="00BC7A8D"/>
    <w:rsid w:val="00BD04B6"/>
    <w:rsid w:val="00BD191B"/>
    <w:rsid w:val="00BD2B42"/>
    <w:rsid w:val="00BD32E9"/>
    <w:rsid w:val="00BD3364"/>
    <w:rsid w:val="00BD38BD"/>
    <w:rsid w:val="00BD4BF3"/>
    <w:rsid w:val="00BD5A09"/>
    <w:rsid w:val="00BD5ABB"/>
    <w:rsid w:val="00BE002C"/>
    <w:rsid w:val="00BE023C"/>
    <w:rsid w:val="00BE0452"/>
    <w:rsid w:val="00BE143F"/>
    <w:rsid w:val="00BE1D4B"/>
    <w:rsid w:val="00BE1FCB"/>
    <w:rsid w:val="00BE3C8E"/>
    <w:rsid w:val="00BE48D9"/>
    <w:rsid w:val="00BE5A89"/>
    <w:rsid w:val="00BE63A2"/>
    <w:rsid w:val="00BE6F0C"/>
    <w:rsid w:val="00BE7418"/>
    <w:rsid w:val="00BF33DC"/>
    <w:rsid w:val="00BF37DB"/>
    <w:rsid w:val="00BF487B"/>
    <w:rsid w:val="00BF63EC"/>
    <w:rsid w:val="00BF72A5"/>
    <w:rsid w:val="00C00680"/>
    <w:rsid w:val="00C00DEC"/>
    <w:rsid w:val="00C02116"/>
    <w:rsid w:val="00C03CAE"/>
    <w:rsid w:val="00C04185"/>
    <w:rsid w:val="00C04BA6"/>
    <w:rsid w:val="00C062DE"/>
    <w:rsid w:val="00C064F3"/>
    <w:rsid w:val="00C066C2"/>
    <w:rsid w:val="00C0718C"/>
    <w:rsid w:val="00C07CD7"/>
    <w:rsid w:val="00C105DB"/>
    <w:rsid w:val="00C10AF1"/>
    <w:rsid w:val="00C10D2F"/>
    <w:rsid w:val="00C10E38"/>
    <w:rsid w:val="00C121B3"/>
    <w:rsid w:val="00C12405"/>
    <w:rsid w:val="00C12E38"/>
    <w:rsid w:val="00C1409F"/>
    <w:rsid w:val="00C14F65"/>
    <w:rsid w:val="00C15742"/>
    <w:rsid w:val="00C16287"/>
    <w:rsid w:val="00C1795D"/>
    <w:rsid w:val="00C2070E"/>
    <w:rsid w:val="00C2087B"/>
    <w:rsid w:val="00C20C2B"/>
    <w:rsid w:val="00C21B6F"/>
    <w:rsid w:val="00C232B6"/>
    <w:rsid w:val="00C23B02"/>
    <w:rsid w:val="00C24F3D"/>
    <w:rsid w:val="00C24F55"/>
    <w:rsid w:val="00C25B65"/>
    <w:rsid w:val="00C30136"/>
    <w:rsid w:val="00C3058B"/>
    <w:rsid w:val="00C311CB"/>
    <w:rsid w:val="00C317B1"/>
    <w:rsid w:val="00C319B7"/>
    <w:rsid w:val="00C33D85"/>
    <w:rsid w:val="00C3498A"/>
    <w:rsid w:val="00C36C38"/>
    <w:rsid w:val="00C42510"/>
    <w:rsid w:val="00C42CBD"/>
    <w:rsid w:val="00C43771"/>
    <w:rsid w:val="00C43EA4"/>
    <w:rsid w:val="00C455B9"/>
    <w:rsid w:val="00C46403"/>
    <w:rsid w:val="00C46640"/>
    <w:rsid w:val="00C4712B"/>
    <w:rsid w:val="00C477C6"/>
    <w:rsid w:val="00C47CB8"/>
    <w:rsid w:val="00C500EB"/>
    <w:rsid w:val="00C50949"/>
    <w:rsid w:val="00C5130D"/>
    <w:rsid w:val="00C5203F"/>
    <w:rsid w:val="00C527D7"/>
    <w:rsid w:val="00C5332C"/>
    <w:rsid w:val="00C54057"/>
    <w:rsid w:val="00C55A4C"/>
    <w:rsid w:val="00C6310C"/>
    <w:rsid w:val="00C64DD1"/>
    <w:rsid w:val="00C65AC8"/>
    <w:rsid w:val="00C65D05"/>
    <w:rsid w:val="00C65F79"/>
    <w:rsid w:val="00C667BB"/>
    <w:rsid w:val="00C66FB0"/>
    <w:rsid w:val="00C6734E"/>
    <w:rsid w:val="00C67B5A"/>
    <w:rsid w:val="00C67E78"/>
    <w:rsid w:val="00C7095F"/>
    <w:rsid w:val="00C713C9"/>
    <w:rsid w:val="00C71FAD"/>
    <w:rsid w:val="00C73F22"/>
    <w:rsid w:val="00C80382"/>
    <w:rsid w:val="00C80848"/>
    <w:rsid w:val="00C81497"/>
    <w:rsid w:val="00C82092"/>
    <w:rsid w:val="00C838FE"/>
    <w:rsid w:val="00C839ED"/>
    <w:rsid w:val="00C83D36"/>
    <w:rsid w:val="00C851F0"/>
    <w:rsid w:val="00C854B6"/>
    <w:rsid w:val="00C8606F"/>
    <w:rsid w:val="00C8623D"/>
    <w:rsid w:val="00C8694F"/>
    <w:rsid w:val="00C8798D"/>
    <w:rsid w:val="00C918A2"/>
    <w:rsid w:val="00C91980"/>
    <w:rsid w:val="00C928B9"/>
    <w:rsid w:val="00C96952"/>
    <w:rsid w:val="00C977B7"/>
    <w:rsid w:val="00C978D7"/>
    <w:rsid w:val="00CA0FA0"/>
    <w:rsid w:val="00CA1019"/>
    <w:rsid w:val="00CA136B"/>
    <w:rsid w:val="00CA1614"/>
    <w:rsid w:val="00CA19CF"/>
    <w:rsid w:val="00CA21C8"/>
    <w:rsid w:val="00CA36F5"/>
    <w:rsid w:val="00CA499C"/>
    <w:rsid w:val="00CA56C7"/>
    <w:rsid w:val="00CA571E"/>
    <w:rsid w:val="00CA58BF"/>
    <w:rsid w:val="00CA5C1F"/>
    <w:rsid w:val="00CB05FB"/>
    <w:rsid w:val="00CB15EC"/>
    <w:rsid w:val="00CB1EC1"/>
    <w:rsid w:val="00CB390F"/>
    <w:rsid w:val="00CB4906"/>
    <w:rsid w:val="00CB52E9"/>
    <w:rsid w:val="00CB5640"/>
    <w:rsid w:val="00CB6191"/>
    <w:rsid w:val="00CB7124"/>
    <w:rsid w:val="00CB7A7B"/>
    <w:rsid w:val="00CC018B"/>
    <w:rsid w:val="00CC3E89"/>
    <w:rsid w:val="00CC54C9"/>
    <w:rsid w:val="00CC6386"/>
    <w:rsid w:val="00CC71F0"/>
    <w:rsid w:val="00CC7357"/>
    <w:rsid w:val="00CC7F13"/>
    <w:rsid w:val="00CD1207"/>
    <w:rsid w:val="00CD13A7"/>
    <w:rsid w:val="00CD5363"/>
    <w:rsid w:val="00CD584B"/>
    <w:rsid w:val="00CD5E42"/>
    <w:rsid w:val="00CD64DF"/>
    <w:rsid w:val="00CD7228"/>
    <w:rsid w:val="00CD776D"/>
    <w:rsid w:val="00CD79EA"/>
    <w:rsid w:val="00CE0D9F"/>
    <w:rsid w:val="00CE13DC"/>
    <w:rsid w:val="00CE21DC"/>
    <w:rsid w:val="00CE5273"/>
    <w:rsid w:val="00CE5695"/>
    <w:rsid w:val="00CE5A82"/>
    <w:rsid w:val="00CE62B1"/>
    <w:rsid w:val="00CE724B"/>
    <w:rsid w:val="00CF046D"/>
    <w:rsid w:val="00CF1397"/>
    <w:rsid w:val="00CF35E7"/>
    <w:rsid w:val="00CF42D2"/>
    <w:rsid w:val="00CF586A"/>
    <w:rsid w:val="00CF66EB"/>
    <w:rsid w:val="00CF741C"/>
    <w:rsid w:val="00CF7DEF"/>
    <w:rsid w:val="00D00AA2"/>
    <w:rsid w:val="00D00D73"/>
    <w:rsid w:val="00D0114F"/>
    <w:rsid w:val="00D02259"/>
    <w:rsid w:val="00D0438E"/>
    <w:rsid w:val="00D057CF"/>
    <w:rsid w:val="00D07451"/>
    <w:rsid w:val="00D07E19"/>
    <w:rsid w:val="00D10D6D"/>
    <w:rsid w:val="00D121C9"/>
    <w:rsid w:val="00D12B9A"/>
    <w:rsid w:val="00D12C91"/>
    <w:rsid w:val="00D12CB3"/>
    <w:rsid w:val="00D1373D"/>
    <w:rsid w:val="00D13CE9"/>
    <w:rsid w:val="00D14838"/>
    <w:rsid w:val="00D1561A"/>
    <w:rsid w:val="00D15A3D"/>
    <w:rsid w:val="00D1624C"/>
    <w:rsid w:val="00D17DB5"/>
    <w:rsid w:val="00D217D5"/>
    <w:rsid w:val="00D225C2"/>
    <w:rsid w:val="00D22A33"/>
    <w:rsid w:val="00D22A44"/>
    <w:rsid w:val="00D232E6"/>
    <w:rsid w:val="00D242E5"/>
    <w:rsid w:val="00D24A68"/>
    <w:rsid w:val="00D2642D"/>
    <w:rsid w:val="00D3063E"/>
    <w:rsid w:val="00D3249B"/>
    <w:rsid w:val="00D32608"/>
    <w:rsid w:val="00D33232"/>
    <w:rsid w:val="00D33848"/>
    <w:rsid w:val="00D353D6"/>
    <w:rsid w:val="00D35504"/>
    <w:rsid w:val="00D37219"/>
    <w:rsid w:val="00D3732C"/>
    <w:rsid w:val="00D40CA4"/>
    <w:rsid w:val="00D41340"/>
    <w:rsid w:val="00D4312B"/>
    <w:rsid w:val="00D435D5"/>
    <w:rsid w:val="00D45A56"/>
    <w:rsid w:val="00D45D16"/>
    <w:rsid w:val="00D4661F"/>
    <w:rsid w:val="00D5000C"/>
    <w:rsid w:val="00D50EA6"/>
    <w:rsid w:val="00D5110A"/>
    <w:rsid w:val="00D5173C"/>
    <w:rsid w:val="00D51E6E"/>
    <w:rsid w:val="00D536DB"/>
    <w:rsid w:val="00D53F98"/>
    <w:rsid w:val="00D54AE9"/>
    <w:rsid w:val="00D552FB"/>
    <w:rsid w:val="00D559F6"/>
    <w:rsid w:val="00D562EE"/>
    <w:rsid w:val="00D564AC"/>
    <w:rsid w:val="00D56569"/>
    <w:rsid w:val="00D576C3"/>
    <w:rsid w:val="00D63139"/>
    <w:rsid w:val="00D6323A"/>
    <w:rsid w:val="00D63536"/>
    <w:rsid w:val="00D63B7C"/>
    <w:rsid w:val="00D63C56"/>
    <w:rsid w:val="00D63CE9"/>
    <w:rsid w:val="00D65240"/>
    <w:rsid w:val="00D6534B"/>
    <w:rsid w:val="00D658FF"/>
    <w:rsid w:val="00D65C0A"/>
    <w:rsid w:val="00D66C28"/>
    <w:rsid w:val="00D6753B"/>
    <w:rsid w:val="00D67B8B"/>
    <w:rsid w:val="00D71976"/>
    <w:rsid w:val="00D72DCF"/>
    <w:rsid w:val="00D73405"/>
    <w:rsid w:val="00D73A71"/>
    <w:rsid w:val="00D750C6"/>
    <w:rsid w:val="00D7527D"/>
    <w:rsid w:val="00D75668"/>
    <w:rsid w:val="00D75F97"/>
    <w:rsid w:val="00D76C88"/>
    <w:rsid w:val="00D77C7F"/>
    <w:rsid w:val="00D77E8C"/>
    <w:rsid w:val="00D809A2"/>
    <w:rsid w:val="00D80D12"/>
    <w:rsid w:val="00D81372"/>
    <w:rsid w:val="00D81D9D"/>
    <w:rsid w:val="00D82778"/>
    <w:rsid w:val="00D82A8E"/>
    <w:rsid w:val="00D8352D"/>
    <w:rsid w:val="00D844E2"/>
    <w:rsid w:val="00D87703"/>
    <w:rsid w:val="00D902AD"/>
    <w:rsid w:val="00D935B3"/>
    <w:rsid w:val="00D941F5"/>
    <w:rsid w:val="00D945CD"/>
    <w:rsid w:val="00D94CA7"/>
    <w:rsid w:val="00D9609D"/>
    <w:rsid w:val="00D973AC"/>
    <w:rsid w:val="00DA15E1"/>
    <w:rsid w:val="00DA1838"/>
    <w:rsid w:val="00DA321C"/>
    <w:rsid w:val="00DA360F"/>
    <w:rsid w:val="00DA3A94"/>
    <w:rsid w:val="00DA4B73"/>
    <w:rsid w:val="00DA5E8E"/>
    <w:rsid w:val="00DA65DA"/>
    <w:rsid w:val="00DA67FF"/>
    <w:rsid w:val="00DA7E28"/>
    <w:rsid w:val="00DB1F50"/>
    <w:rsid w:val="00DB2F2E"/>
    <w:rsid w:val="00DB3725"/>
    <w:rsid w:val="00DB384F"/>
    <w:rsid w:val="00DB4B28"/>
    <w:rsid w:val="00DB532A"/>
    <w:rsid w:val="00DB68AE"/>
    <w:rsid w:val="00DC04BC"/>
    <w:rsid w:val="00DC09F9"/>
    <w:rsid w:val="00DC0FD3"/>
    <w:rsid w:val="00DC1349"/>
    <w:rsid w:val="00DC1934"/>
    <w:rsid w:val="00DC1DE5"/>
    <w:rsid w:val="00DC1E35"/>
    <w:rsid w:val="00DC24E4"/>
    <w:rsid w:val="00DC5E9D"/>
    <w:rsid w:val="00DC6250"/>
    <w:rsid w:val="00DC686B"/>
    <w:rsid w:val="00DC7360"/>
    <w:rsid w:val="00DD1E64"/>
    <w:rsid w:val="00DD293F"/>
    <w:rsid w:val="00DD3876"/>
    <w:rsid w:val="00DD38EF"/>
    <w:rsid w:val="00DD48BF"/>
    <w:rsid w:val="00DD5D65"/>
    <w:rsid w:val="00DD5EE9"/>
    <w:rsid w:val="00DE070D"/>
    <w:rsid w:val="00DE29A0"/>
    <w:rsid w:val="00DE379C"/>
    <w:rsid w:val="00DE4787"/>
    <w:rsid w:val="00DE47DA"/>
    <w:rsid w:val="00DE4ED6"/>
    <w:rsid w:val="00DE5584"/>
    <w:rsid w:val="00DE5595"/>
    <w:rsid w:val="00DE6A6D"/>
    <w:rsid w:val="00DE6C24"/>
    <w:rsid w:val="00DE71CB"/>
    <w:rsid w:val="00DF2053"/>
    <w:rsid w:val="00DF252D"/>
    <w:rsid w:val="00DF3228"/>
    <w:rsid w:val="00DF3494"/>
    <w:rsid w:val="00DF4AA5"/>
    <w:rsid w:val="00DF7AC4"/>
    <w:rsid w:val="00E0028D"/>
    <w:rsid w:val="00E00716"/>
    <w:rsid w:val="00E00FFD"/>
    <w:rsid w:val="00E01C71"/>
    <w:rsid w:val="00E02300"/>
    <w:rsid w:val="00E04A77"/>
    <w:rsid w:val="00E04FB0"/>
    <w:rsid w:val="00E103D4"/>
    <w:rsid w:val="00E110B5"/>
    <w:rsid w:val="00E11281"/>
    <w:rsid w:val="00E117AE"/>
    <w:rsid w:val="00E129E5"/>
    <w:rsid w:val="00E130A4"/>
    <w:rsid w:val="00E14C25"/>
    <w:rsid w:val="00E172FD"/>
    <w:rsid w:val="00E2057F"/>
    <w:rsid w:val="00E20A82"/>
    <w:rsid w:val="00E22971"/>
    <w:rsid w:val="00E25E49"/>
    <w:rsid w:val="00E25FE0"/>
    <w:rsid w:val="00E309D1"/>
    <w:rsid w:val="00E30B60"/>
    <w:rsid w:val="00E31F86"/>
    <w:rsid w:val="00E323B5"/>
    <w:rsid w:val="00E33882"/>
    <w:rsid w:val="00E3473D"/>
    <w:rsid w:val="00E35365"/>
    <w:rsid w:val="00E37AB9"/>
    <w:rsid w:val="00E4004A"/>
    <w:rsid w:val="00E40468"/>
    <w:rsid w:val="00E43E82"/>
    <w:rsid w:val="00E443BA"/>
    <w:rsid w:val="00E4502F"/>
    <w:rsid w:val="00E4687E"/>
    <w:rsid w:val="00E47035"/>
    <w:rsid w:val="00E508E2"/>
    <w:rsid w:val="00E50DD1"/>
    <w:rsid w:val="00E51B72"/>
    <w:rsid w:val="00E5273A"/>
    <w:rsid w:val="00E52842"/>
    <w:rsid w:val="00E534D9"/>
    <w:rsid w:val="00E53984"/>
    <w:rsid w:val="00E53AD4"/>
    <w:rsid w:val="00E543F2"/>
    <w:rsid w:val="00E5583F"/>
    <w:rsid w:val="00E55E3D"/>
    <w:rsid w:val="00E564DA"/>
    <w:rsid w:val="00E6033F"/>
    <w:rsid w:val="00E60DC3"/>
    <w:rsid w:val="00E635D4"/>
    <w:rsid w:val="00E65C6F"/>
    <w:rsid w:val="00E660E4"/>
    <w:rsid w:val="00E6649F"/>
    <w:rsid w:val="00E67635"/>
    <w:rsid w:val="00E70439"/>
    <w:rsid w:val="00E71226"/>
    <w:rsid w:val="00E71313"/>
    <w:rsid w:val="00E72067"/>
    <w:rsid w:val="00E73A75"/>
    <w:rsid w:val="00E73AFC"/>
    <w:rsid w:val="00E75D98"/>
    <w:rsid w:val="00E76462"/>
    <w:rsid w:val="00E7697F"/>
    <w:rsid w:val="00E77428"/>
    <w:rsid w:val="00E779A4"/>
    <w:rsid w:val="00E8043B"/>
    <w:rsid w:val="00E80CEE"/>
    <w:rsid w:val="00E81BF0"/>
    <w:rsid w:val="00E8252F"/>
    <w:rsid w:val="00E834C7"/>
    <w:rsid w:val="00E839A4"/>
    <w:rsid w:val="00E87833"/>
    <w:rsid w:val="00E904D7"/>
    <w:rsid w:val="00E92A5C"/>
    <w:rsid w:val="00E92B8D"/>
    <w:rsid w:val="00E93242"/>
    <w:rsid w:val="00E948B0"/>
    <w:rsid w:val="00E97813"/>
    <w:rsid w:val="00EA1160"/>
    <w:rsid w:val="00EA2C2C"/>
    <w:rsid w:val="00EA4674"/>
    <w:rsid w:val="00EA59B7"/>
    <w:rsid w:val="00EA7A95"/>
    <w:rsid w:val="00EB0311"/>
    <w:rsid w:val="00EB0912"/>
    <w:rsid w:val="00EB0E77"/>
    <w:rsid w:val="00EB1121"/>
    <w:rsid w:val="00EB19E0"/>
    <w:rsid w:val="00EB23E4"/>
    <w:rsid w:val="00EB4397"/>
    <w:rsid w:val="00EB47A3"/>
    <w:rsid w:val="00EB4835"/>
    <w:rsid w:val="00EB4C93"/>
    <w:rsid w:val="00EB4E41"/>
    <w:rsid w:val="00EB5193"/>
    <w:rsid w:val="00EB52C5"/>
    <w:rsid w:val="00EC02CF"/>
    <w:rsid w:val="00EC0F63"/>
    <w:rsid w:val="00EC10B2"/>
    <w:rsid w:val="00EC15AB"/>
    <w:rsid w:val="00EC2A94"/>
    <w:rsid w:val="00EC375F"/>
    <w:rsid w:val="00EC4A79"/>
    <w:rsid w:val="00EC5791"/>
    <w:rsid w:val="00EC58B7"/>
    <w:rsid w:val="00EC5CBE"/>
    <w:rsid w:val="00EC5DA6"/>
    <w:rsid w:val="00EC6A6A"/>
    <w:rsid w:val="00EC7E15"/>
    <w:rsid w:val="00ED051F"/>
    <w:rsid w:val="00ED19F4"/>
    <w:rsid w:val="00ED1CBD"/>
    <w:rsid w:val="00ED299E"/>
    <w:rsid w:val="00ED2A2D"/>
    <w:rsid w:val="00ED406C"/>
    <w:rsid w:val="00ED4C13"/>
    <w:rsid w:val="00ED5916"/>
    <w:rsid w:val="00ED5E2A"/>
    <w:rsid w:val="00ED74B7"/>
    <w:rsid w:val="00EE3925"/>
    <w:rsid w:val="00EE3CF0"/>
    <w:rsid w:val="00EE4804"/>
    <w:rsid w:val="00EE5280"/>
    <w:rsid w:val="00EE5667"/>
    <w:rsid w:val="00EE5929"/>
    <w:rsid w:val="00EE617C"/>
    <w:rsid w:val="00EF0412"/>
    <w:rsid w:val="00EF3D08"/>
    <w:rsid w:val="00EF4B62"/>
    <w:rsid w:val="00EF543F"/>
    <w:rsid w:val="00EF57F8"/>
    <w:rsid w:val="00EF6D51"/>
    <w:rsid w:val="00EF78C6"/>
    <w:rsid w:val="00EF78F9"/>
    <w:rsid w:val="00F0075F"/>
    <w:rsid w:val="00F00D41"/>
    <w:rsid w:val="00F00FC0"/>
    <w:rsid w:val="00F0364A"/>
    <w:rsid w:val="00F03B62"/>
    <w:rsid w:val="00F04977"/>
    <w:rsid w:val="00F04BB4"/>
    <w:rsid w:val="00F07A05"/>
    <w:rsid w:val="00F123E0"/>
    <w:rsid w:val="00F126FC"/>
    <w:rsid w:val="00F12AC9"/>
    <w:rsid w:val="00F15056"/>
    <w:rsid w:val="00F1514B"/>
    <w:rsid w:val="00F15851"/>
    <w:rsid w:val="00F20693"/>
    <w:rsid w:val="00F2111A"/>
    <w:rsid w:val="00F212FB"/>
    <w:rsid w:val="00F21A2B"/>
    <w:rsid w:val="00F21C95"/>
    <w:rsid w:val="00F24352"/>
    <w:rsid w:val="00F270A7"/>
    <w:rsid w:val="00F2712C"/>
    <w:rsid w:val="00F27160"/>
    <w:rsid w:val="00F27CBD"/>
    <w:rsid w:val="00F31159"/>
    <w:rsid w:val="00F321C3"/>
    <w:rsid w:val="00F3232A"/>
    <w:rsid w:val="00F3245D"/>
    <w:rsid w:val="00F3351B"/>
    <w:rsid w:val="00F336D8"/>
    <w:rsid w:val="00F33D42"/>
    <w:rsid w:val="00F360DC"/>
    <w:rsid w:val="00F364FB"/>
    <w:rsid w:val="00F37DCB"/>
    <w:rsid w:val="00F4026B"/>
    <w:rsid w:val="00F418A6"/>
    <w:rsid w:val="00F41911"/>
    <w:rsid w:val="00F4259F"/>
    <w:rsid w:val="00F4285F"/>
    <w:rsid w:val="00F4401B"/>
    <w:rsid w:val="00F445AA"/>
    <w:rsid w:val="00F44A45"/>
    <w:rsid w:val="00F44DDD"/>
    <w:rsid w:val="00F46D45"/>
    <w:rsid w:val="00F47C72"/>
    <w:rsid w:val="00F47D61"/>
    <w:rsid w:val="00F504A0"/>
    <w:rsid w:val="00F50E50"/>
    <w:rsid w:val="00F511A9"/>
    <w:rsid w:val="00F51208"/>
    <w:rsid w:val="00F514A6"/>
    <w:rsid w:val="00F515BE"/>
    <w:rsid w:val="00F51B3C"/>
    <w:rsid w:val="00F532A3"/>
    <w:rsid w:val="00F54B1F"/>
    <w:rsid w:val="00F54D53"/>
    <w:rsid w:val="00F5572C"/>
    <w:rsid w:val="00F55814"/>
    <w:rsid w:val="00F55CDB"/>
    <w:rsid w:val="00F5611F"/>
    <w:rsid w:val="00F65728"/>
    <w:rsid w:val="00F6659B"/>
    <w:rsid w:val="00F67759"/>
    <w:rsid w:val="00F679E5"/>
    <w:rsid w:val="00F701B8"/>
    <w:rsid w:val="00F70C98"/>
    <w:rsid w:val="00F724ED"/>
    <w:rsid w:val="00F72CCB"/>
    <w:rsid w:val="00F73D06"/>
    <w:rsid w:val="00F73D30"/>
    <w:rsid w:val="00F74CDC"/>
    <w:rsid w:val="00F75A51"/>
    <w:rsid w:val="00F760EE"/>
    <w:rsid w:val="00F765DE"/>
    <w:rsid w:val="00F7674F"/>
    <w:rsid w:val="00F76B39"/>
    <w:rsid w:val="00F813E2"/>
    <w:rsid w:val="00F8455C"/>
    <w:rsid w:val="00F87407"/>
    <w:rsid w:val="00F8770C"/>
    <w:rsid w:val="00F87F71"/>
    <w:rsid w:val="00F91C8A"/>
    <w:rsid w:val="00F92FD7"/>
    <w:rsid w:val="00F94BBD"/>
    <w:rsid w:val="00F95059"/>
    <w:rsid w:val="00F97049"/>
    <w:rsid w:val="00F97403"/>
    <w:rsid w:val="00FA01E7"/>
    <w:rsid w:val="00FA1FA5"/>
    <w:rsid w:val="00FA208B"/>
    <w:rsid w:val="00FA2140"/>
    <w:rsid w:val="00FA2AE6"/>
    <w:rsid w:val="00FA2E90"/>
    <w:rsid w:val="00FA34EA"/>
    <w:rsid w:val="00FA3F92"/>
    <w:rsid w:val="00FA47B1"/>
    <w:rsid w:val="00FA505C"/>
    <w:rsid w:val="00FA5B8C"/>
    <w:rsid w:val="00FA664F"/>
    <w:rsid w:val="00FA68F2"/>
    <w:rsid w:val="00FB045B"/>
    <w:rsid w:val="00FB0A33"/>
    <w:rsid w:val="00FB160D"/>
    <w:rsid w:val="00FB2835"/>
    <w:rsid w:val="00FB292E"/>
    <w:rsid w:val="00FB2D3B"/>
    <w:rsid w:val="00FB3218"/>
    <w:rsid w:val="00FB3AD4"/>
    <w:rsid w:val="00FB446F"/>
    <w:rsid w:val="00FB6C82"/>
    <w:rsid w:val="00FB7809"/>
    <w:rsid w:val="00FB7989"/>
    <w:rsid w:val="00FC00A4"/>
    <w:rsid w:val="00FC0575"/>
    <w:rsid w:val="00FC15E7"/>
    <w:rsid w:val="00FC1729"/>
    <w:rsid w:val="00FC2778"/>
    <w:rsid w:val="00FC27DA"/>
    <w:rsid w:val="00FC34DA"/>
    <w:rsid w:val="00FC37B6"/>
    <w:rsid w:val="00FC3C7B"/>
    <w:rsid w:val="00FC3F99"/>
    <w:rsid w:val="00FC4752"/>
    <w:rsid w:val="00FC5DC7"/>
    <w:rsid w:val="00FC66A9"/>
    <w:rsid w:val="00FD16CF"/>
    <w:rsid w:val="00FD1AE3"/>
    <w:rsid w:val="00FD2F0D"/>
    <w:rsid w:val="00FD57C1"/>
    <w:rsid w:val="00FD6037"/>
    <w:rsid w:val="00FD61FA"/>
    <w:rsid w:val="00FD7A3A"/>
    <w:rsid w:val="00FE1F09"/>
    <w:rsid w:val="00FE2297"/>
    <w:rsid w:val="00FE2834"/>
    <w:rsid w:val="00FE28BB"/>
    <w:rsid w:val="00FE2E57"/>
    <w:rsid w:val="00FE355B"/>
    <w:rsid w:val="00FE5B2F"/>
    <w:rsid w:val="00FE6DA4"/>
    <w:rsid w:val="00FE74CB"/>
    <w:rsid w:val="00FE78F5"/>
    <w:rsid w:val="00FF013A"/>
    <w:rsid w:val="00FF19EE"/>
    <w:rsid w:val="00FF2120"/>
    <w:rsid w:val="00FF58B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ACC6D5"/>
  <w15:docId w15:val="{340EB0A6-5A53-4948-8973-2879BB250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5609B"/>
    <w:pPr>
      <w:widowControl w:val="0"/>
    </w:pPr>
  </w:style>
  <w:style w:type="paragraph" w:styleId="1">
    <w:name w:val="heading 1"/>
    <w:basedOn w:val="a"/>
    <w:next w:val="a"/>
    <w:link w:val="10"/>
    <w:uiPriority w:val="9"/>
    <w:qFormat/>
    <w:rsid w:val="00827DF2"/>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1514B"/>
    <w:pPr>
      <w:keepNext/>
      <w:spacing w:line="720" w:lineRule="auto"/>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卑南壹,List Paragraph,詳細說明"/>
    <w:basedOn w:val="a"/>
    <w:link w:val="a4"/>
    <w:uiPriority w:val="34"/>
    <w:qFormat/>
    <w:rsid w:val="00063671"/>
    <w:pPr>
      <w:ind w:leftChars="200" w:left="480"/>
    </w:pPr>
  </w:style>
  <w:style w:type="character" w:customStyle="1" w:styleId="a4">
    <w:name w:val="清單段落 字元"/>
    <w:aliases w:val="卑南壹 字元,List Paragraph 字元,詳細說明 字元"/>
    <w:link w:val="a3"/>
    <w:uiPriority w:val="34"/>
    <w:locked/>
    <w:rsid w:val="00063671"/>
  </w:style>
  <w:style w:type="character" w:customStyle="1" w:styleId="document-title-text">
    <w:name w:val="document-title-text"/>
    <w:basedOn w:val="a0"/>
    <w:rsid w:val="00063671"/>
  </w:style>
  <w:style w:type="table" w:styleId="a5">
    <w:name w:val="Table Grid"/>
    <w:basedOn w:val="a1"/>
    <w:uiPriority w:val="59"/>
    <w:qFormat/>
    <w:rsid w:val="00063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Placeholder Text"/>
    <w:basedOn w:val="a0"/>
    <w:uiPriority w:val="99"/>
    <w:semiHidden/>
    <w:rsid w:val="00EE5667"/>
    <w:rPr>
      <w:color w:val="808080"/>
    </w:rPr>
  </w:style>
  <w:style w:type="paragraph" w:styleId="a7">
    <w:name w:val="header"/>
    <w:basedOn w:val="a"/>
    <w:link w:val="a8"/>
    <w:uiPriority w:val="99"/>
    <w:unhideWhenUsed/>
    <w:rsid w:val="004744B3"/>
    <w:pPr>
      <w:tabs>
        <w:tab w:val="center" w:pos="4153"/>
        <w:tab w:val="right" w:pos="8306"/>
      </w:tabs>
      <w:snapToGrid w:val="0"/>
    </w:pPr>
    <w:rPr>
      <w:sz w:val="20"/>
      <w:szCs w:val="20"/>
    </w:rPr>
  </w:style>
  <w:style w:type="character" w:customStyle="1" w:styleId="a8">
    <w:name w:val="頁首 字元"/>
    <w:basedOn w:val="a0"/>
    <w:link w:val="a7"/>
    <w:uiPriority w:val="99"/>
    <w:rsid w:val="004744B3"/>
    <w:rPr>
      <w:sz w:val="20"/>
      <w:szCs w:val="20"/>
    </w:rPr>
  </w:style>
  <w:style w:type="paragraph" w:styleId="a9">
    <w:name w:val="footer"/>
    <w:basedOn w:val="a"/>
    <w:link w:val="aa"/>
    <w:uiPriority w:val="99"/>
    <w:unhideWhenUsed/>
    <w:rsid w:val="004744B3"/>
    <w:pPr>
      <w:tabs>
        <w:tab w:val="center" w:pos="4153"/>
        <w:tab w:val="right" w:pos="8306"/>
      </w:tabs>
      <w:snapToGrid w:val="0"/>
    </w:pPr>
    <w:rPr>
      <w:sz w:val="20"/>
      <w:szCs w:val="20"/>
    </w:rPr>
  </w:style>
  <w:style w:type="character" w:customStyle="1" w:styleId="aa">
    <w:name w:val="頁尾 字元"/>
    <w:basedOn w:val="a0"/>
    <w:link w:val="a9"/>
    <w:uiPriority w:val="99"/>
    <w:rsid w:val="004744B3"/>
    <w:rPr>
      <w:sz w:val="20"/>
      <w:szCs w:val="20"/>
    </w:rPr>
  </w:style>
  <w:style w:type="paragraph" w:styleId="ab">
    <w:name w:val="Balloon Text"/>
    <w:basedOn w:val="a"/>
    <w:link w:val="ac"/>
    <w:uiPriority w:val="99"/>
    <w:semiHidden/>
    <w:unhideWhenUsed/>
    <w:rsid w:val="00BB4C02"/>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BB4C02"/>
    <w:rPr>
      <w:rFonts w:asciiTheme="majorHAnsi" w:eastAsiaTheme="majorEastAsia" w:hAnsiTheme="majorHAnsi" w:cstheme="majorBidi"/>
      <w:sz w:val="18"/>
      <w:szCs w:val="18"/>
    </w:rPr>
  </w:style>
  <w:style w:type="paragraph" w:customStyle="1" w:styleId="ad">
    <w:name w:val="標題一、"/>
    <w:basedOn w:val="a"/>
    <w:rsid w:val="00B342B1"/>
    <w:pPr>
      <w:spacing w:beforeLines="20" w:afterLines="20" w:line="400" w:lineRule="exact"/>
      <w:ind w:firstLineChars="100" w:firstLine="100"/>
      <w:jc w:val="both"/>
    </w:pPr>
    <w:rPr>
      <w:rFonts w:ascii="Times New Roman" w:eastAsia="標楷體" w:hAnsi="Times New Roman" w:cs="新細明體"/>
      <w:bCs/>
      <w:sz w:val="32"/>
      <w:szCs w:val="32"/>
    </w:rPr>
  </w:style>
  <w:style w:type="paragraph" w:customStyle="1" w:styleId="ae">
    <w:name w:val="標題（一）"/>
    <w:basedOn w:val="a"/>
    <w:link w:val="11"/>
    <w:rsid w:val="00A65CD4"/>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e"/>
    <w:rsid w:val="00A65CD4"/>
    <w:rPr>
      <w:rFonts w:ascii="Times New Roman" w:eastAsia="標楷體" w:hAnsi="Times New Roman" w:cs="新細明體"/>
      <w:b/>
      <w:bCs/>
      <w:sz w:val="28"/>
      <w:szCs w:val="28"/>
    </w:rPr>
  </w:style>
  <w:style w:type="paragraph" w:customStyle="1" w:styleId="12">
    <w:name w:val="標題1."/>
    <w:basedOn w:val="a"/>
    <w:rsid w:val="00A65CD4"/>
    <w:pPr>
      <w:spacing w:line="400" w:lineRule="exact"/>
      <w:ind w:firstLineChars="450" w:firstLine="450"/>
      <w:jc w:val="both"/>
    </w:pPr>
    <w:rPr>
      <w:rFonts w:ascii="標楷體" w:eastAsia="標楷體" w:hAnsi="Times New Roman" w:cs="新細明體"/>
      <w:bCs/>
      <w:szCs w:val="24"/>
    </w:rPr>
  </w:style>
  <w:style w:type="paragraph" w:styleId="Web">
    <w:name w:val="Normal (Web)"/>
    <w:basedOn w:val="a"/>
    <w:uiPriority w:val="99"/>
    <w:unhideWhenUsed/>
    <w:rsid w:val="00B07083"/>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uiPriority w:val="9"/>
    <w:rsid w:val="00827DF2"/>
    <w:rPr>
      <w:rFonts w:asciiTheme="majorHAnsi" w:eastAsiaTheme="majorEastAsia" w:hAnsiTheme="majorHAnsi" w:cstheme="majorBidi"/>
      <w:b/>
      <w:bCs/>
      <w:kern w:val="52"/>
      <w:sz w:val="52"/>
      <w:szCs w:val="52"/>
    </w:rPr>
  </w:style>
  <w:style w:type="table" w:customStyle="1" w:styleId="21">
    <w:name w:val="表格格線2"/>
    <w:basedOn w:val="a1"/>
    <w:next w:val="a5"/>
    <w:uiPriority w:val="59"/>
    <w:qFormat/>
    <w:rsid w:val="0095609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5"/>
    <w:basedOn w:val="a1"/>
    <w:next w:val="a5"/>
    <w:uiPriority w:val="59"/>
    <w:qFormat/>
    <w:rsid w:val="0095609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uiPriority w:val="59"/>
    <w:qFormat/>
    <w:rsid w:val="0095609B"/>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5"/>
    <w:uiPriority w:val="39"/>
    <w:rsid w:val="007F748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basedOn w:val="a0"/>
    <w:link w:val="2"/>
    <w:uiPriority w:val="9"/>
    <w:semiHidden/>
    <w:rsid w:val="00F1514B"/>
    <w:rPr>
      <w:rFonts w:asciiTheme="majorHAnsi" w:eastAsiaTheme="majorEastAsia" w:hAnsiTheme="majorHAnsi" w:cstheme="majorBidi"/>
      <w:b/>
      <w:bCs/>
      <w:sz w:val="48"/>
      <w:szCs w:val="48"/>
    </w:rPr>
  </w:style>
  <w:style w:type="character" w:styleId="af">
    <w:name w:val="Strong"/>
    <w:basedOn w:val="a0"/>
    <w:uiPriority w:val="22"/>
    <w:qFormat/>
    <w:rsid w:val="00422547"/>
    <w:rPr>
      <w:b/>
      <w:bCs/>
    </w:rPr>
  </w:style>
  <w:style w:type="character" w:styleId="af0">
    <w:name w:val="Emphasis"/>
    <w:basedOn w:val="a0"/>
    <w:uiPriority w:val="20"/>
    <w:qFormat/>
    <w:rsid w:val="00AD2A08"/>
    <w:rPr>
      <w:i/>
      <w:iCs/>
    </w:rPr>
  </w:style>
  <w:style w:type="table" w:customStyle="1" w:styleId="4">
    <w:name w:val="表格格線4"/>
    <w:basedOn w:val="a1"/>
    <w:uiPriority w:val="59"/>
    <w:rsid w:val="00666BC3"/>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審核通知壹層內文"/>
    <w:basedOn w:val="a"/>
    <w:rsid w:val="0074166D"/>
    <w:pPr>
      <w:snapToGrid w:val="0"/>
      <w:spacing w:line="560" w:lineRule="atLeast"/>
      <w:ind w:firstLineChars="200" w:firstLine="640"/>
      <w:jc w:val="both"/>
    </w:pPr>
    <w:rPr>
      <w:rFonts w:ascii="標楷體" w:eastAsia="標楷體" w:hAnsi="Times New Roman" w:cs="Times New Roman"/>
      <w:sz w:val="32"/>
      <w:szCs w:val="20"/>
    </w:rPr>
  </w:style>
  <w:style w:type="character" w:customStyle="1" w:styleId="af2">
    <w:name w:val="註腳文字 字元"/>
    <w:aliases w:val="字元 字元,字元 字元 字元 字元"/>
    <w:basedOn w:val="a0"/>
    <w:link w:val="af3"/>
    <w:uiPriority w:val="99"/>
    <w:semiHidden/>
    <w:qFormat/>
    <w:locked/>
    <w:rsid w:val="00A31442"/>
    <w:rPr>
      <w:rFonts w:ascii="Times New Roman" w:eastAsia="標楷體" w:hAnsi="Times New Roman" w:cs="Times New Roman"/>
      <w:sz w:val="20"/>
      <w:szCs w:val="20"/>
    </w:rPr>
  </w:style>
  <w:style w:type="paragraph" w:styleId="af3">
    <w:name w:val="footnote text"/>
    <w:aliases w:val="字元,字元 字元 字元"/>
    <w:basedOn w:val="a"/>
    <w:link w:val="af2"/>
    <w:uiPriority w:val="99"/>
    <w:semiHidden/>
    <w:unhideWhenUsed/>
    <w:qFormat/>
    <w:rsid w:val="00A31442"/>
    <w:pPr>
      <w:snapToGrid w:val="0"/>
    </w:pPr>
    <w:rPr>
      <w:rFonts w:ascii="Times New Roman" w:eastAsia="標楷體" w:hAnsi="Times New Roman" w:cs="Times New Roman"/>
      <w:sz w:val="20"/>
      <w:szCs w:val="20"/>
    </w:rPr>
  </w:style>
  <w:style w:type="character" w:customStyle="1" w:styleId="13">
    <w:name w:val="註腳文字 字元1"/>
    <w:basedOn w:val="a0"/>
    <w:uiPriority w:val="99"/>
    <w:semiHidden/>
    <w:rsid w:val="00A31442"/>
    <w:rPr>
      <w:sz w:val="20"/>
      <w:szCs w:val="20"/>
    </w:rPr>
  </w:style>
  <w:style w:type="paragraph" w:styleId="af4">
    <w:name w:val="Body Text"/>
    <w:basedOn w:val="a"/>
    <w:link w:val="af5"/>
    <w:uiPriority w:val="99"/>
    <w:semiHidden/>
    <w:unhideWhenUsed/>
    <w:rsid w:val="00A31442"/>
    <w:pPr>
      <w:spacing w:after="120"/>
    </w:pPr>
  </w:style>
  <w:style w:type="character" w:customStyle="1" w:styleId="af5">
    <w:name w:val="本文 字元"/>
    <w:basedOn w:val="a0"/>
    <w:link w:val="af4"/>
    <w:uiPriority w:val="99"/>
    <w:semiHidden/>
    <w:rsid w:val="00A31442"/>
  </w:style>
  <w:style w:type="character" w:styleId="af6">
    <w:name w:val="footnote reference"/>
    <w:aliases w:val="FR,Ref,de nota al pie,註腳內容,Error-Fußnotenzeichen5,Error-Fußnotenzeichen6,Error-Fußnotenzeichen3,Error-Fusnotßnotenzeichen5,Error-Fußnotenzeic"/>
    <w:uiPriority w:val="99"/>
    <w:semiHidden/>
    <w:unhideWhenUsed/>
    <w:qFormat/>
    <w:rsid w:val="00A31442"/>
    <w:rPr>
      <w:vertAlign w:val="superscript"/>
    </w:rPr>
  </w:style>
  <w:style w:type="character" w:customStyle="1" w:styleId="af7">
    <w:name w:val="一/內 字元"/>
    <w:link w:val="af8"/>
    <w:locked/>
    <w:rsid w:val="00A31442"/>
    <w:rPr>
      <w:rFonts w:ascii="標楷體" w:eastAsia="標楷體" w:hAnsi="標楷體"/>
      <w:color w:val="000000"/>
      <w:sz w:val="32"/>
      <w:szCs w:val="32"/>
    </w:rPr>
  </w:style>
  <w:style w:type="paragraph" w:customStyle="1" w:styleId="af8">
    <w:name w:val="一/內"/>
    <w:basedOn w:val="a"/>
    <w:link w:val="af7"/>
    <w:qFormat/>
    <w:rsid w:val="00A31442"/>
    <w:pPr>
      <w:widowControl/>
      <w:overflowPunct w:val="0"/>
      <w:adjustRightInd w:val="0"/>
      <w:snapToGrid w:val="0"/>
      <w:spacing w:line="540" w:lineRule="exact"/>
      <w:ind w:leftChars="268" w:left="643" w:firstLineChars="200" w:firstLine="640"/>
      <w:jc w:val="both"/>
      <w:outlineLvl w:val="0"/>
    </w:pPr>
    <w:rPr>
      <w:rFonts w:ascii="標楷體" w:eastAsia="標楷體" w:hAnsi="標楷體"/>
      <w:color w:val="000000"/>
      <w:sz w:val="32"/>
      <w:szCs w:val="32"/>
    </w:rPr>
  </w:style>
  <w:style w:type="paragraph" w:customStyle="1" w:styleId="1-12">
    <w:name w:val="1.-12"/>
    <w:basedOn w:val="a"/>
    <w:link w:val="1-120"/>
    <w:qFormat/>
    <w:rsid w:val="00FF58B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FF58B0"/>
    <w:rPr>
      <w:rFonts w:ascii="標楷體" w:eastAsia="標楷體" w:hAnsi="標楷體" w:cs="新細明體"/>
      <w:bCs/>
      <w:noProof/>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17906">
      <w:bodyDiv w:val="1"/>
      <w:marLeft w:val="0"/>
      <w:marRight w:val="0"/>
      <w:marTop w:val="0"/>
      <w:marBottom w:val="0"/>
      <w:divBdr>
        <w:top w:val="none" w:sz="0" w:space="0" w:color="auto"/>
        <w:left w:val="none" w:sz="0" w:space="0" w:color="auto"/>
        <w:bottom w:val="none" w:sz="0" w:space="0" w:color="auto"/>
        <w:right w:val="none" w:sz="0" w:space="0" w:color="auto"/>
      </w:divBdr>
    </w:div>
    <w:div w:id="269704849">
      <w:bodyDiv w:val="1"/>
      <w:marLeft w:val="0"/>
      <w:marRight w:val="0"/>
      <w:marTop w:val="0"/>
      <w:marBottom w:val="0"/>
      <w:divBdr>
        <w:top w:val="none" w:sz="0" w:space="0" w:color="auto"/>
        <w:left w:val="none" w:sz="0" w:space="0" w:color="auto"/>
        <w:bottom w:val="none" w:sz="0" w:space="0" w:color="auto"/>
        <w:right w:val="none" w:sz="0" w:space="0" w:color="auto"/>
      </w:divBdr>
    </w:div>
    <w:div w:id="456336765">
      <w:bodyDiv w:val="1"/>
      <w:marLeft w:val="0"/>
      <w:marRight w:val="0"/>
      <w:marTop w:val="0"/>
      <w:marBottom w:val="0"/>
      <w:divBdr>
        <w:top w:val="none" w:sz="0" w:space="0" w:color="auto"/>
        <w:left w:val="none" w:sz="0" w:space="0" w:color="auto"/>
        <w:bottom w:val="none" w:sz="0" w:space="0" w:color="auto"/>
        <w:right w:val="none" w:sz="0" w:space="0" w:color="auto"/>
      </w:divBdr>
    </w:div>
    <w:div w:id="656034741">
      <w:bodyDiv w:val="1"/>
      <w:marLeft w:val="0"/>
      <w:marRight w:val="0"/>
      <w:marTop w:val="0"/>
      <w:marBottom w:val="0"/>
      <w:divBdr>
        <w:top w:val="none" w:sz="0" w:space="0" w:color="auto"/>
        <w:left w:val="none" w:sz="0" w:space="0" w:color="auto"/>
        <w:bottom w:val="none" w:sz="0" w:space="0" w:color="auto"/>
        <w:right w:val="none" w:sz="0" w:space="0" w:color="auto"/>
      </w:divBdr>
    </w:div>
    <w:div w:id="659963433">
      <w:bodyDiv w:val="1"/>
      <w:marLeft w:val="0"/>
      <w:marRight w:val="0"/>
      <w:marTop w:val="0"/>
      <w:marBottom w:val="0"/>
      <w:divBdr>
        <w:top w:val="none" w:sz="0" w:space="0" w:color="auto"/>
        <w:left w:val="none" w:sz="0" w:space="0" w:color="auto"/>
        <w:bottom w:val="none" w:sz="0" w:space="0" w:color="auto"/>
        <w:right w:val="none" w:sz="0" w:space="0" w:color="auto"/>
      </w:divBdr>
    </w:div>
    <w:div w:id="670908101">
      <w:bodyDiv w:val="1"/>
      <w:marLeft w:val="0"/>
      <w:marRight w:val="0"/>
      <w:marTop w:val="0"/>
      <w:marBottom w:val="0"/>
      <w:divBdr>
        <w:top w:val="none" w:sz="0" w:space="0" w:color="auto"/>
        <w:left w:val="none" w:sz="0" w:space="0" w:color="auto"/>
        <w:bottom w:val="none" w:sz="0" w:space="0" w:color="auto"/>
        <w:right w:val="none" w:sz="0" w:space="0" w:color="auto"/>
      </w:divBdr>
    </w:div>
    <w:div w:id="832914121">
      <w:bodyDiv w:val="1"/>
      <w:marLeft w:val="0"/>
      <w:marRight w:val="0"/>
      <w:marTop w:val="0"/>
      <w:marBottom w:val="0"/>
      <w:divBdr>
        <w:top w:val="none" w:sz="0" w:space="0" w:color="auto"/>
        <w:left w:val="none" w:sz="0" w:space="0" w:color="auto"/>
        <w:bottom w:val="none" w:sz="0" w:space="0" w:color="auto"/>
        <w:right w:val="none" w:sz="0" w:space="0" w:color="auto"/>
      </w:divBdr>
    </w:div>
    <w:div w:id="968317164">
      <w:bodyDiv w:val="1"/>
      <w:marLeft w:val="0"/>
      <w:marRight w:val="0"/>
      <w:marTop w:val="0"/>
      <w:marBottom w:val="0"/>
      <w:divBdr>
        <w:top w:val="none" w:sz="0" w:space="0" w:color="auto"/>
        <w:left w:val="none" w:sz="0" w:space="0" w:color="auto"/>
        <w:bottom w:val="none" w:sz="0" w:space="0" w:color="auto"/>
        <w:right w:val="none" w:sz="0" w:space="0" w:color="auto"/>
      </w:divBdr>
    </w:div>
    <w:div w:id="1256597638">
      <w:bodyDiv w:val="1"/>
      <w:marLeft w:val="0"/>
      <w:marRight w:val="0"/>
      <w:marTop w:val="0"/>
      <w:marBottom w:val="0"/>
      <w:divBdr>
        <w:top w:val="none" w:sz="0" w:space="0" w:color="auto"/>
        <w:left w:val="none" w:sz="0" w:space="0" w:color="auto"/>
        <w:bottom w:val="none" w:sz="0" w:space="0" w:color="auto"/>
        <w:right w:val="none" w:sz="0" w:space="0" w:color="auto"/>
      </w:divBdr>
    </w:div>
    <w:div w:id="1525054845">
      <w:bodyDiv w:val="1"/>
      <w:marLeft w:val="0"/>
      <w:marRight w:val="0"/>
      <w:marTop w:val="0"/>
      <w:marBottom w:val="0"/>
      <w:divBdr>
        <w:top w:val="none" w:sz="0" w:space="0" w:color="auto"/>
        <w:left w:val="none" w:sz="0" w:space="0" w:color="auto"/>
        <w:bottom w:val="none" w:sz="0" w:space="0" w:color="auto"/>
        <w:right w:val="none" w:sz="0" w:space="0" w:color="auto"/>
      </w:divBdr>
    </w:div>
    <w:div w:id="1529758268">
      <w:bodyDiv w:val="1"/>
      <w:marLeft w:val="0"/>
      <w:marRight w:val="0"/>
      <w:marTop w:val="0"/>
      <w:marBottom w:val="0"/>
      <w:divBdr>
        <w:top w:val="none" w:sz="0" w:space="0" w:color="auto"/>
        <w:left w:val="none" w:sz="0" w:space="0" w:color="auto"/>
        <w:bottom w:val="none" w:sz="0" w:space="0" w:color="auto"/>
        <w:right w:val="none" w:sz="0" w:space="0" w:color="auto"/>
      </w:divBdr>
    </w:div>
    <w:div w:id="1635983513">
      <w:bodyDiv w:val="1"/>
      <w:marLeft w:val="0"/>
      <w:marRight w:val="0"/>
      <w:marTop w:val="0"/>
      <w:marBottom w:val="0"/>
      <w:divBdr>
        <w:top w:val="none" w:sz="0" w:space="0" w:color="auto"/>
        <w:left w:val="none" w:sz="0" w:space="0" w:color="auto"/>
        <w:bottom w:val="none" w:sz="0" w:space="0" w:color="auto"/>
        <w:right w:val="none" w:sz="0" w:space="0" w:color="auto"/>
      </w:divBdr>
    </w:div>
    <w:div w:id="1907568151">
      <w:bodyDiv w:val="1"/>
      <w:marLeft w:val="0"/>
      <w:marRight w:val="0"/>
      <w:marTop w:val="0"/>
      <w:marBottom w:val="0"/>
      <w:divBdr>
        <w:top w:val="none" w:sz="0" w:space="0" w:color="auto"/>
        <w:left w:val="none" w:sz="0" w:space="0" w:color="auto"/>
        <w:bottom w:val="none" w:sz="0" w:space="0" w:color="auto"/>
        <w:right w:val="none" w:sz="0" w:space="0" w:color="auto"/>
      </w:divBdr>
    </w:div>
    <w:div w:id="2068719995">
      <w:bodyDiv w:val="1"/>
      <w:marLeft w:val="0"/>
      <w:marRight w:val="0"/>
      <w:marTop w:val="0"/>
      <w:marBottom w:val="0"/>
      <w:divBdr>
        <w:top w:val="none" w:sz="0" w:space="0" w:color="auto"/>
        <w:left w:val="none" w:sz="0" w:space="0" w:color="auto"/>
        <w:bottom w:val="none" w:sz="0" w:space="0" w:color="auto"/>
        <w:right w:val="none" w:sz="0" w:space="0" w:color="auto"/>
      </w:divBdr>
    </w:div>
    <w:div w:id="2105300599">
      <w:bodyDiv w:val="1"/>
      <w:marLeft w:val="0"/>
      <w:marRight w:val="0"/>
      <w:marTop w:val="0"/>
      <w:marBottom w:val="0"/>
      <w:divBdr>
        <w:top w:val="none" w:sz="0" w:space="0" w:color="auto"/>
        <w:left w:val="none" w:sz="0" w:space="0" w:color="auto"/>
        <w:bottom w:val="none" w:sz="0" w:space="0" w:color="auto"/>
        <w:right w:val="none" w:sz="0" w:space="0" w:color="auto"/>
      </w:divBdr>
    </w:div>
    <w:div w:id="2122414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image" Target="media/image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header" Target="header2.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192.168.202.100\10__&#31532;&#20108;&#31185;\H.&#32317;&#27770;&#31639;&#23529;&#26680;&#22577;&#21578;\111&#24180;&#24230;&#32317;&#27770;&#31639;&#23529;&#26680;&#22577;&#21578;\111&#24180;&#32317;&#27770;&#31639;_&#23569;&#23376;&#22899;&#21270;&#23560;&#31456;\107-111&#24180;-&#23569;&#23376;&#22899;&#21270;&#21508;&#24180;&#24230;&#12289;&#27083;&#38754;&#32147;&#36027;.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192.168.202.100\10__&#31532;&#20108;&#31185;\H.&#32317;&#27770;&#31639;&#23529;&#26680;&#22577;&#21578;\111&#24180;&#24230;&#32317;&#27770;&#31639;&#23529;&#26680;&#22577;&#21578;\111&#24180;&#32317;&#27770;&#31639;_&#23569;&#23376;&#22899;&#21270;&#23560;&#31456;\&#22294;\&#20844;&#20849;&#21270;&#24188;&#20818;&#22290;&#20379;&#38656;&#21450;&#35506;&#24460;&#30041;&#22290;.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___2.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___3.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Excel____4.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Microsoft_Excel____5.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192.168.202.100\10__&#31532;&#20108;&#31185;\H.&#32317;&#27770;&#31639;&#23529;&#26680;&#22577;&#21578;\111&#24180;&#24230;&#32317;&#27770;&#31639;&#23529;&#26680;&#22577;&#21578;\111&#24180;&#32317;&#27770;&#31639;_&#23569;&#23376;&#22899;&#21270;&#23560;&#31456;\&#22294;\&#20844;&#20849;&#21270;&#24188;&#20818;&#22290;&#20379;&#38656;&#21450;&#35506;&#24460;&#30041;&#2229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78"/>
      <c:rAngAx val="0"/>
    </c:view3D>
    <c:floor>
      <c:thickness val="0"/>
    </c:floor>
    <c:sideWall>
      <c:thickness val="0"/>
    </c:sideWall>
    <c:backWall>
      <c:thickness val="0"/>
    </c:backWall>
    <c:plotArea>
      <c:layout>
        <c:manualLayout>
          <c:layoutTarget val="inner"/>
          <c:xMode val="edge"/>
          <c:yMode val="edge"/>
          <c:x val="0"/>
          <c:y val="0.12649450287245562"/>
          <c:w val="0.62051859142607169"/>
          <c:h val="0.86666574894921355"/>
        </c:manualLayout>
      </c:layout>
      <c:pie3DChart>
        <c:varyColors val="1"/>
        <c:ser>
          <c:idx val="0"/>
          <c:order val="0"/>
          <c:explosion val="14"/>
          <c:dPt>
            <c:idx val="0"/>
            <c:bubble3D val="0"/>
            <c:explosion val="23"/>
            <c:spPr>
              <a:solidFill>
                <a:schemeClr val="accent2">
                  <a:lumMod val="40000"/>
                  <a:lumOff val="60000"/>
                </a:schemeClr>
              </a:solidFill>
            </c:spPr>
            <c:extLst>
              <c:ext xmlns:c16="http://schemas.microsoft.com/office/drawing/2014/chart" uri="{C3380CC4-5D6E-409C-BE32-E72D297353CC}">
                <c16:uniqueId val="{00000001-EF92-453D-B516-E7273C1190E2}"/>
              </c:ext>
            </c:extLst>
          </c:dPt>
          <c:dPt>
            <c:idx val="2"/>
            <c:bubble3D val="0"/>
            <c:spPr>
              <a:solidFill>
                <a:schemeClr val="accent6">
                  <a:lumMod val="40000"/>
                  <a:lumOff val="60000"/>
                </a:schemeClr>
              </a:solidFill>
            </c:spPr>
            <c:extLst>
              <c:ext xmlns:c16="http://schemas.microsoft.com/office/drawing/2014/chart" uri="{C3380CC4-5D6E-409C-BE32-E72D297353CC}">
                <c16:uniqueId val="{00000003-EF92-453D-B516-E7273C1190E2}"/>
              </c:ext>
            </c:extLst>
          </c:dPt>
          <c:dPt>
            <c:idx val="3"/>
            <c:bubble3D val="0"/>
            <c:spPr>
              <a:solidFill>
                <a:schemeClr val="accent5">
                  <a:lumMod val="40000"/>
                  <a:lumOff val="60000"/>
                </a:schemeClr>
              </a:solidFill>
            </c:spPr>
            <c:extLst>
              <c:ext xmlns:c16="http://schemas.microsoft.com/office/drawing/2014/chart" uri="{C3380CC4-5D6E-409C-BE32-E72D297353CC}">
                <c16:uniqueId val="{00000005-EF92-453D-B516-E7273C1190E2}"/>
              </c:ext>
            </c:extLst>
          </c:dPt>
          <c:dLbls>
            <c:dLbl>
              <c:idx val="0"/>
              <c:layout>
                <c:manualLayout>
                  <c:x val="0.19535564304461939"/>
                  <c:y val="-0.19582421988918053"/>
                </c:manualLayout>
              </c:layout>
              <c:tx>
                <c:rich>
                  <a:bodyPr/>
                  <a:lstStyle/>
                  <a:p>
                    <a:pPr>
                      <a:defRPr>
                        <a:latin typeface="標楷體" panose="03000509000000000000" pitchFamily="65" charset="-120"/>
                        <a:ea typeface="標楷體" panose="03000509000000000000" pitchFamily="65" charset="-120"/>
                      </a:defRPr>
                    </a:pPr>
                    <a:r>
                      <a:rPr lang="en-US" altLang="en-US">
                        <a:latin typeface="標楷體" panose="03000509000000000000" pitchFamily="65" charset="-120"/>
                        <a:ea typeface="標楷體" panose="03000509000000000000" pitchFamily="65" charset="-120"/>
                      </a:rPr>
                      <a:t> 2,130 
84.30</a:t>
                    </a:r>
                    <a:r>
                      <a:rPr lang="zh-TW" altLang="en-US">
                        <a:latin typeface="標楷體" panose="03000509000000000000" pitchFamily="65" charset="-120"/>
                        <a:ea typeface="標楷體" panose="03000509000000000000" pitchFamily="65" charset="-120"/>
                      </a:rPr>
                      <a:t>％</a:t>
                    </a:r>
                    <a:endParaRPr lang="en-US" altLang="en-US">
                      <a:latin typeface="標楷體" panose="03000509000000000000" pitchFamily="65" charset="-120"/>
                      <a:ea typeface="標楷體" panose="03000509000000000000" pitchFamily="65" charset="-120"/>
                    </a:endParaRPr>
                  </a:p>
                </c:rich>
              </c:tx>
              <c:numFmt formatCode="0.00%" sourceLinked="0"/>
              <c:spPr/>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EF92-453D-B516-E7273C1190E2}"/>
                </c:ext>
              </c:extLst>
            </c:dLbl>
            <c:dLbl>
              <c:idx val="1"/>
              <c:layout>
                <c:manualLayout>
                  <c:x val="-6.5377077865266794E-2"/>
                  <c:y val="-7.5379848352289294E-2"/>
                </c:manualLayout>
              </c:layout>
              <c:tx>
                <c:rich>
                  <a:bodyPr/>
                  <a:lstStyle/>
                  <a:p>
                    <a:pPr>
                      <a:defRPr>
                        <a:latin typeface="標楷體" panose="03000509000000000000" pitchFamily="65" charset="-120"/>
                        <a:ea typeface="標楷體" panose="03000509000000000000" pitchFamily="65" charset="-120"/>
                      </a:defRPr>
                    </a:pPr>
                    <a:r>
                      <a:rPr lang="en-US" altLang="en-US"/>
                      <a:t> 74 
2.94</a:t>
                    </a:r>
                    <a:r>
                      <a:rPr lang="zh-TW" altLang="en-US"/>
                      <a:t>％</a:t>
                    </a:r>
                    <a:endParaRPr lang="en-US" altLang="en-US"/>
                  </a:p>
                </c:rich>
              </c:tx>
              <c:numFmt formatCode="0.00%" sourceLinked="0"/>
              <c:spPr/>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6F16-4D19-98D4-62329B9061CD}"/>
                </c:ext>
              </c:extLst>
            </c:dLbl>
            <c:dLbl>
              <c:idx val="2"/>
              <c:layout>
                <c:manualLayout>
                  <c:x val="2.233617672790901E-2"/>
                  <c:y val="-9.5357976086322543E-2"/>
                </c:manualLayout>
              </c:layout>
              <c:tx>
                <c:rich>
                  <a:bodyPr/>
                  <a:lstStyle/>
                  <a:p>
                    <a:pPr>
                      <a:defRPr>
                        <a:latin typeface="標楷體" panose="03000509000000000000" pitchFamily="65" charset="-120"/>
                        <a:ea typeface="標楷體" panose="03000509000000000000" pitchFamily="65" charset="-120"/>
                      </a:defRPr>
                    </a:pPr>
                    <a:r>
                      <a:rPr lang="en-US" altLang="en-US"/>
                      <a:t> 153 
6.07</a:t>
                    </a:r>
                    <a:r>
                      <a:rPr lang="zh-TW" altLang="en-US"/>
                      <a:t>％</a:t>
                    </a:r>
                    <a:endParaRPr lang="en-US" altLang="en-US"/>
                  </a:p>
                </c:rich>
              </c:tx>
              <c:numFmt formatCode="0.00%" sourceLinked="0"/>
              <c:spPr/>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EF92-453D-B516-E7273C1190E2}"/>
                </c:ext>
              </c:extLst>
            </c:dLbl>
            <c:dLbl>
              <c:idx val="3"/>
              <c:layout>
                <c:manualLayout>
                  <c:x val="7.1224190726159237E-2"/>
                  <c:y val="-0.1567661854768154"/>
                </c:manualLayout>
              </c:layout>
              <c:tx>
                <c:rich>
                  <a:bodyPr/>
                  <a:lstStyle/>
                  <a:p>
                    <a:pPr>
                      <a:defRPr>
                        <a:latin typeface="標楷體" panose="03000509000000000000" pitchFamily="65" charset="-120"/>
                        <a:ea typeface="標楷體" panose="03000509000000000000" pitchFamily="65" charset="-120"/>
                      </a:defRPr>
                    </a:pPr>
                    <a:r>
                      <a:rPr lang="en-US" altLang="en-US"/>
                      <a:t> 169 
6.69</a:t>
                    </a:r>
                    <a:r>
                      <a:rPr lang="zh-TW" altLang="en-US"/>
                      <a:t>％</a:t>
                    </a:r>
                    <a:endParaRPr lang="en-US" altLang="en-US"/>
                  </a:p>
                </c:rich>
              </c:tx>
              <c:numFmt formatCode="0.00%" sourceLinked="0"/>
              <c:spPr/>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EF92-453D-B516-E7273C1190E2}"/>
                </c:ext>
              </c:extLst>
            </c:dLbl>
            <c:numFmt formatCode="0.00%" sourceLinked="0"/>
            <c:spPr>
              <a:noFill/>
              <a:ln>
                <a:noFill/>
              </a:ln>
              <a:effectLst/>
            </c:spPr>
            <c:dLblPos val="bestFit"/>
            <c:showLegendKey val="0"/>
            <c:showVal val="1"/>
            <c:showCatName val="0"/>
            <c:showSerName val="0"/>
            <c:showPercent val="1"/>
            <c:showBubbleSize val="0"/>
            <c:separator>
</c:separator>
            <c:showLeaderLines val="1"/>
            <c:extLst>
              <c:ext xmlns:c15="http://schemas.microsoft.com/office/drawing/2012/chart" uri="{CE6537A1-D6FC-4f65-9D91-7224C49458BB}"/>
            </c:extLst>
          </c:dLbls>
          <c:cat>
            <c:strRef>
              <c:f>圖!$A$15:$A$18</c:f>
              <c:strCache>
                <c:ptCount val="4"/>
                <c:pt idx="0">
                  <c:v>0至6歲（未滿）全面照顧</c:v>
                </c:pt>
                <c:pt idx="1">
                  <c:v>友善家庭的就業職場對策</c:v>
                </c:pt>
                <c:pt idx="2">
                  <c:v>兒童健康權益與保護</c:v>
                </c:pt>
                <c:pt idx="3">
                  <c:v>友善生養的相關配套</c:v>
                </c:pt>
              </c:strCache>
            </c:strRef>
          </c:cat>
          <c:val>
            <c:numRef>
              <c:f>圖!$B$15:$B$18</c:f>
              <c:numCache>
                <c:formatCode>_-* #,##0_-;\-* #,##0_-;_-* "-"??_-;_-@_-</c:formatCode>
                <c:ptCount val="4"/>
                <c:pt idx="0">
                  <c:v>2130.9721399999999</c:v>
                </c:pt>
                <c:pt idx="1">
                  <c:v>74.334689999999995</c:v>
                </c:pt>
                <c:pt idx="2">
                  <c:v>153.38484</c:v>
                </c:pt>
                <c:pt idx="3">
                  <c:v>169.13969456000001</c:v>
                </c:pt>
              </c:numCache>
            </c:numRef>
          </c:val>
          <c:extLst>
            <c:ext xmlns:c16="http://schemas.microsoft.com/office/drawing/2014/chart" uri="{C3380CC4-5D6E-409C-BE32-E72D297353CC}">
              <c16:uniqueId val="{00000007-EF92-453D-B516-E7273C1190E2}"/>
            </c:ext>
          </c:extLst>
        </c:ser>
        <c:dLbls>
          <c:showLegendKey val="0"/>
          <c:showVal val="0"/>
          <c:showCatName val="0"/>
          <c:showSerName val="0"/>
          <c:showPercent val="0"/>
          <c:showBubbleSize val="0"/>
          <c:showLeaderLines val="1"/>
        </c:dLbls>
      </c:pie3DChart>
    </c:plotArea>
    <c:legend>
      <c:legendPos val="r"/>
      <c:layout>
        <c:manualLayout>
          <c:xMode val="edge"/>
          <c:yMode val="edge"/>
          <c:x val="0.58551119995809842"/>
          <c:y val="0.49849127250702052"/>
          <c:w val="0.39503040244969378"/>
          <c:h val="0.30102004294917678"/>
        </c:manualLayout>
      </c:layout>
      <c:overlay val="0"/>
      <c:txPr>
        <a:bodyPr/>
        <a:lstStyle/>
        <a:p>
          <a:pPr rtl="0">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rgbClr val="FFFFFF"/>
    </a:solidFill>
    <a:ln>
      <a:noFill/>
    </a:ln>
  </c:sp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14"/>
      <c:rAngAx val="0"/>
    </c:view3D>
    <c:floor>
      <c:thickness val="0"/>
    </c:floor>
    <c:sideWall>
      <c:thickness val="0"/>
    </c:sideWall>
    <c:backWall>
      <c:thickness val="0"/>
    </c:backWall>
    <c:plotArea>
      <c:layout>
        <c:manualLayout>
          <c:layoutTarget val="inner"/>
          <c:xMode val="edge"/>
          <c:yMode val="edge"/>
          <c:x val="1.3575889220743959E-3"/>
          <c:y val="5.7552532264827844E-2"/>
          <c:w val="0.96687371680483958"/>
          <c:h val="0.72625850340136044"/>
        </c:manualLayout>
      </c:layout>
      <c:pie3DChart>
        <c:varyColors val="1"/>
        <c:ser>
          <c:idx val="0"/>
          <c:order val="0"/>
          <c:spPr>
            <a:solidFill>
              <a:schemeClr val="accent6">
                <a:lumMod val="40000"/>
                <a:lumOff val="60000"/>
              </a:schemeClr>
            </a:solidFill>
          </c:spPr>
          <c:explosion val="14"/>
          <c:dPt>
            <c:idx val="1"/>
            <c:bubble3D val="0"/>
            <c:spPr>
              <a:solidFill>
                <a:schemeClr val="accent5">
                  <a:lumMod val="40000"/>
                  <a:lumOff val="60000"/>
                </a:schemeClr>
              </a:solidFill>
            </c:spPr>
            <c:extLst>
              <c:ext xmlns:c16="http://schemas.microsoft.com/office/drawing/2014/chart" uri="{C3380CC4-5D6E-409C-BE32-E72D297353CC}">
                <c16:uniqueId val="{00000001-19A9-4F03-8EBE-C663B2E33C0D}"/>
              </c:ext>
            </c:extLst>
          </c:dPt>
          <c:dLbls>
            <c:dLbl>
              <c:idx val="0"/>
              <c:layout>
                <c:manualLayout>
                  <c:x val="-0.2102382048514097"/>
                  <c:y val="8.5501643375659117E-2"/>
                </c:manualLayout>
              </c:layout>
              <c:tx>
                <c:rich>
                  <a:bodyPr/>
                  <a:lstStyle/>
                  <a:p>
                    <a:pPr>
                      <a:defRPr sz="900">
                        <a:latin typeface="標楷體" panose="03000509000000000000" pitchFamily="65" charset="-120"/>
                        <a:ea typeface="標楷體" panose="03000509000000000000" pitchFamily="65" charset="-120"/>
                      </a:defRPr>
                    </a:pPr>
                    <a:r>
                      <a:rPr lang="en-US" altLang="en-US" sz="900"/>
                      <a:t> 504 
18.33</a:t>
                    </a:r>
                    <a:r>
                      <a:rPr lang="zh-TW" altLang="en-US" sz="900"/>
                      <a:t>％</a:t>
                    </a:r>
                    <a:endParaRPr lang="en-US" altLang="en-US" sz="900"/>
                  </a:p>
                </c:rich>
              </c:tx>
              <c:numFmt formatCode="0.00%" sourceLinked="0"/>
              <c:spPr/>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19A9-4F03-8EBE-C663B2E33C0D}"/>
                </c:ext>
              </c:extLst>
            </c:dLbl>
            <c:dLbl>
              <c:idx val="1"/>
              <c:layout>
                <c:manualLayout>
                  <c:x val="0.23830806856488529"/>
                  <c:y val="-0.24353741496598638"/>
                </c:manualLayout>
              </c:layout>
              <c:tx>
                <c:rich>
                  <a:bodyPr/>
                  <a:lstStyle/>
                  <a:p>
                    <a:pPr>
                      <a:defRPr sz="900">
                        <a:latin typeface="標楷體" panose="03000509000000000000" pitchFamily="65" charset="-120"/>
                        <a:ea typeface="標楷體" panose="03000509000000000000" pitchFamily="65" charset="-120"/>
                      </a:defRPr>
                    </a:pPr>
                    <a:r>
                      <a:rPr lang="en-US" altLang="en-US" sz="900"/>
                      <a:t> 2,246 
81.67</a:t>
                    </a:r>
                    <a:r>
                      <a:rPr lang="zh-TW" altLang="en-US" sz="900"/>
                      <a:t>％</a:t>
                    </a:r>
                    <a:endParaRPr lang="en-US" altLang="en-US" sz="900"/>
                  </a:p>
                </c:rich>
              </c:tx>
              <c:numFmt formatCode="0.00%" sourceLinked="0"/>
              <c:spPr/>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19A9-4F03-8EBE-C663B2E33C0D}"/>
                </c:ext>
              </c:extLst>
            </c:dLbl>
            <c:numFmt formatCode="0.00%" sourceLinked="0"/>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1"/>
            <c:showBubbleSize val="0"/>
            <c:separator>
</c:separator>
            <c:showLeaderLines val="1"/>
            <c:extLst>
              <c:ext xmlns:c15="http://schemas.microsoft.com/office/drawing/2012/chart" uri="{CE6537A1-D6FC-4f65-9D91-7224C49458BB}"/>
            </c:extLst>
          </c:dLbls>
          <c:cat>
            <c:strRef>
              <c:f>工作表1!$D$2:$D$3</c:f>
              <c:strCache>
                <c:ptCount val="2"/>
                <c:pt idx="0">
                  <c:v>平日及寒、暑假均未提供延長照顧服務</c:v>
                </c:pt>
                <c:pt idx="1">
                  <c:v>平日或寒、暑假有提供延長照顧服務</c:v>
                </c:pt>
              </c:strCache>
            </c:strRef>
          </c:cat>
          <c:val>
            <c:numRef>
              <c:f>工作表1!$E$2:$E$3</c:f>
              <c:numCache>
                <c:formatCode>_-* #,##0_-;\-* #,##0_-;_-* "-"??_-;_-@_-</c:formatCode>
                <c:ptCount val="2"/>
                <c:pt idx="0">
                  <c:v>504</c:v>
                </c:pt>
                <c:pt idx="1">
                  <c:v>2246</c:v>
                </c:pt>
              </c:numCache>
            </c:numRef>
          </c:val>
          <c:extLst>
            <c:ext xmlns:c16="http://schemas.microsoft.com/office/drawing/2014/chart" uri="{C3380CC4-5D6E-409C-BE32-E72D297353CC}">
              <c16:uniqueId val="{00000003-19A9-4F03-8EBE-C663B2E33C0D}"/>
            </c:ext>
          </c:extLst>
        </c:ser>
        <c:dLbls>
          <c:showLegendKey val="0"/>
          <c:showVal val="0"/>
          <c:showCatName val="0"/>
          <c:showSerName val="0"/>
          <c:showPercent val="0"/>
          <c:showBubbleSize val="0"/>
          <c:showLeaderLines val="1"/>
        </c:dLbls>
      </c:pie3DChart>
      <c:spPr>
        <a:solidFill>
          <a:srgbClr val="FFFFFF"/>
        </a:solidFill>
      </c:spPr>
    </c:plotArea>
    <c:legend>
      <c:legendPos val="t"/>
      <c:layout>
        <c:manualLayout>
          <c:xMode val="edge"/>
          <c:yMode val="edge"/>
          <c:x val="3.4225615307214387E-2"/>
          <c:y val="0.83840737548339006"/>
          <c:w val="0.96412589089005774"/>
          <c:h val="0.1550151509068107"/>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rgbClr val="FFFFFF"/>
    </a:solid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0.14444747673586258"/>
          <c:w val="0.89054726368159209"/>
          <c:h val="0.74100484572624536"/>
        </c:manualLayout>
      </c:layout>
      <c:lineChart>
        <c:grouping val="standard"/>
        <c:varyColors val="0"/>
        <c:ser>
          <c:idx val="0"/>
          <c:order val="0"/>
          <c:tx>
            <c:strRef>
              <c:f>工作表1!$B$1</c:f>
              <c:strCache>
                <c:ptCount val="1"/>
                <c:pt idx="0">
                  <c:v>106年底</c:v>
                </c:pt>
              </c:strCache>
            </c:strRef>
          </c:tx>
          <c:spPr>
            <a:ln w="15875" cap="rnd">
              <a:solidFill>
                <a:srgbClr val="FF0000"/>
              </a:solidFill>
              <a:prstDash val="sysDash"/>
              <a:round/>
            </a:ln>
            <a:effectLst/>
          </c:spPr>
          <c:marker>
            <c:symbol val="triangle"/>
            <c:size val="6"/>
            <c:spPr>
              <a:solidFill>
                <a:srgbClr val="FF0000"/>
              </a:solidFill>
              <a:ln w="9525">
                <a:noFill/>
              </a:ln>
              <a:effectLst/>
            </c:spPr>
          </c:marker>
          <c:dLbls>
            <c:dLbl>
              <c:idx val="0"/>
              <c:tx>
                <c:rich>
                  <a:bodyPr/>
                  <a:lstStyle/>
                  <a:p>
                    <a:r>
                      <a:rPr lang="en-US" altLang="en-US"/>
                      <a:t>95.40</a:t>
                    </a:r>
                  </a:p>
                </c:rich>
              </c:tx>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B0-49D5-8D69-B77FD7E793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95.4</c:v>
                </c:pt>
                <c:pt idx="1">
                  <c:v>82.64</c:v>
                </c:pt>
                <c:pt idx="2">
                  <c:v>55.23</c:v>
                </c:pt>
                <c:pt idx="3">
                  <c:v>34.85</c:v>
                </c:pt>
                <c:pt idx="4">
                  <c:v>26.26</c:v>
                </c:pt>
              </c:numCache>
            </c:numRef>
          </c:val>
          <c:smooth val="0"/>
          <c:extLst>
            <c:ext xmlns:c16="http://schemas.microsoft.com/office/drawing/2014/chart" uri="{C3380CC4-5D6E-409C-BE32-E72D297353CC}">
              <c16:uniqueId val="{00000001-37B0-49D5-8D69-B77FD7E793FD}"/>
            </c:ext>
          </c:extLst>
        </c:ser>
        <c:ser>
          <c:idx val="1"/>
          <c:order val="1"/>
          <c:tx>
            <c:strRef>
              <c:f>工作表1!$C$1</c:f>
              <c:strCache>
                <c:ptCount val="1"/>
                <c:pt idx="0">
                  <c:v>111年底</c:v>
                </c:pt>
              </c:strCache>
            </c:strRef>
          </c:tx>
          <c:spPr>
            <a:ln w="19050" cap="rnd">
              <a:solidFill>
                <a:srgbClr val="5B9BD5">
                  <a:lumMod val="75000"/>
                </a:srgbClr>
              </a:solidFill>
              <a:round/>
            </a:ln>
            <a:effectLst/>
          </c:spPr>
          <c:marker>
            <c:symbol val="square"/>
            <c:size val="5"/>
            <c:spPr>
              <a:solidFill>
                <a:srgbClr val="0070C0"/>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96.05</c:v>
                </c:pt>
                <c:pt idx="1">
                  <c:v>86.03</c:v>
                </c:pt>
                <c:pt idx="2">
                  <c:v>64.540000000000006</c:v>
                </c:pt>
                <c:pt idx="3">
                  <c:v>41.44</c:v>
                </c:pt>
                <c:pt idx="4">
                  <c:v>30.6</c:v>
                </c:pt>
              </c:numCache>
            </c:numRef>
          </c:val>
          <c:smooth val="0"/>
          <c:extLst>
            <c:ext xmlns:c16="http://schemas.microsoft.com/office/drawing/2014/chart" uri="{C3380CC4-5D6E-409C-BE32-E72D297353CC}">
              <c16:uniqueId val="{00000002-37B0-49D5-8D69-B77FD7E793FD}"/>
            </c:ext>
          </c:extLst>
        </c:ser>
        <c:dLbls>
          <c:showLegendKey val="0"/>
          <c:showVal val="0"/>
          <c:showCatName val="0"/>
          <c:showSerName val="0"/>
          <c:showPercent val="0"/>
          <c:showBubbleSize val="0"/>
        </c:dLbls>
        <c:marker val="1"/>
        <c:smooth val="0"/>
        <c:axId val="373987328"/>
        <c:axId val="356817664"/>
      </c:lineChart>
      <c:catAx>
        <c:axId val="373987328"/>
        <c:scaling>
          <c:orientation val="minMax"/>
        </c:scaling>
        <c:delete val="0"/>
        <c:axPos val="b"/>
        <c:numFmt formatCode="General" sourceLinked="1"/>
        <c:majorTickMark val="none"/>
        <c:minorTickMark val="none"/>
        <c:tickLblPos val="nextTo"/>
        <c:spPr>
          <a:noFill/>
          <a:ln w="9525" cap="flat" cmpd="sng" algn="ctr">
            <a:solidFill>
              <a:srgbClr val="5F5F5F"/>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56817664"/>
        <c:crosses val="autoZero"/>
        <c:auto val="1"/>
        <c:lblAlgn val="ctr"/>
        <c:lblOffset val="100"/>
        <c:noMultiLvlLbl val="0"/>
      </c:catAx>
      <c:valAx>
        <c:axId val="356817664"/>
        <c:scaling>
          <c:orientation val="minMax"/>
          <c:max val="120"/>
        </c:scaling>
        <c:delete val="1"/>
        <c:axPos val="l"/>
        <c:numFmt formatCode="General" sourceLinked="1"/>
        <c:majorTickMark val="out"/>
        <c:minorTickMark val="none"/>
        <c:tickLblPos val="nextTo"/>
        <c:crossAx val="373987328"/>
        <c:crosses val="autoZero"/>
        <c:crossBetween val="between"/>
      </c:valAx>
      <c:spPr>
        <a:solidFill>
          <a:srgbClr val="FFC000">
            <a:lumMod val="20000"/>
            <a:lumOff val="80000"/>
          </a:srgbClr>
        </a:solidFill>
        <a:ln>
          <a:solidFill>
            <a:srgbClr val="5F5F5F"/>
          </a:solid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0.14444747673586258"/>
          <c:w val="0.89054726368159209"/>
          <c:h val="0.74688546907232012"/>
        </c:manualLayout>
      </c:layout>
      <c:lineChart>
        <c:grouping val="standard"/>
        <c:varyColors val="0"/>
        <c:ser>
          <c:idx val="0"/>
          <c:order val="0"/>
          <c:tx>
            <c:strRef>
              <c:f>工作表1!$B$1</c:f>
              <c:strCache>
                <c:ptCount val="1"/>
                <c:pt idx="0">
                  <c:v>106年底</c:v>
                </c:pt>
              </c:strCache>
            </c:strRef>
          </c:tx>
          <c:spPr>
            <a:ln w="15875" cap="rnd">
              <a:solidFill>
                <a:srgbClr val="FF0000"/>
              </a:solidFill>
              <a:prstDash val="sysDash"/>
              <a:round/>
            </a:ln>
            <a:effectLst/>
          </c:spPr>
          <c:marker>
            <c:symbol val="triangle"/>
            <c:size val="6"/>
            <c:spPr>
              <a:solidFill>
                <a:srgbClr val="FF0000"/>
              </a:solidFill>
              <a:ln w="9525">
                <a:noFill/>
              </a:ln>
              <a:effectLst/>
            </c:spPr>
          </c:marker>
          <c:dLbls>
            <c:dLbl>
              <c:idx val="4"/>
              <c:layout>
                <c:manualLayout>
                  <c:x val="-4.5496533082618404E-2"/>
                  <c:y val="6.49128209164974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6F-4D86-B182-5071F01208D6}"/>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3.26</c:v>
                </c:pt>
                <c:pt idx="1">
                  <c:v>10.220000000000001</c:v>
                </c:pt>
                <c:pt idx="2">
                  <c:v>20.43</c:v>
                </c:pt>
                <c:pt idx="3">
                  <c:v>21.44</c:v>
                </c:pt>
                <c:pt idx="4">
                  <c:v>19</c:v>
                </c:pt>
              </c:numCache>
            </c:numRef>
          </c:val>
          <c:smooth val="0"/>
          <c:extLst>
            <c:ext xmlns:c16="http://schemas.microsoft.com/office/drawing/2014/chart" uri="{C3380CC4-5D6E-409C-BE32-E72D297353CC}">
              <c16:uniqueId val="{00000001-636F-4D86-B182-5071F01208D6}"/>
            </c:ext>
          </c:extLst>
        </c:ser>
        <c:ser>
          <c:idx val="1"/>
          <c:order val="1"/>
          <c:tx>
            <c:strRef>
              <c:f>工作表1!$C$1</c:f>
              <c:strCache>
                <c:ptCount val="1"/>
                <c:pt idx="0">
                  <c:v>111年底</c:v>
                </c:pt>
              </c:strCache>
            </c:strRef>
          </c:tx>
          <c:spPr>
            <a:ln w="19050" cap="rnd">
              <a:solidFill>
                <a:srgbClr val="5B9BD5">
                  <a:lumMod val="75000"/>
                </a:srgbClr>
              </a:solidFill>
              <a:round/>
            </a:ln>
            <a:effectLst/>
          </c:spPr>
          <c:marker>
            <c:symbol val="square"/>
            <c:size val="5"/>
            <c:spPr>
              <a:solidFill>
                <a:srgbClr val="5B9BD5">
                  <a:lumMod val="75000"/>
                </a:srgbClr>
              </a:solidFill>
              <a:ln w="9525">
                <a:noFill/>
              </a:ln>
              <a:effectLst/>
            </c:spPr>
          </c:marker>
          <c:dLbls>
            <c:dLbl>
              <c:idx val="4"/>
              <c:layout>
                <c:manualLayout>
                  <c:x val="-4.5372350844204087E-2"/>
                  <c:y val="-6.2539682539682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6F-4D86-B182-5071F01208D6}"/>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2.8</c:v>
                </c:pt>
                <c:pt idx="1">
                  <c:v>8.41</c:v>
                </c:pt>
                <c:pt idx="2">
                  <c:v>17.54</c:v>
                </c:pt>
                <c:pt idx="3">
                  <c:v>21.11</c:v>
                </c:pt>
                <c:pt idx="4">
                  <c:v>20.41</c:v>
                </c:pt>
              </c:numCache>
            </c:numRef>
          </c:val>
          <c:smooth val="0"/>
          <c:extLst>
            <c:ext xmlns:c16="http://schemas.microsoft.com/office/drawing/2014/chart" uri="{C3380CC4-5D6E-409C-BE32-E72D297353CC}">
              <c16:uniqueId val="{00000003-636F-4D86-B182-5071F01208D6}"/>
            </c:ext>
          </c:extLst>
        </c:ser>
        <c:dLbls>
          <c:showLegendKey val="0"/>
          <c:showVal val="0"/>
          <c:showCatName val="0"/>
          <c:showSerName val="0"/>
          <c:showPercent val="0"/>
          <c:showBubbleSize val="0"/>
        </c:dLbls>
        <c:marker val="1"/>
        <c:smooth val="0"/>
        <c:axId val="373988352"/>
        <c:axId val="356784896"/>
      </c:lineChart>
      <c:catAx>
        <c:axId val="373988352"/>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56784896"/>
        <c:crosses val="autoZero"/>
        <c:auto val="1"/>
        <c:lblAlgn val="ctr"/>
        <c:lblOffset val="100"/>
        <c:noMultiLvlLbl val="0"/>
      </c:catAx>
      <c:valAx>
        <c:axId val="356784896"/>
        <c:scaling>
          <c:orientation val="minMax"/>
          <c:max val="35"/>
          <c:min val="-5"/>
        </c:scaling>
        <c:delete val="1"/>
        <c:axPos val="l"/>
        <c:numFmt formatCode="General" sourceLinked="1"/>
        <c:majorTickMark val="out"/>
        <c:minorTickMark val="none"/>
        <c:tickLblPos val="nextTo"/>
        <c:crossAx val="373988352"/>
        <c:crosses val="autoZero"/>
        <c:crossBetween val="between"/>
      </c:valAx>
      <c:spPr>
        <a:solidFill>
          <a:srgbClr val="FFC000">
            <a:lumMod val="20000"/>
            <a:lumOff val="80000"/>
          </a:srgbClr>
        </a:solidFill>
        <a:ln>
          <a:solidFill>
            <a:srgbClr val="5F5F5F"/>
          </a:solid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2.2157823492402438E-2"/>
          <c:w val="0.89054726368159209"/>
          <c:h val="0.8356915433996901"/>
        </c:manualLayout>
      </c:layout>
      <c:lineChart>
        <c:grouping val="standard"/>
        <c:varyColors val="0"/>
        <c:ser>
          <c:idx val="0"/>
          <c:order val="0"/>
          <c:tx>
            <c:strRef>
              <c:f>工作表1!$B$1</c:f>
              <c:strCache>
                <c:ptCount val="1"/>
                <c:pt idx="0">
                  <c:v>106年底</c:v>
                </c:pt>
              </c:strCache>
            </c:strRef>
          </c:tx>
          <c:spPr>
            <a:ln w="15875" cap="rnd">
              <a:solidFill>
                <a:srgbClr val="FF0000"/>
              </a:solidFill>
              <a:prstDash val="sysDash"/>
              <a:round/>
            </a:ln>
            <a:effectLst/>
          </c:spPr>
          <c:marker>
            <c:symbol val="triangle"/>
            <c:size val="6"/>
            <c:spPr>
              <a:solidFill>
                <a:srgbClr val="FF0000"/>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1.1399999999999999</c:v>
                </c:pt>
                <c:pt idx="1">
                  <c:v>5.83</c:v>
                </c:pt>
                <c:pt idx="2">
                  <c:v>19.61</c:v>
                </c:pt>
                <c:pt idx="3">
                  <c:v>34.229999999999997</c:v>
                </c:pt>
                <c:pt idx="4">
                  <c:v>40.21</c:v>
                </c:pt>
              </c:numCache>
            </c:numRef>
          </c:val>
          <c:smooth val="0"/>
          <c:extLst>
            <c:ext xmlns:c16="http://schemas.microsoft.com/office/drawing/2014/chart" uri="{C3380CC4-5D6E-409C-BE32-E72D297353CC}">
              <c16:uniqueId val="{00000000-0DB0-46F1-ABCA-7153EB71109A}"/>
            </c:ext>
          </c:extLst>
        </c:ser>
        <c:ser>
          <c:idx val="1"/>
          <c:order val="1"/>
          <c:tx>
            <c:strRef>
              <c:f>工作表1!$C$1</c:f>
              <c:strCache>
                <c:ptCount val="1"/>
                <c:pt idx="0">
                  <c:v>111年底</c:v>
                </c:pt>
              </c:strCache>
            </c:strRef>
          </c:tx>
          <c:spPr>
            <a:ln w="19050" cap="rnd">
              <a:solidFill>
                <a:srgbClr val="5B9BD5">
                  <a:lumMod val="75000"/>
                </a:srgbClr>
              </a:solidFill>
              <a:round/>
            </a:ln>
            <a:effectLst/>
          </c:spPr>
          <c:marker>
            <c:symbol val="square"/>
            <c:size val="5"/>
            <c:spPr>
              <a:solidFill>
                <a:srgbClr val="5B9BD5">
                  <a:lumMod val="75000"/>
                </a:srgbClr>
              </a:solidFill>
              <a:ln w="9525">
                <a:noFill/>
              </a:ln>
              <a:effectLst/>
            </c:spPr>
          </c:marker>
          <c:dLbls>
            <c:dLbl>
              <c:idx val="0"/>
              <c:layout>
                <c:manualLayout>
                  <c:x val="-8.7164179104477629E-2"/>
                  <c:y val="7.77426992896606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DB0-46F1-ABCA-7153EB71109A}"/>
                </c:ext>
              </c:extLst>
            </c:dLbl>
            <c:dLbl>
              <c:idx val="1"/>
              <c:layout>
                <c:manualLayout>
                  <c:x val="-8.7164179104477615E-2"/>
                  <c:y val="7.77426992896606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DB0-46F1-ABCA-7153EB71109A}"/>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0.94</c:v>
                </c:pt>
                <c:pt idx="1">
                  <c:v>4.4400000000000004</c:v>
                </c:pt>
                <c:pt idx="2">
                  <c:v>14.36</c:v>
                </c:pt>
                <c:pt idx="3">
                  <c:v>29.37</c:v>
                </c:pt>
                <c:pt idx="4">
                  <c:v>37.54</c:v>
                </c:pt>
              </c:numCache>
            </c:numRef>
          </c:val>
          <c:smooth val="0"/>
          <c:extLst>
            <c:ext xmlns:c16="http://schemas.microsoft.com/office/drawing/2014/chart" uri="{C3380CC4-5D6E-409C-BE32-E72D297353CC}">
              <c16:uniqueId val="{00000003-0DB0-46F1-ABCA-7153EB71109A}"/>
            </c:ext>
          </c:extLst>
        </c:ser>
        <c:dLbls>
          <c:showLegendKey val="0"/>
          <c:showVal val="0"/>
          <c:showCatName val="0"/>
          <c:showSerName val="0"/>
          <c:showPercent val="0"/>
          <c:showBubbleSize val="0"/>
        </c:dLbls>
        <c:marker val="1"/>
        <c:smooth val="0"/>
        <c:axId val="343442944"/>
        <c:axId val="370199936"/>
      </c:lineChart>
      <c:catAx>
        <c:axId val="343442944"/>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0199936"/>
        <c:crosses val="autoZero"/>
        <c:auto val="1"/>
        <c:lblAlgn val="ctr"/>
        <c:lblOffset val="100"/>
        <c:noMultiLvlLbl val="0"/>
      </c:catAx>
      <c:valAx>
        <c:axId val="370199936"/>
        <c:scaling>
          <c:orientation val="minMax"/>
          <c:max val="60"/>
          <c:min val="-10"/>
        </c:scaling>
        <c:delete val="1"/>
        <c:axPos val="l"/>
        <c:numFmt formatCode="General" sourceLinked="1"/>
        <c:majorTickMark val="out"/>
        <c:minorTickMark val="none"/>
        <c:tickLblPos val="nextTo"/>
        <c:crossAx val="343442944"/>
        <c:crosses val="autoZero"/>
        <c:crossBetween val="between"/>
      </c:valAx>
      <c:spPr>
        <a:solidFill>
          <a:srgbClr val="FFC000">
            <a:lumMod val="20000"/>
            <a:lumOff val="80000"/>
          </a:srgbClr>
        </a:solidFill>
        <a:ln>
          <a:solidFill>
            <a:srgbClr val="5F5F5F"/>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2.2157823492402438E-2"/>
          <c:w val="0.89054726368159209"/>
          <c:h val="0.8356915433996901"/>
        </c:manualLayout>
      </c:layout>
      <c:lineChart>
        <c:grouping val="standard"/>
        <c:varyColors val="0"/>
        <c:ser>
          <c:idx val="0"/>
          <c:order val="0"/>
          <c:tx>
            <c:strRef>
              <c:f>工作表1!$B$1</c:f>
              <c:strCache>
                <c:ptCount val="1"/>
                <c:pt idx="0">
                  <c:v>106年底</c:v>
                </c:pt>
              </c:strCache>
            </c:strRef>
          </c:tx>
          <c:spPr>
            <a:ln w="15875" cap="rnd">
              <a:solidFill>
                <a:srgbClr val="FF0000"/>
              </a:solidFill>
              <a:prstDash val="sysDash"/>
              <a:round/>
            </a:ln>
            <a:effectLst/>
          </c:spPr>
          <c:marker>
            <c:symbol val="triangle"/>
            <c:size val="6"/>
            <c:spPr>
              <a:solidFill>
                <a:srgbClr val="FF0000"/>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0.2</c:v>
                </c:pt>
                <c:pt idx="1">
                  <c:v>1.3</c:v>
                </c:pt>
                <c:pt idx="2">
                  <c:v>4.72</c:v>
                </c:pt>
                <c:pt idx="3">
                  <c:v>9.48</c:v>
                </c:pt>
                <c:pt idx="4">
                  <c:v>14.52</c:v>
                </c:pt>
              </c:numCache>
            </c:numRef>
          </c:val>
          <c:smooth val="0"/>
          <c:extLst>
            <c:ext xmlns:c16="http://schemas.microsoft.com/office/drawing/2014/chart" uri="{C3380CC4-5D6E-409C-BE32-E72D297353CC}">
              <c16:uniqueId val="{00000000-3879-4DA7-A2EB-35047F8DCEAE}"/>
            </c:ext>
          </c:extLst>
        </c:ser>
        <c:ser>
          <c:idx val="1"/>
          <c:order val="1"/>
          <c:tx>
            <c:strRef>
              <c:f>工作表1!$C$1</c:f>
              <c:strCache>
                <c:ptCount val="1"/>
                <c:pt idx="0">
                  <c:v>111年底</c:v>
                </c:pt>
              </c:strCache>
            </c:strRef>
          </c:tx>
          <c:spPr>
            <a:ln w="19050" cap="rnd">
              <a:solidFill>
                <a:srgbClr val="5B9BD5">
                  <a:lumMod val="75000"/>
                </a:srgbClr>
              </a:solidFill>
              <a:round/>
            </a:ln>
            <a:effectLst/>
          </c:spPr>
          <c:marker>
            <c:symbol val="square"/>
            <c:size val="5"/>
            <c:spPr>
              <a:solidFill>
                <a:srgbClr val="0070C0"/>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0.2</c:v>
                </c:pt>
                <c:pt idx="1">
                  <c:v>1.1200000000000001</c:v>
                </c:pt>
                <c:pt idx="2">
                  <c:v>3.56</c:v>
                </c:pt>
                <c:pt idx="3">
                  <c:v>8.08</c:v>
                </c:pt>
                <c:pt idx="4">
                  <c:v>11.45</c:v>
                </c:pt>
              </c:numCache>
            </c:numRef>
          </c:val>
          <c:smooth val="0"/>
          <c:extLst>
            <c:ext xmlns:c16="http://schemas.microsoft.com/office/drawing/2014/chart" uri="{C3380CC4-5D6E-409C-BE32-E72D297353CC}">
              <c16:uniqueId val="{00000001-3879-4DA7-A2EB-35047F8DCEAE}"/>
            </c:ext>
          </c:extLst>
        </c:ser>
        <c:dLbls>
          <c:showLegendKey val="0"/>
          <c:showVal val="0"/>
          <c:showCatName val="0"/>
          <c:showSerName val="0"/>
          <c:showPercent val="0"/>
          <c:showBubbleSize val="0"/>
        </c:dLbls>
        <c:marker val="1"/>
        <c:smooth val="0"/>
        <c:axId val="343456256"/>
        <c:axId val="370202816"/>
      </c:lineChart>
      <c:catAx>
        <c:axId val="343456256"/>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0202816"/>
        <c:crosses val="autoZero"/>
        <c:auto val="1"/>
        <c:lblAlgn val="ctr"/>
        <c:lblOffset val="100"/>
        <c:noMultiLvlLbl val="0"/>
      </c:catAx>
      <c:valAx>
        <c:axId val="370202816"/>
        <c:scaling>
          <c:orientation val="minMax"/>
          <c:max val="30"/>
          <c:min val="-10"/>
        </c:scaling>
        <c:delete val="1"/>
        <c:axPos val="l"/>
        <c:numFmt formatCode="General" sourceLinked="1"/>
        <c:majorTickMark val="out"/>
        <c:minorTickMark val="none"/>
        <c:tickLblPos val="nextTo"/>
        <c:crossAx val="343456256"/>
        <c:crosses val="autoZero"/>
        <c:crossBetween val="between"/>
      </c:valAx>
      <c:spPr>
        <a:solidFill>
          <a:srgbClr val="FFC000">
            <a:lumMod val="20000"/>
            <a:lumOff val="80000"/>
          </a:srgbClr>
        </a:solidFill>
        <a:ln>
          <a:solidFill>
            <a:srgbClr val="5F5F5F"/>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726368159203981E-2"/>
          <c:y val="0.14444747673586258"/>
          <c:w val="0.89054726368159209"/>
          <c:h val="0.72336297568802133"/>
        </c:manualLayout>
      </c:layout>
      <c:barChart>
        <c:barDir val="col"/>
        <c:grouping val="clustered"/>
        <c:varyColors val="0"/>
        <c:ser>
          <c:idx val="0"/>
          <c:order val="0"/>
          <c:tx>
            <c:strRef>
              <c:f>工作表1!$B$1</c:f>
              <c:strCache>
                <c:ptCount val="1"/>
                <c:pt idx="0">
                  <c:v>106年底</c:v>
                </c:pt>
              </c:strCache>
            </c:strRef>
          </c:tx>
          <c:spPr>
            <a:noFill/>
            <a:ln w="6350">
              <a:solidFill>
                <a:srgbClr val="333333"/>
              </a:solidFill>
              <a:prstDash val="solid"/>
            </a:ln>
            <a:effectLst/>
          </c:spPr>
          <c:invertIfNegative val="0"/>
          <c:dLbls>
            <c:dLbl>
              <c:idx val="0"/>
              <c:layout>
                <c:manualLayout>
                  <c:x val="-1.7640573318632856E-2"/>
                  <c:y val="2.94031167303734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36-4C7C-A3FB-F9F5EDAD63EA}"/>
                </c:ext>
              </c:extLst>
            </c:dLbl>
            <c:dLbl>
              <c:idx val="1"/>
              <c:layout>
                <c:manualLayout>
                  <c:x val="-1.7640573318632898E-2"/>
                  <c:y val="3.52837400764481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36-4C7C-A3FB-F9F5EDAD63EA}"/>
                </c:ext>
              </c:extLst>
            </c:dLbl>
            <c:dLbl>
              <c:idx val="2"/>
              <c:layout>
                <c:manualLayout>
                  <c:x val="-2.2050716648291068E-2"/>
                  <c:y val="2.940311673037347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36-4C7C-A3FB-F9F5EDAD63EA}"/>
                </c:ext>
              </c:extLst>
            </c:dLbl>
            <c:dLbl>
              <c:idx val="3"/>
              <c:layout>
                <c:manualLayout>
                  <c:x val="-2.2050716648291151E-2"/>
                  <c:y val="2.9403116730373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36-4C7C-A3FB-F9F5EDAD63EA}"/>
                </c:ext>
              </c:extLst>
            </c:dLbl>
            <c:dLbl>
              <c:idx val="4"/>
              <c:layout>
                <c:manualLayout>
                  <c:x val="-2.2050716648291068E-2"/>
                  <c:y val="3.52837400764481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36-4C7C-A3FB-F9F5EDAD63EA}"/>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80" baseline="0">
                    <a:solidFill>
                      <a:srgbClr val="333333"/>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97.75</c:v>
                </c:pt>
                <c:pt idx="1">
                  <c:v>86.63</c:v>
                </c:pt>
                <c:pt idx="2">
                  <c:v>60.5</c:v>
                </c:pt>
                <c:pt idx="3">
                  <c:v>38.54</c:v>
                </c:pt>
                <c:pt idx="4">
                  <c:v>25.35</c:v>
                </c:pt>
              </c:numCache>
            </c:numRef>
          </c:val>
          <c:extLst>
            <c:ext xmlns:c16="http://schemas.microsoft.com/office/drawing/2014/chart" uri="{C3380CC4-5D6E-409C-BE32-E72D297353CC}">
              <c16:uniqueId val="{00000005-EB36-4C7C-A3FB-F9F5EDAD63EA}"/>
            </c:ext>
          </c:extLst>
        </c:ser>
        <c:ser>
          <c:idx val="1"/>
          <c:order val="1"/>
          <c:tx>
            <c:strRef>
              <c:f>工作表1!$C$1</c:f>
              <c:strCache>
                <c:ptCount val="1"/>
                <c:pt idx="0">
                  <c:v>111年底</c:v>
                </c:pt>
              </c:strCache>
            </c:strRef>
          </c:tx>
          <c:spPr>
            <a:solidFill>
              <a:schemeClr val="accent1">
                <a:lumMod val="40000"/>
                <a:lumOff val="60000"/>
              </a:schemeClr>
            </a:solidFill>
            <a:ln w="6350">
              <a:solidFill>
                <a:srgbClr val="333333"/>
              </a:solidFill>
            </a:ln>
            <a:effectLst/>
          </c:spPr>
          <c:invertIfNegative val="0"/>
          <c:dLbls>
            <c:dLbl>
              <c:idx val="0"/>
              <c:layout>
                <c:manualLayout>
                  <c:x val="3.0871003307607496E-2"/>
                  <c:y val="3.52837400764481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36-4C7C-A3FB-F9F5EDAD63EA}"/>
                </c:ext>
              </c:extLst>
            </c:dLbl>
            <c:dLbl>
              <c:idx val="1"/>
              <c:layout>
                <c:manualLayout>
                  <c:x val="3.0871003307607458E-2"/>
                  <c:y val="2.35224933842987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36-4C7C-A3FB-F9F5EDAD63EA}"/>
                </c:ext>
              </c:extLst>
            </c:dLbl>
            <c:dLbl>
              <c:idx val="2"/>
              <c:layout>
                <c:manualLayout>
                  <c:x val="2.6460859977949284E-2"/>
                  <c:y val="5.880623346074684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36-4C7C-A3FB-F9F5EDAD63EA}"/>
                </c:ext>
              </c:extLst>
            </c:dLbl>
            <c:dLbl>
              <c:idx val="3"/>
              <c:layout>
                <c:manualLayout>
                  <c:x val="2.6460859977949284E-2"/>
                  <c:y val="1.76418700382239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B36-4C7C-A3FB-F9F5EDAD63EA}"/>
                </c:ext>
              </c:extLst>
            </c:dLbl>
            <c:dLbl>
              <c:idx val="4"/>
              <c:layout>
                <c:manualLayout>
                  <c:x val="1.7640573318632693E-2"/>
                  <c:y val="1.176124669214936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B36-4C7C-A3FB-F9F5EDAD63EA}"/>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spc="-8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97.7</c:v>
                </c:pt>
                <c:pt idx="1">
                  <c:v>87.09</c:v>
                </c:pt>
                <c:pt idx="2">
                  <c:v>65.41</c:v>
                </c:pt>
                <c:pt idx="3">
                  <c:v>44.89</c:v>
                </c:pt>
                <c:pt idx="4">
                  <c:v>32.130000000000003</c:v>
                </c:pt>
              </c:numCache>
            </c:numRef>
          </c:val>
          <c:extLst>
            <c:ext xmlns:c16="http://schemas.microsoft.com/office/drawing/2014/chart" uri="{C3380CC4-5D6E-409C-BE32-E72D297353CC}">
              <c16:uniqueId val="{0000000B-EB36-4C7C-A3FB-F9F5EDAD63EA}"/>
            </c:ext>
          </c:extLst>
        </c:ser>
        <c:dLbls>
          <c:showLegendKey val="0"/>
          <c:showVal val="0"/>
          <c:showCatName val="0"/>
          <c:showSerName val="0"/>
          <c:showPercent val="0"/>
          <c:showBubbleSize val="0"/>
        </c:dLbls>
        <c:gapWidth val="150"/>
        <c:axId val="343443968"/>
        <c:axId val="354167616"/>
      </c:barChart>
      <c:catAx>
        <c:axId val="343443968"/>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354167616"/>
        <c:crosses val="autoZero"/>
        <c:auto val="1"/>
        <c:lblAlgn val="ctr"/>
        <c:lblOffset val="100"/>
        <c:noMultiLvlLbl val="0"/>
      </c:catAx>
      <c:valAx>
        <c:axId val="354167616"/>
        <c:scaling>
          <c:orientation val="minMax"/>
        </c:scaling>
        <c:delete val="1"/>
        <c:axPos val="l"/>
        <c:numFmt formatCode="General" sourceLinked="1"/>
        <c:majorTickMark val="out"/>
        <c:minorTickMark val="none"/>
        <c:tickLblPos val="nextTo"/>
        <c:crossAx val="343443968"/>
        <c:crosses val="autoZero"/>
        <c:crossBetween val="between"/>
      </c:valAx>
      <c:spPr>
        <a:noFill/>
        <a:ln w="6350">
          <a:solidFill>
            <a:srgbClr val="5F5F5F"/>
          </a:solid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726368159203981E-2"/>
          <c:y val="0.14444747673586258"/>
          <c:w val="0.89054726368159209"/>
          <c:h val="0.72336297568802133"/>
        </c:manualLayout>
      </c:layout>
      <c:barChart>
        <c:barDir val="col"/>
        <c:grouping val="clustered"/>
        <c:varyColors val="0"/>
        <c:ser>
          <c:idx val="0"/>
          <c:order val="0"/>
          <c:tx>
            <c:strRef>
              <c:f>工作表1!$B$1</c:f>
              <c:strCache>
                <c:ptCount val="1"/>
                <c:pt idx="0">
                  <c:v>106年底</c:v>
                </c:pt>
              </c:strCache>
            </c:strRef>
          </c:tx>
          <c:spPr>
            <a:noFill/>
            <a:ln w="6350">
              <a:solidFill>
                <a:srgbClr val="333333"/>
              </a:solidFill>
              <a:prstDash val="solid"/>
            </a:ln>
            <a:effectLst/>
          </c:spPr>
          <c:invertIfNegative val="0"/>
          <c:dLbls>
            <c:dLbl>
              <c:idx val="0"/>
              <c:layout>
                <c:manualLayout>
                  <c:x val="-1.7640573318632856E-2"/>
                  <c:y val="3.528374007644807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FA-48CC-8860-04F30DAD7187}"/>
                </c:ext>
              </c:extLst>
            </c:dLbl>
            <c:dLbl>
              <c:idx val="1"/>
              <c:layout>
                <c:manualLayout>
                  <c:x val="-2.2050716648291068E-2"/>
                  <c:y val="2.94031167303734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FA-48CC-8860-04F30DAD7187}"/>
                </c:ext>
              </c:extLst>
            </c:dLbl>
            <c:dLbl>
              <c:idx val="2"/>
              <c:layout>
                <c:manualLayout>
                  <c:x val="-2.2050716648291068E-2"/>
                  <c:y val="2.94031167303734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FA-48CC-8860-04F30DAD7187}"/>
                </c:ext>
              </c:extLst>
            </c:dLbl>
            <c:dLbl>
              <c:idx val="3"/>
              <c:layout>
                <c:manualLayout>
                  <c:x val="-2.2050716648291151E-2"/>
                  <c:y val="2.35224933842987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FA-48CC-8860-04F30DAD7187}"/>
                </c:ext>
              </c:extLst>
            </c:dLbl>
            <c:dLbl>
              <c:idx val="4"/>
              <c:layout>
                <c:manualLayout>
                  <c:x val="-2.2050716648291068E-2"/>
                  <c:y val="2.94031167303734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FA-48CC-8860-04F30DAD7187}"/>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80" baseline="0">
                    <a:solidFill>
                      <a:srgbClr val="333333"/>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95</c:v>
                </c:pt>
                <c:pt idx="1">
                  <c:v>76.66</c:v>
                </c:pt>
                <c:pt idx="2">
                  <c:v>44.01</c:v>
                </c:pt>
                <c:pt idx="3">
                  <c:v>26.53</c:v>
                </c:pt>
                <c:pt idx="4">
                  <c:v>19.75</c:v>
                </c:pt>
              </c:numCache>
            </c:numRef>
          </c:val>
          <c:extLst>
            <c:ext xmlns:c16="http://schemas.microsoft.com/office/drawing/2014/chart" uri="{C3380CC4-5D6E-409C-BE32-E72D297353CC}">
              <c16:uniqueId val="{00000005-5EFA-48CC-8860-04F30DAD7187}"/>
            </c:ext>
          </c:extLst>
        </c:ser>
        <c:ser>
          <c:idx val="1"/>
          <c:order val="1"/>
          <c:tx>
            <c:strRef>
              <c:f>工作表1!$C$1</c:f>
              <c:strCache>
                <c:ptCount val="1"/>
                <c:pt idx="0">
                  <c:v>111年底</c:v>
                </c:pt>
              </c:strCache>
            </c:strRef>
          </c:tx>
          <c:spPr>
            <a:solidFill>
              <a:srgbClr val="FFCCFF"/>
            </a:solidFill>
            <a:ln w="6350">
              <a:solidFill>
                <a:srgbClr val="333333"/>
              </a:solidFill>
            </a:ln>
            <a:effectLst/>
          </c:spPr>
          <c:invertIfNegative val="0"/>
          <c:dLbls>
            <c:dLbl>
              <c:idx val="0"/>
              <c:layout>
                <c:manualLayout>
                  <c:x val="2.6460859977949284E-2"/>
                  <c:y val="2.35224933842987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FA-48CC-8860-04F30DAD7187}"/>
                </c:ext>
              </c:extLst>
            </c:dLbl>
            <c:dLbl>
              <c:idx val="1"/>
              <c:layout>
                <c:manualLayout>
                  <c:x val="2.205071664829103E-2"/>
                  <c:y val="1.1761246692149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FA-48CC-8860-04F30DAD7187}"/>
                </c:ext>
              </c:extLst>
            </c:dLbl>
            <c:dLbl>
              <c:idx val="2"/>
              <c:layout>
                <c:manualLayout>
                  <c:x val="2.6460859977949284E-2"/>
                  <c:y val="5.88062334607468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EFA-48CC-8860-04F30DAD7187}"/>
                </c:ext>
              </c:extLst>
            </c:dLbl>
            <c:dLbl>
              <c:idx val="3"/>
              <c:layout>
                <c:manualLayout>
                  <c:x val="2.2050716648291068E-2"/>
                  <c:y val="1.76418700382240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FA-48CC-8860-04F30DAD7187}"/>
                </c:ext>
              </c:extLst>
            </c:dLbl>
            <c:dLbl>
              <c:idx val="4"/>
              <c:layout>
                <c:manualLayout>
                  <c:x val="1.3230429988974481E-2"/>
                  <c:y val="1.17612466921492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EFA-48CC-8860-04F30DAD7187}"/>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spc="-8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95.09</c:v>
                </c:pt>
                <c:pt idx="1">
                  <c:v>79.150000000000006</c:v>
                </c:pt>
                <c:pt idx="2">
                  <c:v>51.64</c:v>
                </c:pt>
                <c:pt idx="3">
                  <c:v>31.34</c:v>
                </c:pt>
                <c:pt idx="4">
                  <c:v>22.74</c:v>
                </c:pt>
              </c:numCache>
            </c:numRef>
          </c:val>
          <c:extLst>
            <c:ext xmlns:c16="http://schemas.microsoft.com/office/drawing/2014/chart" uri="{C3380CC4-5D6E-409C-BE32-E72D297353CC}">
              <c16:uniqueId val="{0000000B-5EFA-48CC-8860-04F30DAD7187}"/>
            </c:ext>
          </c:extLst>
        </c:ser>
        <c:dLbls>
          <c:showLegendKey val="0"/>
          <c:showVal val="0"/>
          <c:showCatName val="0"/>
          <c:showSerName val="0"/>
          <c:showPercent val="0"/>
          <c:showBubbleSize val="0"/>
        </c:dLbls>
        <c:gapWidth val="150"/>
        <c:axId val="343454208"/>
        <c:axId val="410870336"/>
      </c:barChart>
      <c:catAx>
        <c:axId val="343454208"/>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410870336"/>
        <c:crosses val="autoZero"/>
        <c:auto val="1"/>
        <c:lblAlgn val="ctr"/>
        <c:lblOffset val="100"/>
        <c:noMultiLvlLbl val="0"/>
      </c:catAx>
      <c:valAx>
        <c:axId val="410870336"/>
        <c:scaling>
          <c:orientation val="minMax"/>
          <c:max val="120"/>
        </c:scaling>
        <c:delete val="1"/>
        <c:axPos val="l"/>
        <c:numFmt formatCode="General" sourceLinked="1"/>
        <c:majorTickMark val="out"/>
        <c:minorTickMark val="none"/>
        <c:tickLblPos val="nextTo"/>
        <c:crossAx val="343454208"/>
        <c:crosses val="autoZero"/>
        <c:crossBetween val="between"/>
      </c:valAx>
      <c:spPr>
        <a:noFill/>
        <a:ln w="6350">
          <a:solidFill>
            <a:srgbClr val="5F5F5F"/>
          </a:solid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444456764872801"/>
          <c:y val="0.16687887418328029"/>
          <c:w val="0.75475448083182017"/>
          <c:h val="0.56234098397274812"/>
        </c:manualLayout>
      </c:layout>
      <c:barChart>
        <c:barDir val="col"/>
        <c:grouping val="clustered"/>
        <c:varyColors val="0"/>
        <c:ser>
          <c:idx val="0"/>
          <c:order val="0"/>
          <c:invertIfNegative val="0"/>
          <c:dPt>
            <c:idx val="0"/>
            <c:invertIfNegative val="0"/>
            <c:bubble3D val="0"/>
            <c:spPr>
              <a:solidFill>
                <a:srgbClr val="4472C4">
                  <a:lumMod val="60000"/>
                  <a:lumOff val="40000"/>
                </a:srgbClr>
              </a:solidFill>
            </c:spPr>
            <c:extLst>
              <c:ext xmlns:c16="http://schemas.microsoft.com/office/drawing/2014/chart" uri="{C3380CC4-5D6E-409C-BE32-E72D297353CC}">
                <c16:uniqueId val="{00000001-166B-4392-851A-B9FB58998016}"/>
              </c:ext>
            </c:extLst>
          </c:dPt>
          <c:dPt>
            <c:idx val="1"/>
            <c:invertIfNegative val="0"/>
            <c:bubble3D val="0"/>
            <c:spPr>
              <a:solidFill>
                <a:srgbClr val="ED7D31">
                  <a:lumMod val="40000"/>
                  <a:lumOff val="60000"/>
                </a:srgbClr>
              </a:solidFill>
            </c:spPr>
            <c:extLst>
              <c:ext xmlns:c16="http://schemas.microsoft.com/office/drawing/2014/chart" uri="{C3380CC4-5D6E-409C-BE32-E72D297353CC}">
                <c16:uniqueId val="{00000003-166B-4392-851A-B9FB58998016}"/>
              </c:ext>
            </c:extLst>
          </c:dPt>
          <c:dPt>
            <c:idx val="2"/>
            <c:invertIfNegative val="0"/>
            <c:bubble3D val="0"/>
            <c:spPr>
              <a:solidFill>
                <a:srgbClr val="4472C4">
                  <a:lumMod val="60000"/>
                  <a:lumOff val="40000"/>
                </a:srgbClr>
              </a:solidFill>
            </c:spPr>
            <c:extLst>
              <c:ext xmlns:c16="http://schemas.microsoft.com/office/drawing/2014/chart" uri="{C3380CC4-5D6E-409C-BE32-E72D297353CC}">
                <c16:uniqueId val="{00000005-166B-4392-851A-B9FB58998016}"/>
              </c:ext>
            </c:extLst>
          </c:dPt>
          <c:dPt>
            <c:idx val="3"/>
            <c:invertIfNegative val="0"/>
            <c:bubble3D val="0"/>
            <c:spPr>
              <a:solidFill>
                <a:srgbClr val="ED7D31">
                  <a:lumMod val="40000"/>
                  <a:lumOff val="60000"/>
                </a:srgbClr>
              </a:solidFill>
            </c:spPr>
            <c:extLst>
              <c:ext xmlns:c16="http://schemas.microsoft.com/office/drawing/2014/chart" uri="{C3380CC4-5D6E-409C-BE32-E72D297353CC}">
                <c16:uniqueId val="{00000007-166B-4392-851A-B9FB58998016}"/>
              </c:ext>
            </c:extLst>
          </c:dPt>
          <c:dPt>
            <c:idx val="4"/>
            <c:invertIfNegative val="0"/>
            <c:bubble3D val="0"/>
            <c:spPr>
              <a:solidFill>
                <a:srgbClr val="4472C4">
                  <a:lumMod val="60000"/>
                  <a:lumOff val="40000"/>
                </a:srgbClr>
              </a:solidFill>
            </c:spPr>
            <c:extLst>
              <c:ext xmlns:c16="http://schemas.microsoft.com/office/drawing/2014/chart" uri="{C3380CC4-5D6E-409C-BE32-E72D297353CC}">
                <c16:uniqueId val="{00000009-166B-4392-851A-B9FB58998016}"/>
              </c:ext>
            </c:extLst>
          </c:dPt>
          <c:dPt>
            <c:idx val="5"/>
            <c:invertIfNegative val="0"/>
            <c:bubble3D val="0"/>
            <c:spPr>
              <a:solidFill>
                <a:srgbClr val="ED7D31">
                  <a:lumMod val="40000"/>
                  <a:lumOff val="60000"/>
                </a:srgbClr>
              </a:solidFill>
            </c:spPr>
            <c:extLst>
              <c:ext xmlns:c16="http://schemas.microsoft.com/office/drawing/2014/chart" uri="{C3380CC4-5D6E-409C-BE32-E72D297353CC}">
                <c16:uniqueId val="{0000000B-166B-4392-851A-B9FB58998016}"/>
              </c:ext>
            </c:extLst>
          </c:dPt>
          <c:dLbls>
            <c:dLbl>
              <c:idx val="2"/>
              <c:layout>
                <c:manualLayout>
                  <c:x val="-8.307372793354101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66B-4392-851A-B9FB58998016}"/>
                </c:ext>
              </c:extLst>
            </c:dLbl>
            <c:dLbl>
              <c:idx val="3"/>
              <c:layout>
                <c:manualLayout>
                  <c:x val="-1.2461059190031152E-2"/>
                  <c:y val="-3.25055346587744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66B-4392-851A-B9FB58998016}"/>
                </c:ext>
              </c:extLst>
            </c:dLbl>
            <c:dLbl>
              <c:idx val="4"/>
              <c:layout>
                <c:manualLayout>
                  <c:x val="-1.246105919003115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66B-4392-851A-B9FB58998016}"/>
                </c:ext>
              </c:extLst>
            </c:dLbl>
            <c:dLbl>
              <c:idx val="5"/>
              <c:layout>
                <c:manualLayout>
                  <c:x val="-1.2461059190031152E-2"/>
                  <c:y val="-3.25055346587744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66B-4392-851A-B9FB58998016}"/>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工作表1!$A$3:$B$8</c:f>
              <c:multiLvlStrCache>
                <c:ptCount val="6"/>
                <c:lvl>
                  <c:pt idx="0">
                    <c:v>目標值</c:v>
                  </c:pt>
                  <c:pt idx="1">
                    <c:v>實際值</c:v>
                  </c:pt>
                  <c:pt idx="2">
                    <c:v>目標值</c:v>
                  </c:pt>
                  <c:pt idx="3">
                    <c:v>實際值</c:v>
                  </c:pt>
                  <c:pt idx="4">
                    <c:v>目標值</c:v>
                  </c:pt>
                  <c:pt idx="5">
                    <c:v>實際值</c:v>
                  </c:pt>
                </c:lvl>
                <c:lvl>
                  <c:pt idx="0">
                    <c:v>第1期</c:v>
                  </c:pt>
                  <c:pt idx="2">
                    <c:v>第2期</c:v>
                  </c:pt>
                  <c:pt idx="4">
                    <c:v>第3期</c:v>
                  </c:pt>
                </c:lvl>
              </c:multiLvlStrCache>
            </c:multiLvlStrRef>
          </c:cat>
          <c:val>
            <c:numRef>
              <c:f>工作表1!$C$3:$C$8</c:f>
              <c:numCache>
                <c:formatCode>General</c:formatCode>
                <c:ptCount val="6"/>
                <c:pt idx="0">
                  <c:v>164</c:v>
                </c:pt>
                <c:pt idx="1">
                  <c:v>101</c:v>
                </c:pt>
                <c:pt idx="2" formatCode="_-* #,##0_-;\-* #,##0_-;_-* &quot;-&quot;??_-;_-@_-">
                  <c:v>258</c:v>
                </c:pt>
                <c:pt idx="3" formatCode="_-* #,##0_-;\-* #,##0_-;_-* &quot;-&quot;??_-;_-@_-">
                  <c:v>188</c:v>
                </c:pt>
                <c:pt idx="4" formatCode="_-* #,##0_-;\-* #,##0_-;_-* &quot;-&quot;??_-;_-@_-">
                  <c:v>262</c:v>
                </c:pt>
                <c:pt idx="5" formatCode="_-* #,##0_-;\-* #,##0_-;_-* &quot;-&quot;??_-;_-@_-">
                  <c:v>217</c:v>
                </c:pt>
              </c:numCache>
            </c:numRef>
          </c:val>
          <c:extLst>
            <c:ext xmlns:c16="http://schemas.microsoft.com/office/drawing/2014/chart" uri="{C3380CC4-5D6E-409C-BE32-E72D297353CC}">
              <c16:uniqueId val="{0000000C-166B-4392-851A-B9FB58998016}"/>
            </c:ext>
          </c:extLst>
        </c:ser>
        <c:dLbls>
          <c:showLegendKey val="0"/>
          <c:showVal val="0"/>
          <c:showCatName val="0"/>
          <c:showSerName val="0"/>
          <c:showPercent val="0"/>
          <c:showBubbleSize val="0"/>
        </c:dLbls>
        <c:gapWidth val="66"/>
        <c:axId val="352640000"/>
        <c:axId val="410872640"/>
      </c:barChart>
      <c:catAx>
        <c:axId val="352640000"/>
        <c:scaling>
          <c:orientation val="minMax"/>
        </c:scaling>
        <c:delete val="0"/>
        <c:axPos val="b"/>
        <c:numFmt formatCode="General" sourceLinked="0"/>
        <c:majorTickMark val="out"/>
        <c:minorTickMark val="none"/>
        <c:tickLblPos val="nextTo"/>
        <c:spPr>
          <a:ln>
            <a:solidFill>
              <a:sysClr val="windowText" lastClr="000000">
                <a:lumMod val="50000"/>
                <a:lumOff val="50000"/>
              </a:sysClr>
            </a:solidFill>
          </a:ln>
        </c:spPr>
        <c:crossAx val="410872640"/>
        <c:crosses val="autoZero"/>
        <c:auto val="1"/>
        <c:lblAlgn val="ctr"/>
        <c:lblOffset val="100"/>
        <c:noMultiLvlLbl val="0"/>
      </c:catAx>
      <c:valAx>
        <c:axId val="410872640"/>
        <c:scaling>
          <c:orientation val="minMax"/>
        </c:scaling>
        <c:delete val="0"/>
        <c:axPos val="l"/>
        <c:majorGridlines>
          <c:spPr>
            <a:ln>
              <a:noFill/>
            </a:ln>
          </c:spPr>
        </c:majorGridlines>
        <c:title>
          <c:tx>
            <c:rich>
              <a:bodyPr rot="0" vert="horz"/>
              <a:lstStyle/>
              <a:p>
                <a:pPr>
                  <a:defRPr b="0"/>
                </a:pPr>
                <a:r>
                  <a:rPr lang="zh-TW" b="0"/>
                  <a:t>處</a:t>
                </a:r>
              </a:p>
            </c:rich>
          </c:tx>
          <c:layout>
            <c:manualLayout>
              <c:xMode val="edge"/>
              <c:yMode val="edge"/>
              <c:x val="3.0024611409555115E-2"/>
              <c:y val="2.7529036876255551E-3"/>
            </c:manualLayout>
          </c:layout>
          <c:overlay val="0"/>
        </c:title>
        <c:numFmt formatCode="#,##0_);[Red]\(#,##0\)" sourceLinked="0"/>
        <c:majorTickMark val="in"/>
        <c:minorTickMark val="none"/>
        <c:tickLblPos val="nextTo"/>
        <c:spPr>
          <a:ln>
            <a:solidFill>
              <a:sysClr val="windowText" lastClr="000000">
                <a:lumMod val="50000"/>
                <a:lumOff val="50000"/>
              </a:sysClr>
            </a:solidFill>
          </a:ln>
        </c:spPr>
        <c:crossAx val="352640000"/>
        <c:crosses val="autoZero"/>
        <c:crossBetween val="between"/>
      </c:valAx>
      <c:spPr>
        <a:noFill/>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14"/>
      <c:rAngAx val="0"/>
    </c:view3D>
    <c:floor>
      <c:thickness val="0"/>
    </c:floor>
    <c:sideWall>
      <c:thickness val="0"/>
    </c:sideWall>
    <c:backWall>
      <c:thickness val="0"/>
    </c:backWall>
    <c:plotArea>
      <c:layout>
        <c:manualLayout>
          <c:layoutTarget val="inner"/>
          <c:xMode val="edge"/>
          <c:yMode val="edge"/>
          <c:x val="2.7643261750974941E-2"/>
          <c:y val="4.6091995612145845E-2"/>
          <c:w val="0.93368012372536557"/>
          <c:h val="0.71895354941097478"/>
        </c:manualLayout>
      </c:layout>
      <c:pie3DChart>
        <c:varyColors val="1"/>
        <c:ser>
          <c:idx val="0"/>
          <c:order val="0"/>
          <c:spPr>
            <a:solidFill>
              <a:schemeClr val="accent5">
                <a:lumMod val="60000"/>
                <a:lumOff val="40000"/>
              </a:schemeClr>
            </a:solidFill>
          </c:spPr>
          <c:explosion val="9"/>
          <c:dPt>
            <c:idx val="0"/>
            <c:bubble3D val="0"/>
            <c:spPr>
              <a:solidFill>
                <a:schemeClr val="accent2">
                  <a:lumMod val="40000"/>
                  <a:lumOff val="60000"/>
                </a:schemeClr>
              </a:solidFill>
            </c:spPr>
            <c:extLst>
              <c:ext xmlns:c16="http://schemas.microsoft.com/office/drawing/2014/chart" uri="{C3380CC4-5D6E-409C-BE32-E72D297353CC}">
                <c16:uniqueId val="{00000001-7E66-4C7F-B7B0-AE3DCD07A494}"/>
              </c:ext>
            </c:extLst>
          </c:dPt>
          <c:dPt>
            <c:idx val="1"/>
            <c:bubble3D val="0"/>
            <c:spPr>
              <a:solidFill>
                <a:schemeClr val="accent3">
                  <a:lumMod val="40000"/>
                  <a:lumOff val="60000"/>
                </a:schemeClr>
              </a:solidFill>
            </c:spPr>
            <c:extLst>
              <c:ext xmlns:c16="http://schemas.microsoft.com/office/drawing/2014/chart" uri="{C3380CC4-5D6E-409C-BE32-E72D297353CC}">
                <c16:uniqueId val="{00000003-7E66-4C7F-B7B0-AE3DCD07A494}"/>
              </c:ext>
            </c:extLst>
          </c:dPt>
          <c:dLbls>
            <c:dLbl>
              <c:idx val="0"/>
              <c:layout>
                <c:manualLayout>
                  <c:x val="-0.56451612903225812"/>
                  <c:y val="0.22516670213520601"/>
                </c:manualLayout>
              </c:layout>
              <c:tx>
                <c:rich>
                  <a:bodyPr/>
                  <a:lstStyle/>
                  <a:p>
                    <a:pPr>
                      <a:defRPr sz="900">
                        <a:latin typeface="標楷體" panose="03000509000000000000" pitchFamily="65" charset="-120"/>
                        <a:ea typeface="標楷體" panose="03000509000000000000" pitchFamily="65" charset="-120"/>
                      </a:defRPr>
                    </a:pPr>
                    <a:r>
                      <a:rPr lang="en-US" altLang="zh-TW" sz="900"/>
                      <a:t>257
69.84</a:t>
                    </a:r>
                    <a:r>
                      <a:rPr lang="zh-TW" altLang="en-US" sz="900"/>
                      <a:t>％</a:t>
                    </a:r>
                    <a:endParaRPr lang="en-US" altLang="zh-TW" sz="900"/>
                  </a:p>
                </c:rich>
              </c:tx>
              <c:numFmt formatCode="0.00%" sourceLinked="0"/>
              <c:spPr/>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7E66-4C7F-B7B0-AE3DCD07A494}"/>
                </c:ext>
              </c:extLst>
            </c:dLbl>
            <c:dLbl>
              <c:idx val="1"/>
              <c:layout>
                <c:manualLayout>
                  <c:x val="0.61995967741935487"/>
                  <c:y val="-0.3051736776146225"/>
                </c:manualLayout>
              </c:layout>
              <c:tx>
                <c:rich>
                  <a:bodyPr/>
                  <a:lstStyle/>
                  <a:p>
                    <a:pPr>
                      <a:defRPr sz="900">
                        <a:latin typeface="標楷體" panose="03000509000000000000" pitchFamily="65" charset="-120"/>
                        <a:ea typeface="標楷體" panose="03000509000000000000" pitchFamily="65" charset="-120"/>
                      </a:defRPr>
                    </a:pPr>
                    <a:r>
                      <a:rPr lang="en-US" altLang="en-US" sz="900"/>
                      <a:t>111
30.16</a:t>
                    </a:r>
                    <a:r>
                      <a:rPr lang="zh-TW" altLang="en-US" sz="900"/>
                      <a:t>％</a:t>
                    </a:r>
                    <a:endParaRPr lang="en-US" altLang="en-US" sz="900"/>
                  </a:p>
                </c:rich>
              </c:tx>
              <c:numFmt formatCode="0.00%" sourceLinked="0"/>
              <c:spPr/>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7E66-4C7F-B7B0-AE3DCD07A494}"/>
                </c:ext>
              </c:extLst>
            </c:dLbl>
            <c:numFmt formatCode="0.00%" sourceLinked="0"/>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1"/>
            <c:showBubbleSize val="0"/>
            <c:separator>
</c:separator>
            <c:showLeaderLines val="1"/>
            <c:extLst>
              <c:ext xmlns:c15="http://schemas.microsoft.com/office/drawing/2012/chart" uri="{CE6537A1-D6FC-4f65-9D91-7224C49458BB}"/>
            </c:extLst>
          </c:dLbls>
          <c:cat>
            <c:strRef>
              <c:f>工作表1!$A$2:$A$3</c:f>
              <c:strCache>
                <c:ptCount val="2"/>
                <c:pt idx="0">
                  <c:v>供給少於需求之鄉（鎮、市、區）</c:v>
                </c:pt>
                <c:pt idx="1">
                  <c:v>供給足夠需求之鄉（鎮、市、區）</c:v>
                </c:pt>
              </c:strCache>
            </c:strRef>
          </c:cat>
          <c:val>
            <c:numRef>
              <c:f>工作表1!$B$2:$B$3</c:f>
              <c:numCache>
                <c:formatCode>General</c:formatCode>
                <c:ptCount val="2"/>
                <c:pt idx="0">
                  <c:v>111</c:v>
                </c:pt>
                <c:pt idx="1">
                  <c:v>257</c:v>
                </c:pt>
              </c:numCache>
            </c:numRef>
          </c:val>
          <c:extLst>
            <c:ext xmlns:c16="http://schemas.microsoft.com/office/drawing/2014/chart" uri="{C3380CC4-5D6E-409C-BE32-E72D297353CC}">
              <c16:uniqueId val="{00000004-7E66-4C7F-B7B0-AE3DCD07A494}"/>
            </c:ext>
          </c:extLst>
        </c:ser>
        <c:dLbls>
          <c:showLegendKey val="0"/>
          <c:showVal val="0"/>
          <c:showCatName val="0"/>
          <c:showSerName val="0"/>
          <c:showPercent val="0"/>
          <c:showBubbleSize val="0"/>
          <c:showLeaderLines val="1"/>
        </c:dLbls>
      </c:pie3DChart>
      <c:spPr>
        <a:solidFill>
          <a:srgbClr val="FFFFFF"/>
        </a:solidFill>
      </c:spPr>
    </c:plotArea>
    <c:legend>
      <c:legendPos val="t"/>
      <c:layout>
        <c:manualLayout>
          <c:xMode val="edge"/>
          <c:yMode val="edge"/>
          <c:x val="7.3746666243332482E-2"/>
          <c:y val="0.79804213662481382"/>
          <c:w val="0.88358085153670285"/>
          <c:h val="0.1513780944437082"/>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rgbClr val="FFFFFF"/>
    </a:solidFill>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0.71469</cdr:x>
      <cdr:y>0.03415</cdr:y>
    </cdr:from>
    <cdr:to>
      <cdr:x>0.99778</cdr:x>
      <cdr:y>0.14149</cdr:y>
    </cdr:to>
    <cdr:sp macro="" textlink="">
      <cdr:nvSpPr>
        <cdr:cNvPr id="2" name="文字方塊 1"/>
        <cdr:cNvSpPr txBox="1"/>
      </cdr:nvSpPr>
      <cdr:spPr>
        <a:xfrm xmlns:a="http://schemas.openxmlformats.org/drawingml/2006/main">
          <a:off x="3274828" y="74425"/>
          <a:ext cx="1297161" cy="2339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單位：</a:t>
          </a:r>
          <a:r>
            <a:rPr lang="zh-TW" altLang="en-US" sz="1000">
              <a:effectLst/>
              <a:latin typeface="標楷體" panose="03000509000000000000" pitchFamily="65" charset="-120"/>
              <a:ea typeface="標楷體" panose="03000509000000000000" pitchFamily="65" charset="-120"/>
              <a:cs typeface="+mn-cs"/>
            </a:rPr>
            <a:t>新臺幣</a:t>
          </a:r>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cdr:x>
      <cdr:y>0.88307</cdr:y>
    </cdr:from>
    <cdr:to>
      <cdr:x>0.93513</cdr:x>
      <cdr:y>0.99037</cdr:y>
    </cdr:to>
    <cdr:sp macro="" textlink="">
      <cdr:nvSpPr>
        <cdr:cNvPr id="5" name="文字方塊 4"/>
        <cdr:cNvSpPr txBox="1"/>
      </cdr:nvSpPr>
      <cdr:spPr>
        <a:xfrm xmlns:a="http://schemas.openxmlformats.org/drawingml/2006/main">
          <a:off x="0" y="1924493"/>
          <a:ext cx="4284921" cy="2338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zh-TW" altLang="en-US" sz="900">
              <a:latin typeface="標楷體" panose="03000509000000000000" pitchFamily="65" charset="-120"/>
              <a:ea typeface="標楷體" panose="03000509000000000000" pitchFamily="65" charset="-120"/>
            </a:rPr>
            <a:t>資料來源：整理自少子女化對策計畫</a:t>
          </a:r>
          <a:r>
            <a:rPr lang="en-US" altLang="zh-TW" sz="900">
              <a:solidFill>
                <a:sysClr val="windowText" lastClr="000000"/>
              </a:solidFill>
              <a:latin typeface="標楷體" panose="03000509000000000000" pitchFamily="65" charset="-120"/>
              <a:ea typeface="標楷體" panose="03000509000000000000" pitchFamily="65" charset="-120"/>
            </a:rPr>
            <a:t>108</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111</a:t>
          </a:r>
          <a:r>
            <a:rPr lang="zh-TW" altLang="en-US" sz="900">
              <a:latin typeface="標楷體" panose="03000509000000000000" pitchFamily="65" charset="-120"/>
              <a:ea typeface="標楷體" panose="03000509000000000000" pitchFamily="65" charset="-120"/>
            </a:rPr>
            <a:t>年度執行成果報告</a:t>
          </a:r>
          <a:r>
            <a:rPr lang="zh-TW" altLang="zh-TW" sz="900">
              <a:effectLst/>
              <a:latin typeface="標楷體" panose="03000509000000000000" pitchFamily="65" charset="-120"/>
              <a:ea typeface="標楷體" panose="03000509000000000000" pitchFamily="65" charset="-120"/>
              <a:cs typeface="+mn-cs"/>
            </a:rPr>
            <a:t>。</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0.68657</cdr:x>
      <cdr:y>0.26609</cdr:y>
    </cdr:from>
    <cdr:to>
      <cdr:x>0.95289</cdr:x>
      <cdr:y>0.39907</cdr:y>
    </cdr:to>
    <cdr:sp macro="" textlink="">
      <cdr:nvSpPr>
        <cdr:cNvPr id="2" name="文字方塊 1"/>
        <cdr:cNvSpPr txBox="1"/>
      </cdr:nvSpPr>
      <cdr:spPr>
        <a:xfrm xmlns:a="http://schemas.openxmlformats.org/drawingml/2006/main">
          <a:off x="1752607" y="574653"/>
          <a:ext cx="679835" cy="2871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未生育</a:t>
          </a:r>
        </a:p>
      </cdr:txBody>
    </cdr:sp>
  </cdr:relSizeAnchor>
</c:userShapes>
</file>

<file path=word/drawings/drawing3.xml><?xml version="1.0" encoding="utf-8"?>
<c:userShapes xmlns:c="http://schemas.openxmlformats.org/drawingml/2006/chart">
  <cdr:relSizeAnchor xmlns:cdr="http://schemas.openxmlformats.org/drawingml/2006/chartDrawing">
    <cdr:from>
      <cdr:x>0.55673</cdr:x>
      <cdr:y>0.5994</cdr:y>
    </cdr:from>
    <cdr:to>
      <cdr:x>0.99084</cdr:x>
      <cdr:y>0.71424</cdr:y>
    </cdr:to>
    <cdr:sp macro="" textlink="">
      <cdr:nvSpPr>
        <cdr:cNvPr id="2" name="文字方塊 1"/>
        <cdr:cNvSpPr txBox="1"/>
      </cdr:nvSpPr>
      <cdr:spPr>
        <a:xfrm xmlns:a="http://schemas.openxmlformats.org/drawingml/2006/main">
          <a:off x="1421175" y="1294482"/>
          <a:ext cx="1108149" cy="2480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已生育</a:t>
          </a:r>
          <a:r>
            <a:rPr lang="en-US" altLang="zh-TW" sz="1000" b="1" u="sng">
              <a:latin typeface="標楷體" panose="03000509000000000000" pitchFamily="65" charset="-120"/>
              <a:ea typeface="標楷體" panose="03000509000000000000" pitchFamily="65" charset="-120"/>
            </a:rPr>
            <a:t>1</a:t>
          </a:r>
          <a:r>
            <a:rPr lang="zh-TW" altLang="en-US" sz="1000" b="1" u="sng">
              <a:latin typeface="標楷體" panose="03000509000000000000" pitchFamily="65" charset="-120"/>
              <a:ea typeface="標楷體" panose="03000509000000000000" pitchFamily="65" charset="-120"/>
            </a:rPr>
            <a:t>胎</a:t>
          </a:r>
        </a:p>
      </cdr:txBody>
    </cdr:sp>
  </cdr:relSizeAnchor>
  <cdr:relSizeAnchor xmlns:cdr="http://schemas.openxmlformats.org/drawingml/2006/chartDrawing">
    <cdr:from>
      <cdr:x>0.09586</cdr:x>
      <cdr:y>0.01114</cdr:y>
    </cdr:from>
    <cdr:to>
      <cdr:x>0.97356</cdr:x>
      <cdr:y>0.12225</cdr:y>
    </cdr:to>
    <cdr:sp macro="" textlink="">
      <cdr:nvSpPr>
        <cdr:cNvPr id="3" name="文字方塊 2"/>
        <cdr:cNvSpPr txBox="1"/>
      </cdr:nvSpPr>
      <cdr:spPr>
        <a:xfrm xmlns:a="http://schemas.openxmlformats.org/drawingml/2006/main">
          <a:off x="276050" y="24058"/>
          <a:ext cx="2527535" cy="239957"/>
        </a:xfrm>
        <a:prstGeom xmlns:a="http://schemas.openxmlformats.org/drawingml/2006/main" prst="rect">
          <a:avLst/>
        </a:prstGeom>
        <a:solidFill xmlns:a="http://schemas.openxmlformats.org/drawingml/2006/main">
          <a:srgbClr val="FFFFFF"/>
        </a:solidFill>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單位：％</a:t>
          </a:r>
        </a:p>
      </cdr:txBody>
    </cdr:sp>
  </cdr:relSizeAnchor>
</c:userShapes>
</file>

<file path=word/drawings/drawing4.xml><?xml version="1.0" encoding="utf-8"?>
<c:userShapes xmlns:c="http://schemas.openxmlformats.org/drawingml/2006/chart">
  <cdr:relSizeAnchor xmlns:cdr="http://schemas.openxmlformats.org/drawingml/2006/chartDrawing">
    <cdr:from>
      <cdr:x>0.60852</cdr:x>
      <cdr:y>0.64023</cdr:y>
    </cdr:from>
    <cdr:to>
      <cdr:x>0.96109</cdr:x>
      <cdr:y>0.82277</cdr:y>
    </cdr:to>
    <cdr:sp macro="" textlink="">
      <cdr:nvSpPr>
        <cdr:cNvPr id="2" name="文字方塊 1"/>
        <cdr:cNvSpPr txBox="1"/>
      </cdr:nvSpPr>
      <cdr:spPr>
        <a:xfrm xmlns:a="http://schemas.openxmlformats.org/drawingml/2006/main">
          <a:off x="1553378" y="1175324"/>
          <a:ext cx="900000" cy="3351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已生育</a:t>
          </a:r>
          <a:r>
            <a:rPr lang="en-US" altLang="zh-TW" sz="1000" b="1" u="sng">
              <a:latin typeface="標楷體" panose="03000509000000000000" pitchFamily="65" charset="-120"/>
              <a:ea typeface="標楷體" panose="03000509000000000000" pitchFamily="65" charset="-120"/>
            </a:rPr>
            <a:t>2</a:t>
          </a:r>
          <a:r>
            <a:rPr lang="zh-TW" altLang="en-US" sz="1000" b="1" u="sng">
              <a:latin typeface="標楷體" panose="03000509000000000000" pitchFamily="65" charset="-120"/>
              <a:ea typeface="標楷體" panose="03000509000000000000" pitchFamily="65" charset="-120"/>
            </a:rPr>
            <a:t>胎</a:t>
          </a:r>
        </a:p>
      </cdr:txBody>
    </cdr:sp>
  </cdr:relSizeAnchor>
</c:userShapes>
</file>

<file path=word/drawings/drawing5.xml><?xml version="1.0" encoding="utf-8"?>
<c:userShapes xmlns:c="http://schemas.openxmlformats.org/drawingml/2006/chart">
  <cdr:relSizeAnchor xmlns:cdr="http://schemas.openxmlformats.org/drawingml/2006/chartDrawing">
    <cdr:from>
      <cdr:x>0.60637</cdr:x>
      <cdr:y>0.64019</cdr:y>
    </cdr:from>
    <cdr:to>
      <cdr:x>0.95893</cdr:x>
      <cdr:y>0.81089</cdr:y>
    </cdr:to>
    <cdr:sp macro="" textlink="">
      <cdr:nvSpPr>
        <cdr:cNvPr id="2" name="文字方塊 1"/>
        <cdr:cNvSpPr txBox="1"/>
      </cdr:nvSpPr>
      <cdr:spPr>
        <a:xfrm xmlns:a="http://schemas.openxmlformats.org/drawingml/2006/main">
          <a:off x="1547870" y="1175249"/>
          <a:ext cx="900000" cy="3133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已生育</a:t>
          </a:r>
          <a:r>
            <a:rPr lang="en-US" altLang="zh-TW" sz="1000" b="1" u="sng">
              <a:latin typeface="標楷體" panose="03000509000000000000" pitchFamily="65" charset="-120"/>
              <a:ea typeface="標楷體" panose="03000509000000000000" pitchFamily="65" charset="-120"/>
            </a:rPr>
            <a:t>3</a:t>
          </a:r>
          <a:r>
            <a:rPr lang="zh-TW" altLang="en-US" sz="1000" b="1" u="sng">
              <a:latin typeface="標楷體" panose="03000509000000000000" pitchFamily="65" charset="-120"/>
              <a:ea typeface="標楷體" panose="03000509000000000000" pitchFamily="65" charset="-120"/>
            </a:rPr>
            <a:t>胎</a:t>
          </a:r>
        </a:p>
      </cdr:txBody>
    </cdr:sp>
  </cdr:relSizeAnchor>
</c:userShapes>
</file>

<file path=word/drawings/drawing6.xml><?xml version="1.0" encoding="utf-8"?>
<c:userShapes xmlns:c="http://schemas.openxmlformats.org/drawingml/2006/chart">
  <cdr:relSizeAnchor xmlns:cdr="http://schemas.openxmlformats.org/drawingml/2006/chartDrawing">
    <cdr:from>
      <cdr:x>0.72636</cdr:x>
      <cdr:y>0.16163</cdr:y>
    </cdr:from>
    <cdr:to>
      <cdr:x>0.9504</cdr:x>
      <cdr:y>0.29461</cdr:y>
    </cdr:to>
    <cdr:sp macro="" textlink="">
      <cdr:nvSpPr>
        <cdr:cNvPr id="2" name="文字方塊 1"/>
        <cdr:cNvSpPr txBox="1"/>
      </cdr:nvSpPr>
      <cdr:spPr>
        <a:xfrm xmlns:a="http://schemas.openxmlformats.org/drawingml/2006/main">
          <a:off x="1854184" y="323294"/>
          <a:ext cx="571906" cy="2659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男性</a:t>
          </a:r>
        </a:p>
      </cdr:txBody>
    </cdr:sp>
  </cdr:relSizeAnchor>
</c:userShapes>
</file>

<file path=word/drawings/drawing7.xml><?xml version="1.0" encoding="utf-8"?>
<c:userShapes xmlns:c="http://schemas.openxmlformats.org/drawingml/2006/chart">
  <cdr:relSizeAnchor xmlns:cdr="http://schemas.openxmlformats.org/drawingml/2006/chartDrawing">
    <cdr:from>
      <cdr:x>0.72912</cdr:x>
      <cdr:y>0.15482</cdr:y>
    </cdr:from>
    <cdr:to>
      <cdr:x>0.95316</cdr:x>
      <cdr:y>0.2878</cdr:y>
    </cdr:to>
    <cdr:sp macro="" textlink="">
      <cdr:nvSpPr>
        <cdr:cNvPr id="2" name="文字方塊 1"/>
        <cdr:cNvSpPr txBox="1"/>
      </cdr:nvSpPr>
      <cdr:spPr>
        <a:xfrm xmlns:a="http://schemas.openxmlformats.org/drawingml/2006/main">
          <a:off x="1861219" y="309673"/>
          <a:ext cx="571906" cy="2659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女性</a:t>
          </a:r>
          <a:endParaRPr lang="zh-TW" altLang="en-US" sz="1050" b="1" u="sng">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0.7053</cdr:x>
      <cdr:y>0.01494</cdr:y>
    </cdr:from>
    <cdr:to>
      <cdr:x>0.9702</cdr:x>
      <cdr:y>0.1157</cdr:y>
    </cdr:to>
    <cdr:sp macro="" textlink="">
      <cdr:nvSpPr>
        <cdr:cNvPr id="3" name="文字方塊 2"/>
        <cdr:cNvSpPr txBox="1"/>
      </cdr:nvSpPr>
      <cdr:spPr>
        <a:xfrm xmlns:a="http://schemas.openxmlformats.org/drawingml/2006/main">
          <a:off x="2028825" y="34448"/>
          <a:ext cx="762000" cy="232252"/>
        </a:xfrm>
        <a:prstGeom xmlns:a="http://schemas.openxmlformats.org/drawingml/2006/main" prst="rect">
          <a:avLst/>
        </a:prstGeom>
        <a:solidFill xmlns:a="http://schemas.openxmlformats.org/drawingml/2006/main">
          <a:srgbClr val="FFFFFF"/>
        </a:solidFill>
      </cdr:spPr>
      <cdr:txBody>
        <a:bodyPr xmlns:a="http://schemas.openxmlformats.org/drawingml/2006/main" vertOverflow="clip" wrap="square" rtlCol="0"/>
        <a:lstStyle xmlns:a="http://schemas.openxmlformats.org/drawingml/2006/main"/>
        <a:p xmlns:a="http://schemas.openxmlformats.org/drawingml/2006/main">
          <a:pPr marL="0" marR="0" lvl="0" indent="0" algn="r" defTabSz="914400" eaLnBrk="1" fontAlgn="auto" latinLnBrk="0" hangingPunct="1">
            <a:lnSpc>
              <a:spcPct val="100000"/>
            </a:lnSpc>
            <a:spcBef>
              <a:spcPts val="0"/>
            </a:spcBef>
            <a:spcAft>
              <a:spcPts val="0"/>
            </a:spcAft>
            <a:buClrTx/>
            <a:buSzTx/>
            <a:buFontTx/>
            <a:buNone/>
            <a:tabLst/>
            <a:defRPr/>
          </a:pPr>
          <a:r>
            <a:rPr lang="zh-TW" altLang="en-US" sz="1000">
              <a:latin typeface="標楷體" panose="03000509000000000000" pitchFamily="65" charset="-120"/>
              <a:ea typeface="標楷體" panose="03000509000000000000" pitchFamily="65" charset="-120"/>
            </a:rPr>
            <a:t>單位：％</a:t>
          </a:r>
        </a:p>
        <a:p xmlns:a="http://schemas.openxmlformats.org/drawingml/2006/main">
          <a:r>
            <a:rPr lang="zh-TW" altLang="en-US" sz="1000">
              <a:latin typeface="標楷體" panose="03000509000000000000" pitchFamily="65" charset="-120"/>
              <a:ea typeface="標楷體" panose="03000509000000000000" pitchFamily="65" charset="-120"/>
            </a:rPr>
            <a:t>　</a:t>
          </a:r>
        </a:p>
      </cdr:txBody>
    </cdr:sp>
  </cdr:relSizeAnchor>
</c:userShapes>
</file>

<file path=word/drawings/drawing8.xml><?xml version="1.0" encoding="utf-8"?>
<c:userShapes xmlns:c="http://schemas.openxmlformats.org/drawingml/2006/chart">
  <cdr:relSizeAnchor xmlns:cdr="http://schemas.openxmlformats.org/drawingml/2006/chartDrawing">
    <cdr:from>
      <cdr:x>0.71793</cdr:x>
      <cdr:y>0</cdr:y>
    </cdr:from>
    <cdr:to>
      <cdr:x>0.9997</cdr:x>
      <cdr:y>0.11162</cdr:y>
    </cdr:to>
    <cdr:sp macro="" textlink="">
      <cdr:nvSpPr>
        <cdr:cNvPr id="2" name="文字方塊 1"/>
        <cdr:cNvSpPr txBox="1"/>
      </cdr:nvSpPr>
      <cdr:spPr>
        <a:xfrm xmlns:a="http://schemas.openxmlformats.org/drawingml/2006/main">
          <a:off x="1808943" y="0"/>
          <a:ext cx="709970" cy="1888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單位：個</a:t>
          </a:r>
        </a:p>
      </cdr:txBody>
    </cdr:sp>
  </cdr:relSizeAnchor>
</c:userShapes>
</file>

<file path=word/drawings/drawing9.xml><?xml version="1.0" encoding="utf-8"?>
<c:userShapes xmlns:c="http://schemas.openxmlformats.org/drawingml/2006/chart">
  <cdr:relSizeAnchor xmlns:cdr="http://schemas.openxmlformats.org/drawingml/2006/chartDrawing">
    <cdr:from>
      <cdr:x>0.70929</cdr:x>
      <cdr:y>0.04065</cdr:y>
    </cdr:from>
    <cdr:to>
      <cdr:x>0.99102</cdr:x>
      <cdr:y>0.13548</cdr:y>
    </cdr:to>
    <cdr:sp macro="" textlink="">
      <cdr:nvSpPr>
        <cdr:cNvPr id="2" name="文字方塊 1"/>
        <cdr:cNvSpPr txBox="1"/>
      </cdr:nvSpPr>
      <cdr:spPr>
        <a:xfrm xmlns:a="http://schemas.openxmlformats.org/drawingml/2006/main">
          <a:off x="1776366" y="69801"/>
          <a:ext cx="705577" cy="162824"/>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latin typeface="標楷體" panose="03000509000000000000" pitchFamily="65" charset="-120"/>
              <a:ea typeface="標楷體" panose="03000509000000000000" pitchFamily="65" charset="-120"/>
            </a:rPr>
            <a:t>單位：所</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6350">
          <a:noFill/>
        </a:ln>
      </a:spPr>
      <a:bodyPr vertOverflow="clip"/>
      <a:lstStyle>
        <a:defPPr algn="l">
          <a:defRPr sz="1000">
            <a:solidFill>
              <a:sysClr val="windowText" lastClr="000000"/>
            </a:solidFill>
            <a:latin typeface="標楷體" panose="03000509000000000000" pitchFamily="65" charset="-120"/>
            <a:ea typeface="標楷體" panose="03000509000000000000" pitchFamily="65" charset="-120"/>
          </a:defRPr>
        </a:defPP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D0B66E-01BD-4BEF-9CA1-C28F2CFC3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22</Pages>
  <Words>2378</Words>
  <Characters>13560</Characters>
  <Application>Microsoft Office Word</Application>
  <DocSecurity>0</DocSecurity>
  <Lines>113</Lines>
  <Paragraphs>31</Paragraphs>
  <ScaleCrop>false</ScaleCrop>
  <Company/>
  <LinksUpToDate>false</LinksUpToDate>
  <CharactersWithSpaces>15907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高莉</dc:creator>
  <cp:lastModifiedBy>蔡容韶</cp:lastModifiedBy>
  <cp:revision>5</cp:revision>
  <cp:lastPrinted>2023-07-10T08:33:00Z</cp:lastPrinted>
  <dcterms:created xsi:type="dcterms:W3CDTF">2023-07-10T08:06:00Z</dcterms:created>
  <dcterms:modified xsi:type="dcterms:W3CDTF">2023-07-11T11:13:00Z</dcterms:modified>
</cp:coreProperties>
</file>