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8DE" w:rsidRPr="00400AB4" w:rsidRDefault="0018762D" w:rsidP="0074133C">
      <w:pPr>
        <w:pStyle w:val="ac"/>
        <w:overflowPunct w:val="0"/>
        <w:adjustRightInd w:val="0"/>
        <w:snapToGrid w:val="0"/>
        <w:spacing w:beforeLines="80" w:before="192" w:afterLines="50" w:after="120" w:line="520" w:lineRule="exact"/>
        <w:ind w:firstLineChars="0" w:firstLine="0"/>
        <w:rPr>
          <w:rFonts w:hAnsi="標楷體"/>
          <w:b/>
          <w:sz w:val="36"/>
          <w:szCs w:val="36"/>
        </w:rPr>
      </w:pPr>
      <w:r w:rsidRPr="00400AB4">
        <w:rPr>
          <w:rFonts w:hAnsi="標楷體" w:hint="eastAsia"/>
          <w:b/>
          <w:sz w:val="36"/>
          <w:szCs w:val="36"/>
        </w:rPr>
        <w:t>肆</w:t>
      </w:r>
      <w:r w:rsidR="00D508C0" w:rsidRPr="00400AB4">
        <w:rPr>
          <w:rFonts w:hAnsi="標楷體" w:hint="eastAsia"/>
          <w:b/>
          <w:sz w:val="36"/>
          <w:szCs w:val="36"/>
        </w:rPr>
        <w:t>、</w:t>
      </w:r>
      <w:r w:rsidR="009048DE" w:rsidRPr="00400AB4">
        <w:rPr>
          <w:rFonts w:hAnsi="標楷體" w:hint="eastAsia"/>
          <w:b/>
          <w:sz w:val="36"/>
          <w:szCs w:val="36"/>
        </w:rPr>
        <w:t>政府推動</w:t>
      </w:r>
      <w:r w:rsidR="00105C46" w:rsidRPr="00400AB4">
        <w:rPr>
          <w:rFonts w:hAnsi="標楷體" w:hint="eastAsia"/>
          <w:b/>
          <w:sz w:val="36"/>
          <w:szCs w:val="36"/>
        </w:rPr>
        <w:t>重大公共建設計畫</w:t>
      </w:r>
      <w:r w:rsidR="009048DE" w:rsidRPr="00400AB4">
        <w:rPr>
          <w:rFonts w:hAnsi="標楷體" w:hint="eastAsia"/>
          <w:b/>
          <w:sz w:val="36"/>
          <w:szCs w:val="36"/>
        </w:rPr>
        <w:t>執行情形</w:t>
      </w:r>
    </w:p>
    <w:p w:rsidR="009048DE" w:rsidRPr="00400AB4" w:rsidRDefault="006D11F2" w:rsidP="00B50FB9">
      <w:pPr>
        <w:pStyle w:val="ac"/>
        <w:overflowPunct w:val="0"/>
        <w:adjustRightInd w:val="0"/>
        <w:snapToGrid w:val="0"/>
        <w:spacing w:line="520" w:lineRule="exact"/>
        <w:ind w:firstLine="552"/>
        <w:rPr>
          <w:rFonts w:hAnsi="標楷體"/>
          <w:sz w:val="28"/>
          <w:szCs w:val="28"/>
        </w:rPr>
      </w:pPr>
      <w:r w:rsidRPr="00400AB4">
        <w:rPr>
          <w:rFonts w:hAnsi="標楷體" w:hint="eastAsia"/>
          <w:spacing w:val="-2"/>
          <w:sz w:val="28"/>
          <w:szCs w:val="28"/>
        </w:rPr>
        <w:t>政府為確保國家經濟持續發展，提升國家競爭力，每年編列鉅額預算，推動重大公共建設計畫。本部鑑於重大公共建設屬政府重大施政</w:t>
      </w:r>
      <w:r w:rsidR="00524DD1" w:rsidRPr="00400AB4">
        <w:rPr>
          <w:rFonts w:hAnsi="標楷體" w:hint="eastAsia"/>
          <w:spacing w:val="-2"/>
          <w:sz w:val="28"/>
          <w:szCs w:val="28"/>
        </w:rPr>
        <w:t>項目</w:t>
      </w:r>
      <w:r w:rsidRPr="00400AB4">
        <w:rPr>
          <w:rFonts w:hAnsi="標楷體" w:hint="eastAsia"/>
          <w:spacing w:val="-2"/>
          <w:sz w:val="28"/>
          <w:szCs w:val="28"/>
        </w:rPr>
        <w:t>，其執行</w:t>
      </w:r>
      <w:r w:rsidR="00524DD1" w:rsidRPr="00400AB4">
        <w:rPr>
          <w:rFonts w:hAnsi="標楷體" w:hint="eastAsia"/>
          <w:spacing w:val="-2"/>
          <w:sz w:val="28"/>
          <w:szCs w:val="28"/>
        </w:rPr>
        <w:t>結果</w:t>
      </w:r>
      <w:r w:rsidRPr="00400AB4">
        <w:rPr>
          <w:rFonts w:hAnsi="標楷體" w:hint="eastAsia"/>
          <w:spacing w:val="-2"/>
          <w:sz w:val="28"/>
          <w:szCs w:val="28"/>
        </w:rPr>
        <w:t>向來為社會及輿論媒體關注焦點，除定期追蹤公共建設計畫執行成效，按季於</w:t>
      </w:r>
      <w:r w:rsidR="000E31EF" w:rsidRPr="00400AB4">
        <w:rPr>
          <w:rFonts w:hAnsi="標楷體" w:hint="eastAsia"/>
          <w:spacing w:val="-2"/>
          <w:sz w:val="28"/>
          <w:szCs w:val="28"/>
        </w:rPr>
        <w:t>本</w:t>
      </w:r>
      <w:r w:rsidRPr="00400AB4">
        <w:rPr>
          <w:rFonts w:hAnsi="標楷體" w:hint="eastAsia"/>
          <w:spacing w:val="-2"/>
          <w:sz w:val="28"/>
          <w:szCs w:val="28"/>
        </w:rPr>
        <w:t>部全球資訊網公開監督行政院公共工程委員會</w:t>
      </w:r>
      <w:r w:rsidR="00746351" w:rsidRPr="00400AB4">
        <w:rPr>
          <w:rFonts w:hAnsi="標楷體" w:hint="eastAsia"/>
          <w:spacing w:val="-2"/>
          <w:sz w:val="28"/>
          <w:szCs w:val="28"/>
        </w:rPr>
        <w:t>（</w:t>
      </w:r>
      <w:r w:rsidRPr="00400AB4">
        <w:rPr>
          <w:rFonts w:hAnsi="標楷體" w:hint="eastAsia"/>
          <w:spacing w:val="-2"/>
          <w:sz w:val="28"/>
          <w:szCs w:val="28"/>
        </w:rPr>
        <w:t>下稱工程會</w:t>
      </w:r>
      <w:r w:rsidR="00746351" w:rsidRPr="00400AB4">
        <w:rPr>
          <w:rFonts w:hAnsi="標楷體" w:hint="eastAsia"/>
          <w:spacing w:val="-2"/>
          <w:sz w:val="28"/>
          <w:szCs w:val="28"/>
        </w:rPr>
        <w:t>）</w:t>
      </w:r>
      <w:r w:rsidRPr="00400AB4">
        <w:rPr>
          <w:rFonts w:hAnsi="標楷體" w:hint="eastAsia"/>
          <w:spacing w:val="-2"/>
          <w:sz w:val="28"/>
          <w:szCs w:val="28"/>
        </w:rPr>
        <w:t>列管之行政院所屬各機關重大公共建設計畫執行資訊外，每年均就該會列管</w:t>
      </w:r>
      <w:r w:rsidR="000E31EF" w:rsidRPr="00400AB4">
        <w:rPr>
          <w:rFonts w:hAnsi="標楷體" w:hint="eastAsia"/>
          <w:spacing w:val="-2"/>
          <w:sz w:val="28"/>
          <w:szCs w:val="28"/>
        </w:rPr>
        <w:t>案件</w:t>
      </w:r>
      <w:r w:rsidRPr="00400AB4">
        <w:rPr>
          <w:rFonts w:hAnsi="標楷體" w:hint="eastAsia"/>
          <w:spacing w:val="-2"/>
          <w:sz w:val="28"/>
          <w:szCs w:val="28"/>
        </w:rPr>
        <w:t>，依計畫全生命週期進行全面考核，促使提升計畫執行成效。</w:t>
      </w:r>
      <w:r w:rsidR="0029487C">
        <w:rPr>
          <w:rFonts w:hAnsi="標楷體" w:hint="eastAsia"/>
          <w:spacing w:val="-2"/>
          <w:sz w:val="28"/>
          <w:szCs w:val="28"/>
        </w:rPr>
        <w:t>有關</w:t>
      </w:r>
      <w:r w:rsidR="00BE537C" w:rsidRPr="00400AB4">
        <w:rPr>
          <w:rFonts w:hAnsi="標楷體" w:hint="eastAsia"/>
          <w:spacing w:val="-2"/>
          <w:sz w:val="28"/>
          <w:szCs w:val="28"/>
        </w:rPr>
        <w:t>1</w:t>
      </w:r>
      <w:r w:rsidR="00031DBE" w:rsidRPr="00400AB4">
        <w:rPr>
          <w:rFonts w:hAnsi="標楷體" w:hint="eastAsia"/>
          <w:spacing w:val="-2"/>
          <w:sz w:val="28"/>
          <w:szCs w:val="28"/>
        </w:rPr>
        <w:t>1</w:t>
      </w:r>
      <w:r w:rsidR="0060199D" w:rsidRPr="00400AB4">
        <w:rPr>
          <w:rFonts w:hAnsi="標楷體" w:hint="eastAsia"/>
          <w:spacing w:val="-2"/>
          <w:sz w:val="28"/>
          <w:szCs w:val="28"/>
        </w:rPr>
        <w:t>1</w:t>
      </w:r>
      <w:r w:rsidR="00BE537C" w:rsidRPr="00400AB4">
        <w:rPr>
          <w:rFonts w:hAnsi="標楷體" w:hint="eastAsia"/>
          <w:spacing w:val="-2"/>
          <w:sz w:val="28"/>
          <w:szCs w:val="28"/>
        </w:rPr>
        <w:t>年度行政院所屬各機關重大公共建設計畫執行情形</w:t>
      </w:r>
      <w:r w:rsidR="00031DBE" w:rsidRPr="00400AB4">
        <w:rPr>
          <w:rFonts w:hAnsi="標楷體" w:hint="eastAsia"/>
          <w:spacing w:val="-2"/>
          <w:sz w:val="28"/>
          <w:szCs w:val="28"/>
        </w:rPr>
        <w:t>，</w:t>
      </w:r>
      <w:r w:rsidR="0029487C" w:rsidRPr="00400AB4">
        <w:rPr>
          <w:rFonts w:hAnsi="標楷體" w:hint="eastAsia"/>
          <w:spacing w:val="-2"/>
          <w:sz w:val="28"/>
          <w:szCs w:val="28"/>
        </w:rPr>
        <w:t>本部持續</w:t>
      </w:r>
      <w:r w:rsidR="005C356F" w:rsidRPr="00400AB4">
        <w:rPr>
          <w:rFonts w:hAnsi="標楷體" w:hint="eastAsia"/>
          <w:spacing w:val="-2"/>
          <w:sz w:val="28"/>
          <w:szCs w:val="28"/>
        </w:rPr>
        <w:t>依計畫擬編審議、預算編列、執行及完工營運等各階段生命週期，</w:t>
      </w:r>
      <w:r w:rsidR="00524DD1" w:rsidRPr="00400AB4">
        <w:rPr>
          <w:rFonts w:hAnsi="標楷體" w:hint="eastAsia"/>
          <w:spacing w:val="-2"/>
          <w:sz w:val="28"/>
          <w:szCs w:val="28"/>
        </w:rPr>
        <w:t>加強辦理</w:t>
      </w:r>
      <w:r w:rsidR="008414E4" w:rsidRPr="00400AB4">
        <w:rPr>
          <w:rFonts w:hAnsi="標楷體" w:hint="eastAsia"/>
          <w:spacing w:val="-2"/>
          <w:sz w:val="28"/>
          <w:szCs w:val="28"/>
        </w:rPr>
        <w:t>考核。</w:t>
      </w:r>
      <w:r w:rsidR="009048DE" w:rsidRPr="00400AB4">
        <w:rPr>
          <w:rFonts w:hAnsi="標楷體" w:hint="eastAsia"/>
          <w:sz w:val="28"/>
          <w:szCs w:val="28"/>
        </w:rPr>
        <w:t>茲將</w:t>
      </w:r>
      <w:r w:rsidR="00031DBE" w:rsidRPr="00400AB4">
        <w:rPr>
          <w:rFonts w:hAnsi="標楷體" w:hint="eastAsia"/>
          <w:sz w:val="28"/>
          <w:szCs w:val="28"/>
        </w:rPr>
        <w:t>重大公共建設計畫</w:t>
      </w:r>
      <w:r w:rsidR="000D1769" w:rsidRPr="00400AB4">
        <w:rPr>
          <w:rFonts w:hAnsi="標楷體" w:hint="eastAsia"/>
          <w:sz w:val="28"/>
          <w:szCs w:val="28"/>
        </w:rPr>
        <w:t>推動及</w:t>
      </w:r>
      <w:r w:rsidR="00031DBE" w:rsidRPr="00400AB4">
        <w:rPr>
          <w:rFonts w:hAnsi="標楷體" w:hint="eastAsia"/>
          <w:sz w:val="28"/>
          <w:szCs w:val="28"/>
        </w:rPr>
        <w:t>執行情形</w:t>
      </w:r>
      <w:r w:rsidR="00EA7C64" w:rsidRPr="00400AB4">
        <w:rPr>
          <w:rFonts w:hAnsi="標楷體" w:hint="eastAsia"/>
          <w:sz w:val="28"/>
          <w:szCs w:val="28"/>
        </w:rPr>
        <w:t>暨審計機關</w:t>
      </w:r>
      <w:r w:rsidR="009048DE" w:rsidRPr="00400AB4">
        <w:rPr>
          <w:rFonts w:hAnsi="標楷體" w:hint="eastAsia"/>
          <w:sz w:val="28"/>
          <w:szCs w:val="28"/>
        </w:rPr>
        <w:t>重要審核意見，</w:t>
      </w:r>
      <w:r w:rsidR="00EA7C64" w:rsidRPr="00400AB4">
        <w:rPr>
          <w:rFonts w:hAnsi="標楷體" w:hint="eastAsia"/>
          <w:sz w:val="28"/>
          <w:szCs w:val="28"/>
        </w:rPr>
        <w:t>說明</w:t>
      </w:r>
      <w:r w:rsidR="009048DE" w:rsidRPr="00400AB4">
        <w:rPr>
          <w:rFonts w:hAnsi="標楷體" w:hint="eastAsia"/>
          <w:sz w:val="28"/>
          <w:szCs w:val="28"/>
        </w:rPr>
        <w:t>如次：</w:t>
      </w:r>
    </w:p>
    <w:p w:rsidR="00F64C6C" w:rsidRPr="00400AB4" w:rsidRDefault="00F64C6C" w:rsidP="0074133C">
      <w:pPr>
        <w:pStyle w:val="ac"/>
        <w:overflowPunct w:val="0"/>
        <w:adjustRightInd w:val="0"/>
        <w:snapToGrid w:val="0"/>
        <w:spacing w:beforeLines="80" w:before="192" w:afterLines="50" w:after="120" w:line="520" w:lineRule="exact"/>
        <w:ind w:firstLineChars="100" w:firstLine="320"/>
        <w:rPr>
          <w:rFonts w:hAnsi="標楷體"/>
          <w:b/>
          <w:sz w:val="32"/>
          <w:szCs w:val="28"/>
        </w:rPr>
      </w:pPr>
      <w:r w:rsidRPr="00400AB4">
        <w:rPr>
          <w:rFonts w:hAnsi="標楷體" w:hint="eastAsia"/>
          <w:b/>
          <w:sz w:val="32"/>
          <w:szCs w:val="28"/>
        </w:rPr>
        <w:t>一、重</w:t>
      </w:r>
      <w:r w:rsidR="00090D93" w:rsidRPr="00400AB4">
        <w:rPr>
          <w:rFonts w:hAnsi="標楷體" w:hint="eastAsia"/>
          <w:b/>
          <w:sz w:val="32"/>
          <w:szCs w:val="28"/>
        </w:rPr>
        <w:t>大公共建設</w:t>
      </w:r>
      <w:r w:rsidRPr="00400AB4">
        <w:rPr>
          <w:rFonts w:hAnsi="標楷體" w:hint="eastAsia"/>
          <w:b/>
          <w:sz w:val="32"/>
          <w:szCs w:val="28"/>
        </w:rPr>
        <w:t>計畫推動情形</w:t>
      </w:r>
    </w:p>
    <w:p w:rsidR="00F64C6C" w:rsidRPr="00400AB4" w:rsidRDefault="00F64C6C"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（一）</w:t>
      </w:r>
      <w:r w:rsidR="000412D1" w:rsidRPr="00400AB4">
        <w:rPr>
          <w:rFonts w:ascii="標楷體" w:hAnsi="標楷體" w:cs="Times New Roman" w:hint="eastAsia"/>
          <w:kern w:val="0"/>
          <w:sz w:val="32"/>
          <w:szCs w:val="32"/>
        </w:rPr>
        <w:t xml:space="preserve">　</w:t>
      </w:r>
      <w:r w:rsidRPr="00400AB4">
        <w:rPr>
          <w:rFonts w:ascii="標楷體" w:hAnsi="標楷體" w:cs="Times New Roman" w:hint="eastAsia"/>
          <w:kern w:val="0"/>
          <w:sz w:val="32"/>
          <w:szCs w:val="32"/>
        </w:rPr>
        <w:t>先期作業審議作業</w:t>
      </w:r>
    </w:p>
    <w:p w:rsidR="00E057FB" w:rsidRPr="00400AB4" w:rsidRDefault="00C51169" w:rsidP="004A3C53">
      <w:pPr>
        <w:pStyle w:val="ac"/>
        <w:overflowPunct w:val="0"/>
        <w:spacing w:beforeLines="20" w:before="48" w:line="520" w:lineRule="exact"/>
        <w:ind w:firstLine="560"/>
        <w:rPr>
          <w:rFonts w:hAnsi="標楷體"/>
          <w:kern w:val="0"/>
          <w:sz w:val="28"/>
          <w:szCs w:val="28"/>
        </w:rPr>
      </w:pPr>
      <w:r w:rsidRPr="00400AB4">
        <w:rPr>
          <w:rFonts w:hAnsi="標楷體"/>
          <w:noProof/>
          <w:spacing w:val="-2"/>
          <w:sz w:val="28"/>
          <w:szCs w:val="28"/>
        </w:rPr>
        <mc:AlternateContent>
          <mc:Choice Requires="wps">
            <w:drawing>
              <wp:anchor distT="0" distB="0" distL="114300" distR="114300" simplePos="0" relativeHeight="251657216" behindDoc="0" locked="0" layoutInCell="1" allowOverlap="1" wp14:anchorId="6ECA4AA7" wp14:editId="619ECFEB">
                <wp:simplePos x="0" y="0"/>
                <wp:positionH relativeFrom="column">
                  <wp:posOffset>3196084</wp:posOffset>
                </wp:positionH>
                <wp:positionV relativeFrom="paragraph">
                  <wp:posOffset>3947160</wp:posOffset>
                </wp:positionV>
                <wp:extent cx="3175000" cy="368935"/>
                <wp:effectExtent l="0" t="0" r="6350" b="0"/>
                <wp:wrapNone/>
                <wp:docPr id="31" name="文字方塊 30"/>
                <wp:cNvGraphicFramePr/>
                <a:graphic xmlns:a="http://schemas.openxmlformats.org/drawingml/2006/main">
                  <a:graphicData uri="http://schemas.microsoft.com/office/word/2010/wordprocessingShape">
                    <wps:wsp>
                      <wps:cNvSpPr txBox="1"/>
                      <wps:spPr>
                        <a:xfrm>
                          <a:off x="0" y="0"/>
                          <a:ext cx="3175000" cy="368935"/>
                        </a:xfrm>
                        <a:prstGeom prst="rect">
                          <a:avLst/>
                        </a:prstGeom>
                        <a:solidFill>
                          <a:schemeClr val="bg1"/>
                        </a:solidFill>
                        <a:ln>
                          <a:noFill/>
                        </a:ln>
                      </wps:spPr>
                      <wps:txbx>
                        <w:txbxContent>
                          <w:p w:rsidR="00C93755" w:rsidRDefault="00C93755" w:rsidP="00C83F97">
                            <w:pPr>
                              <w:pStyle w:val="Web"/>
                              <w:spacing w:before="0" w:beforeAutospacing="0" w:after="0" w:afterAutospacing="0"/>
                              <w:ind w:leftChars="-18" w:left="880" w:hangingChars="513" w:hanging="923"/>
                            </w:pPr>
                            <w:r>
                              <w:rPr>
                                <w:rFonts w:ascii="標楷體" w:eastAsia="標楷體" w:hAnsi="標楷體" w:cstheme="minorBidi" w:hint="eastAsia"/>
                                <w:color w:val="000000" w:themeColor="text1"/>
                                <w:kern w:val="24"/>
                                <w:sz w:val="18"/>
                                <w:szCs w:val="18"/>
                              </w:rPr>
                              <w:t>資料來源：整理自政府重大公共建設計畫年度預算先期作業編報作業規範。</w:t>
                            </w:r>
                          </w:p>
                        </w:txbxContent>
                      </wps:txbx>
                      <wps:bodyPr wrap="square" rtlCol="0">
                        <a:spAutoFit/>
                      </wps:bodyPr>
                    </wps:wsp>
                  </a:graphicData>
                </a:graphic>
                <wp14:sizeRelH relativeFrom="margin">
                  <wp14:pctWidth>0</wp14:pctWidth>
                </wp14:sizeRelH>
              </wp:anchor>
            </w:drawing>
          </mc:Choice>
          <mc:Fallback>
            <w:pict>
              <v:shapetype w14:anchorId="6ECA4AA7" id="_x0000_t202" coordsize="21600,21600" o:spt="202" path="m,l,21600r21600,l21600,xe">
                <v:stroke joinstyle="miter"/>
                <v:path gradientshapeok="t" o:connecttype="rect"/>
              </v:shapetype>
              <v:shape id="文字方塊 30" o:spid="_x0000_s1026" type="#_x0000_t202" style="position:absolute;left:0;text-align:left;margin-left:251.65pt;margin-top:310.8pt;width:250pt;height:29.0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" fillcolor="white [3212]" stroked="f">
                <v:textbox style="mso-fit-shape-to-text:t">
                  <w:txbxContent>
                    <w:p w:rsidR="00C93755" w:rsidRDefault="00C93755" w:rsidP="00C83F97">
                      <w:pPr>
                        <w:pStyle w:val="Web"/>
                        <w:spacing w:before="0" w:beforeAutospacing="0" w:after="0" w:afterAutospacing="0"/>
                        <w:ind w:leftChars="-18" w:left="880" w:hangingChars="513" w:hanging="923"/>
                      </w:pPr>
                      <w:r>
                        <w:rPr>
                          <w:rFonts w:ascii="標楷體" w:eastAsia="標楷體" w:hAnsi="標楷體" w:cstheme="minorBidi" w:hint="eastAsia"/>
                          <w:color w:val="000000" w:themeColor="text1"/>
                          <w:kern w:val="24"/>
                          <w:sz w:val="18"/>
                          <w:szCs w:val="18"/>
                        </w:rPr>
                        <w:t>資料來源：整理自政府重大公共建設計畫年度預算先期作業編報作業規範。</w:t>
                      </w:r>
                    </w:p>
                  </w:txbxContent>
                </v:textbox>
              </v:shape>
            </w:pict>
          </mc:Fallback>
        </mc:AlternateContent>
      </w:r>
      <w:r w:rsidRPr="00400AB4">
        <w:rPr>
          <w:rFonts w:hint="eastAsia"/>
          <w:noProof/>
        </w:rPr>
        <w:drawing>
          <wp:anchor distT="0" distB="0" distL="114300" distR="114300" simplePos="0" relativeHeight="251655168" behindDoc="0" locked="0" layoutInCell="1" allowOverlap="1" wp14:anchorId="4189A911" wp14:editId="5927C744">
            <wp:simplePos x="0" y="0"/>
            <wp:positionH relativeFrom="column">
              <wp:posOffset>3235960</wp:posOffset>
            </wp:positionH>
            <wp:positionV relativeFrom="paragraph">
              <wp:posOffset>806450</wp:posOffset>
            </wp:positionV>
            <wp:extent cx="3137535" cy="3522980"/>
            <wp:effectExtent l="0" t="0" r="0" b="0"/>
            <wp:wrapSquare wrapText="bothSides"/>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7535" cy="352298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D93" w:rsidRPr="00400AB4">
        <w:rPr>
          <w:rFonts w:hAnsi="標楷體" w:hint="eastAsia"/>
          <w:kern w:val="0"/>
          <w:sz w:val="28"/>
          <w:szCs w:val="28"/>
        </w:rPr>
        <w:t>行政院為期中央政府各類公共建設計畫，配合國家發展需要，並注重長期、整體之規劃，藉以強化其計畫及概算編審作業，爰依中央政府中程計畫預算編製辦法規定，訂定</w:t>
      </w:r>
      <w:r w:rsidR="005D086F" w:rsidRPr="00400AB4">
        <w:rPr>
          <w:rFonts w:hAnsi="標楷體" w:hint="eastAsia"/>
          <w:kern w:val="0"/>
          <w:sz w:val="28"/>
          <w:szCs w:val="28"/>
        </w:rPr>
        <w:t>政府公共建設計畫先期作業實施要點</w:t>
      </w:r>
      <w:r w:rsidR="00624695" w:rsidRPr="00400AB4">
        <w:rPr>
          <w:rFonts w:hAnsi="標楷體" w:hint="eastAsia"/>
          <w:kern w:val="0"/>
          <w:sz w:val="28"/>
          <w:szCs w:val="28"/>
        </w:rPr>
        <w:t>，明定年度公共建設計畫經費編報注意事項及原則。國家發展委員會</w:t>
      </w:r>
      <w:bookmarkStart w:id="0" w:name="_GoBack"/>
      <w:bookmarkEnd w:id="0"/>
      <w:r w:rsidR="00624695" w:rsidRPr="00400AB4">
        <w:rPr>
          <w:rFonts w:hAnsi="標楷體" w:hint="eastAsia"/>
          <w:kern w:val="0"/>
          <w:sz w:val="28"/>
          <w:szCs w:val="28"/>
        </w:rPr>
        <w:t>（下稱國發會）每年均針對各機關提報之公共建設計畫</w:t>
      </w:r>
      <w:r w:rsidR="00C207C8" w:rsidRPr="00400AB4">
        <w:rPr>
          <w:rFonts w:hAnsi="標楷體" w:hint="eastAsia"/>
          <w:kern w:val="0"/>
          <w:sz w:val="28"/>
          <w:szCs w:val="28"/>
        </w:rPr>
        <w:t>，依行政院核定公共建設額度，會同行政院主計總處、財政部及工程會等有關機關</w:t>
      </w:r>
      <w:r w:rsidR="00877B48" w:rsidRPr="00400AB4">
        <w:rPr>
          <w:rFonts w:hAnsi="標楷體" w:hint="eastAsia"/>
          <w:kern w:val="0"/>
          <w:sz w:val="28"/>
          <w:szCs w:val="28"/>
        </w:rPr>
        <w:t>，</w:t>
      </w:r>
      <w:r w:rsidR="00F92E9E" w:rsidRPr="00400AB4">
        <w:rPr>
          <w:rFonts w:hAnsi="標楷體" w:hint="eastAsia"/>
          <w:kern w:val="0"/>
          <w:sz w:val="28"/>
          <w:szCs w:val="28"/>
        </w:rPr>
        <w:t>就重大公共建設計畫分配預算及其計畫優先順序共同</w:t>
      </w:r>
      <w:r w:rsidR="00C207C8" w:rsidRPr="00400AB4">
        <w:rPr>
          <w:rFonts w:hAnsi="標楷體" w:hint="eastAsia"/>
          <w:kern w:val="0"/>
          <w:sz w:val="28"/>
          <w:szCs w:val="28"/>
        </w:rPr>
        <w:t>審議</w:t>
      </w:r>
      <w:r w:rsidR="00A1140A" w:rsidRPr="00400AB4">
        <w:rPr>
          <w:rFonts w:hAnsi="標楷體" w:hint="eastAsia"/>
          <w:kern w:val="0"/>
          <w:sz w:val="28"/>
          <w:szCs w:val="28"/>
        </w:rPr>
        <w:t>，</w:t>
      </w:r>
      <w:r w:rsidR="00877B48" w:rsidRPr="00400AB4">
        <w:rPr>
          <w:rFonts w:hAnsi="標楷體" w:hint="eastAsia"/>
          <w:kern w:val="0"/>
          <w:sz w:val="28"/>
          <w:szCs w:val="28"/>
        </w:rPr>
        <w:t>嗣</w:t>
      </w:r>
      <w:r w:rsidR="00F92E9E" w:rsidRPr="00400AB4">
        <w:rPr>
          <w:rFonts w:hAnsi="標楷體" w:hint="eastAsia"/>
          <w:kern w:val="0"/>
          <w:sz w:val="28"/>
          <w:szCs w:val="28"/>
        </w:rPr>
        <w:t>經國發會委員會議通過後，</w:t>
      </w:r>
      <w:r w:rsidR="00A1140A" w:rsidRPr="00400AB4">
        <w:rPr>
          <w:rFonts w:hAnsi="標楷體" w:hint="eastAsia"/>
          <w:kern w:val="0"/>
          <w:sz w:val="28"/>
          <w:szCs w:val="28"/>
        </w:rPr>
        <w:t>再報請行政院納入中央政府總預算案</w:t>
      </w:r>
      <w:r w:rsidR="006113D7" w:rsidRPr="00400AB4">
        <w:rPr>
          <w:rFonts w:hAnsi="標楷體" w:hint="eastAsia"/>
          <w:spacing w:val="-2"/>
          <w:sz w:val="28"/>
          <w:szCs w:val="28"/>
        </w:rPr>
        <w:t>（圖1）</w:t>
      </w:r>
      <w:r w:rsidR="00C207C8" w:rsidRPr="00400AB4">
        <w:rPr>
          <w:rFonts w:hAnsi="標楷體" w:hint="eastAsia"/>
          <w:kern w:val="0"/>
          <w:sz w:val="28"/>
          <w:szCs w:val="28"/>
        </w:rPr>
        <w:t>。</w:t>
      </w:r>
      <w:r w:rsidR="00F64C6C" w:rsidRPr="00400AB4">
        <w:rPr>
          <w:rFonts w:hAnsi="標楷體" w:hint="eastAsia"/>
          <w:kern w:val="0"/>
          <w:sz w:val="28"/>
          <w:szCs w:val="28"/>
        </w:rPr>
        <w:t>11</w:t>
      </w:r>
      <w:r w:rsidR="0060199D" w:rsidRPr="00400AB4">
        <w:rPr>
          <w:rFonts w:hAnsi="標楷體"/>
          <w:kern w:val="0"/>
          <w:sz w:val="28"/>
          <w:szCs w:val="28"/>
        </w:rPr>
        <w:t>1</w:t>
      </w:r>
      <w:r w:rsidR="00F64C6C" w:rsidRPr="00400AB4">
        <w:rPr>
          <w:rFonts w:hAnsi="標楷體" w:hint="eastAsia"/>
          <w:kern w:val="0"/>
          <w:sz w:val="28"/>
          <w:szCs w:val="28"/>
        </w:rPr>
        <w:t>年度</w:t>
      </w:r>
      <w:r w:rsidR="00E057FB" w:rsidRPr="00400AB4">
        <w:rPr>
          <w:rFonts w:hAnsi="標楷體" w:hint="eastAsia"/>
          <w:kern w:val="0"/>
          <w:sz w:val="28"/>
          <w:szCs w:val="28"/>
        </w:rPr>
        <w:t>各機關重大公共建設計畫年度先期作業，</w:t>
      </w:r>
      <w:r w:rsidR="00F92E9E" w:rsidRPr="00400AB4">
        <w:rPr>
          <w:rFonts w:hAnsi="標楷體" w:hint="eastAsia"/>
          <w:kern w:val="0"/>
          <w:sz w:val="28"/>
          <w:szCs w:val="28"/>
        </w:rPr>
        <w:t>經</w:t>
      </w:r>
      <w:r w:rsidR="00F92E9E" w:rsidRPr="00400AB4">
        <w:rPr>
          <w:rFonts w:hAnsi="標楷體" w:hint="eastAsia"/>
          <w:kern w:val="0"/>
          <w:sz w:val="28"/>
          <w:szCs w:val="28"/>
        </w:rPr>
        <w:lastRenderedPageBreak/>
        <w:t>國發會委員會議通過</w:t>
      </w:r>
      <w:r w:rsidR="00E057FB" w:rsidRPr="00400AB4">
        <w:rPr>
          <w:rFonts w:hAnsi="標楷體" w:hint="eastAsia"/>
          <w:kern w:val="0"/>
          <w:sz w:val="28"/>
          <w:szCs w:val="28"/>
        </w:rPr>
        <w:t>提報行政院核定之計畫，計有</w:t>
      </w:r>
      <w:r w:rsidR="00056348" w:rsidRPr="00400AB4">
        <w:rPr>
          <w:rFonts w:hAnsi="標楷體" w:hint="eastAsia"/>
          <w:kern w:val="0"/>
          <w:sz w:val="28"/>
          <w:szCs w:val="28"/>
        </w:rPr>
        <w:t>內政部、經濟部</w:t>
      </w:r>
      <w:r w:rsidR="00E057FB" w:rsidRPr="00400AB4">
        <w:rPr>
          <w:rFonts w:hAnsi="標楷體" w:hint="eastAsia"/>
          <w:kern w:val="0"/>
          <w:sz w:val="28"/>
          <w:szCs w:val="28"/>
        </w:rPr>
        <w:t>等</w:t>
      </w:r>
      <w:r w:rsidR="0060199D" w:rsidRPr="00400AB4">
        <w:rPr>
          <w:rFonts w:hAnsi="標楷體"/>
          <w:kern w:val="0"/>
          <w:sz w:val="28"/>
          <w:szCs w:val="28"/>
        </w:rPr>
        <w:t>19</w:t>
      </w:r>
      <w:r w:rsidR="00E057FB" w:rsidRPr="00400AB4">
        <w:rPr>
          <w:rFonts w:hAnsi="標楷體" w:hint="eastAsia"/>
          <w:kern w:val="0"/>
          <w:sz w:val="28"/>
          <w:szCs w:val="28"/>
        </w:rPr>
        <w:t>個主管機關辦理之</w:t>
      </w:r>
      <w:r w:rsidR="0060199D" w:rsidRPr="00400AB4">
        <w:rPr>
          <w:rFonts w:hAnsi="標楷體"/>
          <w:kern w:val="0"/>
          <w:sz w:val="28"/>
          <w:szCs w:val="28"/>
        </w:rPr>
        <w:t>172</w:t>
      </w:r>
      <w:r w:rsidR="00E057FB" w:rsidRPr="00400AB4">
        <w:rPr>
          <w:rFonts w:hAnsi="標楷體" w:hint="eastAsia"/>
          <w:kern w:val="0"/>
          <w:sz w:val="28"/>
          <w:szCs w:val="28"/>
        </w:rPr>
        <w:t>項</w:t>
      </w:r>
      <w:r w:rsidR="00056348" w:rsidRPr="00400AB4">
        <w:rPr>
          <w:rFonts w:hAnsi="標楷體" w:hint="eastAsia"/>
          <w:kern w:val="0"/>
          <w:sz w:val="28"/>
          <w:szCs w:val="28"/>
        </w:rPr>
        <w:t>計畫</w:t>
      </w:r>
      <w:r w:rsidR="00E057FB" w:rsidRPr="00400AB4">
        <w:rPr>
          <w:rFonts w:hAnsi="標楷體" w:hint="eastAsia"/>
          <w:kern w:val="0"/>
          <w:sz w:val="28"/>
          <w:szCs w:val="28"/>
        </w:rPr>
        <w:t>，</w:t>
      </w:r>
      <w:r w:rsidR="00056348" w:rsidRPr="00400AB4">
        <w:rPr>
          <w:rFonts w:hAnsi="標楷體" w:hint="eastAsia"/>
          <w:kern w:val="0"/>
          <w:sz w:val="28"/>
          <w:szCs w:val="28"/>
        </w:rPr>
        <w:t>該等</w:t>
      </w:r>
      <w:r w:rsidR="00E057FB" w:rsidRPr="00400AB4">
        <w:rPr>
          <w:rFonts w:hAnsi="標楷體" w:hint="eastAsia"/>
          <w:kern w:val="0"/>
          <w:sz w:val="28"/>
          <w:szCs w:val="28"/>
        </w:rPr>
        <w:t>計畫經立法院審議通過之中央公務部分法定預算</w:t>
      </w:r>
      <w:r w:rsidR="000412D1" w:rsidRPr="00400AB4">
        <w:rPr>
          <w:rFonts w:hAnsi="標楷體" w:hint="eastAsia"/>
          <w:kern w:val="0"/>
          <w:sz w:val="28"/>
          <w:szCs w:val="28"/>
        </w:rPr>
        <w:t>，</w:t>
      </w:r>
      <w:r w:rsidR="00E057FB" w:rsidRPr="00400AB4">
        <w:rPr>
          <w:rFonts w:hAnsi="標楷體" w:hint="eastAsia"/>
          <w:kern w:val="0"/>
          <w:sz w:val="28"/>
          <w:szCs w:val="28"/>
        </w:rPr>
        <w:t>合計</w:t>
      </w:r>
      <w:r w:rsidR="00E057FB" w:rsidRPr="005226AC">
        <w:rPr>
          <w:rFonts w:hAnsi="標楷體" w:hint="eastAsia"/>
          <w:kern w:val="0"/>
          <w:sz w:val="28"/>
          <w:szCs w:val="28"/>
        </w:rPr>
        <w:t>1,</w:t>
      </w:r>
      <w:r w:rsidR="0060199D" w:rsidRPr="005226AC">
        <w:rPr>
          <w:rFonts w:hAnsi="標楷體"/>
          <w:kern w:val="0"/>
          <w:sz w:val="28"/>
          <w:szCs w:val="28"/>
        </w:rPr>
        <w:t>380</w:t>
      </w:r>
      <w:r w:rsidR="00E057FB" w:rsidRPr="005226AC">
        <w:rPr>
          <w:rFonts w:hAnsi="標楷體" w:hint="eastAsia"/>
          <w:kern w:val="0"/>
          <w:sz w:val="28"/>
          <w:szCs w:val="28"/>
        </w:rPr>
        <w:t>億餘元</w:t>
      </w:r>
      <w:r w:rsidR="00E057FB" w:rsidRPr="00400AB4">
        <w:rPr>
          <w:rFonts w:hAnsi="標楷體" w:hint="eastAsia"/>
          <w:kern w:val="0"/>
          <w:sz w:val="28"/>
          <w:szCs w:val="28"/>
        </w:rPr>
        <w:t>。</w:t>
      </w:r>
    </w:p>
    <w:p w:rsidR="00F64C6C" w:rsidRPr="00400AB4" w:rsidRDefault="00F64C6C"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（二）</w:t>
      </w:r>
      <w:r w:rsidR="001B7615">
        <w:rPr>
          <w:rFonts w:ascii="標楷體" w:hAnsi="標楷體" w:cs="Times New Roman" w:hint="eastAsia"/>
          <w:kern w:val="0"/>
          <w:sz w:val="32"/>
          <w:szCs w:val="32"/>
        </w:rPr>
        <w:t xml:space="preserve">　</w:t>
      </w:r>
      <w:r w:rsidRPr="00400AB4">
        <w:rPr>
          <w:rFonts w:ascii="標楷體" w:hAnsi="標楷體" w:cs="Times New Roman" w:hint="eastAsia"/>
          <w:kern w:val="0"/>
          <w:sz w:val="32"/>
          <w:szCs w:val="32"/>
        </w:rPr>
        <w:t>個案計畫執行中管制評核作業</w:t>
      </w:r>
    </w:p>
    <w:p w:rsidR="00F64C6C" w:rsidRPr="00400AB4" w:rsidRDefault="00F64C6C" w:rsidP="00B50FB9">
      <w:pPr>
        <w:pStyle w:val="ac"/>
        <w:overflowPunct w:val="0"/>
        <w:spacing w:beforeLines="20" w:before="48" w:line="520" w:lineRule="exact"/>
        <w:ind w:firstLine="560"/>
        <w:rPr>
          <w:rFonts w:hAnsi="標楷體"/>
          <w:kern w:val="0"/>
          <w:sz w:val="28"/>
          <w:szCs w:val="28"/>
        </w:rPr>
      </w:pPr>
      <w:r w:rsidRPr="00400AB4">
        <w:rPr>
          <w:rFonts w:hAnsi="標楷體" w:hint="eastAsia"/>
          <w:kern w:val="0"/>
          <w:sz w:val="28"/>
          <w:szCs w:val="28"/>
        </w:rPr>
        <w:t>行政院為提升各機關個案計畫全生命週期績效管理效能，訂定</w:t>
      </w:r>
      <w:r w:rsidR="003D4C86">
        <w:rPr>
          <w:rFonts w:hAnsi="標楷體" w:hint="eastAsia"/>
          <w:kern w:val="0"/>
          <w:sz w:val="28"/>
          <w:szCs w:val="28"/>
        </w:rPr>
        <w:t>行政院所屬各機關個案計畫管制評核作業要點</w:t>
      </w:r>
      <w:r w:rsidRPr="00400AB4">
        <w:rPr>
          <w:rFonts w:hAnsi="標楷體" w:hint="eastAsia"/>
          <w:kern w:val="0"/>
          <w:sz w:val="28"/>
          <w:szCs w:val="28"/>
        </w:rPr>
        <w:t>，</w:t>
      </w:r>
      <w:r w:rsidR="00B27B23" w:rsidRPr="00400AB4">
        <w:rPr>
          <w:rFonts w:hAnsi="標楷體" w:hint="eastAsia"/>
          <w:kern w:val="0"/>
          <w:sz w:val="28"/>
          <w:szCs w:val="28"/>
        </w:rPr>
        <w:t>依該要點規定，</w:t>
      </w:r>
      <w:r w:rsidR="004F120F" w:rsidRPr="00400AB4">
        <w:rPr>
          <w:rFonts w:hAnsi="標楷體" w:hint="eastAsia"/>
          <w:kern w:val="0"/>
          <w:sz w:val="28"/>
          <w:szCs w:val="28"/>
        </w:rPr>
        <w:t>現行行政院暨所屬機關個案計畫年度施政績效之管制類別，計分行政院管制、部會管制、部會所屬機關</w:t>
      </w:r>
      <w:r w:rsidR="006113D7" w:rsidRPr="00400AB4">
        <w:rPr>
          <w:rFonts w:hAnsi="標楷體" w:hint="eastAsia"/>
          <w:spacing w:val="-2"/>
          <w:sz w:val="28"/>
          <w:szCs w:val="28"/>
        </w:rPr>
        <w:t>（構）</w:t>
      </w:r>
      <w:r w:rsidR="004F120F" w:rsidRPr="00400AB4">
        <w:rPr>
          <w:rFonts w:hAnsi="標楷體" w:hint="eastAsia"/>
          <w:kern w:val="0"/>
          <w:sz w:val="28"/>
          <w:szCs w:val="28"/>
        </w:rPr>
        <w:t>自行管制等3級</w:t>
      </w:r>
      <w:r w:rsidR="004D307A" w:rsidRPr="00400AB4">
        <w:rPr>
          <w:rFonts w:hAnsi="標楷體" w:hint="eastAsia"/>
          <w:kern w:val="0"/>
          <w:sz w:val="28"/>
          <w:szCs w:val="28"/>
        </w:rPr>
        <w:t>，</w:t>
      </w:r>
      <w:r w:rsidR="004F120F" w:rsidRPr="00400AB4">
        <w:rPr>
          <w:rFonts w:hAnsi="標楷體" w:hint="eastAsia"/>
          <w:kern w:val="0"/>
          <w:sz w:val="28"/>
          <w:szCs w:val="28"/>
        </w:rPr>
        <w:t>其中行政院管制計畫中，屬</w:t>
      </w:r>
      <w:r w:rsidR="00537229" w:rsidRPr="00400AB4">
        <w:rPr>
          <w:rFonts w:hAnsi="標楷體" w:hint="eastAsia"/>
          <w:kern w:val="0"/>
          <w:sz w:val="28"/>
          <w:szCs w:val="28"/>
        </w:rPr>
        <w:t>公共建設類者</w:t>
      </w:r>
      <w:r w:rsidR="004F120F" w:rsidRPr="00400AB4">
        <w:rPr>
          <w:rFonts w:hAnsi="標楷體" w:hint="eastAsia"/>
          <w:kern w:val="0"/>
          <w:sz w:val="28"/>
          <w:szCs w:val="28"/>
        </w:rPr>
        <w:t>，由國發會</w:t>
      </w:r>
      <w:r w:rsidR="001D775C" w:rsidRPr="00400AB4">
        <w:rPr>
          <w:rFonts w:hAnsi="標楷體" w:hint="eastAsia"/>
          <w:kern w:val="0"/>
          <w:sz w:val="28"/>
          <w:szCs w:val="28"/>
        </w:rPr>
        <w:t>負責</w:t>
      </w:r>
      <w:r w:rsidR="004F120F" w:rsidRPr="00400AB4">
        <w:rPr>
          <w:rFonts w:hAnsi="標楷體" w:hint="eastAsia"/>
          <w:kern w:val="0"/>
          <w:sz w:val="28"/>
          <w:szCs w:val="28"/>
        </w:rPr>
        <w:t>管考</w:t>
      </w:r>
      <w:r w:rsidR="007733AA" w:rsidRPr="00400AB4">
        <w:rPr>
          <w:rFonts w:hAnsi="標楷體" w:hint="eastAsia"/>
          <w:kern w:val="0"/>
          <w:sz w:val="28"/>
          <w:szCs w:val="28"/>
        </w:rPr>
        <w:t>；</w:t>
      </w:r>
      <w:r w:rsidRPr="00400AB4">
        <w:rPr>
          <w:rFonts w:hAnsi="標楷體" w:hint="eastAsia"/>
          <w:kern w:val="0"/>
          <w:sz w:val="28"/>
          <w:szCs w:val="28"/>
        </w:rPr>
        <w:t>各主辦機關</w:t>
      </w:r>
      <w:r w:rsidR="001D775C" w:rsidRPr="00400AB4">
        <w:rPr>
          <w:rFonts w:hAnsi="標楷體" w:hint="eastAsia"/>
          <w:kern w:val="0"/>
          <w:sz w:val="28"/>
          <w:szCs w:val="28"/>
        </w:rPr>
        <w:t>於計畫執行期間，</w:t>
      </w:r>
      <w:r w:rsidRPr="00400AB4">
        <w:rPr>
          <w:rFonts w:hAnsi="標楷體" w:hint="eastAsia"/>
          <w:kern w:val="0"/>
          <w:sz w:val="28"/>
          <w:szCs w:val="28"/>
        </w:rPr>
        <w:t>應定期檢討計畫執行進度及成果，如有執行進度落後者，應立即檢討並研提具體因應對策，另國發會得辦理計畫查證作業</w:t>
      </w:r>
      <w:r w:rsidR="007733AA" w:rsidRPr="00400AB4">
        <w:rPr>
          <w:rFonts w:hAnsi="標楷體" w:hint="eastAsia"/>
          <w:kern w:val="0"/>
          <w:sz w:val="28"/>
          <w:szCs w:val="28"/>
        </w:rPr>
        <w:t>；</w:t>
      </w:r>
      <w:r w:rsidRPr="00400AB4">
        <w:rPr>
          <w:rFonts w:hAnsi="標楷體" w:hint="eastAsia"/>
          <w:kern w:val="0"/>
          <w:sz w:val="28"/>
          <w:szCs w:val="28"/>
        </w:rPr>
        <w:t>年度終了後，各計畫主辦機關應辦理個案計畫評核，依管制分級分送行政院或主管部會評核。</w:t>
      </w:r>
    </w:p>
    <w:p w:rsidR="0051745D" w:rsidRPr="00400AB4" w:rsidRDefault="0051745D" w:rsidP="00B50FB9">
      <w:pPr>
        <w:pStyle w:val="ac"/>
        <w:overflowPunct w:val="0"/>
        <w:spacing w:beforeLines="20" w:before="48" w:line="520" w:lineRule="exact"/>
        <w:ind w:firstLine="560"/>
        <w:rPr>
          <w:rFonts w:hAnsi="標楷體"/>
          <w:kern w:val="0"/>
          <w:sz w:val="28"/>
          <w:szCs w:val="28"/>
        </w:rPr>
      </w:pPr>
      <w:r w:rsidRPr="00400AB4">
        <w:rPr>
          <w:rFonts w:hAnsi="標楷體" w:hint="eastAsia"/>
          <w:kern w:val="0"/>
          <w:sz w:val="28"/>
          <w:szCs w:val="28"/>
        </w:rPr>
        <w:t>又</w:t>
      </w:r>
      <w:r w:rsidR="0053445B" w:rsidRPr="00400AB4">
        <w:rPr>
          <w:rFonts w:hAnsi="標楷體" w:hint="eastAsia"/>
          <w:kern w:val="0"/>
          <w:sz w:val="28"/>
          <w:szCs w:val="28"/>
        </w:rPr>
        <w:t>行政院為提升重大公共建設計畫執行績效，自</w:t>
      </w:r>
      <w:r w:rsidR="0053445B" w:rsidRPr="00400AB4">
        <w:rPr>
          <w:rFonts w:hAnsi="標楷體"/>
          <w:kern w:val="0"/>
          <w:sz w:val="28"/>
          <w:szCs w:val="28"/>
        </w:rPr>
        <w:t>90</w:t>
      </w:r>
      <w:r w:rsidR="0053445B" w:rsidRPr="00400AB4">
        <w:rPr>
          <w:rFonts w:hAnsi="標楷體" w:hint="eastAsia"/>
          <w:kern w:val="0"/>
          <w:sz w:val="28"/>
          <w:szCs w:val="28"/>
        </w:rPr>
        <w:t>年度起責由工程會建立相關計畫執行監督機制，以確保公共建設計畫執行順遂。</w:t>
      </w:r>
      <w:r w:rsidR="00E3502C" w:rsidRPr="00400AB4">
        <w:rPr>
          <w:rFonts w:hAnsi="標楷體" w:hint="eastAsia"/>
          <w:kern w:val="0"/>
          <w:sz w:val="28"/>
          <w:szCs w:val="28"/>
        </w:rPr>
        <w:t>該會每年並針對行政院所屬各機關重大公共建設計畫選案列管，按月召開公共建設督導會報</w:t>
      </w:r>
      <w:r w:rsidR="00DD26AB" w:rsidRPr="00400AB4">
        <w:rPr>
          <w:rFonts w:hAnsi="標楷體" w:hint="eastAsia"/>
          <w:kern w:val="0"/>
          <w:sz w:val="28"/>
          <w:szCs w:val="28"/>
        </w:rPr>
        <w:t>，</w:t>
      </w:r>
      <w:r w:rsidR="00E3502C" w:rsidRPr="00400AB4">
        <w:rPr>
          <w:rFonts w:hAnsi="標楷體" w:hint="eastAsia"/>
          <w:kern w:val="0"/>
          <w:sz w:val="28"/>
          <w:szCs w:val="28"/>
        </w:rPr>
        <w:t>協調解決工程執行遭遇之跨部會或通案性之問題。</w:t>
      </w:r>
    </w:p>
    <w:p w:rsidR="00F64C6C" w:rsidRPr="00400AB4" w:rsidRDefault="00F64C6C"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（三）</w:t>
      </w:r>
      <w:r w:rsidR="001B7615">
        <w:rPr>
          <w:rFonts w:ascii="標楷體" w:hAnsi="標楷體" w:cs="Times New Roman" w:hint="eastAsia"/>
          <w:kern w:val="0"/>
          <w:sz w:val="32"/>
          <w:szCs w:val="32"/>
        </w:rPr>
        <w:t xml:space="preserve">　</w:t>
      </w:r>
      <w:r w:rsidRPr="00400AB4">
        <w:rPr>
          <w:rFonts w:ascii="標楷體" w:hAnsi="標楷體" w:cs="Times New Roman" w:hint="eastAsia"/>
          <w:kern w:val="0"/>
          <w:sz w:val="32"/>
          <w:szCs w:val="32"/>
        </w:rPr>
        <w:t>個案計畫屆期總結評估作業</w:t>
      </w:r>
    </w:p>
    <w:p w:rsidR="00F64C6C" w:rsidRPr="00400AB4" w:rsidRDefault="00C03B30" w:rsidP="00B50FB9">
      <w:pPr>
        <w:pStyle w:val="ac"/>
        <w:overflowPunct w:val="0"/>
        <w:spacing w:beforeLines="20" w:before="48" w:line="520" w:lineRule="exact"/>
        <w:ind w:firstLine="560"/>
        <w:rPr>
          <w:rFonts w:hAnsi="標楷體"/>
          <w:kern w:val="0"/>
          <w:sz w:val="28"/>
          <w:szCs w:val="28"/>
        </w:rPr>
      </w:pPr>
      <w:r w:rsidRPr="00400AB4">
        <w:rPr>
          <w:rFonts w:hAnsi="標楷體" w:hint="eastAsia"/>
          <w:kern w:val="0"/>
          <w:sz w:val="28"/>
          <w:szCs w:val="28"/>
        </w:rPr>
        <w:t>行政院為落實公共建設計畫全生命週期績效管理制度，提升計畫成效，於107年10月修正行政院所屬各機關中長程個案計畫編審要點第13點規定，明定中長程個案計畫執行完成後，各機關應就其實施成效作成總結評估報告，送核定機關備查</w:t>
      </w:r>
      <w:r w:rsidR="00F64C6C" w:rsidRPr="00400AB4">
        <w:rPr>
          <w:rFonts w:hAnsi="標楷體" w:hint="eastAsia"/>
          <w:kern w:val="0"/>
          <w:sz w:val="28"/>
          <w:szCs w:val="28"/>
        </w:rPr>
        <w:t>，作為中長程個案計畫審議、預算先期作業及重排序等資源配置之參考；國發會並得視計畫</w:t>
      </w:r>
      <w:r w:rsidR="00E56409" w:rsidRPr="00400AB4">
        <w:rPr>
          <w:rFonts w:hAnsi="標楷體" w:hint="eastAsia"/>
          <w:kern w:val="0"/>
          <w:sz w:val="28"/>
          <w:szCs w:val="28"/>
        </w:rPr>
        <w:t>之重要性，擇案適時辦理各項評估之複評作業，作為後續制度檢討修正</w:t>
      </w:r>
      <w:r w:rsidR="00F64C6C" w:rsidRPr="00400AB4">
        <w:rPr>
          <w:rFonts w:hAnsi="標楷體" w:hint="eastAsia"/>
          <w:kern w:val="0"/>
          <w:sz w:val="28"/>
          <w:szCs w:val="28"/>
        </w:rPr>
        <w:t>參考。國發會</w:t>
      </w:r>
      <w:r w:rsidR="00242B25" w:rsidRPr="00400AB4">
        <w:rPr>
          <w:rFonts w:hAnsi="標楷體" w:hint="eastAsia"/>
          <w:kern w:val="0"/>
          <w:sz w:val="28"/>
          <w:szCs w:val="28"/>
        </w:rPr>
        <w:t>另</w:t>
      </w:r>
      <w:r w:rsidR="00F64C6C" w:rsidRPr="00400AB4">
        <w:rPr>
          <w:rFonts w:hAnsi="標楷體" w:hint="eastAsia"/>
          <w:kern w:val="0"/>
          <w:sz w:val="28"/>
          <w:szCs w:val="28"/>
        </w:rPr>
        <w:t>於109年7月31日以發管字第1091401211號函頒行政院所屬各機關中長程個案計畫總結評估報告備查作業流程－公共建設計畫暨社會發展計畫，規定屆期之行政院核定計畫，主辦機關提送報告予主管部會初評，主管</w:t>
      </w:r>
      <w:r w:rsidR="00F64C6C" w:rsidRPr="00400AB4">
        <w:rPr>
          <w:rFonts w:hAnsi="標楷體" w:hint="eastAsia"/>
          <w:kern w:val="0"/>
          <w:sz w:val="28"/>
          <w:szCs w:val="28"/>
        </w:rPr>
        <w:lastRenderedPageBreak/>
        <w:t>部會應於次年度6月20日前將總結評估報告</w:t>
      </w:r>
      <w:r w:rsidR="0074160A" w:rsidRPr="00400AB4">
        <w:rPr>
          <w:rFonts w:hAnsi="標楷體" w:hint="eastAsia"/>
          <w:kern w:val="0"/>
          <w:sz w:val="28"/>
          <w:szCs w:val="28"/>
        </w:rPr>
        <w:t>併初評意見函報行政院，該</w:t>
      </w:r>
      <w:r w:rsidR="007733AA" w:rsidRPr="00400AB4">
        <w:rPr>
          <w:rFonts w:hAnsi="標楷體" w:hint="eastAsia"/>
          <w:kern w:val="0"/>
          <w:sz w:val="28"/>
          <w:szCs w:val="28"/>
        </w:rPr>
        <w:t>院交</w:t>
      </w:r>
      <w:r w:rsidR="00242B25" w:rsidRPr="00400AB4">
        <w:rPr>
          <w:rFonts w:hAnsi="標楷體" w:hint="eastAsia"/>
          <w:kern w:val="0"/>
          <w:sz w:val="28"/>
          <w:szCs w:val="28"/>
        </w:rPr>
        <w:t>由</w:t>
      </w:r>
      <w:r w:rsidR="007733AA" w:rsidRPr="00400AB4">
        <w:rPr>
          <w:rFonts w:hAnsi="標楷體" w:hint="eastAsia"/>
          <w:kern w:val="0"/>
          <w:sz w:val="28"/>
          <w:szCs w:val="28"/>
        </w:rPr>
        <w:t>國發會審查；</w:t>
      </w:r>
      <w:r w:rsidR="00F64C6C" w:rsidRPr="00400AB4">
        <w:rPr>
          <w:rFonts w:hAnsi="標楷體" w:hint="eastAsia"/>
          <w:kern w:val="0"/>
          <w:sz w:val="28"/>
          <w:szCs w:val="28"/>
        </w:rPr>
        <w:t>國發會審查結果經行政院同意後，函復各機關同意備查，</w:t>
      </w:r>
      <w:r w:rsidR="0095034D" w:rsidRPr="00400AB4">
        <w:rPr>
          <w:rFonts w:hAnsi="標楷體" w:hint="eastAsia"/>
          <w:kern w:val="0"/>
          <w:sz w:val="28"/>
          <w:szCs w:val="28"/>
        </w:rPr>
        <w:t>並由</w:t>
      </w:r>
      <w:r w:rsidR="00F64C6C" w:rsidRPr="00400AB4">
        <w:rPr>
          <w:rFonts w:hAnsi="標楷體" w:hint="eastAsia"/>
          <w:kern w:val="0"/>
          <w:sz w:val="28"/>
          <w:szCs w:val="28"/>
        </w:rPr>
        <w:t>各機關至</w:t>
      </w:r>
      <w:r w:rsidR="00212913" w:rsidRPr="00400AB4">
        <w:rPr>
          <w:rFonts w:hAnsi="標楷體" w:hint="eastAsia"/>
          <w:kern w:val="0"/>
          <w:sz w:val="28"/>
          <w:szCs w:val="28"/>
        </w:rPr>
        <w:t>「</w:t>
      </w:r>
      <w:r w:rsidR="00F64C6C" w:rsidRPr="00400AB4">
        <w:rPr>
          <w:rFonts w:hAnsi="標楷體" w:hint="eastAsia"/>
          <w:kern w:val="0"/>
          <w:sz w:val="28"/>
          <w:szCs w:val="28"/>
        </w:rPr>
        <w:t>行政院政府計畫管理資訊網</w:t>
      </w:r>
      <w:r w:rsidR="00212913" w:rsidRPr="00400AB4">
        <w:rPr>
          <w:rFonts w:hAnsi="標楷體" w:hint="eastAsia"/>
          <w:kern w:val="0"/>
          <w:sz w:val="28"/>
          <w:szCs w:val="28"/>
        </w:rPr>
        <w:t>」</w:t>
      </w:r>
      <w:r w:rsidR="00F64C6C" w:rsidRPr="00400AB4">
        <w:rPr>
          <w:rFonts w:hAnsi="標楷體" w:hint="eastAsia"/>
          <w:kern w:val="0"/>
          <w:sz w:val="28"/>
          <w:szCs w:val="28"/>
        </w:rPr>
        <w:t>上傳完整</w:t>
      </w:r>
      <w:r w:rsidR="00212913" w:rsidRPr="00400AB4">
        <w:rPr>
          <w:rFonts w:hAnsi="標楷體" w:hint="eastAsia"/>
          <w:kern w:val="0"/>
          <w:sz w:val="28"/>
          <w:szCs w:val="28"/>
        </w:rPr>
        <w:t>之</w:t>
      </w:r>
      <w:r w:rsidR="00242B25" w:rsidRPr="00400AB4">
        <w:rPr>
          <w:rFonts w:hAnsi="標楷體" w:hint="eastAsia"/>
          <w:kern w:val="0"/>
          <w:sz w:val="28"/>
          <w:szCs w:val="28"/>
        </w:rPr>
        <w:t>總結評估</w:t>
      </w:r>
      <w:r w:rsidR="00F64C6C" w:rsidRPr="00400AB4">
        <w:rPr>
          <w:rFonts w:hAnsi="標楷體" w:hint="eastAsia"/>
          <w:kern w:val="0"/>
          <w:sz w:val="28"/>
          <w:szCs w:val="28"/>
        </w:rPr>
        <w:t>報告。</w:t>
      </w:r>
    </w:p>
    <w:p w:rsidR="009048DE" w:rsidRPr="00400AB4" w:rsidRDefault="00F64C6C" w:rsidP="0074133C">
      <w:pPr>
        <w:pStyle w:val="ac"/>
        <w:overflowPunct w:val="0"/>
        <w:adjustRightInd w:val="0"/>
        <w:snapToGrid w:val="0"/>
        <w:spacing w:beforeLines="80" w:before="192" w:afterLines="50" w:after="120" w:line="520" w:lineRule="exact"/>
        <w:ind w:firstLineChars="100" w:firstLine="320"/>
        <w:rPr>
          <w:rFonts w:hAnsi="標楷體"/>
          <w:b/>
          <w:sz w:val="32"/>
          <w:szCs w:val="28"/>
        </w:rPr>
      </w:pPr>
      <w:r w:rsidRPr="00400AB4">
        <w:rPr>
          <w:rFonts w:hAnsi="標楷體" w:hint="eastAsia"/>
          <w:b/>
          <w:sz w:val="32"/>
          <w:szCs w:val="28"/>
        </w:rPr>
        <w:t>二</w:t>
      </w:r>
      <w:r w:rsidR="009048DE" w:rsidRPr="00400AB4">
        <w:rPr>
          <w:rFonts w:hAnsi="標楷體" w:hint="eastAsia"/>
          <w:b/>
          <w:sz w:val="32"/>
          <w:szCs w:val="28"/>
        </w:rPr>
        <w:t>、</w:t>
      </w:r>
      <w:r w:rsidR="00105C46" w:rsidRPr="00400AB4">
        <w:rPr>
          <w:rFonts w:hAnsi="標楷體" w:hint="eastAsia"/>
          <w:b/>
          <w:sz w:val="32"/>
          <w:szCs w:val="28"/>
        </w:rPr>
        <w:t>重大公共建設計畫執行</w:t>
      </w:r>
      <w:r w:rsidR="009048DE" w:rsidRPr="00400AB4">
        <w:rPr>
          <w:rFonts w:hAnsi="標楷體" w:hint="eastAsia"/>
          <w:b/>
          <w:sz w:val="32"/>
          <w:szCs w:val="28"/>
        </w:rPr>
        <w:t>情形</w:t>
      </w:r>
    </w:p>
    <w:p w:rsidR="00BE537C" w:rsidRPr="00400AB4" w:rsidRDefault="002012E3" w:rsidP="0074160A">
      <w:pPr>
        <w:pStyle w:val="ac"/>
        <w:overflowPunct w:val="0"/>
        <w:adjustRightInd w:val="0"/>
        <w:snapToGrid w:val="0"/>
        <w:spacing w:line="520" w:lineRule="exact"/>
        <w:ind w:firstLine="552"/>
        <w:rPr>
          <w:rFonts w:hAnsi="標楷體"/>
          <w:spacing w:val="-2"/>
          <w:sz w:val="28"/>
          <w:szCs w:val="28"/>
        </w:rPr>
      </w:pPr>
      <w:r w:rsidRPr="00400AB4">
        <w:rPr>
          <w:rFonts w:hAnsi="標楷體" w:hint="eastAsia"/>
          <w:spacing w:val="-2"/>
          <w:sz w:val="28"/>
          <w:szCs w:val="28"/>
        </w:rPr>
        <w:t>1</w:t>
      </w:r>
      <w:r w:rsidR="0068631E" w:rsidRPr="00400AB4">
        <w:rPr>
          <w:rFonts w:hAnsi="標楷體" w:hint="eastAsia"/>
          <w:spacing w:val="-2"/>
          <w:sz w:val="28"/>
          <w:szCs w:val="28"/>
        </w:rPr>
        <w:t>1</w:t>
      </w:r>
      <w:r w:rsidR="001D5E4A" w:rsidRPr="00400AB4">
        <w:rPr>
          <w:rFonts w:hAnsi="標楷體"/>
          <w:spacing w:val="-2"/>
          <w:sz w:val="28"/>
          <w:szCs w:val="28"/>
        </w:rPr>
        <w:t>1</w:t>
      </w:r>
      <w:r w:rsidRPr="00400AB4">
        <w:rPr>
          <w:rFonts w:hAnsi="標楷體" w:hint="eastAsia"/>
          <w:spacing w:val="-2"/>
          <w:sz w:val="28"/>
          <w:szCs w:val="28"/>
        </w:rPr>
        <w:t>年度行政院所屬各機關重大公共建設計畫，由工程會列管者，計有</w:t>
      </w:r>
      <w:r w:rsidR="000E24EA" w:rsidRPr="00400AB4">
        <w:rPr>
          <w:rFonts w:hAnsi="標楷體"/>
          <w:spacing w:val="-2"/>
          <w:sz w:val="28"/>
          <w:szCs w:val="28"/>
        </w:rPr>
        <w:t>208</w:t>
      </w:r>
      <w:r w:rsidRPr="00400AB4">
        <w:rPr>
          <w:rFonts w:hAnsi="標楷體" w:hint="eastAsia"/>
          <w:spacing w:val="-2"/>
          <w:sz w:val="28"/>
          <w:szCs w:val="28"/>
        </w:rPr>
        <w:t>項，</w:t>
      </w:r>
      <w:r w:rsidR="00454D6D" w:rsidRPr="00400AB4">
        <w:rPr>
          <w:rFonts w:hAnsi="標楷體" w:hint="eastAsia"/>
          <w:spacing w:val="-2"/>
          <w:sz w:val="28"/>
          <w:szCs w:val="28"/>
        </w:rPr>
        <w:t>年計畫經費</w:t>
      </w:r>
      <w:r w:rsidRPr="00400AB4">
        <w:rPr>
          <w:rFonts w:hAnsi="標楷體" w:hint="eastAsia"/>
          <w:spacing w:val="-2"/>
          <w:sz w:val="28"/>
          <w:szCs w:val="28"/>
        </w:rPr>
        <w:t>3,</w:t>
      </w:r>
      <w:r w:rsidR="00E4599A" w:rsidRPr="00400AB4">
        <w:rPr>
          <w:rFonts w:hAnsi="標楷體" w:hint="eastAsia"/>
          <w:spacing w:val="-2"/>
          <w:sz w:val="28"/>
          <w:szCs w:val="28"/>
        </w:rPr>
        <w:t>331</w:t>
      </w:r>
      <w:r w:rsidRPr="00400AB4">
        <w:rPr>
          <w:rFonts w:hAnsi="標楷體" w:hint="eastAsia"/>
          <w:spacing w:val="-2"/>
          <w:sz w:val="28"/>
          <w:szCs w:val="28"/>
        </w:rPr>
        <w:t>億</w:t>
      </w:r>
      <w:r w:rsidR="0068631E" w:rsidRPr="00400AB4">
        <w:rPr>
          <w:rFonts w:hAnsi="標楷體" w:hint="eastAsia"/>
          <w:spacing w:val="-2"/>
          <w:sz w:val="28"/>
          <w:szCs w:val="28"/>
        </w:rPr>
        <w:t>8</w:t>
      </w:r>
      <w:r w:rsidRPr="00400AB4">
        <w:rPr>
          <w:rFonts w:hAnsi="標楷體" w:hint="eastAsia"/>
          <w:spacing w:val="-2"/>
          <w:sz w:val="28"/>
          <w:szCs w:val="28"/>
        </w:rPr>
        <w:t>,</w:t>
      </w:r>
      <w:r w:rsidR="00E4599A" w:rsidRPr="00400AB4">
        <w:rPr>
          <w:rFonts w:hAnsi="標楷體" w:hint="eastAsia"/>
          <w:spacing w:val="-2"/>
          <w:sz w:val="28"/>
          <w:szCs w:val="28"/>
        </w:rPr>
        <w:t>346</w:t>
      </w:r>
      <w:r w:rsidRPr="00400AB4">
        <w:rPr>
          <w:rFonts w:hAnsi="標楷體" w:hint="eastAsia"/>
          <w:spacing w:val="-2"/>
          <w:sz w:val="28"/>
          <w:szCs w:val="28"/>
        </w:rPr>
        <w:t>萬餘元，</w:t>
      </w:r>
      <w:r w:rsidR="00454D6D" w:rsidRPr="00400AB4">
        <w:rPr>
          <w:rFonts w:hAnsi="標楷體" w:hint="eastAsia"/>
          <w:spacing w:val="-2"/>
          <w:sz w:val="28"/>
          <w:szCs w:val="28"/>
        </w:rPr>
        <w:t>年累計執行數</w:t>
      </w:r>
      <w:r w:rsidR="0068631E" w:rsidRPr="00400AB4">
        <w:rPr>
          <w:rFonts w:hAnsi="標楷體" w:hint="eastAsia"/>
          <w:spacing w:val="-2"/>
          <w:sz w:val="28"/>
          <w:szCs w:val="28"/>
        </w:rPr>
        <w:t>3</w:t>
      </w:r>
      <w:r w:rsidRPr="00400AB4">
        <w:rPr>
          <w:rFonts w:hAnsi="標楷體" w:hint="eastAsia"/>
          <w:spacing w:val="-2"/>
          <w:sz w:val="28"/>
          <w:szCs w:val="28"/>
        </w:rPr>
        <w:t>,</w:t>
      </w:r>
      <w:r w:rsidR="00E4599A" w:rsidRPr="00400AB4">
        <w:rPr>
          <w:rFonts w:hAnsi="標楷體" w:hint="eastAsia"/>
          <w:spacing w:val="-2"/>
          <w:sz w:val="28"/>
          <w:szCs w:val="28"/>
        </w:rPr>
        <w:t>235</w:t>
      </w:r>
      <w:r w:rsidRPr="00400AB4">
        <w:rPr>
          <w:rFonts w:hAnsi="標楷體" w:hint="eastAsia"/>
          <w:spacing w:val="-2"/>
          <w:sz w:val="28"/>
          <w:szCs w:val="28"/>
        </w:rPr>
        <w:t>億</w:t>
      </w:r>
      <w:r w:rsidR="00E4599A" w:rsidRPr="00400AB4">
        <w:rPr>
          <w:rFonts w:hAnsi="標楷體" w:hint="eastAsia"/>
          <w:spacing w:val="-2"/>
          <w:sz w:val="28"/>
          <w:szCs w:val="28"/>
        </w:rPr>
        <w:t>2</w:t>
      </w:r>
      <w:r w:rsidR="00E4599A" w:rsidRPr="00400AB4">
        <w:rPr>
          <w:rFonts w:hAnsi="標楷體"/>
          <w:spacing w:val="-2"/>
          <w:sz w:val="28"/>
          <w:szCs w:val="28"/>
        </w:rPr>
        <w:t>,</w:t>
      </w:r>
      <w:r w:rsidR="00E4599A" w:rsidRPr="00400AB4">
        <w:rPr>
          <w:rFonts w:hAnsi="標楷體" w:hint="eastAsia"/>
          <w:spacing w:val="-2"/>
          <w:sz w:val="28"/>
          <w:szCs w:val="28"/>
        </w:rPr>
        <w:t>215</w:t>
      </w:r>
      <w:r w:rsidRPr="00400AB4">
        <w:rPr>
          <w:rFonts w:hAnsi="標楷體" w:hint="eastAsia"/>
          <w:spacing w:val="-2"/>
          <w:sz w:val="28"/>
          <w:szCs w:val="28"/>
        </w:rPr>
        <w:t>萬餘元，</w:t>
      </w:r>
      <w:r w:rsidR="00454D6D" w:rsidRPr="00400AB4">
        <w:rPr>
          <w:rFonts w:hAnsi="標楷體" w:hint="eastAsia"/>
          <w:spacing w:val="-2"/>
          <w:sz w:val="28"/>
          <w:szCs w:val="28"/>
        </w:rPr>
        <w:t>年計畫經費執行率</w:t>
      </w:r>
      <w:r w:rsidRPr="00400AB4">
        <w:rPr>
          <w:rFonts w:hAnsi="標楷體" w:hint="eastAsia"/>
          <w:spacing w:val="-2"/>
          <w:sz w:val="28"/>
          <w:szCs w:val="28"/>
        </w:rPr>
        <w:t>9</w:t>
      </w:r>
      <w:r w:rsidR="000E24EA" w:rsidRPr="00400AB4">
        <w:rPr>
          <w:rFonts w:hAnsi="標楷體"/>
          <w:spacing w:val="-2"/>
          <w:sz w:val="28"/>
          <w:szCs w:val="28"/>
        </w:rPr>
        <w:t>7</w:t>
      </w:r>
      <w:r w:rsidRPr="00400AB4">
        <w:rPr>
          <w:rFonts w:hAnsi="標楷體" w:hint="eastAsia"/>
          <w:spacing w:val="-2"/>
          <w:sz w:val="28"/>
          <w:szCs w:val="28"/>
        </w:rPr>
        <w:t>.</w:t>
      </w:r>
      <w:r w:rsidR="000E24EA" w:rsidRPr="00400AB4">
        <w:rPr>
          <w:rFonts w:hAnsi="標楷體"/>
          <w:spacing w:val="-2"/>
          <w:sz w:val="28"/>
          <w:szCs w:val="28"/>
        </w:rPr>
        <w:t>10</w:t>
      </w:r>
      <w:r w:rsidRPr="00400AB4">
        <w:rPr>
          <w:rFonts w:hAnsi="標楷體" w:hint="eastAsia"/>
          <w:spacing w:val="-2"/>
          <w:sz w:val="28"/>
          <w:szCs w:val="28"/>
        </w:rPr>
        <w:t>％</w:t>
      </w:r>
      <w:r w:rsidR="00890525" w:rsidRPr="00400AB4">
        <w:rPr>
          <w:rFonts w:hAnsi="標楷體" w:hint="eastAsia"/>
          <w:spacing w:val="-2"/>
          <w:sz w:val="28"/>
          <w:szCs w:val="28"/>
        </w:rPr>
        <w:t>。有關</w:t>
      </w:r>
      <w:r w:rsidRPr="00400AB4">
        <w:rPr>
          <w:rFonts w:hAnsi="標楷體" w:hint="eastAsia"/>
          <w:spacing w:val="-2"/>
          <w:sz w:val="28"/>
          <w:szCs w:val="28"/>
        </w:rPr>
        <w:t>各</w:t>
      </w:r>
      <w:r w:rsidR="0068631E" w:rsidRPr="00400AB4">
        <w:rPr>
          <w:rFonts w:hAnsi="標楷體" w:hint="eastAsia"/>
          <w:spacing w:val="-2"/>
          <w:sz w:val="28"/>
          <w:szCs w:val="28"/>
        </w:rPr>
        <w:t>機關</w:t>
      </w:r>
      <w:r w:rsidR="00BE7AC6" w:rsidRPr="00400AB4">
        <w:rPr>
          <w:rFonts w:hAnsi="標楷體" w:hint="eastAsia"/>
          <w:spacing w:val="-2"/>
          <w:sz w:val="28"/>
          <w:szCs w:val="28"/>
        </w:rPr>
        <w:t>重大公共建設計畫預算執行情形</w:t>
      </w:r>
      <w:r w:rsidRPr="00400AB4">
        <w:rPr>
          <w:rFonts w:hAnsi="標楷體" w:hint="eastAsia"/>
          <w:spacing w:val="-2"/>
          <w:sz w:val="28"/>
          <w:szCs w:val="28"/>
        </w:rPr>
        <w:t>詳如表1。</w:t>
      </w:r>
    </w:p>
    <w:tbl>
      <w:tblPr>
        <w:tblW w:w="832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28" w:type="dxa"/>
          <w:right w:w="28" w:type="dxa"/>
        </w:tblCellMar>
        <w:tblLook w:val="04A0" w:firstRow="1" w:lastRow="0" w:firstColumn="1" w:lastColumn="0" w:noHBand="0" w:noVBand="1"/>
      </w:tblPr>
      <w:tblGrid>
        <w:gridCol w:w="605"/>
        <w:gridCol w:w="2636"/>
        <w:gridCol w:w="567"/>
        <w:gridCol w:w="1721"/>
        <w:gridCol w:w="1701"/>
        <w:gridCol w:w="1092"/>
      </w:tblGrid>
      <w:tr w:rsidR="00400AB4" w:rsidRPr="00400AB4" w:rsidTr="004167B5">
        <w:trPr>
          <w:trHeight w:val="605"/>
          <w:jc w:val="center"/>
        </w:trPr>
        <w:tc>
          <w:tcPr>
            <w:tcW w:w="8322" w:type="dxa"/>
            <w:gridSpan w:val="6"/>
            <w:tcBorders>
              <w:top w:val="nil"/>
              <w:left w:val="nil"/>
              <w:bottom w:val="nil"/>
              <w:right w:val="nil"/>
            </w:tcBorders>
            <w:shd w:val="clear" w:color="auto" w:fill="FFFFFF" w:themeFill="background1"/>
            <w:vAlign w:val="bottom"/>
          </w:tcPr>
          <w:p w:rsidR="004A5C54" w:rsidRPr="00400AB4" w:rsidRDefault="004A5C54" w:rsidP="00E4599A">
            <w:pPr>
              <w:widowControl/>
              <w:overflowPunct w:val="0"/>
              <w:spacing w:line="300" w:lineRule="exact"/>
              <w:jc w:val="center"/>
              <w:rPr>
                <w:rFonts w:ascii="標楷體" w:eastAsia="標楷體" w:hAnsi="標楷體" w:cs="Arial"/>
                <w:kern w:val="0"/>
                <w:sz w:val="20"/>
                <w:szCs w:val="20"/>
              </w:rPr>
            </w:pPr>
            <w:r w:rsidRPr="00400AB4">
              <w:rPr>
                <w:rFonts w:ascii="標楷體" w:eastAsia="標楷體" w:hAnsi="標楷體" w:cs="新細明體" w:hint="eastAsia"/>
                <w:b/>
                <w:bCs/>
                <w:kern w:val="0"/>
              </w:rPr>
              <w:t>表1</w:t>
            </w:r>
            <w:r w:rsidR="006113D7" w:rsidRPr="00400AB4">
              <w:rPr>
                <w:rFonts w:ascii="標楷體" w:eastAsia="標楷體" w:hAnsi="標楷體" w:cs="新細明體" w:hint="eastAsia"/>
                <w:b/>
                <w:bCs/>
                <w:kern w:val="0"/>
              </w:rPr>
              <w:t xml:space="preserve">　</w:t>
            </w:r>
            <w:r w:rsidRPr="00400AB4">
              <w:rPr>
                <w:rFonts w:ascii="標楷體" w:eastAsia="標楷體" w:hAnsi="標楷體" w:cs="新細明體" w:hint="eastAsia"/>
                <w:b/>
                <w:bCs/>
                <w:kern w:val="0"/>
              </w:rPr>
              <w:t>11</w:t>
            </w:r>
            <w:r w:rsidR="00E4599A" w:rsidRPr="00400AB4">
              <w:rPr>
                <w:rFonts w:ascii="標楷體" w:eastAsia="標楷體" w:hAnsi="標楷體" w:cs="新細明體"/>
                <w:b/>
                <w:bCs/>
                <w:kern w:val="0"/>
              </w:rPr>
              <w:t>1</w:t>
            </w:r>
            <w:r w:rsidRPr="00400AB4">
              <w:rPr>
                <w:rFonts w:ascii="標楷體" w:eastAsia="標楷體" w:hAnsi="標楷體" w:cs="新細明體" w:hint="eastAsia"/>
                <w:b/>
                <w:bCs/>
                <w:kern w:val="0"/>
              </w:rPr>
              <w:t>年度行政院所屬各機關重大公共建設計畫預算執行情形</w:t>
            </w:r>
          </w:p>
        </w:tc>
      </w:tr>
      <w:tr w:rsidR="00400AB4" w:rsidRPr="00400AB4" w:rsidTr="006B0F5B">
        <w:trPr>
          <w:trHeight w:val="399"/>
          <w:jc w:val="center"/>
        </w:trPr>
        <w:tc>
          <w:tcPr>
            <w:tcW w:w="8322" w:type="dxa"/>
            <w:gridSpan w:val="6"/>
            <w:tcBorders>
              <w:top w:val="nil"/>
              <w:left w:val="nil"/>
              <w:bottom w:val="single" w:sz="4" w:space="0" w:color="000000"/>
              <w:right w:val="nil"/>
            </w:tcBorders>
            <w:shd w:val="clear" w:color="auto" w:fill="FFFFFF" w:themeFill="background1"/>
            <w:vAlign w:val="center"/>
          </w:tcPr>
          <w:p w:rsidR="004A5C54" w:rsidRPr="00400AB4" w:rsidRDefault="004A5C54" w:rsidP="004167B5">
            <w:pPr>
              <w:widowControl/>
              <w:spacing w:line="300" w:lineRule="exact"/>
              <w:jc w:val="right"/>
              <w:rPr>
                <w:rFonts w:ascii="標楷體" w:eastAsia="標楷體" w:hAnsi="標楷體" w:cs="Arial"/>
                <w:kern w:val="0"/>
                <w:sz w:val="20"/>
                <w:szCs w:val="20"/>
              </w:rPr>
            </w:pPr>
            <w:r w:rsidRPr="00400AB4">
              <w:rPr>
                <w:rFonts w:ascii="標楷體" w:eastAsia="標楷體" w:hAnsi="標楷體" w:hint="eastAsia"/>
                <w:sz w:val="20"/>
                <w:szCs w:val="20"/>
              </w:rPr>
              <w:t>單位：</w:t>
            </w:r>
            <w:r w:rsidR="00212913" w:rsidRPr="00400AB4">
              <w:rPr>
                <w:rFonts w:ascii="標楷體" w:eastAsia="標楷體" w:hAnsi="標楷體" w:hint="eastAsia"/>
                <w:sz w:val="20"/>
                <w:szCs w:val="20"/>
              </w:rPr>
              <w:t>項、</w:t>
            </w:r>
            <w:r w:rsidRPr="00400AB4">
              <w:rPr>
                <w:rFonts w:ascii="標楷體" w:eastAsia="標楷體" w:hAnsi="標楷體" w:hint="eastAsia"/>
                <w:sz w:val="20"/>
                <w:szCs w:val="20"/>
              </w:rPr>
              <w:t>新臺幣千元、％</w:t>
            </w:r>
          </w:p>
        </w:tc>
      </w:tr>
      <w:tr w:rsidR="00400AB4" w:rsidRPr="00400AB4" w:rsidTr="00242B25">
        <w:trPr>
          <w:trHeight w:val="605"/>
          <w:jc w:val="center"/>
        </w:trPr>
        <w:tc>
          <w:tcPr>
            <w:tcW w:w="60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rsidR="004A5C54" w:rsidRPr="00400AB4" w:rsidRDefault="004A5C54" w:rsidP="004167B5">
            <w:pPr>
              <w:widowControl/>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項次</w:t>
            </w:r>
          </w:p>
        </w:tc>
        <w:tc>
          <w:tcPr>
            <w:tcW w:w="263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rsidR="004A5C54" w:rsidRPr="00400AB4" w:rsidRDefault="004A5C54" w:rsidP="004167B5">
            <w:pPr>
              <w:widowControl/>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主管機關</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rsidR="004A5C54" w:rsidRPr="00400AB4" w:rsidRDefault="004A5C54" w:rsidP="004167B5">
            <w:pPr>
              <w:widowControl/>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計畫總數</w:t>
            </w:r>
          </w:p>
        </w:tc>
        <w:tc>
          <w:tcPr>
            <w:tcW w:w="172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rsidR="004A5C54" w:rsidRPr="00400AB4" w:rsidRDefault="00E4599A" w:rsidP="00E4599A">
            <w:pPr>
              <w:widowControl/>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年計畫經費</w:t>
            </w:r>
          </w:p>
        </w:tc>
        <w:tc>
          <w:tcPr>
            <w:tcW w:w="170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4A5C54" w:rsidRPr="00400AB4" w:rsidRDefault="00E4599A" w:rsidP="00E4599A">
            <w:pPr>
              <w:widowControl/>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年累計執行數</w:t>
            </w:r>
          </w:p>
        </w:tc>
        <w:tc>
          <w:tcPr>
            <w:tcW w:w="10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E4599A" w:rsidRPr="00400AB4" w:rsidRDefault="00E4599A" w:rsidP="00E4599A">
            <w:pPr>
              <w:widowControl/>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年計畫經費</w:t>
            </w:r>
          </w:p>
          <w:p w:rsidR="004A5C54" w:rsidRPr="00400AB4" w:rsidRDefault="00E4599A" w:rsidP="00E4599A">
            <w:pPr>
              <w:widowControl/>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執行率</w:t>
            </w:r>
          </w:p>
        </w:tc>
      </w:tr>
      <w:tr w:rsidR="00400AB4" w:rsidRPr="00400AB4" w:rsidTr="00E4599A">
        <w:trPr>
          <w:trHeight w:val="381"/>
          <w:jc w:val="center"/>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4A5C54" w:rsidRPr="00400AB4" w:rsidRDefault="004A5C54" w:rsidP="00E4599A">
            <w:pPr>
              <w:widowControl/>
              <w:spacing w:line="240" w:lineRule="exact"/>
              <w:jc w:val="center"/>
              <w:rPr>
                <w:rFonts w:ascii="標楷體" w:eastAsia="標楷體" w:hAnsi="標楷體" w:cs="Arial"/>
                <w:b/>
                <w:kern w:val="0"/>
                <w:sz w:val="20"/>
                <w:szCs w:val="20"/>
              </w:rPr>
            </w:pPr>
            <w:r w:rsidRPr="00400AB4">
              <w:rPr>
                <w:rFonts w:ascii="標楷體" w:eastAsia="標楷體" w:hAnsi="標楷體" w:cs="Arial" w:hint="eastAsia"/>
                <w:b/>
                <w:kern w:val="0"/>
                <w:sz w:val="20"/>
                <w:szCs w:val="20"/>
              </w:rPr>
              <w:t>合計</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A5C54" w:rsidRPr="00400AB4" w:rsidRDefault="00E4599A" w:rsidP="00E4599A">
            <w:pPr>
              <w:widowControl/>
              <w:spacing w:line="240" w:lineRule="exact"/>
              <w:jc w:val="right"/>
              <w:rPr>
                <w:rFonts w:ascii="標楷體" w:eastAsia="標楷體" w:hAnsi="標楷體" w:cs="Arial Unicode MS"/>
                <w:b/>
                <w:kern w:val="0"/>
                <w:sz w:val="20"/>
                <w:szCs w:val="20"/>
              </w:rPr>
            </w:pPr>
            <w:r w:rsidRPr="00400AB4">
              <w:rPr>
                <w:rFonts w:ascii="標楷體" w:eastAsia="標楷體" w:hAnsi="標楷體" w:cs="Arial Unicode MS" w:hint="eastAsia"/>
                <w:b/>
                <w:kern w:val="0"/>
                <w:sz w:val="20"/>
                <w:szCs w:val="20"/>
              </w:rPr>
              <w:t>2</w:t>
            </w:r>
            <w:r w:rsidRPr="00400AB4">
              <w:rPr>
                <w:rFonts w:ascii="標楷體" w:eastAsia="標楷體" w:hAnsi="標楷體" w:cs="Arial Unicode MS"/>
                <w:b/>
                <w:kern w:val="0"/>
                <w:sz w:val="20"/>
                <w:szCs w:val="20"/>
              </w:rPr>
              <w:t>08</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A5C54" w:rsidRPr="00400AB4" w:rsidRDefault="00E4599A" w:rsidP="00E4599A">
            <w:pPr>
              <w:widowControl/>
              <w:spacing w:line="240" w:lineRule="exact"/>
              <w:jc w:val="right"/>
              <w:rPr>
                <w:rFonts w:ascii="標楷體" w:eastAsia="標楷體" w:hAnsi="標楷體" w:cs="Arial Unicode MS"/>
                <w:b/>
                <w:kern w:val="0"/>
                <w:sz w:val="20"/>
                <w:szCs w:val="20"/>
              </w:rPr>
            </w:pPr>
            <w:r w:rsidRPr="00400AB4">
              <w:rPr>
                <w:rFonts w:ascii="標楷體" w:eastAsia="標楷體" w:hAnsi="標楷體" w:cs="Arial Unicode MS"/>
                <w:b/>
                <w:kern w:val="0"/>
                <w:sz w:val="20"/>
                <w:szCs w:val="20"/>
              </w:rPr>
              <w:t>333,183,461</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A5C54" w:rsidRPr="00400AB4" w:rsidRDefault="00E4599A" w:rsidP="005A171A">
            <w:pPr>
              <w:widowControl/>
              <w:spacing w:line="240" w:lineRule="exact"/>
              <w:jc w:val="right"/>
              <w:rPr>
                <w:rFonts w:ascii="標楷體" w:eastAsia="標楷體" w:hAnsi="標楷體" w:cs="Arial"/>
                <w:b/>
                <w:kern w:val="0"/>
                <w:sz w:val="20"/>
                <w:szCs w:val="20"/>
              </w:rPr>
            </w:pPr>
            <w:r w:rsidRPr="00400AB4">
              <w:rPr>
                <w:rFonts w:ascii="標楷體" w:eastAsia="標楷體" w:hAnsi="標楷體" w:cs="Arial"/>
                <w:b/>
                <w:kern w:val="0"/>
                <w:sz w:val="20"/>
                <w:szCs w:val="20"/>
              </w:rPr>
              <w:t>323,522,15</w:t>
            </w:r>
            <w:r w:rsidR="00477CE7">
              <w:rPr>
                <w:rFonts w:ascii="標楷體" w:eastAsia="標楷體" w:hAnsi="標楷體" w:cs="Arial" w:hint="eastAsia"/>
                <w:b/>
                <w:kern w:val="0"/>
                <w:sz w:val="20"/>
                <w:szCs w:val="20"/>
              </w:rPr>
              <w:t>8</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A5C54" w:rsidRPr="00400AB4" w:rsidRDefault="00E4599A" w:rsidP="00E4599A">
            <w:pPr>
              <w:snapToGrid w:val="0"/>
              <w:spacing w:line="240" w:lineRule="exact"/>
              <w:jc w:val="right"/>
              <w:rPr>
                <w:rFonts w:ascii="標楷體" w:eastAsia="標楷體" w:hAnsi="標楷體" w:cs="Arial Unicode MS"/>
                <w:b/>
                <w:kern w:val="0"/>
                <w:sz w:val="20"/>
                <w:szCs w:val="20"/>
              </w:rPr>
            </w:pPr>
            <w:r w:rsidRPr="00400AB4">
              <w:rPr>
                <w:rFonts w:ascii="標楷體" w:eastAsia="標楷體" w:hAnsi="標楷體" w:cs="Arial Unicode MS" w:hint="eastAsia"/>
                <w:b/>
                <w:kern w:val="0"/>
                <w:sz w:val="20"/>
                <w:szCs w:val="20"/>
              </w:rPr>
              <w:t>9</w:t>
            </w:r>
            <w:r w:rsidRPr="00400AB4">
              <w:rPr>
                <w:rFonts w:ascii="標楷體" w:eastAsia="標楷體" w:hAnsi="標楷體" w:cs="Arial Unicode MS"/>
                <w:b/>
                <w:kern w:val="0"/>
                <w:sz w:val="20"/>
                <w:szCs w:val="20"/>
              </w:rPr>
              <w:t>7.</w:t>
            </w:r>
            <w:r w:rsidR="0068326D">
              <w:rPr>
                <w:rFonts w:ascii="標楷體" w:eastAsia="標楷體" w:hAnsi="標楷體" w:cs="Arial Unicode MS" w:hint="eastAsia"/>
                <w:b/>
                <w:kern w:val="0"/>
                <w:sz w:val="20"/>
                <w:szCs w:val="20"/>
              </w:rPr>
              <w:t>10</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935D92">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財政部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94,319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58,889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62.44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2</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國防部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8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4,030,590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2,920,874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72.47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3</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935D92">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原住民族委員會</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4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1,132,056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1,057,408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93.41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4</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935D92">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文化部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12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4,098,727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3,865,862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94.32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5</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農</w:t>
            </w:r>
            <w:r w:rsidR="00E57816" w:rsidRPr="00400AB4">
              <w:rPr>
                <w:rFonts w:ascii="標楷體" w:eastAsia="標楷體" w:hAnsi="標楷體" w:hint="eastAsia"/>
                <w:sz w:val="20"/>
                <w:szCs w:val="20"/>
              </w:rPr>
              <w:t>業</w:t>
            </w:r>
            <w:r w:rsidRPr="00400AB4">
              <w:rPr>
                <w:rFonts w:ascii="標楷體" w:eastAsia="標楷體" w:hAnsi="標楷體" w:hint="eastAsia"/>
                <w:sz w:val="20"/>
                <w:szCs w:val="20"/>
              </w:rPr>
              <w:t>委</w:t>
            </w:r>
            <w:r w:rsidR="00E57816" w:rsidRPr="00400AB4">
              <w:rPr>
                <w:rFonts w:ascii="標楷體" w:eastAsia="標楷體" w:hAnsi="標楷體" w:hint="eastAsia"/>
                <w:sz w:val="20"/>
                <w:szCs w:val="20"/>
              </w:rPr>
              <w:t>員</w:t>
            </w:r>
            <w:r w:rsidRPr="00400AB4">
              <w:rPr>
                <w:rFonts w:ascii="標楷體" w:eastAsia="標楷體" w:hAnsi="標楷體" w:hint="eastAsia"/>
                <w:sz w:val="20"/>
                <w:szCs w:val="20"/>
              </w:rPr>
              <w:t>會</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17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21,200,114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20,196,792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95.27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6</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經濟部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57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131,724,690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125,515,478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95.29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7</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w:t>
            </w:r>
            <w:r w:rsidR="00935D92" w:rsidRPr="00400AB4">
              <w:rPr>
                <w:rFonts w:ascii="標楷體" w:eastAsia="標楷體" w:hAnsi="標楷體" w:hint="eastAsia"/>
                <w:sz w:val="20"/>
                <w:szCs w:val="20"/>
              </w:rPr>
              <w:t>國立</w:t>
            </w:r>
            <w:r w:rsidRPr="00400AB4">
              <w:rPr>
                <w:rFonts w:ascii="標楷體" w:eastAsia="標楷體" w:hAnsi="標楷體" w:hint="eastAsia"/>
                <w:sz w:val="20"/>
                <w:szCs w:val="20"/>
              </w:rPr>
              <w:t>故宮</w:t>
            </w:r>
            <w:r w:rsidR="00935D92" w:rsidRPr="00400AB4">
              <w:rPr>
                <w:rFonts w:ascii="標楷體" w:eastAsia="標楷體" w:hAnsi="標楷體" w:hint="eastAsia"/>
                <w:sz w:val="20"/>
                <w:szCs w:val="20"/>
              </w:rPr>
              <w:t>博物院</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610,056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587,914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96.37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8</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衛</w:t>
            </w:r>
            <w:r w:rsidR="00935D92" w:rsidRPr="00400AB4">
              <w:rPr>
                <w:rFonts w:ascii="標楷體" w:eastAsia="標楷體" w:hAnsi="標楷體" w:hint="eastAsia"/>
                <w:sz w:val="20"/>
                <w:szCs w:val="20"/>
              </w:rPr>
              <w:t>生</w:t>
            </w:r>
            <w:r w:rsidRPr="00400AB4">
              <w:rPr>
                <w:rFonts w:ascii="標楷體" w:eastAsia="標楷體" w:hAnsi="標楷體" w:hint="eastAsia"/>
                <w:sz w:val="20"/>
                <w:szCs w:val="20"/>
              </w:rPr>
              <w:t>福</w:t>
            </w:r>
            <w:r w:rsidR="00935D92" w:rsidRPr="00400AB4">
              <w:rPr>
                <w:rFonts w:ascii="標楷體" w:eastAsia="標楷體" w:hAnsi="標楷體" w:hint="eastAsia"/>
                <w:sz w:val="20"/>
                <w:szCs w:val="20"/>
              </w:rPr>
              <w:t>利</w:t>
            </w:r>
            <w:r w:rsidRPr="00400AB4">
              <w:rPr>
                <w:rFonts w:ascii="標楷體" w:eastAsia="標楷體" w:hAnsi="標楷體" w:hint="eastAsia"/>
                <w:sz w:val="20"/>
                <w:szCs w:val="20"/>
              </w:rPr>
              <w:t>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6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1,209,490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1,183,152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97.82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9</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國</w:t>
            </w:r>
            <w:r w:rsidR="00846DF2" w:rsidRPr="00400AB4">
              <w:rPr>
                <w:rFonts w:ascii="標楷體" w:eastAsia="標楷體" w:hAnsi="標楷體" w:hint="eastAsia"/>
                <w:sz w:val="20"/>
                <w:szCs w:val="20"/>
              </w:rPr>
              <w:t>家</w:t>
            </w:r>
            <w:r w:rsidRPr="00400AB4">
              <w:rPr>
                <w:rFonts w:ascii="標楷體" w:eastAsia="標楷體" w:hAnsi="標楷體" w:hint="eastAsia"/>
                <w:sz w:val="20"/>
                <w:szCs w:val="20"/>
              </w:rPr>
              <w:t>科</w:t>
            </w:r>
            <w:r w:rsidR="00846DF2" w:rsidRPr="00400AB4">
              <w:rPr>
                <w:rFonts w:ascii="標楷體" w:eastAsia="標楷體" w:hAnsi="標楷體" w:hint="eastAsia"/>
                <w:sz w:val="20"/>
                <w:szCs w:val="20"/>
              </w:rPr>
              <w:t>學及技術委員</w:t>
            </w:r>
            <w:r w:rsidRPr="00400AB4">
              <w:rPr>
                <w:rFonts w:ascii="標楷體" w:eastAsia="標楷體" w:hAnsi="標楷體" w:hint="eastAsia"/>
                <w:sz w:val="20"/>
                <w:szCs w:val="20"/>
              </w:rPr>
              <w:t>會</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19,983,383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19,694,799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98.56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10</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w:t>
            </w:r>
            <w:r w:rsidR="00846DF2" w:rsidRPr="00400AB4">
              <w:rPr>
                <w:rFonts w:ascii="標楷體" w:eastAsia="標楷體" w:hAnsi="標楷體" w:hint="eastAsia"/>
                <w:sz w:val="20"/>
                <w:szCs w:val="20"/>
              </w:rPr>
              <w:t>國軍退除役官兵輔導委員會</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8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5,626,748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5,548,330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98.61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11</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環</w:t>
            </w:r>
            <w:r w:rsidR="00935D92" w:rsidRPr="00400AB4">
              <w:rPr>
                <w:rFonts w:ascii="標楷體" w:eastAsia="標楷體" w:hAnsi="標楷體" w:hint="eastAsia"/>
                <w:sz w:val="20"/>
                <w:szCs w:val="20"/>
              </w:rPr>
              <w:t>境</w:t>
            </w:r>
            <w:r w:rsidRPr="00400AB4">
              <w:rPr>
                <w:rFonts w:ascii="標楷體" w:eastAsia="標楷體" w:hAnsi="標楷體" w:hint="eastAsia"/>
                <w:sz w:val="20"/>
                <w:szCs w:val="20"/>
              </w:rPr>
              <w:t>保</w:t>
            </w:r>
            <w:r w:rsidR="00935D92" w:rsidRPr="00400AB4">
              <w:rPr>
                <w:rFonts w:ascii="標楷體" w:eastAsia="標楷體" w:hAnsi="標楷體" w:hint="eastAsia"/>
                <w:sz w:val="20"/>
                <w:szCs w:val="20"/>
              </w:rPr>
              <w:t>護</w:t>
            </w:r>
            <w:r w:rsidRPr="00400AB4">
              <w:rPr>
                <w:rFonts w:ascii="標楷體" w:eastAsia="標楷體" w:hAnsi="標楷體" w:hint="eastAsia"/>
                <w:sz w:val="20"/>
                <w:szCs w:val="20"/>
              </w:rPr>
              <w:t>署</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4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3,814,093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3,780,722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99.13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12</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交通部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46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94,840,371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94,405,211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99.54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13</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教育部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22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7,676,400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7,649,219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99.65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14</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內政部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9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33,765,095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33,680,890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99.75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15</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法務部</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894,985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894,274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99.92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16</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客</w:t>
            </w:r>
            <w:r w:rsidR="00935D92" w:rsidRPr="00400AB4">
              <w:rPr>
                <w:rFonts w:ascii="標楷體" w:eastAsia="標楷體" w:hAnsi="標楷體" w:hint="eastAsia"/>
                <w:sz w:val="20"/>
                <w:szCs w:val="20"/>
              </w:rPr>
              <w:t>家</w:t>
            </w:r>
            <w:r w:rsidRPr="00400AB4">
              <w:rPr>
                <w:rFonts w:ascii="標楷體" w:eastAsia="標楷體" w:hAnsi="標楷體" w:hint="eastAsia"/>
                <w:sz w:val="20"/>
                <w:szCs w:val="20"/>
              </w:rPr>
              <w:t>委</w:t>
            </w:r>
            <w:r w:rsidR="00935D92" w:rsidRPr="00400AB4">
              <w:rPr>
                <w:rFonts w:ascii="標楷體" w:eastAsia="標楷體" w:hAnsi="標楷體" w:hint="eastAsia"/>
                <w:sz w:val="20"/>
                <w:szCs w:val="20"/>
              </w:rPr>
              <w:t>員</w:t>
            </w:r>
            <w:r w:rsidRPr="00400AB4">
              <w:rPr>
                <w:rFonts w:ascii="標楷體" w:eastAsia="標楷體" w:hAnsi="標楷體" w:hint="eastAsia"/>
                <w:sz w:val="20"/>
                <w:szCs w:val="20"/>
              </w:rPr>
              <w:t>會</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1,115,928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1,115,928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100.00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17</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海</w:t>
            </w:r>
            <w:r w:rsidR="00935D92" w:rsidRPr="00400AB4">
              <w:rPr>
                <w:rFonts w:ascii="標楷體" w:eastAsia="標楷體" w:hAnsi="標楷體" w:hint="eastAsia"/>
                <w:sz w:val="20"/>
                <w:szCs w:val="20"/>
              </w:rPr>
              <w:t>洋</w:t>
            </w:r>
            <w:r w:rsidRPr="00400AB4">
              <w:rPr>
                <w:rFonts w:ascii="標楷體" w:eastAsia="標楷體" w:hAnsi="標楷體" w:hint="eastAsia"/>
                <w:sz w:val="20"/>
                <w:szCs w:val="20"/>
              </w:rPr>
              <w:t>委</w:t>
            </w:r>
            <w:r w:rsidR="00935D92" w:rsidRPr="00400AB4">
              <w:rPr>
                <w:rFonts w:ascii="標楷體" w:eastAsia="標楷體" w:hAnsi="標楷體" w:hint="eastAsia"/>
                <w:sz w:val="20"/>
                <w:szCs w:val="20"/>
              </w:rPr>
              <w:t>員</w:t>
            </w:r>
            <w:r w:rsidRPr="00400AB4">
              <w:rPr>
                <w:rFonts w:ascii="標楷體" w:eastAsia="標楷體" w:hAnsi="標楷體" w:hint="eastAsia"/>
                <w:sz w:val="20"/>
                <w:szCs w:val="20"/>
              </w:rPr>
              <w:t>會</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759,300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759,300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100.00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18</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國</w:t>
            </w:r>
            <w:r w:rsidR="00935D92" w:rsidRPr="00400AB4">
              <w:rPr>
                <w:rFonts w:ascii="標楷體" w:eastAsia="標楷體" w:hAnsi="標楷體" w:hint="eastAsia"/>
                <w:sz w:val="20"/>
                <w:szCs w:val="20"/>
              </w:rPr>
              <w:t>家</w:t>
            </w:r>
            <w:r w:rsidRPr="00400AB4">
              <w:rPr>
                <w:rFonts w:ascii="標楷體" w:eastAsia="標楷體" w:hAnsi="標楷體" w:hint="eastAsia"/>
                <w:sz w:val="20"/>
                <w:szCs w:val="20"/>
              </w:rPr>
              <w:t>發</w:t>
            </w:r>
            <w:r w:rsidR="00935D92" w:rsidRPr="00400AB4">
              <w:rPr>
                <w:rFonts w:ascii="標楷體" w:eastAsia="標楷體" w:hAnsi="標楷體" w:hint="eastAsia"/>
                <w:sz w:val="20"/>
                <w:szCs w:val="20"/>
              </w:rPr>
              <w:t>展委員</w:t>
            </w:r>
            <w:r w:rsidRPr="00400AB4">
              <w:rPr>
                <w:rFonts w:ascii="標楷體" w:eastAsia="標楷體" w:hAnsi="標楷體" w:hint="eastAsia"/>
                <w:sz w:val="20"/>
                <w:szCs w:val="20"/>
              </w:rPr>
              <w:t xml:space="preserve">會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583,952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583,952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100.00 </w:t>
            </w:r>
          </w:p>
        </w:tc>
      </w:tr>
      <w:tr w:rsidR="00400AB4" w:rsidRPr="00400AB4" w:rsidTr="00E4599A">
        <w:trPr>
          <w:trHeight w:val="381"/>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4599A" w:rsidRPr="00400AB4" w:rsidRDefault="00E4599A" w:rsidP="00E4599A">
            <w:pPr>
              <w:widowControl/>
              <w:spacing w:line="240" w:lineRule="exact"/>
              <w:jc w:val="center"/>
              <w:rPr>
                <w:rFonts w:ascii="標楷體" w:eastAsia="標楷體" w:hAnsi="標楷體" w:cs="Arial"/>
                <w:kern w:val="0"/>
                <w:sz w:val="20"/>
                <w:szCs w:val="20"/>
              </w:rPr>
            </w:pPr>
            <w:r w:rsidRPr="00400AB4">
              <w:rPr>
                <w:rFonts w:ascii="標楷體" w:eastAsia="標楷體" w:hAnsi="標楷體" w:cs="Arial" w:hint="eastAsia"/>
                <w:kern w:val="0"/>
                <w:sz w:val="20"/>
                <w:szCs w:val="20"/>
              </w:rPr>
              <w:t>1</w:t>
            </w:r>
            <w:r w:rsidRPr="00400AB4">
              <w:rPr>
                <w:rFonts w:ascii="標楷體" w:eastAsia="標楷體" w:hAnsi="標楷體" w:cs="Arial"/>
                <w:kern w:val="0"/>
                <w:sz w:val="20"/>
                <w:szCs w:val="20"/>
              </w:rPr>
              <w:t>9</w:t>
            </w:r>
          </w:p>
        </w:tc>
        <w:tc>
          <w:tcPr>
            <w:tcW w:w="2636"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rPr>
                <w:rFonts w:ascii="標楷體" w:eastAsia="標楷體" w:hAnsi="標楷體"/>
                <w:sz w:val="20"/>
                <w:szCs w:val="20"/>
              </w:rPr>
            </w:pPr>
            <w:r w:rsidRPr="00400AB4">
              <w:rPr>
                <w:rFonts w:ascii="標楷體" w:eastAsia="標楷體" w:hAnsi="標楷體" w:hint="eastAsia"/>
                <w:sz w:val="20"/>
                <w:szCs w:val="20"/>
              </w:rPr>
              <w:t xml:space="preserve"> 勞動部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1 </w:t>
            </w:r>
          </w:p>
        </w:tc>
        <w:tc>
          <w:tcPr>
            <w:tcW w:w="1721"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23,164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 23,164 </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599A" w:rsidRPr="00400AB4" w:rsidRDefault="00E4599A" w:rsidP="00E4599A">
            <w:pPr>
              <w:spacing w:line="240" w:lineRule="exact"/>
              <w:jc w:val="right"/>
              <w:rPr>
                <w:rFonts w:ascii="標楷體" w:eastAsia="標楷體" w:hAnsi="標楷體"/>
                <w:sz w:val="20"/>
                <w:szCs w:val="20"/>
              </w:rPr>
            </w:pPr>
            <w:r w:rsidRPr="00400AB4">
              <w:rPr>
                <w:rFonts w:ascii="標楷體" w:eastAsia="標楷體" w:hAnsi="標楷體"/>
                <w:sz w:val="20"/>
                <w:szCs w:val="20"/>
              </w:rPr>
              <w:t xml:space="preserve">100.00 </w:t>
            </w:r>
          </w:p>
        </w:tc>
      </w:tr>
      <w:tr w:rsidR="00400AB4" w:rsidRPr="00400AB4" w:rsidTr="00242B25">
        <w:trPr>
          <w:trHeight w:val="340"/>
          <w:jc w:val="center"/>
        </w:trPr>
        <w:tc>
          <w:tcPr>
            <w:tcW w:w="8322" w:type="dxa"/>
            <w:gridSpan w:val="6"/>
            <w:tcBorders>
              <w:top w:val="single" w:sz="4" w:space="0" w:color="000000"/>
              <w:left w:val="nil"/>
              <w:bottom w:val="nil"/>
              <w:right w:val="nil"/>
            </w:tcBorders>
            <w:shd w:val="clear" w:color="auto" w:fill="FFFFFF" w:themeFill="background1"/>
            <w:vAlign w:val="center"/>
          </w:tcPr>
          <w:p w:rsidR="004A5C54" w:rsidRPr="00400AB4" w:rsidRDefault="004A5C54" w:rsidP="004167B5">
            <w:pPr>
              <w:jc w:val="both"/>
              <w:rPr>
                <w:rFonts w:ascii="標楷體" w:eastAsia="標楷體" w:hAnsi="標楷體" w:cs="Arial Unicode MS"/>
                <w:sz w:val="18"/>
                <w:szCs w:val="18"/>
              </w:rPr>
            </w:pPr>
            <w:r w:rsidRPr="00400AB4">
              <w:rPr>
                <w:rFonts w:ascii="標楷體" w:eastAsia="標楷體" w:hAnsi="標楷體" w:cs="Arial" w:hint="eastAsia"/>
                <w:kern w:val="0"/>
                <w:sz w:val="18"/>
                <w:szCs w:val="18"/>
              </w:rPr>
              <w:t>資料來源：整理自工程會提供資料</w:t>
            </w:r>
            <w:r w:rsidR="0068326D">
              <w:rPr>
                <w:rFonts w:ascii="標楷體" w:eastAsia="標楷體" w:hAnsi="標楷體" w:cs="Arial" w:hint="eastAsia"/>
                <w:kern w:val="0"/>
                <w:sz w:val="18"/>
                <w:szCs w:val="18"/>
              </w:rPr>
              <w:t>。</w:t>
            </w:r>
          </w:p>
        </w:tc>
      </w:tr>
    </w:tbl>
    <w:p w:rsidR="009048DE" w:rsidRPr="00400AB4" w:rsidRDefault="00F64C6C" w:rsidP="0074133C">
      <w:pPr>
        <w:pStyle w:val="ac"/>
        <w:overflowPunct w:val="0"/>
        <w:adjustRightInd w:val="0"/>
        <w:snapToGrid w:val="0"/>
        <w:spacing w:beforeLines="80" w:before="192" w:afterLines="50" w:after="120" w:line="520" w:lineRule="exact"/>
        <w:ind w:firstLineChars="100" w:firstLine="320"/>
        <w:rPr>
          <w:rFonts w:hAnsi="標楷體"/>
          <w:b/>
          <w:sz w:val="32"/>
          <w:szCs w:val="28"/>
        </w:rPr>
      </w:pPr>
      <w:r w:rsidRPr="00400AB4">
        <w:rPr>
          <w:rFonts w:hAnsi="標楷體" w:hint="eastAsia"/>
          <w:b/>
          <w:sz w:val="32"/>
          <w:szCs w:val="28"/>
        </w:rPr>
        <w:lastRenderedPageBreak/>
        <w:t>三</w:t>
      </w:r>
      <w:r w:rsidR="009048DE" w:rsidRPr="00400AB4">
        <w:rPr>
          <w:rFonts w:hAnsi="標楷體" w:hint="eastAsia"/>
          <w:b/>
          <w:sz w:val="32"/>
          <w:szCs w:val="28"/>
        </w:rPr>
        <w:t>、審計機關重要審核意見</w:t>
      </w:r>
    </w:p>
    <w:p w:rsidR="009048DE" w:rsidRPr="00400AB4" w:rsidRDefault="007F1BA6" w:rsidP="004A3C53">
      <w:pPr>
        <w:pStyle w:val="ac"/>
        <w:overflowPunct w:val="0"/>
        <w:spacing w:beforeLines="20" w:before="48" w:line="520" w:lineRule="exact"/>
        <w:ind w:firstLine="560"/>
        <w:rPr>
          <w:rFonts w:hAnsi="標楷體"/>
          <w:kern w:val="0"/>
          <w:sz w:val="28"/>
          <w:szCs w:val="28"/>
        </w:rPr>
      </w:pPr>
      <w:r w:rsidRPr="00400AB4">
        <w:rPr>
          <w:rFonts w:hAnsi="標楷體" w:hint="eastAsia"/>
          <w:noProof/>
          <w:kern w:val="0"/>
          <w:sz w:val="28"/>
          <w:szCs w:val="28"/>
        </w:rPr>
        <mc:AlternateContent>
          <mc:Choice Requires="wps">
            <w:drawing>
              <wp:anchor distT="0" distB="0" distL="114300" distR="114300" simplePos="0" relativeHeight="251656192" behindDoc="0" locked="0" layoutInCell="1" allowOverlap="1">
                <wp:simplePos x="0" y="0"/>
                <wp:positionH relativeFrom="column">
                  <wp:posOffset>1961515</wp:posOffset>
                </wp:positionH>
                <wp:positionV relativeFrom="paragraph">
                  <wp:posOffset>73765</wp:posOffset>
                </wp:positionV>
                <wp:extent cx="4337050" cy="3416300"/>
                <wp:effectExtent l="0" t="0" r="635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7050" cy="341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644D" w:rsidRDefault="0060644D" w:rsidP="00870696">
                            <w:pPr>
                              <w:ind w:firstLineChars="105" w:firstLine="252"/>
                              <w:jc w:val="center"/>
                              <w:rPr>
                                <w:rFonts w:ascii="標楷體" w:eastAsia="標楷體" w:hAnsi="標楷體"/>
                                <w:b/>
                                <w:snapToGrid w:val="0"/>
                              </w:rPr>
                            </w:pPr>
                            <w:r>
                              <w:rPr>
                                <w:rFonts w:ascii="標楷體" w:eastAsia="標楷體" w:hAnsi="標楷體" w:hint="eastAsia"/>
                                <w:b/>
                                <w:snapToGrid w:val="0"/>
                              </w:rPr>
                              <w:t>圖</w:t>
                            </w:r>
                            <w:r w:rsidR="004B331F">
                              <w:rPr>
                                <w:rFonts w:ascii="標楷體" w:eastAsia="標楷體" w:hAnsi="標楷體" w:hint="eastAsia"/>
                                <w:b/>
                                <w:snapToGrid w:val="0"/>
                              </w:rPr>
                              <w:t>2</w:t>
                            </w:r>
                            <w:r w:rsidRPr="001F34D6">
                              <w:rPr>
                                <w:rFonts w:ascii="標楷體" w:eastAsia="標楷體" w:hAnsi="標楷體" w:hint="eastAsia"/>
                                <w:b/>
                                <w:snapToGrid w:val="0"/>
                              </w:rPr>
                              <w:t xml:space="preserve">　</w:t>
                            </w:r>
                            <w:r>
                              <w:rPr>
                                <w:rFonts w:ascii="標楷體" w:eastAsia="標楷體" w:hAnsi="標楷體" w:hint="eastAsia"/>
                                <w:b/>
                                <w:snapToGrid w:val="0"/>
                              </w:rPr>
                              <w:t>工程會列管</w:t>
                            </w:r>
                            <w:r>
                              <w:rPr>
                                <w:rFonts w:ascii="標楷體" w:eastAsia="標楷體" w:hAnsi="標楷體"/>
                                <w:b/>
                                <w:snapToGrid w:val="0"/>
                              </w:rPr>
                              <w:t>重大</w:t>
                            </w:r>
                            <w:r>
                              <w:rPr>
                                <w:rFonts w:ascii="標楷體" w:eastAsia="標楷體" w:hAnsi="標楷體" w:hint="eastAsia"/>
                                <w:b/>
                                <w:snapToGrid w:val="0"/>
                              </w:rPr>
                              <w:t>公共建設計畫預算執行情形</w:t>
                            </w:r>
                          </w:p>
                          <w:p w:rsidR="0060644D" w:rsidRDefault="00870696" w:rsidP="00870696">
                            <w:pPr>
                              <w:ind w:leftChars="-1" w:left="15" w:hangingChars="7" w:hanging="17"/>
                              <w:jc w:val="both"/>
                              <w:rPr>
                                <w:rFonts w:ascii="標楷體" w:eastAsia="標楷體" w:hAnsi="標楷體"/>
                                <w:b/>
                                <w:snapToGrid w:val="0"/>
                              </w:rPr>
                            </w:pPr>
                            <w:r>
                              <w:rPr>
                                <w:noProof/>
                              </w:rPr>
                              <w:drawing>
                                <wp:inline distT="0" distB="0" distL="0" distR="0" wp14:anchorId="1DEC135B" wp14:editId="04AF4794">
                                  <wp:extent cx="3985895" cy="2918460"/>
                                  <wp:effectExtent l="0" t="0" r="0" b="0"/>
                                  <wp:docPr id="15" name="圖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0644D" w:rsidRPr="00444579" w:rsidRDefault="0060644D" w:rsidP="00870696">
                            <w:pPr>
                              <w:spacing w:line="280" w:lineRule="exact"/>
                              <w:ind w:leftChars="116" w:left="863" w:hangingChars="325" w:hanging="585"/>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sidRPr="00444579">
                              <w:rPr>
                                <w:rFonts w:ascii="標楷體" w:eastAsia="標楷體" w:hAnsi="標楷體" w:hint="eastAsia"/>
                                <w:sz w:val="18"/>
                                <w:szCs w:val="18"/>
                              </w:rPr>
                              <w:t>整理自工程會提供資料。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2" o:spid="_x0000_s1027" type="#_x0000_t202" style="position:absolute;left:0;text-align:left;margin-left:154.45pt;margin-top:5.8pt;width:341.5pt;height:26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" stroked="f">
                <v:textbox>
                  <w:txbxContent>
                    <w:p w:rsidR="0060644D" w:rsidRDefault="0060644D" w:rsidP="00870696">
                      <w:pPr>
                        <w:ind w:firstLineChars="105" w:firstLine="252"/>
                        <w:jc w:val="center"/>
                        <w:rPr>
                          <w:rFonts w:ascii="標楷體" w:eastAsia="標楷體" w:hAnsi="標楷體"/>
                          <w:b/>
                          <w:snapToGrid w:val="0"/>
                        </w:rPr>
                      </w:pPr>
                      <w:r>
                        <w:rPr>
                          <w:rFonts w:ascii="標楷體" w:eastAsia="標楷體" w:hAnsi="標楷體" w:hint="eastAsia"/>
                          <w:b/>
                          <w:snapToGrid w:val="0"/>
                        </w:rPr>
                        <w:t>圖</w:t>
                      </w:r>
                      <w:r w:rsidR="004B331F">
                        <w:rPr>
                          <w:rFonts w:ascii="標楷體" w:eastAsia="標楷體" w:hAnsi="標楷體" w:hint="eastAsia"/>
                          <w:b/>
                          <w:snapToGrid w:val="0"/>
                        </w:rPr>
                        <w:t>2</w:t>
                      </w:r>
                      <w:r w:rsidRPr="001F34D6">
                        <w:rPr>
                          <w:rFonts w:ascii="標楷體" w:eastAsia="標楷體" w:hAnsi="標楷體" w:hint="eastAsia"/>
                          <w:b/>
                          <w:snapToGrid w:val="0"/>
                        </w:rPr>
                        <w:t xml:space="preserve">　</w:t>
                      </w:r>
                      <w:r>
                        <w:rPr>
                          <w:rFonts w:ascii="標楷體" w:eastAsia="標楷體" w:hAnsi="標楷體" w:hint="eastAsia"/>
                          <w:b/>
                          <w:snapToGrid w:val="0"/>
                        </w:rPr>
                        <w:t>工程會列管</w:t>
                      </w:r>
                      <w:r>
                        <w:rPr>
                          <w:rFonts w:ascii="標楷體" w:eastAsia="標楷體" w:hAnsi="標楷體"/>
                          <w:b/>
                          <w:snapToGrid w:val="0"/>
                        </w:rPr>
                        <w:t>重大</w:t>
                      </w:r>
                      <w:r>
                        <w:rPr>
                          <w:rFonts w:ascii="標楷體" w:eastAsia="標楷體" w:hAnsi="標楷體" w:hint="eastAsia"/>
                          <w:b/>
                          <w:snapToGrid w:val="0"/>
                        </w:rPr>
                        <w:t>公共建設計畫預算執行情形</w:t>
                      </w:r>
                    </w:p>
                    <w:p w:rsidR="0060644D" w:rsidRDefault="00870696" w:rsidP="00870696">
                      <w:pPr>
                        <w:ind w:leftChars="-1" w:left="15" w:hangingChars="7" w:hanging="17"/>
                        <w:jc w:val="both"/>
                        <w:rPr>
                          <w:rFonts w:ascii="標楷體" w:eastAsia="標楷體" w:hAnsi="標楷體"/>
                          <w:b/>
                          <w:snapToGrid w:val="0"/>
                        </w:rPr>
                      </w:pPr>
                      <w:r>
                        <w:rPr>
                          <w:noProof/>
                        </w:rPr>
                        <w:drawing>
                          <wp:inline distT="0" distB="0" distL="0" distR="0" wp14:anchorId="1DEC135B" wp14:editId="04AF4794">
                            <wp:extent cx="3985895" cy="2918460"/>
                            <wp:effectExtent l="0" t="0" r="0" b="0"/>
                            <wp:docPr id="15" name="圖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0644D" w:rsidRPr="00444579" w:rsidRDefault="0060644D" w:rsidP="00870696">
                      <w:pPr>
                        <w:spacing w:line="280" w:lineRule="exact"/>
                        <w:ind w:leftChars="116" w:left="863" w:hangingChars="325" w:hanging="585"/>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sidRPr="00444579">
                        <w:rPr>
                          <w:rFonts w:ascii="標楷體" w:eastAsia="標楷體" w:hAnsi="標楷體" w:hint="eastAsia"/>
                          <w:sz w:val="18"/>
                          <w:szCs w:val="18"/>
                        </w:rPr>
                        <w:t>整理自工程會提供資料。</w:t>
                      </w:r>
                    </w:p>
                  </w:txbxContent>
                </v:textbox>
                <w10:wrap type="square"/>
              </v:shape>
            </w:pict>
          </mc:Fallback>
        </mc:AlternateContent>
      </w:r>
      <w:r w:rsidR="00B04152" w:rsidRPr="00870696">
        <w:rPr>
          <w:rFonts w:hAnsi="標楷體"/>
          <w:noProof/>
          <w:kern w:val="0"/>
          <w:sz w:val="28"/>
          <w:szCs w:val="28"/>
        </w:rPr>
        <mc:AlternateContent>
          <mc:Choice Requires="wps">
            <w:drawing>
              <wp:anchor distT="45720" distB="45720" distL="114300" distR="114300" simplePos="0" relativeHeight="251658240" behindDoc="0" locked="0" layoutInCell="1" allowOverlap="1">
                <wp:simplePos x="0" y="0"/>
                <wp:positionH relativeFrom="column">
                  <wp:posOffset>5854700</wp:posOffset>
                </wp:positionH>
                <wp:positionV relativeFrom="paragraph">
                  <wp:posOffset>2750715</wp:posOffset>
                </wp:positionV>
                <wp:extent cx="566420" cy="42481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424815"/>
                        </a:xfrm>
                        <a:prstGeom prst="rect">
                          <a:avLst/>
                        </a:prstGeom>
                        <a:noFill/>
                        <a:ln w="9525">
                          <a:noFill/>
                          <a:miter lim="800000"/>
                          <a:headEnd/>
                          <a:tailEnd/>
                        </a:ln>
                      </wps:spPr>
                      <wps:txbx>
                        <w:txbxContent>
                          <w:p w:rsidR="00870696" w:rsidRPr="00870696" w:rsidRDefault="00870696" w:rsidP="00B04152">
                            <w:pPr>
                              <w:spacing w:line="260" w:lineRule="exact"/>
                              <w:rPr>
                                <w:rFonts w:ascii="標楷體" w:eastAsia="標楷體" w:hAnsi="標楷體"/>
                                <w:sz w:val="20"/>
                                <w:szCs w:val="20"/>
                              </w:rPr>
                            </w:pPr>
                            <w:r w:rsidRPr="00870696">
                              <w:rPr>
                                <w:rFonts w:ascii="標楷體" w:eastAsia="標楷體" w:hAnsi="標楷體" w:hint="eastAsia"/>
                                <w:sz w:val="20"/>
                                <w:szCs w:val="20"/>
                              </w:rPr>
                              <w:t>年度</w:t>
                            </w:r>
                          </w:p>
                          <w:p w:rsidR="00870696" w:rsidRPr="00870696" w:rsidRDefault="00870696">
                            <w:pPr>
                              <w:rPr>
                                <w:rFonts w:ascii="標楷體" w:eastAsia="標楷體" w:hAnsi="標楷體"/>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461pt;margin-top:216.6pt;width:44.6pt;height:33.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" filled="f" stroked="f">
                <v:textbox>
                  <w:txbxContent>
                    <w:p w:rsidR="00870696" w:rsidRPr="00870696" w:rsidRDefault="00870696" w:rsidP="00B04152">
                      <w:pPr>
                        <w:spacing w:line="260" w:lineRule="exact"/>
                        <w:rPr>
                          <w:rFonts w:ascii="標楷體" w:eastAsia="標楷體" w:hAnsi="標楷體"/>
                          <w:sz w:val="20"/>
                          <w:szCs w:val="20"/>
                        </w:rPr>
                      </w:pPr>
                      <w:r w:rsidRPr="00870696">
                        <w:rPr>
                          <w:rFonts w:ascii="標楷體" w:eastAsia="標楷體" w:hAnsi="標楷體" w:hint="eastAsia"/>
                          <w:sz w:val="20"/>
                          <w:szCs w:val="20"/>
                        </w:rPr>
                        <w:t>年度</w:t>
                      </w:r>
                    </w:p>
                    <w:p w:rsidR="00870696" w:rsidRPr="00870696" w:rsidRDefault="00870696">
                      <w:pPr>
                        <w:rPr>
                          <w:rFonts w:ascii="標楷體" w:eastAsia="標楷體" w:hAnsi="標楷體"/>
                          <w:sz w:val="20"/>
                          <w:szCs w:val="20"/>
                        </w:rPr>
                      </w:pPr>
                    </w:p>
                  </w:txbxContent>
                </v:textbox>
                <w10:wrap type="square"/>
              </v:shape>
            </w:pict>
          </mc:Fallback>
        </mc:AlternateContent>
      </w:r>
      <w:r w:rsidR="000C26B3" w:rsidRPr="00400AB4">
        <w:rPr>
          <w:rFonts w:hAnsi="標楷體" w:hint="eastAsia"/>
          <w:kern w:val="0"/>
          <w:sz w:val="28"/>
          <w:szCs w:val="28"/>
        </w:rPr>
        <w:t>政府</w:t>
      </w:r>
      <w:r w:rsidR="00890525" w:rsidRPr="00400AB4">
        <w:rPr>
          <w:rFonts w:hAnsi="標楷體" w:hint="eastAsia"/>
          <w:kern w:val="0"/>
          <w:sz w:val="28"/>
          <w:szCs w:val="28"/>
        </w:rPr>
        <w:t>每年持續投入鉅額經費推動重大公共建設計畫，以完備各項基礎設施，</w:t>
      </w:r>
      <w:r w:rsidR="000C26B3" w:rsidRPr="00400AB4">
        <w:rPr>
          <w:rFonts w:hAnsi="標楷體" w:hint="eastAsia"/>
          <w:kern w:val="0"/>
          <w:sz w:val="28"/>
          <w:szCs w:val="28"/>
        </w:rPr>
        <w:t>帶動整體經濟發展</w:t>
      </w:r>
      <w:r w:rsidR="00890525" w:rsidRPr="00400AB4">
        <w:rPr>
          <w:rFonts w:hAnsi="標楷體" w:hint="eastAsia"/>
          <w:kern w:val="0"/>
          <w:sz w:val="28"/>
          <w:szCs w:val="28"/>
        </w:rPr>
        <w:t>。</w:t>
      </w:r>
      <w:r w:rsidR="000C26B3" w:rsidRPr="00400AB4">
        <w:rPr>
          <w:rFonts w:hAnsi="標楷體" w:hint="eastAsia"/>
          <w:kern w:val="0"/>
          <w:sz w:val="28"/>
          <w:szCs w:val="28"/>
        </w:rPr>
        <w:t>11</w:t>
      </w:r>
      <w:r w:rsidR="00C110F8" w:rsidRPr="00400AB4">
        <w:rPr>
          <w:rFonts w:hAnsi="標楷體" w:hint="eastAsia"/>
          <w:kern w:val="0"/>
          <w:sz w:val="28"/>
          <w:szCs w:val="28"/>
        </w:rPr>
        <w:t>1</w:t>
      </w:r>
      <w:r w:rsidR="000C26B3" w:rsidRPr="00400AB4">
        <w:rPr>
          <w:rFonts w:hAnsi="標楷體" w:hint="eastAsia"/>
          <w:kern w:val="0"/>
          <w:sz w:val="28"/>
          <w:szCs w:val="28"/>
        </w:rPr>
        <w:t>年度行政院所屬各機關重大公共建設計畫由工程會列管者，</w:t>
      </w:r>
      <w:r w:rsidR="00C110F8" w:rsidRPr="00857770">
        <w:rPr>
          <w:rFonts w:hAnsi="標楷體" w:hint="eastAsia"/>
          <w:color w:val="000000" w:themeColor="text1"/>
          <w:kern w:val="0"/>
          <w:sz w:val="28"/>
          <w:szCs w:val="28"/>
        </w:rPr>
        <w:t>年計畫經費</w:t>
      </w:r>
      <w:r w:rsidR="000C26B3" w:rsidRPr="00857770">
        <w:rPr>
          <w:rFonts w:hAnsi="標楷體" w:hint="eastAsia"/>
          <w:color w:val="000000" w:themeColor="text1"/>
          <w:kern w:val="0"/>
          <w:sz w:val="28"/>
          <w:szCs w:val="28"/>
        </w:rPr>
        <w:t>達</w:t>
      </w:r>
      <w:r w:rsidR="00C110F8" w:rsidRPr="00857770">
        <w:rPr>
          <w:rFonts w:hAnsi="標楷體" w:hint="eastAsia"/>
          <w:color w:val="000000" w:themeColor="text1"/>
          <w:spacing w:val="-2"/>
          <w:sz w:val="28"/>
          <w:szCs w:val="28"/>
        </w:rPr>
        <w:t>3,331億</w:t>
      </w:r>
      <w:r w:rsidR="00577E08" w:rsidRPr="00857770">
        <w:rPr>
          <w:rFonts w:hAnsi="標楷體" w:hint="eastAsia"/>
          <w:color w:val="000000" w:themeColor="text1"/>
          <w:spacing w:val="-2"/>
          <w:sz w:val="28"/>
          <w:szCs w:val="28"/>
        </w:rPr>
        <w:t>8,346萬餘元</w:t>
      </w:r>
      <w:r w:rsidR="000C26B3" w:rsidRPr="00857770">
        <w:rPr>
          <w:rFonts w:hAnsi="標楷體" w:hint="eastAsia"/>
          <w:color w:val="000000" w:themeColor="text1"/>
          <w:kern w:val="0"/>
          <w:sz w:val="28"/>
          <w:szCs w:val="28"/>
        </w:rPr>
        <w:t>，且</w:t>
      </w:r>
      <w:r w:rsidR="00C110F8" w:rsidRPr="00857770">
        <w:rPr>
          <w:rFonts w:hAnsi="標楷體" w:hint="eastAsia"/>
          <w:color w:val="000000" w:themeColor="text1"/>
          <w:kern w:val="0"/>
          <w:sz w:val="28"/>
          <w:szCs w:val="28"/>
        </w:rPr>
        <w:t>執行率97.10％</w:t>
      </w:r>
      <w:r w:rsidR="000C26B3" w:rsidRPr="00857770">
        <w:rPr>
          <w:rFonts w:hAnsi="標楷體" w:hint="eastAsia"/>
          <w:color w:val="000000" w:themeColor="text1"/>
          <w:kern w:val="0"/>
          <w:sz w:val="28"/>
          <w:szCs w:val="28"/>
        </w:rPr>
        <w:t>，</w:t>
      </w:r>
      <w:r w:rsidR="00396206" w:rsidRPr="00400AB4">
        <w:rPr>
          <w:rFonts w:hAnsi="標楷體" w:hint="eastAsia"/>
          <w:kern w:val="0"/>
          <w:sz w:val="28"/>
          <w:szCs w:val="28"/>
        </w:rPr>
        <w:t>為近5年度之次高</w:t>
      </w:r>
      <w:r w:rsidR="006113D7" w:rsidRPr="00400AB4">
        <w:rPr>
          <w:rFonts w:hAnsi="標楷體" w:hint="eastAsia"/>
          <w:spacing w:val="-2"/>
          <w:sz w:val="28"/>
          <w:szCs w:val="28"/>
        </w:rPr>
        <w:t>（圖2）</w:t>
      </w:r>
      <w:r w:rsidR="00396206" w:rsidRPr="00400AB4">
        <w:rPr>
          <w:rFonts w:hAnsi="標楷體" w:hint="eastAsia"/>
          <w:kern w:val="0"/>
          <w:sz w:val="28"/>
          <w:szCs w:val="28"/>
        </w:rPr>
        <w:t>，</w:t>
      </w:r>
      <w:r w:rsidR="000C26B3" w:rsidRPr="00400AB4">
        <w:rPr>
          <w:rFonts w:hAnsi="標楷體" w:hint="eastAsia"/>
          <w:kern w:val="0"/>
          <w:sz w:val="28"/>
          <w:szCs w:val="28"/>
        </w:rPr>
        <w:t>頗具成效</w:t>
      </w:r>
      <w:r w:rsidR="00E50B66" w:rsidRPr="00400AB4">
        <w:rPr>
          <w:rFonts w:hAnsi="標楷體" w:hint="eastAsia"/>
          <w:kern w:val="0"/>
          <w:sz w:val="28"/>
          <w:szCs w:val="28"/>
        </w:rPr>
        <w:t>。</w:t>
      </w:r>
      <w:r w:rsidR="000C26B3" w:rsidRPr="00400AB4">
        <w:rPr>
          <w:rFonts w:hAnsi="標楷體" w:hint="eastAsia"/>
          <w:kern w:val="0"/>
          <w:sz w:val="28"/>
          <w:szCs w:val="28"/>
        </w:rPr>
        <w:t>惟</w:t>
      </w:r>
      <w:r w:rsidR="002B5E31" w:rsidRPr="00400AB4">
        <w:rPr>
          <w:rFonts w:hAnsi="標楷體" w:hint="eastAsia"/>
          <w:kern w:val="0"/>
          <w:sz w:val="28"/>
          <w:szCs w:val="28"/>
        </w:rPr>
        <w:t>國內營建人力</w:t>
      </w:r>
      <w:r w:rsidR="00617196">
        <w:rPr>
          <w:rFonts w:hAnsi="標楷體" w:hint="eastAsia"/>
          <w:kern w:val="0"/>
          <w:sz w:val="28"/>
          <w:szCs w:val="28"/>
        </w:rPr>
        <w:t>面臨短缺問題，且</w:t>
      </w:r>
      <w:r w:rsidR="002B5E31" w:rsidRPr="00400AB4">
        <w:rPr>
          <w:rFonts w:hAnsi="標楷體" w:hint="eastAsia"/>
          <w:kern w:val="0"/>
          <w:sz w:val="28"/>
          <w:szCs w:val="28"/>
        </w:rPr>
        <w:t>相關公共建設之計畫擬編、管控機制、總結及營運評估、評核等作業，尚待追蹤改善成效，並持續加強或落實依規定辦理，以提升計畫執行效能</w:t>
      </w:r>
      <w:r w:rsidR="000C26B3" w:rsidRPr="00400AB4">
        <w:rPr>
          <w:rFonts w:hAnsi="標楷體" w:hint="eastAsia"/>
          <w:kern w:val="0"/>
          <w:sz w:val="28"/>
          <w:szCs w:val="28"/>
        </w:rPr>
        <w:t>。有關</w:t>
      </w:r>
      <w:r w:rsidR="00396206" w:rsidRPr="00400AB4">
        <w:rPr>
          <w:rFonts w:hAnsi="標楷體" w:hint="eastAsia"/>
          <w:kern w:val="0"/>
          <w:sz w:val="28"/>
          <w:szCs w:val="28"/>
        </w:rPr>
        <w:t>本部</w:t>
      </w:r>
      <w:r w:rsidR="000C26B3" w:rsidRPr="00400AB4">
        <w:rPr>
          <w:rFonts w:hAnsi="標楷體" w:hint="eastAsia"/>
          <w:kern w:val="0"/>
          <w:sz w:val="28"/>
          <w:szCs w:val="28"/>
        </w:rPr>
        <w:t>查核</w:t>
      </w:r>
      <w:r w:rsidR="00396206" w:rsidRPr="00400AB4">
        <w:rPr>
          <w:rFonts w:hAnsi="標楷體" w:hint="eastAsia"/>
          <w:kern w:val="0"/>
          <w:sz w:val="28"/>
          <w:szCs w:val="28"/>
        </w:rPr>
        <w:t>11</w:t>
      </w:r>
      <w:r w:rsidR="008B1FDC" w:rsidRPr="00400AB4">
        <w:rPr>
          <w:rFonts w:hAnsi="標楷體" w:hint="eastAsia"/>
          <w:kern w:val="0"/>
          <w:sz w:val="28"/>
          <w:szCs w:val="28"/>
        </w:rPr>
        <w:t>1</w:t>
      </w:r>
      <w:r w:rsidR="00396206" w:rsidRPr="00400AB4">
        <w:rPr>
          <w:rFonts w:hAnsi="標楷體" w:hint="eastAsia"/>
          <w:kern w:val="0"/>
          <w:sz w:val="28"/>
          <w:szCs w:val="28"/>
        </w:rPr>
        <w:t>年度</w:t>
      </w:r>
      <w:r w:rsidR="000C26B3" w:rsidRPr="00400AB4">
        <w:rPr>
          <w:rFonts w:hAnsi="標楷體" w:hint="eastAsia"/>
          <w:kern w:val="0"/>
          <w:sz w:val="28"/>
          <w:szCs w:val="28"/>
        </w:rPr>
        <w:t>行政院所屬各機關重大公共建設計畫執行情形之</w:t>
      </w:r>
      <w:r w:rsidR="008437BA" w:rsidRPr="00400AB4">
        <w:rPr>
          <w:rFonts w:hAnsi="標楷體" w:hint="eastAsia"/>
          <w:kern w:val="0"/>
          <w:sz w:val="28"/>
          <w:szCs w:val="28"/>
        </w:rPr>
        <w:t>審核</w:t>
      </w:r>
      <w:r w:rsidR="00396206" w:rsidRPr="00400AB4">
        <w:rPr>
          <w:rFonts w:hAnsi="標楷體" w:hint="eastAsia"/>
          <w:kern w:val="0"/>
          <w:sz w:val="28"/>
          <w:szCs w:val="28"/>
        </w:rPr>
        <w:t>意見</w:t>
      </w:r>
      <w:r w:rsidR="000C26B3" w:rsidRPr="00400AB4">
        <w:rPr>
          <w:rFonts w:hAnsi="標楷體" w:hint="eastAsia"/>
          <w:kern w:val="0"/>
          <w:sz w:val="28"/>
          <w:szCs w:val="28"/>
        </w:rPr>
        <w:t>，</w:t>
      </w:r>
      <w:r w:rsidR="00036CCF" w:rsidRPr="00400AB4">
        <w:rPr>
          <w:rFonts w:hAnsi="標楷體" w:hint="eastAsia"/>
          <w:kern w:val="0"/>
          <w:sz w:val="28"/>
          <w:szCs w:val="28"/>
        </w:rPr>
        <w:t>茲依整體公共建設計畫及</w:t>
      </w:r>
      <w:r w:rsidR="00226475" w:rsidRPr="00400AB4">
        <w:rPr>
          <w:rFonts w:hAnsi="標楷體" w:hint="eastAsia"/>
          <w:kern w:val="0"/>
          <w:sz w:val="28"/>
          <w:szCs w:val="28"/>
        </w:rPr>
        <w:t>各類</w:t>
      </w:r>
      <w:r w:rsidR="00963387" w:rsidRPr="00400AB4">
        <w:rPr>
          <w:rFonts w:hAnsi="標楷體" w:hint="eastAsia"/>
          <w:kern w:val="0"/>
          <w:sz w:val="28"/>
          <w:szCs w:val="28"/>
        </w:rPr>
        <w:t>建設</w:t>
      </w:r>
      <w:r w:rsidR="00036CCF" w:rsidRPr="00400AB4">
        <w:rPr>
          <w:rFonts w:hAnsi="標楷體" w:hint="eastAsia"/>
          <w:kern w:val="0"/>
          <w:sz w:val="28"/>
          <w:szCs w:val="28"/>
        </w:rPr>
        <w:t>計畫</w:t>
      </w:r>
      <w:r w:rsidR="00617196">
        <w:rPr>
          <w:rFonts w:hAnsi="標楷體" w:hint="eastAsia"/>
          <w:kern w:val="0"/>
          <w:sz w:val="28"/>
          <w:szCs w:val="28"/>
        </w:rPr>
        <w:t>類</w:t>
      </w:r>
      <w:r w:rsidR="00036CCF" w:rsidRPr="00400AB4">
        <w:rPr>
          <w:rFonts w:hAnsi="標楷體" w:hint="eastAsia"/>
          <w:kern w:val="0"/>
          <w:sz w:val="28"/>
          <w:szCs w:val="28"/>
        </w:rPr>
        <w:t>別</w:t>
      </w:r>
      <w:r w:rsidR="00737CA2" w:rsidRPr="00400AB4">
        <w:rPr>
          <w:rFonts w:hAnsi="標楷體" w:hint="eastAsia"/>
          <w:kern w:val="0"/>
          <w:sz w:val="28"/>
          <w:szCs w:val="28"/>
        </w:rPr>
        <w:t>，</w:t>
      </w:r>
      <w:r w:rsidR="000C26B3" w:rsidRPr="00400AB4">
        <w:rPr>
          <w:rFonts w:hAnsi="標楷體" w:hint="eastAsia"/>
          <w:kern w:val="0"/>
          <w:sz w:val="28"/>
          <w:szCs w:val="28"/>
        </w:rPr>
        <w:t>歸納摘述如次</w:t>
      </w:r>
      <w:r w:rsidR="009048DE" w:rsidRPr="00400AB4">
        <w:rPr>
          <w:rFonts w:hAnsi="標楷體" w:hint="eastAsia"/>
          <w:kern w:val="0"/>
          <w:sz w:val="28"/>
          <w:szCs w:val="28"/>
        </w:rPr>
        <w:t>：</w:t>
      </w:r>
      <w:r w:rsidR="009048DE" w:rsidRPr="00400AB4">
        <w:rPr>
          <w:rFonts w:hAnsi="標楷體"/>
          <w:kern w:val="0"/>
          <w:sz w:val="28"/>
          <w:szCs w:val="28"/>
        </w:rPr>
        <w:t xml:space="preserve"> </w:t>
      </w:r>
    </w:p>
    <w:p w:rsidR="009048DE" w:rsidRPr="00400AB4" w:rsidRDefault="009048DE"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（一</w:t>
      </w:r>
      <w:r w:rsidRPr="00400AB4">
        <w:rPr>
          <w:rFonts w:ascii="標楷體" w:hAnsi="標楷體" w:cs="Times New Roman"/>
          <w:kern w:val="0"/>
          <w:sz w:val="32"/>
          <w:szCs w:val="32"/>
        </w:rPr>
        <w:t xml:space="preserve">）　</w:t>
      </w:r>
      <w:r w:rsidR="00105C46" w:rsidRPr="00400AB4">
        <w:rPr>
          <w:rFonts w:ascii="標楷體" w:hAnsi="標楷體" w:cs="Times New Roman" w:hint="eastAsia"/>
          <w:kern w:val="0"/>
          <w:sz w:val="32"/>
          <w:szCs w:val="32"/>
        </w:rPr>
        <w:t>整體公共建設計畫</w:t>
      </w:r>
    </w:p>
    <w:p w:rsidR="00ED6DC0" w:rsidRPr="00400AB4" w:rsidRDefault="009048DE" w:rsidP="004A3C53">
      <w:pPr>
        <w:pStyle w:val="af0"/>
        <w:overflowPunct w:val="0"/>
        <w:spacing w:beforeLines="0" w:afterLines="0" w:line="520" w:lineRule="exact"/>
        <w:ind w:firstLineChars="450" w:firstLine="1261"/>
        <w:rPr>
          <w:rFonts w:ascii="標楷體" w:hAnsi="標楷體"/>
          <w:b w:val="0"/>
        </w:rPr>
      </w:pPr>
      <w:r w:rsidRPr="00400AB4">
        <w:rPr>
          <w:rFonts w:ascii="標楷體" w:hAnsi="標楷體" w:cstheme="minorBidi" w:hint="eastAsia"/>
        </w:rPr>
        <w:t xml:space="preserve">1.　</w:t>
      </w:r>
      <w:r w:rsidR="002B5E31" w:rsidRPr="00400AB4">
        <w:rPr>
          <w:rFonts w:ascii="標楷體" w:hAnsi="標楷體" w:cstheme="minorBidi" w:hint="eastAsia"/>
        </w:rPr>
        <w:t>我國勞動力人口呈現長期下降趨勢，營建工程缺工問題仍待政府積極因應處理，工程會為解決公共工程缺工問題，雖已研訂公共工程自動化及預鑄化之規劃設計參考指引，以緩解營建人力短缺問題，惟後續仍須中央目的事業主管</w:t>
      </w:r>
      <w:r w:rsidR="007B69FA">
        <w:rPr>
          <w:rFonts w:ascii="標楷體" w:hAnsi="標楷體" w:cstheme="minorBidi" w:hint="eastAsia"/>
        </w:rPr>
        <w:t>機關</w:t>
      </w:r>
      <w:r w:rsidR="002B5E31" w:rsidRPr="00400AB4">
        <w:rPr>
          <w:rFonts w:ascii="標楷體" w:hAnsi="標楷體" w:cstheme="minorBidi" w:hint="eastAsia"/>
        </w:rPr>
        <w:t>依工程特性另訂相關指引、建立推動機制、適時統計分析執行成效等，亟待督促持續監督、追蹤及輔導辦理情形，以減輕本國勞工勞動需求壓力</w:t>
      </w:r>
      <w:r w:rsidR="00746351" w:rsidRPr="00400AB4">
        <w:rPr>
          <w:rFonts w:ascii="標楷體" w:hAnsi="標楷體" w:hint="eastAsia"/>
        </w:rPr>
        <w:t>：</w:t>
      </w:r>
      <w:r w:rsidR="00BE639A" w:rsidRPr="00400AB4">
        <w:rPr>
          <w:rFonts w:ascii="標楷體" w:hAnsi="標楷體" w:hint="eastAsia"/>
          <w:b w:val="0"/>
        </w:rPr>
        <w:t>國發會為掌握我國未來人口變動趨勢，每2年依據最新戶籍人口、出生、死亡等相關統計，辦理未來50年人口推估，於111年8月出版「中華民國人口推估（2022年至2070年）」，據載2022年15至64歲工作年齡人口預估為1,630萬人，至2030年，</w:t>
      </w:r>
      <w:r w:rsidR="00BE639A" w:rsidRPr="00400AB4">
        <w:rPr>
          <w:rFonts w:ascii="標楷體" w:hAnsi="標楷體" w:hint="eastAsia"/>
          <w:b w:val="0"/>
        </w:rPr>
        <w:lastRenderedPageBreak/>
        <w:t>工作年齡人口將降為1,507萬人，2070年將再降為776萬人，較2022年減少超過一半以上，顯示我國整體勞動力人口呈現長期下降趨勢。另據</w:t>
      </w:r>
      <w:r w:rsidR="007D43B2" w:rsidRPr="00400AB4">
        <w:rPr>
          <w:rFonts w:ascii="標楷體" w:hAnsi="標楷體" w:hint="eastAsia"/>
          <w:b w:val="0"/>
        </w:rPr>
        <w:t>行政</w:t>
      </w:r>
      <w:r w:rsidR="00BE639A" w:rsidRPr="00400AB4">
        <w:rPr>
          <w:rFonts w:ascii="標楷體" w:hAnsi="標楷體" w:hint="eastAsia"/>
          <w:b w:val="0"/>
        </w:rPr>
        <w:t>院主計總處111年12月28日發布之「111年8月底事業人力僱用狀況調查統計結果綜合分析（職位空缺概況）」，營建工程業</w:t>
      </w:r>
      <w:r w:rsidR="00BE639A" w:rsidRPr="00400AB4">
        <w:rPr>
          <w:rFonts w:ascii="標楷體" w:hAnsi="標楷體"/>
          <w:b w:val="0"/>
        </w:rPr>
        <w:t>111</w:t>
      </w:r>
      <w:r w:rsidR="00BE639A" w:rsidRPr="00400AB4">
        <w:rPr>
          <w:rFonts w:ascii="標楷體" w:hAnsi="標楷體" w:hint="eastAsia"/>
          <w:b w:val="0"/>
        </w:rPr>
        <w:t>年下半年職缺率［職缺數</w:t>
      </w:r>
      <w:r w:rsidR="00BE639A" w:rsidRPr="00400AB4">
        <w:rPr>
          <w:rFonts w:ascii="標楷體" w:hAnsi="標楷體"/>
          <w:b w:val="0"/>
        </w:rPr>
        <w:t>/</w:t>
      </w:r>
      <w:r w:rsidR="00BE639A" w:rsidRPr="00400AB4">
        <w:rPr>
          <w:rFonts w:ascii="標楷體" w:hAnsi="標楷體" w:hint="eastAsia"/>
          <w:b w:val="0"/>
        </w:rPr>
        <w:t>（職缺數</w:t>
      </w:r>
      <w:r w:rsidR="00BE639A" w:rsidRPr="00400AB4">
        <w:rPr>
          <w:rFonts w:ascii="標楷體" w:hAnsi="標楷體"/>
          <w:b w:val="0"/>
        </w:rPr>
        <w:t>+</w:t>
      </w:r>
      <w:r w:rsidR="00BE639A" w:rsidRPr="00400AB4">
        <w:rPr>
          <w:rFonts w:ascii="標楷體" w:hAnsi="標楷體" w:hint="eastAsia"/>
          <w:b w:val="0"/>
        </w:rPr>
        <w:t>受僱員工數）×</w:t>
      </w:r>
      <w:r w:rsidR="00BE639A" w:rsidRPr="00400AB4">
        <w:rPr>
          <w:rFonts w:ascii="標楷體" w:hAnsi="標楷體"/>
          <w:b w:val="0"/>
        </w:rPr>
        <w:t>100</w:t>
      </w:r>
      <w:r w:rsidR="00BE639A" w:rsidRPr="00400AB4">
        <w:rPr>
          <w:rFonts w:ascii="標楷體" w:hAnsi="標楷體" w:hint="eastAsia"/>
          <w:b w:val="0"/>
        </w:rPr>
        <w:t>］為</w:t>
      </w:r>
      <w:r w:rsidR="00BE639A" w:rsidRPr="00400AB4">
        <w:rPr>
          <w:rFonts w:ascii="標楷體" w:hAnsi="標楷體"/>
          <w:b w:val="0"/>
        </w:rPr>
        <w:t>3.84</w:t>
      </w:r>
      <w:r w:rsidR="00BE639A" w:rsidRPr="00400AB4">
        <w:rPr>
          <w:rFonts w:ascii="標楷體" w:hAnsi="標楷體" w:hint="eastAsia"/>
          <w:b w:val="0"/>
        </w:rPr>
        <w:t>％，雖較</w:t>
      </w:r>
      <w:r w:rsidR="00BE639A" w:rsidRPr="00400AB4">
        <w:rPr>
          <w:rFonts w:ascii="標楷體" w:hAnsi="標楷體"/>
          <w:b w:val="0"/>
        </w:rPr>
        <w:t>110</w:t>
      </w:r>
      <w:r w:rsidR="00BE639A" w:rsidRPr="00400AB4">
        <w:rPr>
          <w:rFonts w:ascii="標楷體" w:hAnsi="標楷體" w:hint="eastAsia"/>
          <w:b w:val="0"/>
        </w:rPr>
        <w:t>年同期職缺率</w:t>
      </w:r>
      <w:r w:rsidR="00BE639A" w:rsidRPr="00400AB4">
        <w:rPr>
          <w:rFonts w:ascii="標楷體" w:hAnsi="標楷體"/>
          <w:b w:val="0"/>
        </w:rPr>
        <w:t>5.14</w:t>
      </w:r>
      <w:r w:rsidR="00BE639A" w:rsidRPr="00400AB4">
        <w:rPr>
          <w:rFonts w:ascii="標楷體" w:hAnsi="標楷體" w:hint="eastAsia"/>
          <w:b w:val="0"/>
        </w:rPr>
        <w:t>％，下降</w:t>
      </w:r>
      <w:r w:rsidR="00BE639A" w:rsidRPr="00400AB4">
        <w:rPr>
          <w:rFonts w:ascii="標楷體" w:hAnsi="標楷體"/>
          <w:b w:val="0"/>
        </w:rPr>
        <w:t>1.3</w:t>
      </w:r>
      <w:r w:rsidR="00BE639A" w:rsidRPr="00400AB4">
        <w:rPr>
          <w:rFonts w:ascii="標楷體" w:hAnsi="標楷體" w:hint="eastAsia"/>
          <w:b w:val="0"/>
        </w:rPr>
        <w:t>個百分點，然仍高於近</w:t>
      </w:r>
      <w:r w:rsidR="00BE639A" w:rsidRPr="00400AB4">
        <w:rPr>
          <w:rFonts w:ascii="標楷體" w:hAnsi="標楷體"/>
          <w:b w:val="0"/>
        </w:rPr>
        <w:t>5</w:t>
      </w:r>
      <w:r w:rsidR="00BE639A" w:rsidRPr="00400AB4">
        <w:rPr>
          <w:rFonts w:ascii="標楷體" w:hAnsi="標楷體" w:hint="eastAsia"/>
          <w:b w:val="0"/>
        </w:rPr>
        <w:t>年（</w:t>
      </w:r>
      <w:r w:rsidR="00BE639A" w:rsidRPr="00400AB4">
        <w:rPr>
          <w:rFonts w:ascii="標楷體" w:hAnsi="標楷體"/>
          <w:b w:val="0"/>
        </w:rPr>
        <w:t>107</w:t>
      </w:r>
      <w:r w:rsidR="00BE639A" w:rsidRPr="00400AB4">
        <w:rPr>
          <w:rFonts w:ascii="標楷體" w:hAnsi="標楷體" w:hint="eastAsia"/>
          <w:b w:val="0"/>
        </w:rPr>
        <w:t>至</w:t>
      </w:r>
      <w:r w:rsidR="00BE639A" w:rsidRPr="00400AB4">
        <w:rPr>
          <w:rFonts w:ascii="標楷體" w:hAnsi="標楷體"/>
          <w:b w:val="0"/>
        </w:rPr>
        <w:t>111</w:t>
      </w:r>
      <w:r w:rsidR="00BE639A" w:rsidRPr="00400AB4">
        <w:rPr>
          <w:rFonts w:ascii="標楷體" w:hAnsi="標楷體" w:hint="eastAsia"/>
          <w:b w:val="0"/>
        </w:rPr>
        <w:t>年）平均職缺率</w:t>
      </w:r>
      <w:r w:rsidR="00BE639A" w:rsidRPr="00400AB4">
        <w:rPr>
          <w:rFonts w:ascii="標楷體" w:hAnsi="標楷體"/>
          <w:b w:val="0"/>
        </w:rPr>
        <w:t>3.51</w:t>
      </w:r>
      <w:r w:rsidR="00BE639A" w:rsidRPr="00400AB4">
        <w:rPr>
          <w:rFonts w:ascii="標楷體" w:hAnsi="標楷體" w:hint="eastAsia"/>
          <w:b w:val="0"/>
        </w:rPr>
        <w:t>％，亦較新型冠狀病毒肺炎（</w:t>
      </w:r>
      <w:r w:rsidR="007F70F7">
        <w:rPr>
          <w:rFonts w:ascii="標楷體" w:hAnsi="標楷體"/>
          <w:b w:val="0"/>
        </w:rPr>
        <w:t>COVID</w:t>
      </w:r>
      <w:r w:rsidR="007F70F7">
        <w:rPr>
          <w:rFonts w:ascii="標楷體" w:hAnsi="標楷體" w:hint="eastAsia"/>
          <w:b w:val="0"/>
        </w:rPr>
        <w:t>－</w:t>
      </w:r>
      <w:r w:rsidR="00BE639A" w:rsidRPr="00400AB4">
        <w:rPr>
          <w:rFonts w:ascii="標楷體" w:hAnsi="標楷體"/>
          <w:b w:val="0"/>
        </w:rPr>
        <w:t>19</w:t>
      </w:r>
      <w:r w:rsidR="00BE639A" w:rsidRPr="00400AB4">
        <w:rPr>
          <w:rFonts w:ascii="標楷體" w:hAnsi="標楷體" w:hint="eastAsia"/>
          <w:b w:val="0"/>
        </w:rPr>
        <w:t>）疫情爆發前（</w:t>
      </w:r>
      <w:r w:rsidR="00BE639A" w:rsidRPr="00400AB4">
        <w:rPr>
          <w:rFonts w:ascii="標楷體" w:hAnsi="標楷體"/>
          <w:b w:val="0"/>
        </w:rPr>
        <w:t>109</w:t>
      </w:r>
      <w:r w:rsidR="00BE639A" w:rsidRPr="00400AB4">
        <w:rPr>
          <w:rFonts w:ascii="標楷體" w:hAnsi="標楷體" w:hint="eastAsia"/>
          <w:b w:val="0"/>
        </w:rPr>
        <w:t>年上半年）之職缺率</w:t>
      </w:r>
      <w:r w:rsidR="00BE639A" w:rsidRPr="00400AB4">
        <w:rPr>
          <w:rFonts w:ascii="標楷體" w:hAnsi="標楷體"/>
          <w:b w:val="0"/>
        </w:rPr>
        <w:t>2.34</w:t>
      </w:r>
      <w:r w:rsidR="00BE639A" w:rsidRPr="00400AB4">
        <w:rPr>
          <w:rFonts w:ascii="標楷體" w:hAnsi="標楷體" w:hint="eastAsia"/>
          <w:b w:val="0"/>
        </w:rPr>
        <w:t>％，高出許多</w:t>
      </w:r>
      <w:r w:rsidR="00D22F95" w:rsidRPr="00400AB4">
        <w:rPr>
          <w:rFonts w:ascii="標楷體" w:hAnsi="標楷體" w:hint="eastAsia"/>
          <w:b w:val="0"/>
        </w:rPr>
        <w:t>（圖</w:t>
      </w:r>
      <w:r w:rsidR="006876CC" w:rsidRPr="00400AB4">
        <w:rPr>
          <w:rFonts w:ascii="標楷體" w:hAnsi="標楷體" w:hint="eastAsia"/>
          <w:b w:val="0"/>
        </w:rPr>
        <w:t>3</w:t>
      </w:r>
      <w:r w:rsidR="00D22F95" w:rsidRPr="00400AB4">
        <w:rPr>
          <w:rFonts w:ascii="標楷體" w:hAnsi="標楷體" w:hint="eastAsia"/>
          <w:b w:val="0"/>
        </w:rPr>
        <w:t>）</w:t>
      </w:r>
      <w:r w:rsidR="00BE639A" w:rsidRPr="00400AB4">
        <w:rPr>
          <w:rFonts w:ascii="標楷體" w:hAnsi="標楷體" w:hint="eastAsia"/>
          <w:b w:val="0"/>
        </w:rPr>
        <w:t>。又查近期國內部分重大公共工程推動過程仍有因缺工問題，而影響計畫推動情事，如「淡江大橋及其連絡道路建設計畫」原規劃於</w:t>
      </w:r>
      <w:r w:rsidR="00BE639A" w:rsidRPr="00400AB4">
        <w:rPr>
          <w:rFonts w:ascii="標楷體" w:hAnsi="標楷體"/>
          <w:b w:val="0"/>
        </w:rPr>
        <w:t>113</w:t>
      </w:r>
      <w:r w:rsidR="00BE639A" w:rsidRPr="00400AB4">
        <w:rPr>
          <w:rFonts w:ascii="標楷體" w:hAnsi="標楷體" w:hint="eastAsia"/>
          <w:b w:val="0"/>
        </w:rPr>
        <w:t>年底完成，因缺工等問題影響，將展延至</w:t>
      </w:r>
      <w:r w:rsidR="00BE639A" w:rsidRPr="00400AB4">
        <w:rPr>
          <w:rFonts w:ascii="標楷體" w:hAnsi="標楷體"/>
          <w:b w:val="0"/>
        </w:rPr>
        <w:t>115</w:t>
      </w:r>
      <w:r w:rsidR="00BE639A" w:rsidRPr="00400AB4">
        <w:rPr>
          <w:rFonts w:ascii="標楷體" w:hAnsi="標楷體" w:hint="eastAsia"/>
          <w:b w:val="0"/>
        </w:rPr>
        <w:t>年完成，均顯示我國營建工程缺工問題仍待政府積極因應處理。經查，工程會為協助解決公共工程缺工問題，除以外籍移工補充缺少人力外，另已協調內政部（營建署）持續推動技術士證照制度及營建自動化、預鑄化等配套措施，以提升本國勞工待遇與尊榮感，並減少工地現場人力需</w:t>
      </w:r>
      <w:r w:rsidR="007F70F7">
        <w:rPr>
          <w:rFonts w:ascii="標楷體" w:hAnsi="標楷體" w:hint="eastAsia"/>
          <w:b w:val="0"/>
        </w:rPr>
        <w:t>求，舉如：該會</w:t>
      </w:r>
      <w:r w:rsidR="00BE639A" w:rsidRPr="00400AB4">
        <w:rPr>
          <w:rFonts w:ascii="標楷體" w:hAnsi="標楷體" w:hint="eastAsia"/>
          <w:b w:val="0"/>
        </w:rPr>
        <w:t>於1l1年9月12日訂定「公共工程採用自動化及預鑄化之規劃設計參考指引」，鼓勵機關推動公共工程時，朝自動化及預鑄化方向辦理規劃設計，期能在合理預算下減省人力物力、提升精度、縮短工期、降低施工風險等，以緩解營建業缺工問題等。上述工程會推動公共工程採用自動化及預鑄化規劃設計之立意良好，惟後續尚待各中央目的事業主管機關依該參考指引第7</w:t>
      </w:r>
      <w:r w:rsidR="007F70F7">
        <w:rPr>
          <w:rFonts w:ascii="標楷體" w:hAnsi="標楷體" w:hint="eastAsia"/>
          <w:b w:val="0"/>
        </w:rPr>
        <w:t>點</w:t>
      </w:r>
      <w:r w:rsidR="00BE639A" w:rsidRPr="00400AB4">
        <w:rPr>
          <w:rFonts w:ascii="標楷體" w:hAnsi="標楷體" w:hint="eastAsia"/>
          <w:b w:val="0"/>
        </w:rPr>
        <w:t>至第9</w:t>
      </w:r>
      <w:r w:rsidR="007F70F7">
        <w:rPr>
          <w:rFonts w:ascii="標楷體" w:hAnsi="標楷體" w:hint="eastAsia"/>
          <w:b w:val="0"/>
        </w:rPr>
        <w:t>點</w:t>
      </w:r>
      <w:r w:rsidR="00BE639A" w:rsidRPr="00400AB4">
        <w:rPr>
          <w:rFonts w:ascii="標楷體" w:hAnsi="標楷體" w:hint="eastAsia"/>
          <w:b w:val="0"/>
        </w:rPr>
        <w:t>規定，按工程規模及性質，</w:t>
      </w:r>
      <w:r w:rsidR="00604B63" w:rsidRPr="00400AB4">
        <w:rPr>
          <w:rFonts w:hAnsi="標楷體" w:hint="eastAsia"/>
          <w:noProof/>
          <w:kern w:val="0"/>
        </w:rPr>
        <mc:AlternateContent>
          <mc:Choice Requires="wps">
            <w:drawing>
              <wp:anchor distT="0" distB="0" distL="114300" distR="114300" simplePos="0" relativeHeight="251654144" behindDoc="0" locked="0" layoutInCell="1" allowOverlap="1" wp14:anchorId="3A2F72A6" wp14:editId="494E183B">
                <wp:simplePos x="0" y="0"/>
                <wp:positionH relativeFrom="column">
                  <wp:posOffset>1843935</wp:posOffset>
                </wp:positionH>
                <wp:positionV relativeFrom="paragraph">
                  <wp:posOffset>5621020</wp:posOffset>
                </wp:positionV>
                <wp:extent cx="4453890" cy="2989580"/>
                <wp:effectExtent l="0" t="0" r="3810" b="127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3890" cy="2989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76CC" w:rsidRPr="00604B63" w:rsidRDefault="006876CC" w:rsidP="00604B63">
                            <w:pPr>
                              <w:jc w:val="center"/>
                              <w:rPr>
                                <w:rFonts w:ascii="標楷體" w:eastAsia="標楷體" w:hAnsi="標楷體"/>
                                <w:b/>
                                <w:snapToGrid w:val="0"/>
                              </w:rPr>
                            </w:pPr>
                            <w:r w:rsidRPr="00604B63">
                              <w:rPr>
                                <w:rFonts w:ascii="標楷體" w:eastAsia="標楷體" w:hAnsi="標楷體" w:hint="eastAsia"/>
                                <w:b/>
                                <w:snapToGrid w:val="0"/>
                              </w:rPr>
                              <w:t xml:space="preserve">圖3　</w:t>
                            </w:r>
                            <w:r w:rsidR="00070AB4" w:rsidRPr="00604B63">
                              <w:rPr>
                                <w:rFonts w:ascii="標楷體" w:eastAsia="標楷體" w:hAnsi="標楷體" w:hint="eastAsia"/>
                                <w:b/>
                                <w:snapToGrid w:val="0"/>
                              </w:rPr>
                              <w:t>營建工程業</w:t>
                            </w:r>
                            <w:r w:rsidR="005534B8" w:rsidRPr="00604B63">
                              <w:rPr>
                                <w:rFonts w:ascii="標楷體" w:eastAsia="標楷體" w:hAnsi="標楷體" w:hint="eastAsia"/>
                                <w:b/>
                                <w:snapToGrid w:val="0"/>
                              </w:rPr>
                              <w:t>職缺</w:t>
                            </w:r>
                            <w:r w:rsidR="005534B8" w:rsidRPr="00604B63">
                              <w:rPr>
                                <w:rFonts w:ascii="標楷體" w:eastAsia="標楷體" w:hAnsi="標楷體"/>
                                <w:b/>
                                <w:snapToGrid w:val="0"/>
                              </w:rPr>
                              <w:t>率</w:t>
                            </w:r>
                          </w:p>
                          <w:p w:rsidR="006876CC" w:rsidRDefault="0078266C" w:rsidP="006876CC">
                            <w:pPr>
                              <w:ind w:leftChars="-1" w:left="15" w:hangingChars="7" w:hanging="17"/>
                              <w:jc w:val="center"/>
                              <w:rPr>
                                <w:rFonts w:ascii="標楷體" w:eastAsia="標楷體" w:hAnsi="標楷體"/>
                                <w:b/>
                                <w:snapToGrid w:val="0"/>
                              </w:rPr>
                            </w:pPr>
                            <w:r>
                              <w:rPr>
                                <w:noProof/>
                              </w:rPr>
                              <w:drawing>
                                <wp:inline distT="0" distB="0" distL="0" distR="0" wp14:anchorId="79F72FC3" wp14:editId="792A4E52">
                                  <wp:extent cx="4271010" cy="2483485"/>
                                  <wp:effectExtent l="0" t="0" r="15240" b="12065"/>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876CC" w:rsidRPr="00444579" w:rsidRDefault="006876CC" w:rsidP="009F2407">
                            <w:pPr>
                              <w:spacing w:line="280" w:lineRule="exact"/>
                              <w:ind w:leftChars="35" w:left="908" w:hangingChars="458" w:hanging="824"/>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sidR="00A17251">
                              <w:rPr>
                                <w:rFonts w:ascii="標楷體" w:eastAsia="標楷體" w:hAnsi="標楷體" w:hint="eastAsia"/>
                                <w:sz w:val="18"/>
                                <w:szCs w:val="18"/>
                              </w:rPr>
                              <w:t>整理自</w:t>
                            </w:r>
                            <w:r w:rsidR="00E53F98">
                              <w:rPr>
                                <w:rFonts w:ascii="標楷體" w:eastAsia="標楷體" w:hAnsi="標楷體" w:hint="eastAsia"/>
                                <w:sz w:val="18"/>
                                <w:szCs w:val="18"/>
                              </w:rPr>
                              <w:t>勞動</w:t>
                            </w:r>
                            <w:r w:rsidR="00E53F98">
                              <w:rPr>
                                <w:rFonts w:ascii="標楷體" w:eastAsia="標楷體" w:hAnsi="標楷體"/>
                                <w:sz w:val="18"/>
                                <w:szCs w:val="18"/>
                              </w:rPr>
                              <w:t>部</w:t>
                            </w:r>
                            <w:r w:rsidR="005534B8">
                              <w:rPr>
                                <w:rFonts w:ascii="標楷體" w:eastAsia="標楷體" w:hAnsi="標楷體" w:hint="eastAsia"/>
                                <w:sz w:val="18"/>
                                <w:szCs w:val="18"/>
                              </w:rPr>
                              <w:t>勞動統計查詢網</w:t>
                            </w:r>
                            <w:r w:rsidR="00813CEA">
                              <w:rPr>
                                <w:rFonts w:ascii="標楷體" w:eastAsia="標楷體" w:hAnsi="標楷體" w:hint="eastAsia"/>
                                <w:sz w:val="18"/>
                                <w:szCs w:val="18"/>
                              </w:rPr>
                              <w:t>網站</w:t>
                            </w:r>
                            <w:r w:rsidR="00813CEA">
                              <w:rPr>
                                <w:rFonts w:ascii="標楷體" w:eastAsia="標楷體" w:hAnsi="標楷體"/>
                                <w:sz w:val="18"/>
                                <w:szCs w:val="18"/>
                              </w:rPr>
                              <w:t>資料</w:t>
                            </w:r>
                            <w:r w:rsidRPr="00444579">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2F72A6" id="文字方塊 4" o:spid="_x0000_s1029" type="#_x0000_t202" style="position:absolute;left:0;text-align:left;margin-left:145.2pt;margin-top:442.6pt;width:350.7pt;height:23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" stroked="f">
                <v:textbox>
                  <w:txbxContent>
                    <w:p w:rsidR="006876CC" w:rsidRPr="00604B63" w:rsidRDefault="006876CC" w:rsidP="00604B63">
                      <w:pPr>
                        <w:jc w:val="center"/>
                        <w:rPr>
                          <w:rFonts w:ascii="標楷體" w:eastAsia="標楷體" w:hAnsi="標楷體"/>
                          <w:b/>
                          <w:snapToGrid w:val="0"/>
                        </w:rPr>
                      </w:pPr>
                      <w:r w:rsidRPr="00604B63">
                        <w:rPr>
                          <w:rFonts w:ascii="標楷體" w:eastAsia="標楷體" w:hAnsi="標楷體" w:hint="eastAsia"/>
                          <w:b/>
                          <w:snapToGrid w:val="0"/>
                        </w:rPr>
                        <w:t xml:space="preserve">圖3　</w:t>
                      </w:r>
                      <w:r w:rsidR="00070AB4" w:rsidRPr="00604B63">
                        <w:rPr>
                          <w:rFonts w:ascii="標楷體" w:eastAsia="標楷體" w:hAnsi="標楷體" w:hint="eastAsia"/>
                          <w:b/>
                          <w:snapToGrid w:val="0"/>
                        </w:rPr>
                        <w:t>營建工程業</w:t>
                      </w:r>
                      <w:r w:rsidR="005534B8" w:rsidRPr="00604B63">
                        <w:rPr>
                          <w:rFonts w:ascii="標楷體" w:eastAsia="標楷體" w:hAnsi="標楷體" w:hint="eastAsia"/>
                          <w:b/>
                          <w:snapToGrid w:val="0"/>
                        </w:rPr>
                        <w:t>職缺</w:t>
                      </w:r>
                      <w:r w:rsidR="005534B8" w:rsidRPr="00604B63">
                        <w:rPr>
                          <w:rFonts w:ascii="標楷體" w:eastAsia="標楷體" w:hAnsi="標楷體"/>
                          <w:b/>
                          <w:snapToGrid w:val="0"/>
                        </w:rPr>
                        <w:t>率</w:t>
                      </w:r>
                    </w:p>
                    <w:p w:rsidR="006876CC" w:rsidRDefault="0078266C" w:rsidP="006876CC">
                      <w:pPr>
                        <w:ind w:leftChars="-1" w:left="15" w:hangingChars="7" w:hanging="17"/>
                        <w:jc w:val="center"/>
                        <w:rPr>
                          <w:rFonts w:ascii="標楷體" w:eastAsia="標楷體" w:hAnsi="標楷體"/>
                          <w:b/>
                          <w:snapToGrid w:val="0"/>
                        </w:rPr>
                      </w:pPr>
                      <w:r>
                        <w:rPr>
                          <w:noProof/>
                        </w:rPr>
                        <w:drawing>
                          <wp:inline distT="0" distB="0" distL="0" distR="0" wp14:anchorId="79F72FC3" wp14:editId="792A4E52">
                            <wp:extent cx="4271010" cy="2483485"/>
                            <wp:effectExtent l="0" t="0" r="15240" b="12065"/>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876CC" w:rsidRPr="00444579" w:rsidRDefault="006876CC" w:rsidP="009F2407">
                      <w:pPr>
                        <w:spacing w:line="280" w:lineRule="exact"/>
                        <w:ind w:leftChars="35" w:left="908" w:hangingChars="458" w:hanging="824"/>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sidR="00A17251">
                        <w:rPr>
                          <w:rFonts w:ascii="標楷體" w:eastAsia="標楷體" w:hAnsi="標楷體" w:hint="eastAsia"/>
                          <w:sz w:val="18"/>
                          <w:szCs w:val="18"/>
                        </w:rPr>
                        <w:t>整理自</w:t>
                      </w:r>
                      <w:r w:rsidR="00E53F98">
                        <w:rPr>
                          <w:rFonts w:ascii="標楷體" w:eastAsia="標楷體" w:hAnsi="標楷體" w:hint="eastAsia"/>
                          <w:sz w:val="18"/>
                          <w:szCs w:val="18"/>
                        </w:rPr>
                        <w:t>勞動</w:t>
                      </w:r>
                      <w:r w:rsidR="00E53F98">
                        <w:rPr>
                          <w:rFonts w:ascii="標楷體" w:eastAsia="標楷體" w:hAnsi="標楷體"/>
                          <w:sz w:val="18"/>
                          <w:szCs w:val="18"/>
                        </w:rPr>
                        <w:t>部</w:t>
                      </w:r>
                      <w:r w:rsidR="005534B8">
                        <w:rPr>
                          <w:rFonts w:ascii="標楷體" w:eastAsia="標楷體" w:hAnsi="標楷體" w:hint="eastAsia"/>
                          <w:sz w:val="18"/>
                          <w:szCs w:val="18"/>
                        </w:rPr>
                        <w:t>勞動統計查詢網</w:t>
                      </w:r>
                      <w:r w:rsidR="00813CEA">
                        <w:rPr>
                          <w:rFonts w:ascii="標楷體" w:eastAsia="標楷體" w:hAnsi="標楷體" w:hint="eastAsia"/>
                          <w:sz w:val="18"/>
                          <w:szCs w:val="18"/>
                        </w:rPr>
                        <w:t>網站</w:t>
                      </w:r>
                      <w:r w:rsidR="00813CEA">
                        <w:rPr>
                          <w:rFonts w:ascii="標楷體" w:eastAsia="標楷體" w:hAnsi="標楷體"/>
                          <w:sz w:val="18"/>
                          <w:szCs w:val="18"/>
                        </w:rPr>
                        <w:t>資料</w:t>
                      </w:r>
                      <w:r w:rsidRPr="00444579">
                        <w:rPr>
                          <w:rFonts w:ascii="標楷體" w:eastAsia="標楷體" w:hAnsi="標楷體" w:hint="eastAsia"/>
                          <w:sz w:val="18"/>
                          <w:szCs w:val="18"/>
                        </w:rPr>
                        <w:t>。</w:t>
                      </w:r>
                    </w:p>
                  </w:txbxContent>
                </v:textbox>
                <w10:wrap type="square"/>
              </v:shape>
            </w:pict>
          </mc:Fallback>
        </mc:AlternateContent>
      </w:r>
      <w:r w:rsidR="00BE639A" w:rsidRPr="00400AB4">
        <w:rPr>
          <w:rFonts w:ascii="標楷體" w:hAnsi="標楷體" w:hint="eastAsia"/>
          <w:b w:val="0"/>
        </w:rPr>
        <w:t>訂定符合機關工程特性之規劃設計階段作業指引；就所管辦理自動化及預鑄化之工程計畫，建立推動機制；督</w:t>
      </w:r>
      <w:r w:rsidR="00BE639A" w:rsidRPr="00400AB4">
        <w:rPr>
          <w:rFonts w:ascii="標楷體" w:hAnsi="標楷體" w:hint="eastAsia"/>
          <w:b w:val="0"/>
        </w:rPr>
        <w:lastRenderedPageBreak/>
        <w:t>導各工程單位適時分析各工程類型之案件數量、工程效益、推動案例分享數量等資料，俾呈現執行成效等事項</w:t>
      </w:r>
      <w:r w:rsidR="00067CEA" w:rsidRPr="00400AB4">
        <w:rPr>
          <w:rFonts w:ascii="標楷體" w:hAnsi="標楷體" w:hint="eastAsia"/>
          <w:b w:val="0"/>
        </w:rPr>
        <w:t>。經函請行政院督促</w:t>
      </w:r>
      <w:r w:rsidR="00840C70" w:rsidRPr="00400AB4">
        <w:rPr>
          <w:rFonts w:ascii="標楷體" w:hAnsi="標楷體" w:hint="eastAsia"/>
          <w:b w:val="0"/>
        </w:rPr>
        <w:t>工程會持續監督、追蹤及輔導中央目的事業主管機關辦理情形，以促使營建產業轉型，減輕本國勞工勞動需求壓力</w:t>
      </w:r>
      <w:r w:rsidR="00067CEA" w:rsidRPr="00400AB4">
        <w:rPr>
          <w:rFonts w:ascii="標楷體" w:hAnsi="標楷體" w:hint="eastAsia"/>
          <w:b w:val="0"/>
        </w:rPr>
        <w:t>。</w:t>
      </w:r>
    </w:p>
    <w:p w:rsidR="00D95BC0" w:rsidRPr="00400AB4" w:rsidRDefault="00B071BE" w:rsidP="004A3C53">
      <w:pPr>
        <w:pStyle w:val="af0"/>
        <w:overflowPunct w:val="0"/>
        <w:spacing w:beforeLines="0" w:afterLines="0" w:line="520" w:lineRule="exact"/>
        <w:ind w:firstLineChars="450" w:firstLine="1261"/>
        <w:rPr>
          <w:rFonts w:ascii="標楷體" w:hAnsi="標楷體" w:cs="Times New Roman"/>
          <w:b w:val="0"/>
          <w:bCs w:val="0"/>
          <w:szCs w:val="24"/>
        </w:rPr>
      </w:pPr>
      <w:r w:rsidRPr="00400AB4">
        <w:rPr>
          <w:rFonts w:hAnsi="標楷體" w:hint="eastAsia"/>
          <w:noProof/>
          <w:kern w:val="0"/>
        </w:rPr>
        <mc:AlternateContent>
          <mc:Choice Requires="wps">
            <w:drawing>
              <wp:anchor distT="0" distB="0" distL="114300" distR="114300" simplePos="0" relativeHeight="251661312" behindDoc="0" locked="0" layoutInCell="1" allowOverlap="1" wp14:anchorId="4F9740D2" wp14:editId="789EA24F">
                <wp:simplePos x="0" y="0"/>
                <wp:positionH relativeFrom="column">
                  <wp:posOffset>2483485</wp:posOffset>
                </wp:positionH>
                <wp:positionV relativeFrom="paragraph">
                  <wp:posOffset>3722900</wp:posOffset>
                </wp:positionV>
                <wp:extent cx="3797300" cy="3589655"/>
                <wp:effectExtent l="0" t="0" r="0" b="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300" cy="3589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71BE" w:rsidRPr="00B071BE" w:rsidRDefault="00B071BE" w:rsidP="00B071BE">
                            <w:pPr>
                              <w:spacing w:afterLines="100" w:after="240"/>
                              <w:jc w:val="center"/>
                              <w:rPr>
                                <w:rFonts w:ascii="標楷體" w:eastAsia="標楷體" w:hAnsi="標楷體"/>
                                <w:b/>
                                <w:snapToGrid w:val="0"/>
                              </w:rPr>
                            </w:pPr>
                            <w:r w:rsidRPr="00B071BE">
                              <w:rPr>
                                <w:rFonts w:ascii="標楷體" w:eastAsia="標楷體" w:hAnsi="標楷體" w:hint="eastAsia"/>
                                <w:b/>
                                <w:snapToGrid w:val="0"/>
                              </w:rPr>
                              <w:t>圖</w:t>
                            </w:r>
                            <w:r w:rsidRPr="00B071BE">
                              <w:rPr>
                                <w:rFonts w:ascii="標楷體" w:eastAsia="標楷體" w:hAnsi="標楷體"/>
                                <w:b/>
                                <w:snapToGrid w:val="0"/>
                              </w:rPr>
                              <w:t>4</w:t>
                            </w:r>
                            <w:r w:rsidRPr="00B071BE">
                              <w:rPr>
                                <w:rFonts w:ascii="標楷體" w:eastAsia="標楷體" w:hAnsi="標楷體" w:hint="eastAsia"/>
                                <w:b/>
                                <w:snapToGrid w:val="0"/>
                              </w:rPr>
                              <w:t xml:space="preserve">　經濟效益評估流程</w:t>
                            </w:r>
                          </w:p>
                          <w:p w:rsidR="00B071BE" w:rsidRDefault="00B071BE" w:rsidP="00B071BE">
                            <w:pPr>
                              <w:ind w:leftChars="-1" w:left="15" w:hangingChars="7" w:hanging="17"/>
                              <w:jc w:val="center"/>
                              <w:rPr>
                                <w:rFonts w:ascii="標楷體" w:eastAsia="標楷體" w:hAnsi="標楷體"/>
                                <w:b/>
                                <w:snapToGrid w:val="0"/>
                              </w:rPr>
                            </w:pPr>
                            <w:r>
                              <w:rPr>
                                <w:b/>
                                <w:bCs/>
                              </w:rPr>
                              <w:object w:dxaOrig="5237" w:dyaOrig="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9.85pt;height:229.15pt">
                                  <v:imagedata r:id="rId11" o:title=""/>
                                </v:shape>
                                <o:OLEObject Type="Embed" ProgID="Visio.Drawing.11" ShapeID="_x0000_i1026" DrawAspect="Content" ObjectID="_1750607850" r:id="rId12"/>
                              </w:object>
                            </w:r>
                          </w:p>
                          <w:p w:rsidR="00B071BE" w:rsidRPr="00444579" w:rsidRDefault="00B071BE" w:rsidP="00B071BE">
                            <w:pPr>
                              <w:spacing w:line="280" w:lineRule="exact"/>
                              <w:ind w:leftChars="11" w:left="865" w:hangingChars="466" w:hanging="839"/>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Pr>
                                <w:rFonts w:ascii="標楷體" w:eastAsia="標楷體" w:hAnsi="標楷體" w:hint="eastAsia"/>
                                <w:sz w:val="18"/>
                                <w:szCs w:val="18"/>
                              </w:rPr>
                              <w:t>整理自</w:t>
                            </w:r>
                            <w:r w:rsidR="0001272E">
                              <w:rPr>
                                <w:rFonts w:ascii="標楷體" w:eastAsia="標楷體" w:hAnsi="標楷體" w:hint="eastAsia"/>
                                <w:sz w:val="18"/>
                                <w:szCs w:val="18"/>
                              </w:rPr>
                              <w:t>公共建設計畫經濟效益評估及財務計</w:t>
                            </w:r>
                            <w:r w:rsidR="0001272E">
                              <w:rPr>
                                <w:rFonts w:ascii="標楷體" w:eastAsia="標楷體" w:hAnsi="標楷體"/>
                                <w:sz w:val="18"/>
                                <w:szCs w:val="18"/>
                              </w:rPr>
                              <w:t>畫作業</w:t>
                            </w:r>
                            <w:r w:rsidRPr="00AD1077">
                              <w:rPr>
                                <w:rFonts w:ascii="標楷體" w:eastAsia="標楷體" w:hAnsi="標楷體" w:hint="eastAsia"/>
                                <w:sz w:val="18"/>
                                <w:szCs w:val="18"/>
                              </w:rPr>
                              <w:t>手冊</w:t>
                            </w:r>
                            <w:r w:rsidRPr="00444579">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9740D2" id="文字方塊 9" o:spid="_x0000_s1030" type="#_x0000_t202" style="position:absolute;left:0;text-align:left;margin-left:195.55pt;margin-top:293.15pt;width:299pt;height:28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" stroked="f">
                <v:textbox>
                  <w:txbxContent>
                    <w:p w:rsidR="00B071BE" w:rsidRPr="00B071BE" w:rsidRDefault="00B071BE" w:rsidP="00B071BE">
                      <w:pPr>
                        <w:spacing w:afterLines="100" w:after="240"/>
                        <w:jc w:val="center"/>
                        <w:rPr>
                          <w:rFonts w:ascii="標楷體" w:eastAsia="標楷體" w:hAnsi="標楷體"/>
                          <w:b/>
                          <w:snapToGrid w:val="0"/>
                        </w:rPr>
                      </w:pPr>
                      <w:r w:rsidRPr="00B071BE">
                        <w:rPr>
                          <w:rFonts w:ascii="標楷體" w:eastAsia="標楷體" w:hAnsi="標楷體" w:hint="eastAsia"/>
                          <w:b/>
                          <w:snapToGrid w:val="0"/>
                        </w:rPr>
                        <w:t>圖</w:t>
                      </w:r>
                      <w:r w:rsidRPr="00B071BE">
                        <w:rPr>
                          <w:rFonts w:ascii="標楷體" w:eastAsia="標楷體" w:hAnsi="標楷體"/>
                          <w:b/>
                          <w:snapToGrid w:val="0"/>
                        </w:rPr>
                        <w:t>4</w:t>
                      </w:r>
                      <w:r w:rsidRPr="00B071BE">
                        <w:rPr>
                          <w:rFonts w:ascii="標楷體" w:eastAsia="標楷體" w:hAnsi="標楷體" w:hint="eastAsia"/>
                          <w:b/>
                          <w:snapToGrid w:val="0"/>
                        </w:rPr>
                        <w:t xml:space="preserve">　經濟效益評估流程</w:t>
                      </w:r>
                    </w:p>
                    <w:p w:rsidR="00B071BE" w:rsidRDefault="00B071BE" w:rsidP="00B071BE">
                      <w:pPr>
                        <w:ind w:leftChars="-1" w:left="15" w:hangingChars="7" w:hanging="17"/>
                        <w:jc w:val="center"/>
                        <w:rPr>
                          <w:rFonts w:ascii="標楷體" w:eastAsia="標楷體" w:hAnsi="標楷體"/>
                          <w:b/>
                          <w:snapToGrid w:val="0"/>
                        </w:rPr>
                      </w:pPr>
                      <w:r>
                        <w:rPr>
                          <w:b/>
                          <w:bCs/>
                        </w:rPr>
                        <w:object w:dxaOrig="5237" w:dyaOrig="4285">
                          <v:shape id="_x0000_i1026" type="#_x0000_t75" style="width:279.85pt;height:229.15pt">
                            <v:imagedata r:id="rId11" o:title=""/>
                          </v:shape>
                          <o:OLEObject Type="Embed" ProgID="Visio.Drawing.11" ShapeID="_x0000_i1026" DrawAspect="Content" ObjectID="_1750607850" r:id="rId13"/>
                        </w:object>
                      </w:r>
                    </w:p>
                    <w:p w:rsidR="00B071BE" w:rsidRPr="00444579" w:rsidRDefault="00B071BE" w:rsidP="00B071BE">
                      <w:pPr>
                        <w:spacing w:line="280" w:lineRule="exact"/>
                        <w:ind w:leftChars="11" w:left="865" w:hangingChars="466" w:hanging="839"/>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Pr>
                          <w:rFonts w:ascii="標楷體" w:eastAsia="標楷體" w:hAnsi="標楷體" w:hint="eastAsia"/>
                          <w:sz w:val="18"/>
                          <w:szCs w:val="18"/>
                        </w:rPr>
                        <w:t>整理自</w:t>
                      </w:r>
                      <w:r w:rsidR="0001272E">
                        <w:rPr>
                          <w:rFonts w:ascii="標楷體" w:eastAsia="標楷體" w:hAnsi="標楷體" w:hint="eastAsia"/>
                          <w:sz w:val="18"/>
                          <w:szCs w:val="18"/>
                        </w:rPr>
                        <w:t>公共建設計畫經濟效益評估及財務計</w:t>
                      </w:r>
                      <w:r w:rsidR="0001272E">
                        <w:rPr>
                          <w:rFonts w:ascii="標楷體" w:eastAsia="標楷體" w:hAnsi="標楷體"/>
                          <w:sz w:val="18"/>
                          <w:szCs w:val="18"/>
                        </w:rPr>
                        <w:t>畫作業</w:t>
                      </w:r>
                      <w:r w:rsidRPr="00AD1077">
                        <w:rPr>
                          <w:rFonts w:ascii="標楷體" w:eastAsia="標楷體" w:hAnsi="標楷體" w:hint="eastAsia"/>
                          <w:sz w:val="18"/>
                          <w:szCs w:val="18"/>
                        </w:rPr>
                        <w:t>手冊</w:t>
                      </w:r>
                      <w:r w:rsidRPr="00444579">
                        <w:rPr>
                          <w:rFonts w:ascii="標楷體" w:eastAsia="標楷體" w:hAnsi="標楷體" w:hint="eastAsia"/>
                          <w:sz w:val="18"/>
                          <w:szCs w:val="18"/>
                        </w:rPr>
                        <w:t>。</w:t>
                      </w:r>
                    </w:p>
                  </w:txbxContent>
                </v:textbox>
                <w10:wrap type="square"/>
              </v:shape>
            </w:pict>
          </mc:Fallback>
        </mc:AlternateContent>
      </w:r>
      <w:r w:rsidR="0095795B" w:rsidRPr="00400AB4">
        <w:rPr>
          <w:rFonts w:ascii="標楷體" w:hAnsi="標楷體" w:cstheme="minorBidi"/>
        </w:rPr>
        <w:t>2</w:t>
      </w:r>
      <w:r w:rsidR="0095795B" w:rsidRPr="00400AB4">
        <w:rPr>
          <w:rFonts w:ascii="標楷體" w:hAnsi="標楷體" w:cstheme="minorBidi" w:hint="eastAsia"/>
        </w:rPr>
        <w:t xml:space="preserve">.　</w:t>
      </w:r>
      <w:r w:rsidR="002B5E31" w:rsidRPr="00400AB4">
        <w:rPr>
          <w:rFonts w:ascii="標楷體" w:hAnsi="標楷體" w:cstheme="minorBidi" w:hint="eastAsia"/>
        </w:rPr>
        <w:t>公共建設計畫經濟效益評估及財務</w:t>
      </w:r>
      <w:r w:rsidR="004C2F3C">
        <w:rPr>
          <w:rFonts w:ascii="標楷體" w:hAnsi="標楷體" w:cstheme="minorBidi" w:hint="eastAsia"/>
        </w:rPr>
        <w:t>計畫作業</w:t>
      </w:r>
      <w:r w:rsidR="002B5E31" w:rsidRPr="00400AB4">
        <w:rPr>
          <w:rFonts w:ascii="標楷體" w:hAnsi="標楷體" w:cstheme="minorBidi" w:hint="eastAsia"/>
        </w:rPr>
        <w:t>手冊出版已逾14年，部分納列之經濟效益評估案例，其計算內容有誤，且國發會委託研究計畫就該手冊亦提出具體修正建議，亟待督促適時滾動檢討修正該手冊內容，俾供各機關遵循參考，以強化計畫經濟及財務效益評估作業</w:t>
      </w:r>
      <w:r w:rsidR="0095795B" w:rsidRPr="00400AB4">
        <w:rPr>
          <w:rFonts w:ascii="標楷體" w:hAnsi="標楷體" w:hint="eastAsia"/>
        </w:rPr>
        <w:t>：</w:t>
      </w:r>
      <w:r w:rsidR="00282394" w:rsidRPr="00400AB4">
        <w:rPr>
          <w:rFonts w:ascii="標楷體" w:hAnsi="標楷體" w:hint="eastAsia"/>
          <w:b w:val="0"/>
        </w:rPr>
        <w:t>依行政院所屬各機關中長程個案計畫編審要點第5點及第8點規定，中長程個案計畫內容，應包括預期效果及影響等事項；中長程個案計畫審議事項包</w:t>
      </w:r>
      <w:r w:rsidR="007D43B2" w:rsidRPr="00400AB4">
        <w:rPr>
          <w:rFonts w:ascii="標楷體" w:hAnsi="標楷體" w:hint="eastAsia"/>
          <w:b w:val="0"/>
        </w:rPr>
        <w:t>含計畫效果（益）：社會效果、經濟效益、財務效益。另前</w:t>
      </w:r>
      <w:r w:rsidR="003C7A38">
        <w:rPr>
          <w:rFonts w:ascii="標楷體" w:hAnsi="標楷體" w:hint="eastAsia"/>
          <w:b w:val="0"/>
        </w:rPr>
        <w:t>行政院</w:t>
      </w:r>
      <w:r w:rsidR="00282394" w:rsidRPr="00400AB4">
        <w:rPr>
          <w:rFonts w:ascii="標楷體" w:hAnsi="標楷體" w:hint="eastAsia"/>
          <w:b w:val="0"/>
        </w:rPr>
        <w:t>經濟建設委員會</w:t>
      </w:r>
      <w:r w:rsidR="005E7868">
        <w:rPr>
          <w:rFonts w:ascii="標楷體" w:hAnsi="標楷體" w:hint="eastAsia"/>
          <w:b w:val="0"/>
        </w:rPr>
        <w:t>（</w:t>
      </w:r>
      <w:r w:rsidR="005C60D1">
        <w:rPr>
          <w:rFonts w:ascii="標楷體" w:hAnsi="標楷體" w:hint="eastAsia"/>
          <w:b w:val="0"/>
        </w:rPr>
        <w:t>於</w:t>
      </w:r>
      <w:r w:rsidR="005E7868">
        <w:rPr>
          <w:rFonts w:ascii="標楷體" w:hAnsi="標楷體" w:hint="eastAsia"/>
          <w:b w:val="0"/>
        </w:rPr>
        <w:t>103年1月22日改制為國發會）</w:t>
      </w:r>
      <w:r w:rsidR="00282394" w:rsidRPr="00400AB4">
        <w:rPr>
          <w:rFonts w:ascii="標楷體" w:hAnsi="標楷體" w:hint="eastAsia"/>
          <w:b w:val="0"/>
        </w:rPr>
        <w:t>為使主辦機關評估計畫經濟可行性及研訂財務計畫有所遵循，</w:t>
      </w:r>
      <w:r w:rsidR="005E7868">
        <w:rPr>
          <w:rFonts w:ascii="標楷體" w:hAnsi="標楷體" w:hint="eastAsia"/>
          <w:b w:val="0"/>
        </w:rPr>
        <w:t>以</w:t>
      </w:r>
      <w:r w:rsidR="00282394" w:rsidRPr="00400AB4">
        <w:rPr>
          <w:rFonts w:ascii="標楷體" w:hAnsi="標楷體" w:hint="eastAsia"/>
          <w:b w:val="0"/>
        </w:rPr>
        <w:t>及</w:t>
      </w:r>
      <w:r w:rsidR="005E7868">
        <w:rPr>
          <w:rFonts w:ascii="標楷體" w:hAnsi="標楷體" w:hint="eastAsia"/>
          <w:b w:val="0"/>
        </w:rPr>
        <w:t>供</w:t>
      </w:r>
      <w:r w:rsidR="00282394" w:rsidRPr="00400AB4">
        <w:rPr>
          <w:rFonts w:ascii="標楷體" w:hAnsi="標楷體" w:hint="eastAsia"/>
          <w:b w:val="0"/>
        </w:rPr>
        <w:t>主管機關審核參考，於94年訂</w:t>
      </w:r>
      <w:r w:rsidR="005E7868">
        <w:rPr>
          <w:rFonts w:ascii="標楷體" w:hAnsi="標楷體" w:hint="eastAsia"/>
          <w:b w:val="0"/>
        </w:rPr>
        <w:t>定公共建設計畫經濟效益評估及財務</w:t>
      </w:r>
      <w:r w:rsidR="000D57E3" w:rsidRPr="000D57E3">
        <w:rPr>
          <w:rFonts w:ascii="標楷體" w:hAnsi="標楷體" w:hint="eastAsia"/>
          <w:b w:val="0"/>
        </w:rPr>
        <w:t>計畫作業</w:t>
      </w:r>
      <w:r w:rsidR="005E7868">
        <w:rPr>
          <w:rFonts w:ascii="標楷體" w:hAnsi="標楷體" w:hint="eastAsia"/>
          <w:b w:val="0"/>
        </w:rPr>
        <w:t>手冊</w:t>
      </w:r>
      <w:r w:rsidR="00282394" w:rsidRPr="00400AB4">
        <w:rPr>
          <w:rFonts w:ascii="標楷體" w:hAnsi="標楷體" w:hint="eastAsia"/>
          <w:b w:val="0"/>
        </w:rPr>
        <w:t>（下稱公建計畫效益評估手冊），</w:t>
      </w:r>
      <w:r w:rsidR="005E7868">
        <w:rPr>
          <w:rFonts w:ascii="標楷體" w:hAnsi="標楷體" w:hint="eastAsia"/>
          <w:b w:val="0"/>
        </w:rPr>
        <w:t>載明</w:t>
      </w:r>
      <w:r w:rsidR="00282394" w:rsidRPr="00400AB4">
        <w:rPr>
          <w:rFonts w:ascii="標楷體" w:hAnsi="標楷體" w:hint="eastAsia"/>
          <w:b w:val="0"/>
        </w:rPr>
        <w:t>經濟效益及財務效益評估基本內涵、架構</w:t>
      </w:r>
      <w:r w:rsidR="005E7868">
        <w:rPr>
          <w:rFonts w:ascii="標楷體" w:hAnsi="標楷體" w:hint="eastAsia"/>
          <w:b w:val="0"/>
        </w:rPr>
        <w:t>及</w:t>
      </w:r>
      <w:r w:rsidR="00282394" w:rsidRPr="00400AB4">
        <w:rPr>
          <w:rFonts w:ascii="標楷體" w:hAnsi="標楷體" w:hint="eastAsia"/>
          <w:b w:val="0"/>
        </w:rPr>
        <w:t>作業流程</w:t>
      </w:r>
      <w:r w:rsidR="00D22F95" w:rsidRPr="00400AB4">
        <w:rPr>
          <w:rFonts w:ascii="標楷體" w:hAnsi="標楷體" w:hint="eastAsia"/>
          <w:b w:val="0"/>
        </w:rPr>
        <w:t>（圖</w:t>
      </w:r>
      <w:r w:rsidR="006876CC" w:rsidRPr="00400AB4">
        <w:rPr>
          <w:rFonts w:ascii="標楷體" w:hAnsi="標楷體" w:hint="eastAsia"/>
          <w:b w:val="0"/>
        </w:rPr>
        <w:t>4</w:t>
      </w:r>
      <w:r w:rsidR="00D22F95" w:rsidRPr="00400AB4">
        <w:rPr>
          <w:rFonts w:ascii="標楷體" w:hAnsi="標楷體" w:hint="eastAsia"/>
          <w:b w:val="0"/>
        </w:rPr>
        <w:t>）</w:t>
      </w:r>
      <w:r w:rsidR="00282394" w:rsidRPr="00400AB4">
        <w:rPr>
          <w:rFonts w:ascii="標楷體" w:hAnsi="標楷體" w:hint="eastAsia"/>
          <w:b w:val="0"/>
        </w:rPr>
        <w:t>等，並陸續於96及97年增補實際案例</w:t>
      </w:r>
      <w:r w:rsidR="0095795B" w:rsidRPr="00400AB4">
        <w:rPr>
          <w:rFonts w:ascii="標楷體" w:hAnsi="標楷體" w:hint="eastAsia"/>
          <w:b w:val="0"/>
        </w:rPr>
        <w:t>。</w:t>
      </w:r>
      <w:r w:rsidR="00282394" w:rsidRPr="00400AB4">
        <w:rPr>
          <w:rFonts w:ascii="標楷體" w:hAnsi="標楷體" w:hint="eastAsia"/>
          <w:b w:val="0"/>
        </w:rPr>
        <w:t>經查，公建計畫效益評估手冊（97年版）壹、「前言」列載，手冊中各項案例，係摘錄過去實際案例，其部分內容未能全然符合該手冊規範內容，未來俟各部會提供較為適當案例後，將逐步增修訂等。另經檢視該手冊第三篇「實際案例」壹、「經濟效益評估案例」六、「文化次類別」之某客家文化園區案例列載，可量化估算之經濟效益：直接效益即興建完工後可營運設施</w:t>
      </w:r>
      <w:r w:rsidR="00282394" w:rsidRPr="00400AB4">
        <w:rPr>
          <w:rFonts w:ascii="標楷體" w:hAnsi="標楷體" w:hint="eastAsia"/>
          <w:b w:val="0"/>
        </w:rPr>
        <w:lastRenderedPageBreak/>
        <w:t>產生之收益，包括門票收入、租金收入與其他收入等。惟依公建計畫效益評估手冊所載，經濟效益評估係以社會觀點分析計畫對整體國民經濟或整個社會可產生之效益，其分析效益評估項目，並不包含財務效益分析所列之票箱（門票）收入、租金收入及附屬事業收入等回饋至計畫內部之收益（效益），顯示該案例有關經濟效益評估之計算內容有誤，肇致部分</w:t>
      </w:r>
      <w:r w:rsidR="00617196">
        <w:rPr>
          <w:rFonts w:ascii="標楷體" w:hAnsi="標楷體" w:hint="eastAsia"/>
          <w:b w:val="0"/>
        </w:rPr>
        <w:t>案件</w:t>
      </w:r>
      <w:r w:rsidR="00282394" w:rsidRPr="00400AB4">
        <w:rPr>
          <w:rFonts w:ascii="標楷體" w:hAnsi="標楷體" w:hint="eastAsia"/>
          <w:b w:val="0"/>
        </w:rPr>
        <w:t>參考該手冊辦理計畫效益評估，舉如：原住民族委員會「國立原住民族博物館園區興建計畫」綜合規劃報告修正版（110年10月），錯將非屬經濟效益評估項目之門票、租金、原住民族文創周邊紀念品、伴手禮等收入列為直接效益，致高估計畫經濟效益。又國發會鑑於公建計畫效益評估手冊為公共建設經濟及財務評估之重要指引文件，為精進手冊內容，前於106年12月至107年11月期間辦理「精進公共建設計畫經濟效益評估及財務計畫」委託研究計畫，研究發現現行計畫評估報告內容，常見將現金流量有關之收入與支出項目列入經濟效益評估，或將可量化之經濟效益納入財務評估等問題，並提出於手冊第一篇「程序篇」參、「審查作業」新增一小節「經濟及財務評估觀點說明」等具體修正建議。惟該手冊自97年10月出版後，截至112年5月已逾14年，尚未辦理相關修正。</w:t>
      </w:r>
      <w:r w:rsidR="002F58F6" w:rsidRPr="00400AB4">
        <w:rPr>
          <w:rFonts w:ascii="標楷體" w:hAnsi="標楷體" w:hint="eastAsia"/>
          <w:b w:val="0"/>
        </w:rPr>
        <w:t>經函請行政院</w:t>
      </w:r>
      <w:r w:rsidR="00AC0AC1" w:rsidRPr="00400AB4">
        <w:rPr>
          <w:rFonts w:ascii="標楷體" w:hAnsi="標楷體" w:hint="eastAsia"/>
          <w:b w:val="0"/>
        </w:rPr>
        <w:t>督促</w:t>
      </w:r>
      <w:r w:rsidR="00277870" w:rsidRPr="00400AB4">
        <w:rPr>
          <w:rFonts w:ascii="標楷體" w:hAnsi="標楷體" w:hint="eastAsia"/>
          <w:b w:val="0"/>
        </w:rPr>
        <w:t>國發會適時滾動檢討修正該</w:t>
      </w:r>
      <w:r w:rsidR="000675FE" w:rsidRPr="00400AB4">
        <w:rPr>
          <w:rFonts w:ascii="標楷體" w:hAnsi="標楷體" w:hint="eastAsia"/>
          <w:b w:val="0"/>
        </w:rPr>
        <w:t>手冊內容，俾供各機關遵循參考，以強化計畫經濟及財務效益評估作業</w:t>
      </w:r>
      <w:r w:rsidR="0095795B" w:rsidRPr="00400AB4">
        <w:rPr>
          <w:rFonts w:ascii="標楷體" w:hAnsi="標楷體" w:hint="eastAsia"/>
          <w:b w:val="0"/>
        </w:rPr>
        <w:t>。</w:t>
      </w:r>
    </w:p>
    <w:p w:rsidR="00EC7688" w:rsidRPr="00400AB4" w:rsidRDefault="00E03620" w:rsidP="00CA5A56">
      <w:pPr>
        <w:pStyle w:val="af0"/>
        <w:overflowPunct w:val="0"/>
        <w:spacing w:beforeLines="0" w:afterLines="0" w:line="520" w:lineRule="exact"/>
        <w:ind w:firstLineChars="450" w:firstLine="1261"/>
        <w:rPr>
          <w:rFonts w:ascii="標楷體" w:hAnsi="標楷體" w:cs="Times New Roman"/>
          <w:b w:val="0"/>
          <w:bCs w:val="0"/>
          <w:szCs w:val="24"/>
        </w:rPr>
      </w:pPr>
      <w:r w:rsidRPr="00400AB4">
        <w:rPr>
          <w:rFonts w:ascii="標楷體" w:hAnsi="標楷體" w:cstheme="minorBidi" w:hint="eastAsia"/>
        </w:rPr>
        <w:t xml:space="preserve">3.　</w:t>
      </w:r>
      <w:r w:rsidR="008D0F7A" w:rsidRPr="00400AB4">
        <w:rPr>
          <w:rFonts w:ascii="標楷體" w:hAnsi="標楷體" w:cstheme="minorBidi" w:hint="eastAsia"/>
        </w:rPr>
        <w:t>部分計畫年計畫經費執行率雖達95％以上，惟均有於年度內辦理計畫修正，展延計畫期程及調整年度經費情形，顯示目前著重於預算執行之控管方式，無法覈實反映計畫實際執行進度與原計畫之差異，亟待督促研謀強化相關管控機制，評估將計畫經費與期程變動情形納為計畫管考會議參據</w:t>
      </w:r>
      <w:r w:rsidR="0098780C" w:rsidRPr="0098780C">
        <w:rPr>
          <w:rFonts w:ascii="標楷體" w:hAnsi="標楷體" w:cstheme="minorBidi" w:hint="eastAsia"/>
        </w:rPr>
        <w:t>，以提升執行成效</w:t>
      </w:r>
      <w:r w:rsidRPr="00400AB4">
        <w:rPr>
          <w:rFonts w:ascii="標楷體" w:hAnsi="標楷體" w:hint="eastAsia"/>
        </w:rPr>
        <w:t>：</w:t>
      </w:r>
      <w:r w:rsidR="00BE639A" w:rsidRPr="00400AB4">
        <w:rPr>
          <w:rFonts w:ascii="標楷體" w:hAnsi="標楷體" w:hint="eastAsia"/>
          <w:b w:val="0"/>
        </w:rPr>
        <w:t>工程會為強化公共建設計畫之執行監督，業成立「公共建設督導會報」，就重大公共建設計畫採取全生命週期管考方式，每月召開會議，由年度預算執行情形等多面向進行管控</w:t>
      </w:r>
      <w:r w:rsidR="00BE639A" w:rsidRPr="00165EB2">
        <w:rPr>
          <w:rFonts w:ascii="標楷體" w:hAnsi="標楷體" w:hint="eastAsia"/>
          <w:b w:val="0"/>
          <w:color w:val="000000" w:themeColor="text1"/>
        </w:rPr>
        <w:t>，並協調解決跨</w:t>
      </w:r>
      <w:r w:rsidR="007D43B2" w:rsidRPr="00165EB2">
        <w:rPr>
          <w:rFonts w:ascii="標楷體" w:hAnsi="標楷體" w:hint="eastAsia"/>
          <w:b w:val="0"/>
          <w:color w:val="000000" w:themeColor="text1"/>
        </w:rPr>
        <w:t>部會或通案性問題。目前該會納列重大公共建設計畫之列管範圍，係以行政</w:t>
      </w:r>
      <w:r w:rsidR="00BE639A" w:rsidRPr="00165EB2">
        <w:rPr>
          <w:rFonts w:ascii="標楷體" w:hAnsi="標楷體" w:hint="eastAsia"/>
          <w:b w:val="0"/>
          <w:color w:val="000000" w:themeColor="text1"/>
        </w:rPr>
        <w:t>院所屬各機關公共建設類施政計畫，並符合當年度計畫經費達5,000萬元以上之公共建設計畫為原則，111年度列管公共建設計畫計有208項，截至12月底止，年計畫經費3,331億</w:t>
      </w:r>
      <w:r w:rsidR="00577E08" w:rsidRPr="00165EB2">
        <w:rPr>
          <w:rFonts w:ascii="標楷體" w:hAnsi="標楷體" w:hint="eastAsia"/>
          <w:b w:val="0"/>
          <w:color w:val="000000" w:themeColor="text1"/>
        </w:rPr>
        <w:t>8,346萬餘元</w:t>
      </w:r>
      <w:r w:rsidR="00BE639A" w:rsidRPr="00165EB2">
        <w:rPr>
          <w:rFonts w:ascii="標楷體" w:hAnsi="標楷體" w:hint="eastAsia"/>
          <w:b w:val="0"/>
          <w:color w:val="000000" w:themeColor="text1"/>
        </w:rPr>
        <w:t>，累計執行數3,235</w:t>
      </w:r>
      <w:r w:rsidR="00BE639A" w:rsidRPr="00165EB2">
        <w:rPr>
          <w:rFonts w:ascii="標楷體" w:hAnsi="標楷體" w:hint="eastAsia"/>
          <w:b w:val="0"/>
          <w:color w:val="000000" w:themeColor="text1"/>
        </w:rPr>
        <w:lastRenderedPageBreak/>
        <w:t>億</w:t>
      </w:r>
      <w:r w:rsidR="00577E08" w:rsidRPr="00165EB2">
        <w:rPr>
          <w:rFonts w:ascii="標楷體" w:hAnsi="標楷體" w:hint="eastAsia"/>
          <w:b w:val="0"/>
          <w:color w:val="000000" w:themeColor="text1"/>
        </w:rPr>
        <w:t>2,215萬餘元</w:t>
      </w:r>
      <w:r w:rsidR="00BE639A" w:rsidRPr="00165EB2">
        <w:rPr>
          <w:rFonts w:ascii="標楷體" w:hAnsi="標楷體" w:hint="eastAsia"/>
          <w:b w:val="0"/>
          <w:color w:val="000000" w:themeColor="text1"/>
        </w:rPr>
        <w:t>，執行率97.10％，已達95％以上。經查，工程會111年度列管重大公共建設計畫預算執行情形，其中經濟部「台中電廠新建燃氣機組計畫」等4項計畫，因環境影響評估作業較原規劃期程延遲、配</w:t>
      </w:r>
      <w:r w:rsidR="00BE639A" w:rsidRPr="00400AB4">
        <w:rPr>
          <w:rFonts w:ascii="標楷體" w:hAnsi="標楷體" w:hint="eastAsia"/>
          <w:b w:val="0"/>
        </w:rPr>
        <w:t>合臺中市政府要求辦理都市設計審議作業、公共藝術案未能於原訂期程完成等因素，有大幅調降年計畫經費情事，刪減幅度介於27.01％至59.91％之間，刪減年計畫經費後之年計畫經費執行率雖均達96.26％以上；惟如以原分配年計畫經費計算，年計畫經費執行率則降至39.71％至72.99％之間，均未達80％，屬執行率偏低之計畫</w:t>
      </w:r>
      <w:r w:rsidR="002B143B" w:rsidRPr="00400AB4">
        <w:rPr>
          <w:rFonts w:ascii="標楷體" w:hAnsi="標楷體" w:hint="eastAsia"/>
          <w:b w:val="0"/>
        </w:rPr>
        <w:t>（表2）</w:t>
      </w:r>
      <w:r w:rsidR="00BE639A" w:rsidRPr="00400AB4">
        <w:rPr>
          <w:rFonts w:ascii="標楷體" w:hAnsi="標楷體" w:hint="eastAsia"/>
          <w:b w:val="0"/>
        </w:rPr>
        <w:t>。顯見目前著重以年度預算執行率管控各計畫辦理情形，尚難有效掌握計畫實際執行全貌，允宜及時就計畫執行過程遭遇困難而須大幅度增加經費或展延期程之計畫，針對影響計畫執行之關鍵要素，適時督促及協助機關解決問題，方能提升計畫執行成效</w:t>
      </w:r>
      <w:r w:rsidRPr="00400AB4">
        <w:rPr>
          <w:rFonts w:ascii="標楷體" w:hAnsi="標楷體" w:hint="eastAsia"/>
          <w:b w:val="0"/>
        </w:rPr>
        <w:t>。</w:t>
      </w:r>
      <w:r w:rsidR="00277870" w:rsidRPr="00400AB4">
        <w:rPr>
          <w:rFonts w:ascii="標楷體" w:hAnsi="標楷體" w:hint="eastAsia"/>
          <w:b w:val="0"/>
        </w:rPr>
        <w:t>經函請行政院督促工程會研謀強化相關管控機制，評估將計畫經費與期</w:t>
      </w:r>
      <w:r w:rsidR="004762AD" w:rsidRPr="00400AB4">
        <w:rPr>
          <w:rFonts w:hAnsi="標楷體" w:hint="eastAsia"/>
          <w:noProof/>
          <w:kern w:val="0"/>
        </w:rPr>
        <mc:AlternateContent>
          <mc:Choice Requires="wps">
            <w:drawing>
              <wp:anchor distT="0" distB="0" distL="114300" distR="114300" simplePos="0" relativeHeight="251659264" behindDoc="0" locked="0" layoutInCell="1" allowOverlap="1" wp14:anchorId="46DDE77B" wp14:editId="4A06456E">
                <wp:simplePos x="0" y="0"/>
                <wp:positionH relativeFrom="column">
                  <wp:posOffset>37465</wp:posOffset>
                </wp:positionH>
                <wp:positionV relativeFrom="paragraph">
                  <wp:posOffset>4087495</wp:posOffset>
                </wp:positionV>
                <wp:extent cx="6342380" cy="4768850"/>
                <wp:effectExtent l="0" t="0" r="1270" b="0"/>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4768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1EEC" w:rsidRPr="00DE4CB1" w:rsidRDefault="00C41EEC" w:rsidP="004762AD">
                            <w:pPr>
                              <w:ind w:leftChars="-35" w:left="-84" w:rightChars="-34" w:right="-82"/>
                              <w:jc w:val="center"/>
                              <w:rPr>
                                <w:rFonts w:ascii="標楷體" w:eastAsia="標楷體" w:hAnsi="標楷體"/>
                                <w:b/>
                                <w:snapToGrid w:val="0"/>
                              </w:rPr>
                            </w:pPr>
                            <w:r w:rsidRPr="00DE4CB1">
                              <w:rPr>
                                <w:rFonts w:ascii="標楷體" w:eastAsia="標楷體" w:hAnsi="標楷體" w:hint="eastAsia"/>
                                <w:b/>
                                <w:snapToGrid w:val="0"/>
                              </w:rPr>
                              <w:t>表2　本部抽查個案計畫111年度預算分配及執行變動情形</w:t>
                            </w:r>
                          </w:p>
                          <w:p w:rsidR="00C41EEC" w:rsidRPr="00B41E32" w:rsidRDefault="00C41EEC" w:rsidP="004762AD">
                            <w:pPr>
                              <w:ind w:rightChars="-34" w:right="-82"/>
                              <w:jc w:val="right"/>
                              <w:rPr>
                                <w:rFonts w:ascii="標楷體" w:eastAsia="標楷體" w:hAnsi="標楷體"/>
                                <w:snapToGrid w:val="0"/>
                                <w:sz w:val="20"/>
                                <w:szCs w:val="20"/>
                              </w:rPr>
                            </w:pPr>
                            <w:r w:rsidRPr="00B41E32">
                              <w:rPr>
                                <w:rFonts w:ascii="標楷體" w:eastAsia="標楷體" w:hAnsi="標楷體" w:hint="eastAsia"/>
                                <w:snapToGrid w:val="0"/>
                                <w:sz w:val="20"/>
                                <w:szCs w:val="20"/>
                              </w:rPr>
                              <w:t>單位：新臺幣千元、％</w:t>
                            </w:r>
                          </w:p>
                          <w:tbl>
                            <w:tblPr>
                              <w:tblStyle w:val="a5"/>
                              <w:tblW w:w="9874" w:type="dxa"/>
                              <w:tblInd w:w="15" w:type="dxa"/>
                              <w:tblLook w:val="04A0" w:firstRow="1" w:lastRow="0" w:firstColumn="1" w:lastColumn="0" w:noHBand="0" w:noVBand="1"/>
                            </w:tblPr>
                            <w:tblGrid>
                              <w:gridCol w:w="416"/>
                              <w:gridCol w:w="833"/>
                              <w:gridCol w:w="1016"/>
                              <w:gridCol w:w="1372"/>
                              <w:gridCol w:w="1418"/>
                              <w:gridCol w:w="1275"/>
                              <w:gridCol w:w="1134"/>
                              <w:gridCol w:w="1134"/>
                              <w:gridCol w:w="1276"/>
                            </w:tblGrid>
                            <w:tr w:rsidR="00152F47" w:rsidTr="004762AD">
                              <w:trPr>
                                <w:trHeight w:val="256"/>
                              </w:trPr>
                              <w:tc>
                                <w:tcPr>
                                  <w:tcW w:w="416" w:type="dxa"/>
                                  <w:vMerge w:val="restart"/>
                                  <w:shd w:val="clear" w:color="auto" w:fill="C6D9F1" w:themeFill="text2" w:themeFillTint="33"/>
                                  <w:vAlign w:val="center"/>
                                </w:tcPr>
                                <w:p w:rsidR="00152F47" w:rsidRPr="005950D6" w:rsidRDefault="00152F47" w:rsidP="00152F47">
                                  <w:pPr>
                                    <w:spacing w:line="290" w:lineRule="exact"/>
                                    <w:jc w:val="center"/>
                                    <w:rPr>
                                      <w:rFonts w:ascii="標楷體" w:eastAsia="標楷體" w:hAnsi="標楷體"/>
                                      <w:snapToGrid w:val="0"/>
                                      <w:sz w:val="20"/>
                                      <w:szCs w:val="20"/>
                                    </w:rPr>
                                  </w:pPr>
                                  <w:r w:rsidRPr="005950D6">
                                    <w:rPr>
                                      <w:rFonts w:ascii="標楷體" w:eastAsia="標楷體" w:hAnsi="標楷體" w:hint="eastAsia"/>
                                      <w:snapToGrid w:val="0"/>
                                      <w:sz w:val="20"/>
                                      <w:szCs w:val="20"/>
                                    </w:rPr>
                                    <w:t>項次</w:t>
                                  </w:r>
                                </w:p>
                              </w:tc>
                              <w:tc>
                                <w:tcPr>
                                  <w:tcW w:w="833" w:type="dxa"/>
                                  <w:vMerge w:val="restart"/>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主管</w:t>
                                  </w:r>
                                </w:p>
                                <w:p w:rsidR="00152F47" w:rsidRPr="005950D6"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機關</w:t>
                                  </w:r>
                                </w:p>
                              </w:tc>
                              <w:tc>
                                <w:tcPr>
                                  <w:tcW w:w="1016" w:type="dxa"/>
                                  <w:vMerge w:val="restart"/>
                                  <w:shd w:val="clear" w:color="auto" w:fill="C6D9F1" w:themeFill="text2" w:themeFillTint="33"/>
                                  <w:vAlign w:val="center"/>
                                </w:tcPr>
                                <w:p w:rsidR="00152F47" w:rsidRPr="00301A7D" w:rsidRDefault="00152F47" w:rsidP="00152F47">
                                  <w:pPr>
                                    <w:spacing w:line="290" w:lineRule="exact"/>
                                    <w:jc w:val="center"/>
                                    <w:rPr>
                                      <w:rFonts w:ascii="標楷體" w:eastAsia="標楷體" w:hAnsi="標楷體"/>
                                      <w:snapToGrid w:val="0"/>
                                      <w:sz w:val="20"/>
                                      <w:szCs w:val="20"/>
                                    </w:rPr>
                                  </w:pPr>
                                  <w:r w:rsidRPr="00301A7D">
                                    <w:rPr>
                                      <w:rFonts w:ascii="標楷體" w:eastAsia="標楷體" w:hAnsi="標楷體" w:hint="eastAsia"/>
                                      <w:snapToGrid w:val="0"/>
                                      <w:sz w:val="20"/>
                                      <w:szCs w:val="20"/>
                                    </w:rPr>
                                    <w:t>計畫</w:t>
                                  </w:r>
                                </w:p>
                                <w:p w:rsidR="00152F47" w:rsidRPr="005950D6" w:rsidRDefault="00152F47" w:rsidP="00152F47">
                                  <w:pPr>
                                    <w:spacing w:line="290" w:lineRule="exact"/>
                                    <w:jc w:val="center"/>
                                    <w:rPr>
                                      <w:rFonts w:ascii="標楷體" w:eastAsia="標楷體" w:hAnsi="標楷體"/>
                                      <w:snapToGrid w:val="0"/>
                                      <w:sz w:val="20"/>
                                      <w:szCs w:val="20"/>
                                    </w:rPr>
                                  </w:pPr>
                                  <w:r w:rsidRPr="00301A7D">
                                    <w:rPr>
                                      <w:rFonts w:ascii="標楷體" w:eastAsia="標楷體" w:hAnsi="標楷體" w:hint="eastAsia"/>
                                      <w:snapToGrid w:val="0"/>
                                      <w:sz w:val="20"/>
                                      <w:szCs w:val="20"/>
                                    </w:rPr>
                                    <w:t>名稱</w:t>
                                  </w:r>
                                </w:p>
                              </w:tc>
                              <w:tc>
                                <w:tcPr>
                                  <w:tcW w:w="4065" w:type="dxa"/>
                                  <w:gridSpan w:val="3"/>
                                  <w:shd w:val="clear" w:color="auto" w:fill="C6D9F1" w:themeFill="text2" w:themeFillTint="33"/>
                                  <w:vAlign w:val="center"/>
                                </w:tcPr>
                                <w:p w:rsidR="00152F47" w:rsidRPr="005950D6" w:rsidRDefault="00152F47" w:rsidP="00152F47">
                                  <w:pPr>
                                    <w:spacing w:line="290" w:lineRule="exact"/>
                                    <w:jc w:val="center"/>
                                    <w:rPr>
                                      <w:rFonts w:ascii="標楷體" w:eastAsia="標楷體" w:hAnsi="標楷體"/>
                                      <w:snapToGrid w:val="0"/>
                                      <w:sz w:val="20"/>
                                      <w:szCs w:val="20"/>
                                    </w:rPr>
                                  </w:pPr>
                                  <w:r w:rsidRPr="00FD4E55">
                                    <w:rPr>
                                      <w:rFonts w:ascii="標楷體" w:eastAsia="標楷體" w:hAnsi="標楷體" w:hint="eastAsia"/>
                                      <w:snapToGrid w:val="0"/>
                                      <w:sz w:val="20"/>
                                      <w:szCs w:val="20"/>
                                    </w:rPr>
                                    <w:t>111年計畫經費</w:t>
                                  </w:r>
                                </w:p>
                              </w:tc>
                              <w:tc>
                                <w:tcPr>
                                  <w:tcW w:w="3544" w:type="dxa"/>
                                  <w:gridSpan w:val="3"/>
                                  <w:tcBorders>
                                    <w:bottom w:val="nil"/>
                                  </w:tcBorders>
                                  <w:shd w:val="clear" w:color="auto" w:fill="C6D9F1" w:themeFill="text2" w:themeFillTint="33"/>
                                  <w:vAlign w:val="center"/>
                                </w:tcPr>
                                <w:p w:rsidR="00152F47" w:rsidRPr="004F1688" w:rsidRDefault="00152F47" w:rsidP="00152F47">
                                  <w:pPr>
                                    <w:spacing w:line="290" w:lineRule="exact"/>
                                    <w:rPr>
                                      <w:rFonts w:ascii="標楷體" w:eastAsia="標楷體" w:hAnsi="標楷體"/>
                                      <w:snapToGrid w:val="0"/>
                                      <w:sz w:val="20"/>
                                      <w:szCs w:val="20"/>
                                    </w:rPr>
                                  </w:pPr>
                                </w:p>
                              </w:tc>
                            </w:tr>
                            <w:tr w:rsidR="00152F47" w:rsidTr="004762AD">
                              <w:trPr>
                                <w:trHeight w:val="854"/>
                              </w:trPr>
                              <w:tc>
                                <w:tcPr>
                                  <w:tcW w:w="416" w:type="dxa"/>
                                  <w:vMerge/>
                                  <w:shd w:val="clear" w:color="auto" w:fill="C6D9F1" w:themeFill="text2" w:themeFillTint="33"/>
                                  <w:vAlign w:val="center"/>
                                </w:tcPr>
                                <w:p w:rsidR="00152F47" w:rsidRPr="005950D6" w:rsidRDefault="00152F47" w:rsidP="00152F47">
                                  <w:pPr>
                                    <w:spacing w:line="290" w:lineRule="exact"/>
                                    <w:jc w:val="center"/>
                                    <w:rPr>
                                      <w:rFonts w:ascii="標楷體" w:eastAsia="標楷體" w:hAnsi="標楷體"/>
                                      <w:snapToGrid w:val="0"/>
                                      <w:sz w:val="20"/>
                                      <w:szCs w:val="20"/>
                                    </w:rPr>
                                  </w:pPr>
                                </w:p>
                              </w:tc>
                              <w:tc>
                                <w:tcPr>
                                  <w:tcW w:w="833" w:type="dxa"/>
                                  <w:vMerge/>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p>
                              </w:tc>
                              <w:tc>
                                <w:tcPr>
                                  <w:tcW w:w="1016" w:type="dxa"/>
                                  <w:vMerge/>
                                  <w:shd w:val="clear" w:color="auto" w:fill="C6D9F1" w:themeFill="text2" w:themeFillTint="33"/>
                                  <w:vAlign w:val="center"/>
                                </w:tcPr>
                                <w:p w:rsidR="00152F47" w:rsidRPr="00301A7D" w:rsidRDefault="00152F47" w:rsidP="00152F47">
                                  <w:pPr>
                                    <w:spacing w:line="290" w:lineRule="exact"/>
                                    <w:jc w:val="center"/>
                                    <w:rPr>
                                      <w:rFonts w:ascii="標楷體" w:eastAsia="標楷體" w:hAnsi="標楷體"/>
                                      <w:snapToGrid w:val="0"/>
                                      <w:sz w:val="20"/>
                                      <w:szCs w:val="20"/>
                                    </w:rPr>
                                  </w:pPr>
                                </w:p>
                              </w:tc>
                              <w:tc>
                                <w:tcPr>
                                  <w:tcW w:w="1372" w:type="dxa"/>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原分配</w:t>
                                  </w:r>
                                </w:p>
                                <w:p w:rsidR="00152F47" w:rsidRPr="005950D6"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w:t>
                                  </w:r>
                                  <w:r w:rsidRPr="00FD4E55">
                                    <w:rPr>
                                      <w:rFonts w:ascii="標楷體" w:eastAsia="標楷體" w:hAnsi="標楷體" w:hint="eastAsia"/>
                                      <w:snapToGrid w:val="0"/>
                                      <w:sz w:val="20"/>
                                      <w:szCs w:val="20"/>
                                    </w:rPr>
                                    <w:t>3月</w:t>
                                  </w:r>
                                  <w:r>
                                    <w:rPr>
                                      <w:rFonts w:ascii="標楷體" w:eastAsia="標楷體" w:hAnsi="標楷體" w:hint="eastAsia"/>
                                      <w:snapToGrid w:val="0"/>
                                      <w:sz w:val="20"/>
                                      <w:szCs w:val="20"/>
                                    </w:rPr>
                                    <w:t>)</w:t>
                                  </w:r>
                                </w:p>
                              </w:tc>
                              <w:tc>
                                <w:tcPr>
                                  <w:tcW w:w="1418" w:type="dxa"/>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調整後</w:t>
                                  </w:r>
                                </w:p>
                                <w:p w:rsidR="00152F47" w:rsidRPr="005950D6"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w:t>
                                  </w:r>
                                  <w:r>
                                    <w:rPr>
                                      <w:rFonts w:ascii="標楷體" w:eastAsia="標楷體" w:hAnsi="標楷體"/>
                                      <w:snapToGrid w:val="0"/>
                                      <w:sz w:val="20"/>
                                      <w:szCs w:val="20"/>
                                    </w:rPr>
                                    <w:t>12月</w:t>
                                  </w:r>
                                  <w:r>
                                    <w:rPr>
                                      <w:rFonts w:ascii="標楷體" w:eastAsia="標楷體" w:hAnsi="標楷體" w:hint="eastAsia"/>
                                      <w:snapToGrid w:val="0"/>
                                      <w:sz w:val="20"/>
                                      <w:szCs w:val="20"/>
                                    </w:rPr>
                                    <w:t>)</w:t>
                                  </w:r>
                                </w:p>
                              </w:tc>
                              <w:tc>
                                <w:tcPr>
                                  <w:tcW w:w="1275" w:type="dxa"/>
                                  <w:shd w:val="clear" w:color="auto" w:fill="C6D9F1" w:themeFill="text2" w:themeFillTint="33"/>
                                  <w:vAlign w:val="center"/>
                                </w:tcPr>
                                <w:p w:rsidR="0085478F"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調整後</w:t>
                                  </w:r>
                                </w:p>
                                <w:p w:rsidR="0085478F" w:rsidRDefault="0085478F"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較</w:t>
                                  </w:r>
                                  <w:r w:rsidR="00152F47">
                                    <w:rPr>
                                      <w:rFonts w:ascii="標楷體" w:eastAsia="標楷體" w:hAnsi="標楷體" w:hint="eastAsia"/>
                                      <w:snapToGrid w:val="0"/>
                                      <w:sz w:val="20"/>
                                      <w:szCs w:val="20"/>
                                    </w:rPr>
                                    <w:t>原分配</w:t>
                                  </w:r>
                                </w:p>
                                <w:p w:rsidR="00152F47" w:rsidRPr="004F1688" w:rsidRDefault="00152F47" w:rsidP="0085478F">
                                  <w:pPr>
                                    <w:spacing w:line="290" w:lineRule="exact"/>
                                    <w:jc w:val="center"/>
                                    <w:rPr>
                                      <w:rFonts w:ascii="標楷體" w:eastAsia="標楷體" w:hAnsi="標楷體"/>
                                      <w:snapToGrid w:val="0"/>
                                      <w:sz w:val="20"/>
                                      <w:szCs w:val="20"/>
                                    </w:rPr>
                                  </w:pPr>
                                  <w:r w:rsidRPr="006732E6">
                                    <w:rPr>
                                      <w:rFonts w:ascii="標楷體" w:eastAsia="標楷體" w:hAnsi="標楷體" w:hint="eastAsia"/>
                                      <w:snapToGrid w:val="0"/>
                                      <w:sz w:val="20"/>
                                      <w:szCs w:val="20"/>
                                    </w:rPr>
                                    <w:t>增減比率</w:t>
                                  </w:r>
                                </w:p>
                              </w:tc>
                              <w:tc>
                                <w:tcPr>
                                  <w:tcW w:w="1134" w:type="dxa"/>
                                  <w:tcBorders>
                                    <w:top w:val="nil"/>
                                    <w:right w:val="single" w:sz="4" w:space="0" w:color="auto"/>
                                  </w:tcBorders>
                                  <w:shd w:val="clear" w:color="auto" w:fill="C6D9F1" w:themeFill="text2" w:themeFillTint="33"/>
                                </w:tcPr>
                                <w:p w:rsidR="00152F47" w:rsidRDefault="00152F47" w:rsidP="00152F47">
                                  <w:pPr>
                                    <w:spacing w:line="290" w:lineRule="exact"/>
                                    <w:jc w:val="center"/>
                                    <w:rPr>
                                      <w:rFonts w:ascii="標楷體" w:eastAsia="標楷體" w:hAnsi="標楷體"/>
                                      <w:snapToGrid w:val="0"/>
                                      <w:sz w:val="20"/>
                                      <w:szCs w:val="20"/>
                                    </w:rPr>
                                  </w:pPr>
                                  <w:r w:rsidRPr="000C5C18">
                                    <w:rPr>
                                      <w:rFonts w:ascii="標楷體" w:eastAsia="標楷體" w:hAnsi="標楷體" w:hint="eastAsia"/>
                                      <w:snapToGrid w:val="0"/>
                                      <w:sz w:val="20"/>
                                      <w:szCs w:val="20"/>
                                    </w:rPr>
                                    <w:t>111年</w:t>
                                  </w:r>
                                </w:p>
                                <w:p w:rsidR="00152F47" w:rsidRPr="005950D6" w:rsidRDefault="00152F47" w:rsidP="00152F47">
                                  <w:pPr>
                                    <w:spacing w:line="290" w:lineRule="exact"/>
                                    <w:jc w:val="center"/>
                                    <w:rPr>
                                      <w:rFonts w:ascii="標楷體" w:eastAsia="標楷體" w:hAnsi="標楷體"/>
                                      <w:snapToGrid w:val="0"/>
                                      <w:sz w:val="20"/>
                                      <w:szCs w:val="20"/>
                                    </w:rPr>
                                  </w:pPr>
                                  <w:r w:rsidRPr="000C5C18">
                                    <w:rPr>
                                      <w:rFonts w:ascii="標楷體" w:eastAsia="標楷體" w:hAnsi="標楷體" w:hint="eastAsia"/>
                                      <w:snapToGrid w:val="0"/>
                                      <w:sz w:val="20"/>
                                      <w:szCs w:val="20"/>
                                    </w:rPr>
                                    <w:t>執行數</w:t>
                                  </w:r>
                                </w:p>
                              </w:tc>
                              <w:tc>
                                <w:tcPr>
                                  <w:tcW w:w="1134" w:type="dxa"/>
                                  <w:tcBorders>
                                    <w:left w:val="single" w:sz="4" w:space="0" w:color="auto"/>
                                  </w:tcBorders>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占</w:t>
                                  </w:r>
                                  <w:r w:rsidRPr="004F1688">
                                    <w:rPr>
                                      <w:rFonts w:ascii="標楷體" w:eastAsia="標楷體" w:hAnsi="標楷體" w:hint="eastAsia"/>
                                      <w:snapToGrid w:val="0"/>
                                      <w:sz w:val="20"/>
                                      <w:szCs w:val="20"/>
                                    </w:rPr>
                                    <w:t>原分配</w:t>
                                  </w:r>
                                </w:p>
                                <w:p w:rsidR="00152F47" w:rsidRPr="005950D6" w:rsidRDefault="00152F47" w:rsidP="00152F47">
                                  <w:pPr>
                                    <w:spacing w:line="290" w:lineRule="exact"/>
                                    <w:jc w:val="center"/>
                                    <w:rPr>
                                      <w:rFonts w:ascii="標楷體" w:eastAsia="標楷體" w:hAnsi="標楷體"/>
                                      <w:snapToGrid w:val="0"/>
                                      <w:sz w:val="20"/>
                                      <w:szCs w:val="20"/>
                                    </w:rPr>
                                  </w:pPr>
                                  <w:r w:rsidRPr="004F1688">
                                    <w:rPr>
                                      <w:rFonts w:ascii="標楷體" w:eastAsia="標楷體" w:hAnsi="標楷體" w:hint="eastAsia"/>
                                      <w:snapToGrid w:val="0"/>
                                      <w:sz w:val="20"/>
                                      <w:szCs w:val="20"/>
                                    </w:rPr>
                                    <w:t>執行率</w:t>
                                  </w:r>
                                </w:p>
                              </w:tc>
                              <w:tc>
                                <w:tcPr>
                                  <w:tcW w:w="1276" w:type="dxa"/>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占</w:t>
                                  </w:r>
                                  <w:r w:rsidRPr="004F1688">
                                    <w:rPr>
                                      <w:rFonts w:ascii="標楷體" w:eastAsia="標楷體" w:hAnsi="標楷體" w:hint="eastAsia"/>
                                      <w:snapToGrid w:val="0"/>
                                      <w:sz w:val="20"/>
                                      <w:szCs w:val="20"/>
                                    </w:rPr>
                                    <w:t>調整後</w:t>
                                  </w:r>
                                </w:p>
                                <w:p w:rsidR="00152F47" w:rsidRPr="005950D6" w:rsidRDefault="00152F47" w:rsidP="00152F47">
                                  <w:pPr>
                                    <w:spacing w:line="290" w:lineRule="exact"/>
                                    <w:jc w:val="center"/>
                                    <w:rPr>
                                      <w:rFonts w:ascii="標楷體" w:eastAsia="標楷體" w:hAnsi="標楷體"/>
                                      <w:snapToGrid w:val="0"/>
                                      <w:sz w:val="20"/>
                                      <w:szCs w:val="20"/>
                                    </w:rPr>
                                  </w:pPr>
                                  <w:r w:rsidRPr="004F1688">
                                    <w:rPr>
                                      <w:rFonts w:ascii="標楷體" w:eastAsia="標楷體" w:hAnsi="標楷體" w:hint="eastAsia"/>
                                      <w:snapToGrid w:val="0"/>
                                      <w:sz w:val="20"/>
                                      <w:szCs w:val="20"/>
                                    </w:rPr>
                                    <w:t>執行率</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1</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經濟部</w:t>
                                  </w:r>
                                </w:p>
                              </w:tc>
                              <w:tc>
                                <w:tcPr>
                                  <w:tcW w:w="1016" w:type="dxa"/>
                                  <w:vAlign w:val="center"/>
                                </w:tcPr>
                                <w:p w:rsidR="00C41EEC" w:rsidRPr="00301A7D" w:rsidRDefault="00C41EEC" w:rsidP="00152F47">
                                  <w:pPr>
                                    <w:spacing w:line="290" w:lineRule="exact"/>
                                    <w:jc w:val="both"/>
                                    <w:rPr>
                                      <w:rFonts w:ascii="標楷體" w:eastAsia="標楷體" w:hAnsi="標楷體"/>
                                      <w:sz w:val="20"/>
                                      <w:szCs w:val="20"/>
                                    </w:rPr>
                                  </w:pPr>
                                  <w:r w:rsidRPr="00301A7D">
                                    <w:rPr>
                                      <w:rFonts w:ascii="標楷體" w:eastAsia="標楷體" w:hAnsi="標楷體" w:hint="eastAsia"/>
                                      <w:sz w:val="20"/>
                                      <w:szCs w:val="20"/>
                                    </w:rPr>
                                    <w:t>台中電廠新建燃氣機組計畫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12,853,346</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5,153,346</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59.91</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5,103,914</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39.71</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99.04</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2</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經濟部</w:t>
                                  </w:r>
                                </w:p>
                              </w:tc>
                              <w:tc>
                                <w:tcPr>
                                  <w:tcW w:w="1016" w:type="dxa"/>
                                  <w:vAlign w:val="center"/>
                                </w:tcPr>
                                <w:p w:rsidR="00C41EEC" w:rsidRPr="00301A7D" w:rsidRDefault="00C41EEC" w:rsidP="00152F47">
                                  <w:pPr>
                                    <w:spacing w:line="290" w:lineRule="exact"/>
                                    <w:jc w:val="both"/>
                                    <w:rPr>
                                      <w:rFonts w:ascii="標楷體" w:eastAsia="標楷體" w:hAnsi="標楷體"/>
                                      <w:sz w:val="20"/>
                                      <w:szCs w:val="20"/>
                                    </w:rPr>
                                  </w:pPr>
                                  <w:r w:rsidRPr="00301A7D">
                                    <w:rPr>
                                      <w:rFonts w:ascii="標楷體" w:eastAsia="標楷體" w:hAnsi="標楷體" w:hint="eastAsia"/>
                                      <w:sz w:val="20"/>
                                      <w:szCs w:val="20"/>
                                    </w:rPr>
                                    <w:t>台中發電廠1</w:t>
                                  </w:r>
                                  <w:r>
                                    <w:rPr>
                                      <w:rFonts w:ascii="標楷體" w:eastAsia="標楷體" w:hAnsi="標楷體" w:hint="eastAsia"/>
                                      <w:sz w:val="20"/>
                                      <w:szCs w:val="20"/>
                                    </w:rPr>
                                    <w:t>～</w:t>
                                  </w:r>
                                  <w:r w:rsidRPr="00301A7D">
                                    <w:rPr>
                                      <w:rFonts w:ascii="標楷體" w:eastAsia="標楷體" w:hAnsi="標楷體" w:hint="eastAsia"/>
                                      <w:sz w:val="20"/>
                                      <w:szCs w:val="20"/>
                                    </w:rPr>
                                    <w:t>10號機供煤系統改善計畫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4,544,862</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2,184,862</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51.93</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2,103,234</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46.28</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96.26</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3</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經濟部</w:t>
                                  </w:r>
                                </w:p>
                              </w:tc>
                              <w:tc>
                                <w:tcPr>
                                  <w:tcW w:w="1016" w:type="dxa"/>
                                  <w:vAlign w:val="center"/>
                                </w:tcPr>
                                <w:p w:rsidR="00C41EEC" w:rsidRPr="00301A7D" w:rsidRDefault="003A1238" w:rsidP="00152F47">
                                  <w:pPr>
                                    <w:spacing w:line="290" w:lineRule="exact"/>
                                    <w:jc w:val="both"/>
                                    <w:rPr>
                                      <w:rFonts w:ascii="標楷體" w:eastAsia="標楷體" w:hAnsi="標楷體"/>
                                      <w:sz w:val="20"/>
                                      <w:szCs w:val="20"/>
                                    </w:rPr>
                                  </w:pPr>
                                  <w:r>
                                    <w:rPr>
                                      <w:rFonts w:ascii="標楷體" w:eastAsia="標楷體" w:hAnsi="標楷體" w:hint="eastAsia"/>
                                      <w:sz w:val="20"/>
                                      <w:szCs w:val="20"/>
                                    </w:rPr>
                                    <w:t>(</w:t>
                                  </w:r>
                                  <w:r w:rsidR="00C41EEC">
                                    <w:rPr>
                                      <w:rFonts w:ascii="標楷體" w:eastAsia="標楷體" w:hAnsi="標楷體" w:hint="eastAsia"/>
                                      <w:sz w:val="20"/>
                                      <w:szCs w:val="20"/>
                                    </w:rPr>
                                    <w:t>L10101</w:t>
                                  </w:r>
                                  <w:r>
                                    <w:rPr>
                                      <w:rFonts w:ascii="標楷體" w:eastAsia="標楷體" w:hAnsi="標楷體"/>
                                      <w:sz w:val="20"/>
                                      <w:szCs w:val="20"/>
                                    </w:rPr>
                                    <w:t>)</w:t>
                                  </w:r>
                                  <w:r w:rsidR="00C41EEC" w:rsidRPr="00301A7D">
                                    <w:rPr>
                                      <w:rFonts w:ascii="標楷體" w:eastAsia="標楷體" w:hAnsi="標楷體" w:hint="eastAsia"/>
                                      <w:sz w:val="20"/>
                                      <w:szCs w:val="20"/>
                                    </w:rPr>
                                    <w:t>天然氣事業部台中廠二期投資計畫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1,995,475</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1,444,806</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27.60</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1,444,806</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72.40</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100.00</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4</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國軍</w:t>
                                  </w:r>
                                  <w:r>
                                    <w:rPr>
                                      <w:rFonts w:ascii="標楷體" w:eastAsia="標楷體" w:hAnsi="標楷體"/>
                                      <w:snapToGrid w:val="0"/>
                                      <w:sz w:val="20"/>
                                      <w:szCs w:val="20"/>
                                    </w:rPr>
                                    <w:t>退除役官兵輔導</w:t>
                                  </w:r>
                                  <w:r w:rsidRPr="00301A7D">
                                    <w:rPr>
                                      <w:rFonts w:ascii="標楷體" w:eastAsia="標楷體" w:hAnsi="標楷體" w:hint="eastAsia"/>
                                      <w:snapToGrid w:val="0"/>
                                      <w:sz w:val="20"/>
                                      <w:szCs w:val="20"/>
                                    </w:rPr>
                                    <w:t>委員會</w:t>
                                  </w:r>
                                </w:p>
                              </w:tc>
                              <w:tc>
                                <w:tcPr>
                                  <w:tcW w:w="1016" w:type="dxa"/>
                                  <w:vAlign w:val="center"/>
                                </w:tcPr>
                                <w:p w:rsidR="00C41EEC" w:rsidRPr="00301A7D" w:rsidRDefault="00C41EEC" w:rsidP="00152F47">
                                  <w:pPr>
                                    <w:spacing w:line="290" w:lineRule="exact"/>
                                    <w:jc w:val="both"/>
                                    <w:rPr>
                                      <w:rFonts w:ascii="標楷體" w:eastAsia="標楷體" w:hAnsi="標楷體"/>
                                      <w:sz w:val="20"/>
                                      <w:szCs w:val="20"/>
                                    </w:rPr>
                                  </w:pPr>
                                  <w:r w:rsidRPr="00301A7D">
                                    <w:rPr>
                                      <w:rFonts w:ascii="標楷體" w:eastAsia="標楷體" w:hAnsi="標楷體" w:hint="eastAsia"/>
                                      <w:sz w:val="20"/>
                                      <w:szCs w:val="20"/>
                                    </w:rPr>
                                    <w:t>臺北榮民總醫院新建醫療大樓興建計畫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461,701</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336,974</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27.01</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336,974</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72.99</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100.00</w:t>
                                  </w:r>
                                </w:p>
                              </w:tc>
                            </w:tr>
                          </w:tbl>
                          <w:p w:rsidR="00C41EEC" w:rsidRPr="00444579" w:rsidRDefault="00C41EEC" w:rsidP="00C41EEC">
                            <w:pPr>
                              <w:spacing w:line="280" w:lineRule="exact"/>
                              <w:ind w:leftChars="-40" w:left="863" w:hangingChars="533" w:hanging="959"/>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Pr>
                                <w:rFonts w:ascii="標楷體" w:eastAsia="標楷體" w:hAnsi="標楷體" w:hint="eastAsia"/>
                                <w:sz w:val="18"/>
                                <w:szCs w:val="18"/>
                              </w:rPr>
                              <w:t>整理自工程會提供資料</w:t>
                            </w:r>
                            <w:r w:rsidRPr="00444579">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DDE77B" id="文字方塊 6" o:spid="_x0000_s1031" type="#_x0000_t202" style="position:absolute;left:0;text-align:left;margin-left:2.95pt;margin-top:321.85pt;width:499.4pt;height:3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" stroked="f">
                <v:textbox>
                  <w:txbxContent>
                    <w:p w:rsidR="00C41EEC" w:rsidRPr="00DE4CB1" w:rsidRDefault="00C41EEC" w:rsidP="004762AD">
                      <w:pPr>
                        <w:ind w:leftChars="-35" w:left="-84" w:rightChars="-34" w:right="-82"/>
                        <w:jc w:val="center"/>
                        <w:rPr>
                          <w:rFonts w:ascii="標楷體" w:eastAsia="標楷體" w:hAnsi="標楷體"/>
                          <w:b/>
                          <w:snapToGrid w:val="0"/>
                        </w:rPr>
                      </w:pPr>
                      <w:r w:rsidRPr="00DE4CB1">
                        <w:rPr>
                          <w:rFonts w:ascii="標楷體" w:eastAsia="標楷體" w:hAnsi="標楷體" w:hint="eastAsia"/>
                          <w:b/>
                          <w:snapToGrid w:val="0"/>
                        </w:rPr>
                        <w:t>表2　本部抽查個案計畫111年度預算分配及執行變動情形</w:t>
                      </w:r>
                    </w:p>
                    <w:p w:rsidR="00C41EEC" w:rsidRPr="00B41E32" w:rsidRDefault="00C41EEC" w:rsidP="004762AD">
                      <w:pPr>
                        <w:ind w:rightChars="-34" w:right="-82"/>
                        <w:jc w:val="right"/>
                        <w:rPr>
                          <w:rFonts w:ascii="標楷體" w:eastAsia="標楷體" w:hAnsi="標楷體"/>
                          <w:snapToGrid w:val="0"/>
                          <w:sz w:val="20"/>
                          <w:szCs w:val="20"/>
                        </w:rPr>
                      </w:pPr>
                      <w:r w:rsidRPr="00B41E32">
                        <w:rPr>
                          <w:rFonts w:ascii="標楷體" w:eastAsia="標楷體" w:hAnsi="標楷體" w:hint="eastAsia"/>
                          <w:snapToGrid w:val="0"/>
                          <w:sz w:val="20"/>
                          <w:szCs w:val="20"/>
                        </w:rPr>
                        <w:t>單位：新臺幣千元、％</w:t>
                      </w:r>
                    </w:p>
                    <w:tbl>
                      <w:tblPr>
                        <w:tblStyle w:val="a5"/>
                        <w:tblW w:w="9874" w:type="dxa"/>
                        <w:tblInd w:w="15" w:type="dxa"/>
                        <w:tblLook w:val="04A0" w:firstRow="1" w:lastRow="0" w:firstColumn="1" w:lastColumn="0" w:noHBand="0" w:noVBand="1"/>
                      </w:tblPr>
                      <w:tblGrid>
                        <w:gridCol w:w="416"/>
                        <w:gridCol w:w="833"/>
                        <w:gridCol w:w="1016"/>
                        <w:gridCol w:w="1372"/>
                        <w:gridCol w:w="1418"/>
                        <w:gridCol w:w="1275"/>
                        <w:gridCol w:w="1134"/>
                        <w:gridCol w:w="1134"/>
                        <w:gridCol w:w="1276"/>
                      </w:tblGrid>
                      <w:tr w:rsidR="00152F47" w:rsidTr="004762AD">
                        <w:trPr>
                          <w:trHeight w:val="256"/>
                        </w:trPr>
                        <w:tc>
                          <w:tcPr>
                            <w:tcW w:w="416" w:type="dxa"/>
                            <w:vMerge w:val="restart"/>
                            <w:shd w:val="clear" w:color="auto" w:fill="C6D9F1" w:themeFill="text2" w:themeFillTint="33"/>
                            <w:vAlign w:val="center"/>
                          </w:tcPr>
                          <w:p w:rsidR="00152F47" w:rsidRPr="005950D6" w:rsidRDefault="00152F47" w:rsidP="00152F47">
                            <w:pPr>
                              <w:spacing w:line="290" w:lineRule="exact"/>
                              <w:jc w:val="center"/>
                              <w:rPr>
                                <w:rFonts w:ascii="標楷體" w:eastAsia="標楷體" w:hAnsi="標楷體"/>
                                <w:snapToGrid w:val="0"/>
                                <w:sz w:val="20"/>
                                <w:szCs w:val="20"/>
                              </w:rPr>
                            </w:pPr>
                            <w:r w:rsidRPr="005950D6">
                              <w:rPr>
                                <w:rFonts w:ascii="標楷體" w:eastAsia="標楷體" w:hAnsi="標楷體" w:hint="eastAsia"/>
                                <w:snapToGrid w:val="0"/>
                                <w:sz w:val="20"/>
                                <w:szCs w:val="20"/>
                              </w:rPr>
                              <w:t>項次</w:t>
                            </w:r>
                          </w:p>
                        </w:tc>
                        <w:tc>
                          <w:tcPr>
                            <w:tcW w:w="833" w:type="dxa"/>
                            <w:vMerge w:val="restart"/>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主管</w:t>
                            </w:r>
                          </w:p>
                          <w:p w:rsidR="00152F47" w:rsidRPr="005950D6"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機關</w:t>
                            </w:r>
                          </w:p>
                        </w:tc>
                        <w:tc>
                          <w:tcPr>
                            <w:tcW w:w="1016" w:type="dxa"/>
                            <w:vMerge w:val="restart"/>
                            <w:shd w:val="clear" w:color="auto" w:fill="C6D9F1" w:themeFill="text2" w:themeFillTint="33"/>
                            <w:vAlign w:val="center"/>
                          </w:tcPr>
                          <w:p w:rsidR="00152F47" w:rsidRPr="00301A7D" w:rsidRDefault="00152F47" w:rsidP="00152F47">
                            <w:pPr>
                              <w:spacing w:line="290" w:lineRule="exact"/>
                              <w:jc w:val="center"/>
                              <w:rPr>
                                <w:rFonts w:ascii="標楷體" w:eastAsia="標楷體" w:hAnsi="標楷體"/>
                                <w:snapToGrid w:val="0"/>
                                <w:sz w:val="20"/>
                                <w:szCs w:val="20"/>
                              </w:rPr>
                            </w:pPr>
                            <w:r w:rsidRPr="00301A7D">
                              <w:rPr>
                                <w:rFonts w:ascii="標楷體" w:eastAsia="標楷體" w:hAnsi="標楷體" w:hint="eastAsia"/>
                                <w:snapToGrid w:val="0"/>
                                <w:sz w:val="20"/>
                                <w:szCs w:val="20"/>
                              </w:rPr>
                              <w:t>計畫</w:t>
                            </w:r>
                          </w:p>
                          <w:p w:rsidR="00152F47" w:rsidRPr="005950D6" w:rsidRDefault="00152F47" w:rsidP="00152F47">
                            <w:pPr>
                              <w:spacing w:line="290" w:lineRule="exact"/>
                              <w:jc w:val="center"/>
                              <w:rPr>
                                <w:rFonts w:ascii="標楷體" w:eastAsia="標楷體" w:hAnsi="標楷體"/>
                                <w:snapToGrid w:val="0"/>
                                <w:sz w:val="20"/>
                                <w:szCs w:val="20"/>
                              </w:rPr>
                            </w:pPr>
                            <w:r w:rsidRPr="00301A7D">
                              <w:rPr>
                                <w:rFonts w:ascii="標楷體" w:eastAsia="標楷體" w:hAnsi="標楷體" w:hint="eastAsia"/>
                                <w:snapToGrid w:val="0"/>
                                <w:sz w:val="20"/>
                                <w:szCs w:val="20"/>
                              </w:rPr>
                              <w:t>名稱</w:t>
                            </w:r>
                          </w:p>
                        </w:tc>
                        <w:tc>
                          <w:tcPr>
                            <w:tcW w:w="4065" w:type="dxa"/>
                            <w:gridSpan w:val="3"/>
                            <w:shd w:val="clear" w:color="auto" w:fill="C6D9F1" w:themeFill="text2" w:themeFillTint="33"/>
                            <w:vAlign w:val="center"/>
                          </w:tcPr>
                          <w:p w:rsidR="00152F47" w:rsidRPr="005950D6" w:rsidRDefault="00152F47" w:rsidP="00152F47">
                            <w:pPr>
                              <w:spacing w:line="290" w:lineRule="exact"/>
                              <w:jc w:val="center"/>
                              <w:rPr>
                                <w:rFonts w:ascii="標楷體" w:eastAsia="標楷體" w:hAnsi="標楷體"/>
                                <w:snapToGrid w:val="0"/>
                                <w:sz w:val="20"/>
                                <w:szCs w:val="20"/>
                              </w:rPr>
                            </w:pPr>
                            <w:r w:rsidRPr="00FD4E55">
                              <w:rPr>
                                <w:rFonts w:ascii="標楷體" w:eastAsia="標楷體" w:hAnsi="標楷體" w:hint="eastAsia"/>
                                <w:snapToGrid w:val="0"/>
                                <w:sz w:val="20"/>
                                <w:szCs w:val="20"/>
                              </w:rPr>
                              <w:t>111年計畫經費</w:t>
                            </w:r>
                          </w:p>
                        </w:tc>
                        <w:tc>
                          <w:tcPr>
                            <w:tcW w:w="3544" w:type="dxa"/>
                            <w:gridSpan w:val="3"/>
                            <w:tcBorders>
                              <w:bottom w:val="nil"/>
                            </w:tcBorders>
                            <w:shd w:val="clear" w:color="auto" w:fill="C6D9F1" w:themeFill="text2" w:themeFillTint="33"/>
                            <w:vAlign w:val="center"/>
                          </w:tcPr>
                          <w:p w:rsidR="00152F47" w:rsidRPr="004F1688" w:rsidRDefault="00152F47" w:rsidP="00152F47">
                            <w:pPr>
                              <w:spacing w:line="290" w:lineRule="exact"/>
                              <w:rPr>
                                <w:rFonts w:ascii="標楷體" w:eastAsia="標楷體" w:hAnsi="標楷體"/>
                                <w:snapToGrid w:val="0"/>
                                <w:sz w:val="20"/>
                                <w:szCs w:val="20"/>
                              </w:rPr>
                            </w:pPr>
                          </w:p>
                        </w:tc>
                      </w:tr>
                      <w:tr w:rsidR="00152F47" w:rsidTr="004762AD">
                        <w:trPr>
                          <w:trHeight w:val="854"/>
                        </w:trPr>
                        <w:tc>
                          <w:tcPr>
                            <w:tcW w:w="416" w:type="dxa"/>
                            <w:vMerge/>
                            <w:shd w:val="clear" w:color="auto" w:fill="C6D9F1" w:themeFill="text2" w:themeFillTint="33"/>
                            <w:vAlign w:val="center"/>
                          </w:tcPr>
                          <w:p w:rsidR="00152F47" w:rsidRPr="005950D6" w:rsidRDefault="00152F47" w:rsidP="00152F47">
                            <w:pPr>
                              <w:spacing w:line="290" w:lineRule="exact"/>
                              <w:jc w:val="center"/>
                              <w:rPr>
                                <w:rFonts w:ascii="標楷體" w:eastAsia="標楷體" w:hAnsi="標楷體"/>
                                <w:snapToGrid w:val="0"/>
                                <w:sz w:val="20"/>
                                <w:szCs w:val="20"/>
                              </w:rPr>
                            </w:pPr>
                          </w:p>
                        </w:tc>
                        <w:tc>
                          <w:tcPr>
                            <w:tcW w:w="833" w:type="dxa"/>
                            <w:vMerge/>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p>
                        </w:tc>
                        <w:tc>
                          <w:tcPr>
                            <w:tcW w:w="1016" w:type="dxa"/>
                            <w:vMerge/>
                            <w:shd w:val="clear" w:color="auto" w:fill="C6D9F1" w:themeFill="text2" w:themeFillTint="33"/>
                            <w:vAlign w:val="center"/>
                          </w:tcPr>
                          <w:p w:rsidR="00152F47" w:rsidRPr="00301A7D" w:rsidRDefault="00152F47" w:rsidP="00152F47">
                            <w:pPr>
                              <w:spacing w:line="290" w:lineRule="exact"/>
                              <w:jc w:val="center"/>
                              <w:rPr>
                                <w:rFonts w:ascii="標楷體" w:eastAsia="標楷體" w:hAnsi="標楷體"/>
                                <w:snapToGrid w:val="0"/>
                                <w:sz w:val="20"/>
                                <w:szCs w:val="20"/>
                              </w:rPr>
                            </w:pPr>
                          </w:p>
                        </w:tc>
                        <w:tc>
                          <w:tcPr>
                            <w:tcW w:w="1372" w:type="dxa"/>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原分配</w:t>
                            </w:r>
                          </w:p>
                          <w:p w:rsidR="00152F47" w:rsidRPr="005950D6"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w:t>
                            </w:r>
                            <w:r w:rsidRPr="00FD4E55">
                              <w:rPr>
                                <w:rFonts w:ascii="標楷體" w:eastAsia="標楷體" w:hAnsi="標楷體" w:hint="eastAsia"/>
                                <w:snapToGrid w:val="0"/>
                                <w:sz w:val="20"/>
                                <w:szCs w:val="20"/>
                              </w:rPr>
                              <w:t>3月</w:t>
                            </w:r>
                            <w:r>
                              <w:rPr>
                                <w:rFonts w:ascii="標楷體" w:eastAsia="標楷體" w:hAnsi="標楷體" w:hint="eastAsia"/>
                                <w:snapToGrid w:val="0"/>
                                <w:sz w:val="20"/>
                                <w:szCs w:val="20"/>
                              </w:rPr>
                              <w:t>)</w:t>
                            </w:r>
                          </w:p>
                        </w:tc>
                        <w:tc>
                          <w:tcPr>
                            <w:tcW w:w="1418" w:type="dxa"/>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調整後</w:t>
                            </w:r>
                          </w:p>
                          <w:p w:rsidR="00152F47" w:rsidRPr="005950D6"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w:t>
                            </w:r>
                            <w:r>
                              <w:rPr>
                                <w:rFonts w:ascii="標楷體" w:eastAsia="標楷體" w:hAnsi="標楷體"/>
                                <w:snapToGrid w:val="0"/>
                                <w:sz w:val="20"/>
                                <w:szCs w:val="20"/>
                              </w:rPr>
                              <w:t>12月</w:t>
                            </w:r>
                            <w:r>
                              <w:rPr>
                                <w:rFonts w:ascii="標楷體" w:eastAsia="標楷體" w:hAnsi="標楷體" w:hint="eastAsia"/>
                                <w:snapToGrid w:val="0"/>
                                <w:sz w:val="20"/>
                                <w:szCs w:val="20"/>
                              </w:rPr>
                              <w:t>)</w:t>
                            </w:r>
                          </w:p>
                        </w:tc>
                        <w:tc>
                          <w:tcPr>
                            <w:tcW w:w="1275" w:type="dxa"/>
                            <w:shd w:val="clear" w:color="auto" w:fill="C6D9F1" w:themeFill="text2" w:themeFillTint="33"/>
                            <w:vAlign w:val="center"/>
                          </w:tcPr>
                          <w:p w:rsidR="0085478F"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調整後</w:t>
                            </w:r>
                          </w:p>
                          <w:p w:rsidR="0085478F" w:rsidRDefault="0085478F"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較</w:t>
                            </w:r>
                            <w:r w:rsidR="00152F47">
                              <w:rPr>
                                <w:rFonts w:ascii="標楷體" w:eastAsia="標楷體" w:hAnsi="標楷體" w:hint="eastAsia"/>
                                <w:snapToGrid w:val="0"/>
                                <w:sz w:val="20"/>
                                <w:szCs w:val="20"/>
                              </w:rPr>
                              <w:t>原分配</w:t>
                            </w:r>
                          </w:p>
                          <w:p w:rsidR="00152F47" w:rsidRPr="004F1688" w:rsidRDefault="00152F47" w:rsidP="0085478F">
                            <w:pPr>
                              <w:spacing w:line="290" w:lineRule="exact"/>
                              <w:jc w:val="center"/>
                              <w:rPr>
                                <w:rFonts w:ascii="標楷體" w:eastAsia="標楷體" w:hAnsi="標楷體"/>
                                <w:snapToGrid w:val="0"/>
                                <w:sz w:val="20"/>
                                <w:szCs w:val="20"/>
                              </w:rPr>
                            </w:pPr>
                            <w:r w:rsidRPr="006732E6">
                              <w:rPr>
                                <w:rFonts w:ascii="標楷體" w:eastAsia="標楷體" w:hAnsi="標楷體" w:hint="eastAsia"/>
                                <w:snapToGrid w:val="0"/>
                                <w:sz w:val="20"/>
                                <w:szCs w:val="20"/>
                              </w:rPr>
                              <w:t>增減比率</w:t>
                            </w:r>
                          </w:p>
                        </w:tc>
                        <w:tc>
                          <w:tcPr>
                            <w:tcW w:w="1134" w:type="dxa"/>
                            <w:tcBorders>
                              <w:top w:val="nil"/>
                              <w:right w:val="single" w:sz="4" w:space="0" w:color="auto"/>
                            </w:tcBorders>
                            <w:shd w:val="clear" w:color="auto" w:fill="C6D9F1" w:themeFill="text2" w:themeFillTint="33"/>
                          </w:tcPr>
                          <w:p w:rsidR="00152F47" w:rsidRDefault="00152F47" w:rsidP="00152F47">
                            <w:pPr>
                              <w:spacing w:line="290" w:lineRule="exact"/>
                              <w:jc w:val="center"/>
                              <w:rPr>
                                <w:rFonts w:ascii="標楷體" w:eastAsia="標楷體" w:hAnsi="標楷體"/>
                                <w:snapToGrid w:val="0"/>
                                <w:sz w:val="20"/>
                                <w:szCs w:val="20"/>
                              </w:rPr>
                            </w:pPr>
                            <w:r w:rsidRPr="000C5C18">
                              <w:rPr>
                                <w:rFonts w:ascii="標楷體" w:eastAsia="標楷體" w:hAnsi="標楷體" w:hint="eastAsia"/>
                                <w:snapToGrid w:val="0"/>
                                <w:sz w:val="20"/>
                                <w:szCs w:val="20"/>
                              </w:rPr>
                              <w:t>111年</w:t>
                            </w:r>
                          </w:p>
                          <w:p w:rsidR="00152F47" w:rsidRPr="005950D6" w:rsidRDefault="00152F47" w:rsidP="00152F47">
                            <w:pPr>
                              <w:spacing w:line="290" w:lineRule="exact"/>
                              <w:jc w:val="center"/>
                              <w:rPr>
                                <w:rFonts w:ascii="標楷體" w:eastAsia="標楷體" w:hAnsi="標楷體"/>
                                <w:snapToGrid w:val="0"/>
                                <w:sz w:val="20"/>
                                <w:szCs w:val="20"/>
                              </w:rPr>
                            </w:pPr>
                            <w:r w:rsidRPr="000C5C18">
                              <w:rPr>
                                <w:rFonts w:ascii="標楷體" w:eastAsia="標楷體" w:hAnsi="標楷體" w:hint="eastAsia"/>
                                <w:snapToGrid w:val="0"/>
                                <w:sz w:val="20"/>
                                <w:szCs w:val="20"/>
                              </w:rPr>
                              <w:t>執行數</w:t>
                            </w:r>
                          </w:p>
                        </w:tc>
                        <w:tc>
                          <w:tcPr>
                            <w:tcW w:w="1134" w:type="dxa"/>
                            <w:tcBorders>
                              <w:left w:val="single" w:sz="4" w:space="0" w:color="auto"/>
                            </w:tcBorders>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占</w:t>
                            </w:r>
                            <w:r w:rsidRPr="004F1688">
                              <w:rPr>
                                <w:rFonts w:ascii="標楷體" w:eastAsia="標楷體" w:hAnsi="標楷體" w:hint="eastAsia"/>
                                <w:snapToGrid w:val="0"/>
                                <w:sz w:val="20"/>
                                <w:szCs w:val="20"/>
                              </w:rPr>
                              <w:t>原分配</w:t>
                            </w:r>
                          </w:p>
                          <w:p w:rsidR="00152F47" w:rsidRPr="005950D6" w:rsidRDefault="00152F47" w:rsidP="00152F47">
                            <w:pPr>
                              <w:spacing w:line="290" w:lineRule="exact"/>
                              <w:jc w:val="center"/>
                              <w:rPr>
                                <w:rFonts w:ascii="標楷體" w:eastAsia="標楷體" w:hAnsi="標楷體"/>
                                <w:snapToGrid w:val="0"/>
                                <w:sz w:val="20"/>
                                <w:szCs w:val="20"/>
                              </w:rPr>
                            </w:pPr>
                            <w:r w:rsidRPr="004F1688">
                              <w:rPr>
                                <w:rFonts w:ascii="標楷體" w:eastAsia="標楷體" w:hAnsi="標楷體" w:hint="eastAsia"/>
                                <w:snapToGrid w:val="0"/>
                                <w:sz w:val="20"/>
                                <w:szCs w:val="20"/>
                              </w:rPr>
                              <w:t>執行率</w:t>
                            </w:r>
                          </w:p>
                        </w:tc>
                        <w:tc>
                          <w:tcPr>
                            <w:tcW w:w="1276" w:type="dxa"/>
                            <w:shd w:val="clear" w:color="auto" w:fill="C6D9F1" w:themeFill="text2" w:themeFillTint="33"/>
                            <w:vAlign w:val="center"/>
                          </w:tcPr>
                          <w:p w:rsidR="00152F47" w:rsidRDefault="00152F47"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占</w:t>
                            </w:r>
                            <w:r w:rsidRPr="004F1688">
                              <w:rPr>
                                <w:rFonts w:ascii="標楷體" w:eastAsia="標楷體" w:hAnsi="標楷體" w:hint="eastAsia"/>
                                <w:snapToGrid w:val="0"/>
                                <w:sz w:val="20"/>
                                <w:szCs w:val="20"/>
                              </w:rPr>
                              <w:t>調整後</w:t>
                            </w:r>
                          </w:p>
                          <w:p w:rsidR="00152F47" w:rsidRPr="005950D6" w:rsidRDefault="00152F47" w:rsidP="00152F47">
                            <w:pPr>
                              <w:spacing w:line="290" w:lineRule="exact"/>
                              <w:jc w:val="center"/>
                              <w:rPr>
                                <w:rFonts w:ascii="標楷體" w:eastAsia="標楷體" w:hAnsi="標楷體"/>
                                <w:snapToGrid w:val="0"/>
                                <w:sz w:val="20"/>
                                <w:szCs w:val="20"/>
                              </w:rPr>
                            </w:pPr>
                            <w:r w:rsidRPr="004F1688">
                              <w:rPr>
                                <w:rFonts w:ascii="標楷體" w:eastAsia="標楷體" w:hAnsi="標楷體" w:hint="eastAsia"/>
                                <w:snapToGrid w:val="0"/>
                                <w:sz w:val="20"/>
                                <w:szCs w:val="20"/>
                              </w:rPr>
                              <w:t>執行率</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1</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經濟部</w:t>
                            </w:r>
                          </w:p>
                        </w:tc>
                        <w:tc>
                          <w:tcPr>
                            <w:tcW w:w="1016" w:type="dxa"/>
                            <w:vAlign w:val="center"/>
                          </w:tcPr>
                          <w:p w:rsidR="00C41EEC" w:rsidRPr="00301A7D" w:rsidRDefault="00C41EEC" w:rsidP="00152F47">
                            <w:pPr>
                              <w:spacing w:line="290" w:lineRule="exact"/>
                              <w:jc w:val="both"/>
                              <w:rPr>
                                <w:rFonts w:ascii="標楷體" w:eastAsia="標楷體" w:hAnsi="標楷體"/>
                                <w:sz w:val="20"/>
                                <w:szCs w:val="20"/>
                              </w:rPr>
                            </w:pPr>
                            <w:r w:rsidRPr="00301A7D">
                              <w:rPr>
                                <w:rFonts w:ascii="標楷體" w:eastAsia="標楷體" w:hAnsi="標楷體" w:hint="eastAsia"/>
                                <w:sz w:val="20"/>
                                <w:szCs w:val="20"/>
                              </w:rPr>
                              <w:t>台中電廠新建燃氣機組計畫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12,853,346</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5,153,346</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59.91</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5,103,914</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39.71</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99.04</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2</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經濟部</w:t>
                            </w:r>
                          </w:p>
                        </w:tc>
                        <w:tc>
                          <w:tcPr>
                            <w:tcW w:w="1016" w:type="dxa"/>
                            <w:vAlign w:val="center"/>
                          </w:tcPr>
                          <w:p w:rsidR="00C41EEC" w:rsidRPr="00301A7D" w:rsidRDefault="00C41EEC" w:rsidP="00152F47">
                            <w:pPr>
                              <w:spacing w:line="290" w:lineRule="exact"/>
                              <w:jc w:val="both"/>
                              <w:rPr>
                                <w:rFonts w:ascii="標楷體" w:eastAsia="標楷體" w:hAnsi="標楷體"/>
                                <w:sz w:val="20"/>
                                <w:szCs w:val="20"/>
                              </w:rPr>
                            </w:pPr>
                            <w:r w:rsidRPr="00301A7D">
                              <w:rPr>
                                <w:rFonts w:ascii="標楷體" w:eastAsia="標楷體" w:hAnsi="標楷體" w:hint="eastAsia"/>
                                <w:sz w:val="20"/>
                                <w:szCs w:val="20"/>
                              </w:rPr>
                              <w:t>台中發電廠1</w:t>
                            </w:r>
                            <w:r>
                              <w:rPr>
                                <w:rFonts w:ascii="標楷體" w:eastAsia="標楷體" w:hAnsi="標楷體" w:hint="eastAsia"/>
                                <w:sz w:val="20"/>
                                <w:szCs w:val="20"/>
                              </w:rPr>
                              <w:t>～</w:t>
                            </w:r>
                            <w:r w:rsidRPr="00301A7D">
                              <w:rPr>
                                <w:rFonts w:ascii="標楷體" w:eastAsia="標楷體" w:hAnsi="標楷體" w:hint="eastAsia"/>
                                <w:sz w:val="20"/>
                                <w:szCs w:val="20"/>
                              </w:rPr>
                              <w:t>10號機供煤系統改善計畫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4,544,862</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2,184,862</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51.93</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2,103,234</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46.28</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96.26</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3</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經濟部</w:t>
                            </w:r>
                          </w:p>
                        </w:tc>
                        <w:tc>
                          <w:tcPr>
                            <w:tcW w:w="1016" w:type="dxa"/>
                            <w:vAlign w:val="center"/>
                          </w:tcPr>
                          <w:p w:rsidR="00C41EEC" w:rsidRPr="00301A7D" w:rsidRDefault="003A1238" w:rsidP="00152F47">
                            <w:pPr>
                              <w:spacing w:line="290" w:lineRule="exact"/>
                              <w:jc w:val="both"/>
                              <w:rPr>
                                <w:rFonts w:ascii="標楷體" w:eastAsia="標楷體" w:hAnsi="標楷體"/>
                                <w:sz w:val="20"/>
                                <w:szCs w:val="20"/>
                              </w:rPr>
                            </w:pPr>
                            <w:r>
                              <w:rPr>
                                <w:rFonts w:ascii="標楷體" w:eastAsia="標楷體" w:hAnsi="標楷體" w:hint="eastAsia"/>
                                <w:sz w:val="20"/>
                                <w:szCs w:val="20"/>
                              </w:rPr>
                              <w:t>(</w:t>
                            </w:r>
                            <w:r w:rsidR="00C41EEC">
                              <w:rPr>
                                <w:rFonts w:ascii="標楷體" w:eastAsia="標楷體" w:hAnsi="標楷體" w:hint="eastAsia"/>
                                <w:sz w:val="20"/>
                                <w:szCs w:val="20"/>
                              </w:rPr>
                              <w:t>L10101</w:t>
                            </w:r>
                            <w:r>
                              <w:rPr>
                                <w:rFonts w:ascii="標楷體" w:eastAsia="標楷體" w:hAnsi="標楷體"/>
                                <w:sz w:val="20"/>
                                <w:szCs w:val="20"/>
                              </w:rPr>
                              <w:t>)</w:t>
                            </w:r>
                            <w:r w:rsidR="00C41EEC" w:rsidRPr="00301A7D">
                              <w:rPr>
                                <w:rFonts w:ascii="標楷體" w:eastAsia="標楷體" w:hAnsi="標楷體" w:hint="eastAsia"/>
                                <w:sz w:val="20"/>
                                <w:szCs w:val="20"/>
                              </w:rPr>
                              <w:t>天然氣事業部台中廠二期投資計畫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1,995,475</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1,444,806</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27.60</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1,444,806</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72.40</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100.00</w:t>
                            </w:r>
                          </w:p>
                        </w:tc>
                      </w:tr>
                      <w:tr w:rsidR="00C41EEC" w:rsidTr="001B7615">
                        <w:tc>
                          <w:tcPr>
                            <w:tcW w:w="416" w:type="dxa"/>
                            <w:vAlign w:val="center"/>
                          </w:tcPr>
                          <w:p w:rsidR="00C41EEC" w:rsidRPr="005950D6" w:rsidRDefault="00C41EEC" w:rsidP="00152F47">
                            <w:pPr>
                              <w:spacing w:line="290" w:lineRule="exact"/>
                              <w:jc w:val="center"/>
                              <w:rPr>
                                <w:rFonts w:ascii="標楷體" w:eastAsia="標楷體" w:hAnsi="標楷體"/>
                                <w:snapToGrid w:val="0"/>
                                <w:sz w:val="20"/>
                                <w:szCs w:val="20"/>
                              </w:rPr>
                            </w:pPr>
                            <w:r>
                              <w:rPr>
                                <w:rFonts w:ascii="標楷體" w:eastAsia="標楷體" w:hAnsi="標楷體" w:hint="eastAsia"/>
                                <w:snapToGrid w:val="0"/>
                                <w:sz w:val="20"/>
                                <w:szCs w:val="20"/>
                              </w:rPr>
                              <w:t>4</w:t>
                            </w:r>
                          </w:p>
                        </w:tc>
                        <w:tc>
                          <w:tcPr>
                            <w:tcW w:w="833" w:type="dxa"/>
                            <w:vAlign w:val="center"/>
                          </w:tcPr>
                          <w:p w:rsidR="00C41EEC" w:rsidRPr="005950D6" w:rsidRDefault="00C41EEC" w:rsidP="00152F47">
                            <w:pPr>
                              <w:spacing w:line="290" w:lineRule="exact"/>
                              <w:jc w:val="both"/>
                              <w:rPr>
                                <w:rFonts w:ascii="標楷體" w:eastAsia="標楷體" w:hAnsi="標楷體"/>
                                <w:snapToGrid w:val="0"/>
                                <w:sz w:val="20"/>
                                <w:szCs w:val="20"/>
                              </w:rPr>
                            </w:pPr>
                            <w:r>
                              <w:rPr>
                                <w:rFonts w:ascii="標楷體" w:eastAsia="標楷體" w:hAnsi="標楷體" w:hint="eastAsia"/>
                                <w:snapToGrid w:val="0"/>
                                <w:sz w:val="20"/>
                                <w:szCs w:val="20"/>
                              </w:rPr>
                              <w:t>國軍</w:t>
                            </w:r>
                            <w:r>
                              <w:rPr>
                                <w:rFonts w:ascii="標楷體" w:eastAsia="標楷體" w:hAnsi="標楷體"/>
                                <w:snapToGrid w:val="0"/>
                                <w:sz w:val="20"/>
                                <w:szCs w:val="20"/>
                              </w:rPr>
                              <w:t>退除役官兵輔導</w:t>
                            </w:r>
                            <w:r w:rsidRPr="00301A7D">
                              <w:rPr>
                                <w:rFonts w:ascii="標楷體" w:eastAsia="標楷體" w:hAnsi="標楷體" w:hint="eastAsia"/>
                                <w:snapToGrid w:val="0"/>
                                <w:sz w:val="20"/>
                                <w:szCs w:val="20"/>
                              </w:rPr>
                              <w:t>委員會</w:t>
                            </w:r>
                          </w:p>
                        </w:tc>
                        <w:tc>
                          <w:tcPr>
                            <w:tcW w:w="1016" w:type="dxa"/>
                            <w:vAlign w:val="center"/>
                          </w:tcPr>
                          <w:p w:rsidR="00C41EEC" w:rsidRPr="00301A7D" w:rsidRDefault="00C41EEC" w:rsidP="00152F47">
                            <w:pPr>
                              <w:spacing w:line="290" w:lineRule="exact"/>
                              <w:jc w:val="both"/>
                              <w:rPr>
                                <w:rFonts w:ascii="標楷體" w:eastAsia="標楷體" w:hAnsi="標楷體"/>
                                <w:sz w:val="20"/>
                                <w:szCs w:val="20"/>
                              </w:rPr>
                            </w:pPr>
                            <w:r w:rsidRPr="00301A7D">
                              <w:rPr>
                                <w:rFonts w:ascii="標楷體" w:eastAsia="標楷體" w:hAnsi="標楷體" w:hint="eastAsia"/>
                                <w:sz w:val="20"/>
                                <w:szCs w:val="20"/>
                              </w:rPr>
                              <w:t>臺北榮民總醫院新建醫療大樓興建計畫</w:t>
                            </w:r>
                          </w:p>
                        </w:tc>
                        <w:tc>
                          <w:tcPr>
                            <w:tcW w:w="1372" w:type="dxa"/>
                            <w:vAlign w:val="center"/>
                          </w:tcPr>
                          <w:p w:rsidR="00C41EEC" w:rsidRPr="00FD4E55" w:rsidRDefault="00C41EEC" w:rsidP="00152F47">
                            <w:pPr>
                              <w:spacing w:line="290" w:lineRule="exact"/>
                              <w:jc w:val="right"/>
                              <w:rPr>
                                <w:rFonts w:ascii="標楷體" w:eastAsia="標楷體" w:hAnsi="標楷體"/>
                                <w:sz w:val="20"/>
                                <w:szCs w:val="20"/>
                              </w:rPr>
                            </w:pPr>
                            <w:r w:rsidRPr="00FD4E55">
                              <w:rPr>
                                <w:rFonts w:ascii="標楷體" w:eastAsia="標楷體" w:hAnsi="標楷體"/>
                                <w:sz w:val="20"/>
                                <w:szCs w:val="20"/>
                              </w:rPr>
                              <w:t>461,701</w:t>
                            </w:r>
                          </w:p>
                        </w:tc>
                        <w:tc>
                          <w:tcPr>
                            <w:tcW w:w="1418"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336,974</w:t>
                            </w:r>
                          </w:p>
                        </w:tc>
                        <w:tc>
                          <w:tcPr>
                            <w:tcW w:w="1275" w:type="dxa"/>
                            <w:vAlign w:val="center"/>
                          </w:tcPr>
                          <w:p w:rsidR="00C41EEC" w:rsidRPr="006732E6" w:rsidRDefault="00C41EEC" w:rsidP="00152F47">
                            <w:pPr>
                              <w:spacing w:line="290" w:lineRule="exact"/>
                              <w:jc w:val="right"/>
                              <w:rPr>
                                <w:rFonts w:ascii="標楷體" w:eastAsia="標楷體" w:hAnsi="標楷體"/>
                                <w:sz w:val="20"/>
                                <w:szCs w:val="20"/>
                              </w:rPr>
                            </w:pPr>
                            <w:r w:rsidRPr="006732E6">
                              <w:rPr>
                                <w:rFonts w:ascii="標楷體" w:eastAsia="標楷體" w:hAnsi="標楷體"/>
                                <w:sz w:val="20"/>
                                <w:szCs w:val="20"/>
                              </w:rPr>
                              <w:t>-</w:t>
                            </w:r>
                            <w:r w:rsidR="008D2E9D">
                              <w:rPr>
                                <w:rFonts w:ascii="標楷體" w:eastAsia="標楷體" w:hAnsi="標楷體"/>
                                <w:sz w:val="20"/>
                                <w:szCs w:val="20"/>
                              </w:rPr>
                              <w:t xml:space="preserve"> </w:t>
                            </w:r>
                            <w:r w:rsidRPr="006732E6">
                              <w:rPr>
                                <w:rFonts w:ascii="標楷體" w:eastAsia="標楷體" w:hAnsi="標楷體"/>
                                <w:sz w:val="20"/>
                                <w:szCs w:val="20"/>
                              </w:rPr>
                              <w:t>27.01</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336,974</w:t>
                            </w:r>
                          </w:p>
                        </w:tc>
                        <w:tc>
                          <w:tcPr>
                            <w:tcW w:w="1134"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72.99</w:t>
                            </w:r>
                          </w:p>
                        </w:tc>
                        <w:tc>
                          <w:tcPr>
                            <w:tcW w:w="1276" w:type="dxa"/>
                            <w:vAlign w:val="center"/>
                          </w:tcPr>
                          <w:p w:rsidR="00C41EEC" w:rsidRPr="000C5C18" w:rsidRDefault="00C41EEC" w:rsidP="00152F47">
                            <w:pPr>
                              <w:spacing w:line="290" w:lineRule="exact"/>
                              <w:jc w:val="right"/>
                              <w:rPr>
                                <w:rFonts w:ascii="標楷體" w:eastAsia="標楷體" w:hAnsi="標楷體"/>
                                <w:sz w:val="20"/>
                                <w:szCs w:val="20"/>
                              </w:rPr>
                            </w:pPr>
                            <w:r w:rsidRPr="000C5C18">
                              <w:rPr>
                                <w:rFonts w:ascii="標楷體" w:eastAsia="標楷體" w:hAnsi="標楷體"/>
                                <w:sz w:val="20"/>
                                <w:szCs w:val="20"/>
                              </w:rPr>
                              <w:t>100.00</w:t>
                            </w:r>
                          </w:p>
                        </w:tc>
                      </w:tr>
                    </w:tbl>
                    <w:p w:rsidR="00C41EEC" w:rsidRPr="00444579" w:rsidRDefault="00C41EEC" w:rsidP="00C41EEC">
                      <w:pPr>
                        <w:spacing w:line="280" w:lineRule="exact"/>
                        <w:ind w:leftChars="-40" w:left="863" w:hangingChars="533" w:hanging="959"/>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Pr>
                          <w:rFonts w:ascii="標楷體" w:eastAsia="標楷體" w:hAnsi="標楷體" w:hint="eastAsia"/>
                          <w:sz w:val="18"/>
                          <w:szCs w:val="18"/>
                        </w:rPr>
                        <w:t>整理自工程會提供資料</w:t>
                      </w:r>
                      <w:r w:rsidRPr="00444579">
                        <w:rPr>
                          <w:rFonts w:ascii="標楷體" w:eastAsia="標楷體" w:hAnsi="標楷體" w:hint="eastAsia"/>
                          <w:sz w:val="18"/>
                          <w:szCs w:val="18"/>
                        </w:rPr>
                        <w:t>。</w:t>
                      </w:r>
                    </w:p>
                  </w:txbxContent>
                </v:textbox>
                <w10:wrap type="square"/>
              </v:shape>
            </w:pict>
          </mc:Fallback>
        </mc:AlternateContent>
      </w:r>
      <w:r w:rsidR="00277870" w:rsidRPr="00400AB4">
        <w:rPr>
          <w:rFonts w:ascii="標楷體" w:hAnsi="標楷體" w:hint="eastAsia"/>
          <w:b w:val="0"/>
        </w:rPr>
        <w:t>程變動情形納為計畫管考會議參據，以提升執行成效。</w:t>
      </w:r>
    </w:p>
    <w:p w:rsidR="00811A0F" w:rsidRPr="00400AB4" w:rsidRDefault="00442C84" w:rsidP="00CA5A56">
      <w:pPr>
        <w:pStyle w:val="af0"/>
        <w:overflowPunct w:val="0"/>
        <w:spacing w:beforeLines="0" w:afterLines="0" w:line="520" w:lineRule="exact"/>
        <w:ind w:firstLineChars="450" w:firstLine="1261"/>
        <w:rPr>
          <w:rFonts w:ascii="標楷體" w:hAnsi="標楷體" w:cs="Times New Roman"/>
          <w:b w:val="0"/>
          <w:bCs w:val="0"/>
          <w:szCs w:val="24"/>
        </w:rPr>
      </w:pPr>
      <w:r w:rsidRPr="00400AB4">
        <w:rPr>
          <w:rFonts w:ascii="標楷體" w:hAnsi="標楷體" w:cstheme="minorBidi" w:hint="eastAsia"/>
        </w:rPr>
        <w:lastRenderedPageBreak/>
        <w:t xml:space="preserve">4.　</w:t>
      </w:r>
      <w:r w:rsidR="00DD4808" w:rsidRPr="00400AB4">
        <w:rPr>
          <w:rFonts w:ascii="標楷體" w:hAnsi="標楷體" w:cstheme="minorBidi" w:hint="eastAsia"/>
        </w:rPr>
        <w:t>公共建設個案計畫總結評估報告暨其審查結果，頗值機關間相互借鏡及增進人民對公共事務之瞭解與監督，惟均未公開揭露，又公共建設計畫營運評估作業之揭露機制亦尚待確立，亟待督促妥善因應，以落實政府資訊公開透明原則</w:t>
      </w:r>
      <w:r w:rsidRPr="00400AB4">
        <w:rPr>
          <w:rFonts w:ascii="標楷體" w:hAnsi="標楷體" w:hint="eastAsia"/>
        </w:rPr>
        <w:t>：</w:t>
      </w:r>
      <w:r w:rsidR="0049519D" w:rsidRPr="00400AB4">
        <w:rPr>
          <w:rFonts w:ascii="標楷體" w:hAnsi="標楷體" w:hint="eastAsia"/>
          <w:b w:val="0"/>
        </w:rPr>
        <w:t>政府為建立政府資訊公開制度，便利人民共享及公平利用政府資訊，保障人民知的權利，增進人民對公共事務之瞭解、信賴及監督，並促進民主參與，特制定政府資訊公開法。依該法第6條規定，與人民權益攸關之施政、措施及其他有關之政府資訊，以主動公開為原則，並應適時為之。另政府為建立中長程個案計畫全生命週期績效管理制度，於107年10月19日修正行政院所屬各機關中長程個案計畫編審要點第13點規定，個案計畫執行完成後，各機關應就其實施成效作成總結評估報告，送核定機關備查；屬公共建設計畫者，各機關應於營運期間，適時辦理營運評估作業。經查，國發會為使各機關辦理個案計畫總結評估報告作業有所依循，於109年7月23日訂定行政院所屬各機關中長程個案計畫總結評估報告備查作業流程－公共建設計畫暨社會發展計畫，規範總結評估報告格式、複評作業、備查、上傳備查報告等辦理流程及時程。據國發會統計，該會於111</w:t>
      </w:r>
      <w:r w:rsidR="007D43B2" w:rsidRPr="00400AB4">
        <w:rPr>
          <w:rFonts w:ascii="標楷體" w:hAnsi="標楷體" w:hint="eastAsia"/>
          <w:b w:val="0"/>
        </w:rPr>
        <w:t>年度審查經行政</w:t>
      </w:r>
      <w:r w:rsidR="0049519D" w:rsidRPr="00400AB4">
        <w:rPr>
          <w:rFonts w:ascii="標楷體" w:hAnsi="標楷體" w:hint="eastAsia"/>
          <w:b w:val="0"/>
        </w:rPr>
        <w:t>院核定且於110年屆期之公共建設類個案計畫計35項，總結評估報告經國發會擇案邀請相關學門領域之專家學者及機關代表參與審查，審查結果33項同意備查，其餘2項不予審查或不予備查，該會已於112年1月30日將審查結果函請相關部會就准予備查案件，督導所屬至「行政院政府計畫管理資訊網」之總結評估系統，上傳個案計畫總結評估報告電子檔，並就該會整體審查結果及其所列建議事項，積極檢討辦理及回饋後續規劃執行。經檢視上開個案計畫總結評估報告及國發會審查結果，其中個案計畫總結評估報告詳細列載計畫執行情形、遭遇困難及解決策略、成果效益評估、主管機關綜合意見等資訊；又國發會審查結果提出「強化整體規劃及風險預警機制，避免期程及經費一再變動」、「依原定目標持續追蹤達成情形，確依規定辦理營運評估」、「持續建立成效型指標資料庫，確實審查計畫目標合理性」、「透過協調機制及時溝通改善，確實評估及因應風險因素之影響」等6項建議事項，該等資料均有助於機關間相互參考借鏡，及增進</w:t>
      </w:r>
      <w:r w:rsidR="0049519D" w:rsidRPr="00400AB4">
        <w:rPr>
          <w:rFonts w:ascii="標楷體" w:hAnsi="標楷體" w:hint="eastAsia"/>
          <w:b w:val="0"/>
        </w:rPr>
        <w:lastRenderedPageBreak/>
        <w:t>人民對公共事務之瞭解及監督，惟上述總結評估報告備查作業流程規定，僅要求各機關將所轄個案計畫總結評估報告電子檔上傳至上開總結評估系統，因該系統有帳號權限限制，各部會並未能檢視非轄管計畫之實施成效總結評估結果，且國發會審查結果亦僅由該會函送相關主管機關，均未公開供一般民眾檢閱，不利保障人民知的權利。次查，國發會於107年10月19日修正行政院所屬各機關中長程個案計畫編審要點，將營運評估制度納入，並於110年9月3日訂定行政院所屬各機關公共建設計畫營運評估作業原則，規範擇定評估原則、提報評估及審查核定機關、複評作業等辦理流程及時程。國發會雖已針對108及109年屆期公共建設計畫，分別擇選8項、7項計畫辦理營運評估，惟截至</w:t>
      </w:r>
      <w:r w:rsidR="00131187">
        <w:rPr>
          <w:rFonts w:ascii="標楷體" w:hAnsi="標楷體" w:hint="eastAsia"/>
          <w:b w:val="0"/>
        </w:rPr>
        <w:t>112年5月</w:t>
      </w:r>
      <w:r w:rsidR="0049519D" w:rsidRPr="00400AB4">
        <w:rPr>
          <w:rFonts w:ascii="標楷體" w:hAnsi="標楷體" w:hint="eastAsia"/>
          <w:b w:val="0"/>
        </w:rPr>
        <w:t>各機關均尚在撰擬營運評估報告書中，並無國發會就營運評估報告辦理複評作業之案例。鑑於已完成之公共建設計畫可透過營運評估，檢視建設計畫完成一段時間後，是否達成原核定計畫目標及發揮預期效益，並作為後續審查相關計畫參考，為公共建設計畫全生命週期績效管理制度之重要一環，惟上述營運評估作業原則僅規定國發會複評作業結果，將作為後續制度檢討修正參考，及提供主管機關後續營運管理及相關計畫推動參考等，有待規範後續營運評估報告及國發會複評作業結果之公開揭露機制</w:t>
      </w:r>
      <w:r w:rsidRPr="00400AB4">
        <w:rPr>
          <w:rFonts w:ascii="標楷體" w:hAnsi="標楷體" w:hint="eastAsia"/>
          <w:b w:val="0"/>
        </w:rPr>
        <w:t>。</w:t>
      </w:r>
      <w:r w:rsidR="00AC6726" w:rsidRPr="00400AB4">
        <w:rPr>
          <w:rFonts w:ascii="標楷體" w:hAnsi="標楷體" w:hint="eastAsia"/>
          <w:b w:val="0"/>
        </w:rPr>
        <w:t>經函請行政院</w:t>
      </w:r>
      <w:r w:rsidR="00277870" w:rsidRPr="00400AB4">
        <w:rPr>
          <w:rFonts w:ascii="標楷體" w:hAnsi="標楷體" w:hint="eastAsia"/>
          <w:b w:val="0"/>
        </w:rPr>
        <w:t>督促國發會妥善因應，以落實政府資訊公開透明原則。</w:t>
      </w:r>
    </w:p>
    <w:p w:rsidR="00811A0F" w:rsidRPr="00400AB4" w:rsidRDefault="00442C84" w:rsidP="00CA5A56">
      <w:pPr>
        <w:pStyle w:val="af0"/>
        <w:overflowPunct w:val="0"/>
        <w:spacing w:beforeLines="0" w:afterLines="0" w:line="520" w:lineRule="exact"/>
        <w:ind w:firstLineChars="450" w:firstLine="1261"/>
        <w:rPr>
          <w:rFonts w:ascii="標楷體" w:hAnsi="標楷體"/>
          <w:b w:val="0"/>
          <w:bCs w:val="0"/>
          <w:kern w:val="0"/>
          <w:sz w:val="32"/>
          <w:szCs w:val="32"/>
        </w:rPr>
      </w:pPr>
      <w:r w:rsidRPr="00400AB4">
        <w:rPr>
          <w:rFonts w:ascii="標楷體" w:hAnsi="標楷體" w:cstheme="minorBidi" w:hint="eastAsia"/>
        </w:rPr>
        <w:t xml:space="preserve">5.　</w:t>
      </w:r>
      <w:r w:rsidR="00DD4808" w:rsidRPr="00400AB4">
        <w:rPr>
          <w:rFonts w:ascii="標楷體" w:hAnsi="標楷體" w:cstheme="minorBidi" w:hint="eastAsia"/>
        </w:rPr>
        <w:t>部分個案作業計畫評核指標有重複訂定、缺乏挑戰性、過於寬鬆或非屬結果導向指標等未臻周妥情事，影響計畫評核作業，亟待督促機關妥適擬訂績效指標暨衡量標準，並加強宣導或辦理相關教育訓練，以提升績效管理及施政品質</w:t>
      </w:r>
      <w:r w:rsidRPr="00400AB4">
        <w:rPr>
          <w:rFonts w:ascii="標楷體" w:hAnsi="標楷體" w:hint="eastAsia"/>
        </w:rPr>
        <w:t>：</w:t>
      </w:r>
      <w:r w:rsidR="00570F5C" w:rsidRPr="00400AB4">
        <w:rPr>
          <w:rFonts w:ascii="標楷體" w:hAnsi="標楷體" w:hint="eastAsia"/>
          <w:b w:val="0"/>
        </w:rPr>
        <w:t>行政院為提升所屬各機關個案計畫年度施政績效，於103年3月25日訂定行政院所屬各機關個案計畫管制評核作業要點，並於105年11月9日修正第15</w:t>
      </w:r>
      <w:r w:rsidR="007D43B2" w:rsidRPr="00400AB4">
        <w:rPr>
          <w:rFonts w:ascii="標楷體" w:hAnsi="標楷體" w:hint="eastAsia"/>
          <w:b w:val="0"/>
        </w:rPr>
        <w:t>點，規範國發會應訂定行政</w:t>
      </w:r>
      <w:r w:rsidR="00570F5C" w:rsidRPr="00400AB4">
        <w:rPr>
          <w:rFonts w:ascii="標楷體" w:hAnsi="標楷體" w:hint="eastAsia"/>
          <w:b w:val="0"/>
        </w:rPr>
        <w:t>院管制計畫評核指標、報告格式及作業手冊。另國發會為精進個案計畫評核作業，強化機關自主管考，落實分層課責原則，依上開管制評核作業規定編撰「行政院管制計畫</w:t>
      </w:r>
      <w:r w:rsidR="007D43B2" w:rsidRPr="00400AB4">
        <w:rPr>
          <w:rFonts w:ascii="標楷體" w:hAnsi="標楷體" w:hint="eastAsia"/>
          <w:b w:val="0"/>
        </w:rPr>
        <w:t>評核作業手冊」，規範評核指標內容及設定原則等，供各機關作為辦理行政</w:t>
      </w:r>
      <w:r w:rsidR="00570F5C" w:rsidRPr="00400AB4">
        <w:rPr>
          <w:rFonts w:ascii="標楷體" w:hAnsi="標楷體" w:hint="eastAsia"/>
          <w:b w:val="0"/>
        </w:rPr>
        <w:t>院管制計畫評核作業之準據，至於部會管制及自</w:t>
      </w:r>
      <w:r w:rsidR="00570F5C" w:rsidRPr="00400AB4">
        <w:rPr>
          <w:rFonts w:ascii="標楷體" w:hAnsi="標楷體" w:hint="eastAsia"/>
          <w:b w:val="0"/>
        </w:rPr>
        <w:lastRenderedPageBreak/>
        <w:t>行管制計畫得比照該評核作業手冊規定辦理</w:t>
      </w:r>
      <w:r w:rsidR="00051794" w:rsidRPr="00400AB4">
        <w:rPr>
          <w:rFonts w:ascii="標楷體" w:hAnsi="標楷體" w:hint="eastAsia"/>
          <w:b w:val="0"/>
        </w:rPr>
        <w:t>（圖</w:t>
      </w:r>
      <w:r w:rsidR="009F5CEA" w:rsidRPr="00400AB4">
        <w:rPr>
          <w:rFonts w:ascii="標楷體" w:hAnsi="標楷體" w:hint="eastAsia"/>
          <w:b w:val="0"/>
        </w:rPr>
        <w:t>5</w:t>
      </w:r>
      <w:r w:rsidR="00051794" w:rsidRPr="00400AB4">
        <w:rPr>
          <w:rFonts w:ascii="標楷體" w:hAnsi="標楷體" w:hint="eastAsia"/>
          <w:b w:val="0"/>
        </w:rPr>
        <w:t>）</w:t>
      </w:r>
      <w:r w:rsidR="00570F5C" w:rsidRPr="00400AB4">
        <w:rPr>
          <w:rFonts w:ascii="標楷體" w:hAnsi="標楷體" w:hint="eastAsia"/>
          <w:b w:val="0"/>
        </w:rPr>
        <w:t>。經查，工程會111年度列管行政院所屬各機關重大公共建設計畫管制評核作業執行情形，部分計畫經本部調查結果，核有：</w:t>
      </w:r>
      <w:r w:rsidR="003B07F9">
        <w:rPr>
          <w:rFonts w:ascii="標楷體" w:hAnsi="標楷體" w:hint="eastAsia"/>
          <w:b w:val="0"/>
        </w:rPr>
        <w:t>（1）</w:t>
      </w:r>
      <w:r w:rsidR="00570F5C" w:rsidRPr="00400AB4">
        <w:rPr>
          <w:rFonts w:ascii="標楷體" w:hAnsi="標楷體" w:hint="eastAsia"/>
          <w:b w:val="0"/>
        </w:rPr>
        <w:t>評核指標重複訂定，如執行績效之年度目標設定「年累計進度」及「總累計進度」，其衡量標準與計畫管理之「進度控制情形與結果」皆為年終進度（總累計進度係由年累計進度換算所得）；</w:t>
      </w:r>
      <w:r w:rsidR="003B07F9">
        <w:rPr>
          <w:rFonts w:ascii="標楷體" w:hAnsi="標楷體" w:hint="eastAsia"/>
          <w:b w:val="0"/>
        </w:rPr>
        <w:t>（2）</w:t>
      </w:r>
      <w:r w:rsidR="00570F5C" w:rsidRPr="00400AB4">
        <w:rPr>
          <w:rFonts w:ascii="標楷體" w:hAnsi="標楷體" w:hint="eastAsia"/>
          <w:b w:val="0"/>
        </w:rPr>
        <w:t>年度目標缺乏挑戰性或過於寬鬆，如年度目標評分標準之衡量方式為工作事項落後1個月仍可評分90分、無法於年度辦理亦可評分79分；</w:t>
      </w:r>
      <w:r w:rsidR="003B07F9">
        <w:rPr>
          <w:rFonts w:ascii="標楷體" w:hAnsi="標楷體" w:hint="eastAsia"/>
          <w:b w:val="0"/>
        </w:rPr>
        <w:t>（3）</w:t>
      </w:r>
      <w:r w:rsidR="00570F5C" w:rsidRPr="00400AB4">
        <w:rPr>
          <w:rFonts w:ascii="標楷體" w:hAnsi="標楷體" w:hint="eastAsia"/>
          <w:b w:val="0"/>
        </w:rPr>
        <w:t>年度目標非屬結果導向指標，如以督工次數、採購案招標公告及開標等辦理過程之行政作為設定年度目標；</w:t>
      </w:r>
      <w:r w:rsidR="003B07F9">
        <w:rPr>
          <w:rFonts w:ascii="標楷體" w:hAnsi="標楷體" w:hint="eastAsia"/>
          <w:b w:val="0"/>
        </w:rPr>
        <w:t>（4）</w:t>
      </w:r>
      <w:r w:rsidR="00570F5C" w:rsidRPr="00400AB4">
        <w:rPr>
          <w:rFonts w:ascii="標楷體" w:hAnsi="標楷體" w:hint="eastAsia"/>
          <w:b w:val="0"/>
        </w:rPr>
        <w:t>評分標準非屬年度內可達成事項，如年度目標之評分標準以</w:t>
      </w:r>
      <w:r w:rsidR="0015442E">
        <w:rPr>
          <w:rFonts w:ascii="標楷體" w:hAnsi="標楷體" w:hint="eastAsia"/>
          <w:b w:val="0"/>
        </w:rPr>
        <w:t>次一</w:t>
      </w:r>
      <w:r w:rsidR="00570F5C" w:rsidRPr="00400AB4">
        <w:rPr>
          <w:rFonts w:ascii="標楷體" w:hAnsi="標楷體" w:hint="eastAsia"/>
          <w:b w:val="0"/>
        </w:rPr>
        <w:t>年度始可完成事項作為衡量基</w:t>
      </w:r>
      <w:r w:rsidR="00141461" w:rsidRPr="00400AB4">
        <w:rPr>
          <w:rFonts w:hAnsi="標楷體" w:hint="eastAsia"/>
          <w:noProof/>
          <w:kern w:val="0"/>
        </w:rPr>
        <mc:AlternateContent>
          <mc:Choice Requires="wps">
            <w:drawing>
              <wp:anchor distT="0" distB="0" distL="114300" distR="114300" simplePos="0" relativeHeight="251660288" behindDoc="0" locked="0" layoutInCell="1" allowOverlap="1" wp14:anchorId="01DAC7ED" wp14:editId="41348951">
                <wp:simplePos x="0" y="0"/>
                <wp:positionH relativeFrom="column">
                  <wp:posOffset>2965450</wp:posOffset>
                </wp:positionH>
                <wp:positionV relativeFrom="paragraph">
                  <wp:posOffset>3033395</wp:posOffset>
                </wp:positionV>
                <wp:extent cx="3433445" cy="325882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3258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6C7D" w:rsidRPr="00FF6C8F" w:rsidRDefault="009B6C7D" w:rsidP="007F779E">
                            <w:pPr>
                              <w:spacing w:afterLines="50" w:after="120"/>
                              <w:ind w:leftChars="11" w:left="26" w:rightChars="6" w:right="14"/>
                              <w:jc w:val="center"/>
                              <w:rPr>
                                <w:rFonts w:ascii="標楷體" w:eastAsia="標楷體" w:hAnsi="標楷體"/>
                                <w:b/>
                                <w:snapToGrid w:val="0"/>
                              </w:rPr>
                            </w:pPr>
                            <w:r w:rsidRPr="00FF6C8F">
                              <w:rPr>
                                <w:rFonts w:ascii="標楷體" w:eastAsia="標楷體" w:hAnsi="標楷體" w:hint="eastAsia"/>
                                <w:b/>
                                <w:snapToGrid w:val="0"/>
                              </w:rPr>
                              <w:t xml:space="preserve">圖5　</w:t>
                            </w:r>
                            <w:r w:rsidRPr="00FF6C8F">
                              <w:rPr>
                                <w:rFonts w:ascii="標楷體" w:eastAsia="標楷體" w:hAnsi="標楷體"/>
                                <w:b/>
                                <w:snapToGrid w:val="0"/>
                              </w:rPr>
                              <w:t>個案計畫評核作業流程</w:t>
                            </w:r>
                          </w:p>
                          <w:p w:rsidR="009B6C7D" w:rsidRDefault="007F779E" w:rsidP="009B6C7D">
                            <w:pPr>
                              <w:ind w:leftChars="-1" w:left="15" w:hangingChars="7" w:hanging="17"/>
                              <w:jc w:val="center"/>
                              <w:rPr>
                                <w:rFonts w:ascii="標楷體" w:eastAsia="標楷體" w:hAnsi="標楷體"/>
                                <w:b/>
                                <w:snapToGrid w:val="0"/>
                              </w:rPr>
                            </w:pPr>
                            <w:r>
                              <w:rPr>
                                <w:b/>
                                <w:bCs/>
                              </w:rPr>
                              <w:object w:dxaOrig="4734" w:dyaOrig="4002">
                                <v:shape id="_x0000_i1028" type="#_x0000_t75" style="width:252.95pt;height:214.1pt">
                                  <v:imagedata r:id="rId14" o:title=""/>
                                </v:shape>
                                <o:OLEObject Type="Embed" ProgID="Visio.Drawing.11" ShapeID="_x0000_i1028" DrawAspect="Content" ObjectID="_1750607851" r:id="rId15"/>
                              </w:object>
                            </w:r>
                          </w:p>
                          <w:p w:rsidR="009B6C7D" w:rsidRPr="00444579" w:rsidRDefault="009B6C7D" w:rsidP="00D03F4F">
                            <w:pPr>
                              <w:spacing w:line="280" w:lineRule="exact"/>
                              <w:ind w:leftChars="12" w:left="866" w:hangingChars="465" w:hanging="837"/>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sidRPr="00444579">
                              <w:rPr>
                                <w:rFonts w:ascii="標楷體" w:eastAsia="標楷體" w:hAnsi="標楷體" w:hint="eastAsia"/>
                                <w:sz w:val="18"/>
                                <w:szCs w:val="18"/>
                              </w:rPr>
                              <w:t>整理自</w:t>
                            </w:r>
                            <w:r>
                              <w:rPr>
                                <w:rFonts w:ascii="標楷體" w:eastAsia="標楷體" w:hAnsi="標楷體" w:hint="eastAsia"/>
                                <w:sz w:val="18"/>
                                <w:szCs w:val="18"/>
                              </w:rPr>
                              <w:t>國發會網站資料</w:t>
                            </w:r>
                            <w:r w:rsidRPr="00444579">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DAC7ED" id="文字方塊 3" o:spid="_x0000_s1032" type="#_x0000_t202" style="position:absolute;left:0;text-align:left;margin-left:233.5pt;margin-top:238.85pt;width:270.35pt;height:25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" stroked="f">
                <v:textbox>
                  <w:txbxContent>
                    <w:p w:rsidR="009B6C7D" w:rsidRPr="00FF6C8F" w:rsidRDefault="009B6C7D" w:rsidP="007F779E">
                      <w:pPr>
                        <w:spacing w:afterLines="50" w:after="120"/>
                        <w:ind w:leftChars="11" w:left="26" w:rightChars="6" w:right="14"/>
                        <w:jc w:val="center"/>
                        <w:rPr>
                          <w:rFonts w:ascii="標楷體" w:eastAsia="標楷體" w:hAnsi="標楷體"/>
                          <w:b/>
                          <w:snapToGrid w:val="0"/>
                        </w:rPr>
                      </w:pPr>
                      <w:r w:rsidRPr="00FF6C8F">
                        <w:rPr>
                          <w:rFonts w:ascii="標楷體" w:eastAsia="標楷體" w:hAnsi="標楷體" w:hint="eastAsia"/>
                          <w:b/>
                          <w:snapToGrid w:val="0"/>
                        </w:rPr>
                        <w:t xml:space="preserve">圖5　</w:t>
                      </w:r>
                      <w:r w:rsidRPr="00FF6C8F">
                        <w:rPr>
                          <w:rFonts w:ascii="標楷體" w:eastAsia="標楷體" w:hAnsi="標楷體"/>
                          <w:b/>
                          <w:snapToGrid w:val="0"/>
                        </w:rPr>
                        <w:t>個案計畫評核作業流程</w:t>
                      </w:r>
                    </w:p>
                    <w:p w:rsidR="009B6C7D" w:rsidRDefault="007F779E" w:rsidP="009B6C7D">
                      <w:pPr>
                        <w:ind w:leftChars="-1" w:left="15" w:hangingChars="7" w:hanging="17"/>
                        <w:jc w:val="center"/>
                        <w:rPr>
                          <w:rFonts w:ascii="標楷體" w:eastAsia="標楷體" w:hAnsi="標楷體"/>
                          <w:b/>
                          <w:snapToGrid w:val="0"/>
                        </w:rPr>
                      </w:pPr>
                      <w:r>
                        <w:rPr>
                          <w:b/>
                          <w:bCs/>
                        </w:rPr>
                        <w:object w:dxaOrig="4734" w:dyaOrig="4002">
                          <v:shape id="_x0000_i1028" type="#_x0000_t75" style="width:252.95pt;height:214.1pt">
                            <v:imagedata r:id="rId14" o:title=""/>
                          </v:shape>
                          <o:OLEObject Type="Embed" ProgID="Visio.Drawing.11" ShapeID="_x0000_i1028" DrawAspect="Content" ObjectID="_1750607851" r:id="rId16"/>
                        </w:object>
                      </w:r>
                    </w:p>
                    <w:p w:rsidR="009B6C7D" w:rsidRPr="00444579" w:rsidRDefault="009B6C7D" w:rsidP="00D03F4F">
                      <w:pPr>
                        <w:spacing w:line="280" w:lineRule="exact"/>
                        <w:ind w:leftChars="12" w:left="866" w:hangingChars="465" w:hanging="837"/>
                        <w:rPr>
                          <w:rFonts w:ascii="標楷體" w:eastAsia="標楷體" w:hAnsi="標楷體"/>
                          <w:sz w:val="18"/>
                          <w:szCs w:val="18"/>
                        </w:rPr>
                      </w:pPr>
                      <w:r>
                        <w:rPr>
                          <w:rFonts w:ascii="標楷體" w:eastAsia="標楷體" w:hAnsi="標楷體" w:hint="eastAsia"/>
                          <w:sz w:val="18"/>
                          <w:szCs w:val="18"/>
                        </w:rPr>
                        <w:t>資料來</w:t>
                      </w:r>
                      <w:r w:rsidRPr="00444579">
                        <w:rPr>
                          <w:rFonts w:ascii="標楷體" w:eastAsia="標楷體" w:hAnsi="標楷體" w:hint="eastAsia"/>
                          <w:sz w:val="18"/>
                          <w:szCs w:val="18"/>
                        </w:rPr>
                        <w:t>源</w:t>
                      </w:r>
                      <w:r w:rsidRPr="00444579">
                        <w:rPr>
                          <w:rFonts w:ascii="標楷體" w:eastAsia="標楷體" w:hAnsi="標楷體"/>
                          <w:sz w:val="18"/>
                          <w:szCs w:val="18"/>
                        </w:rPr>
                        <w:t>：</w:t>
                      </w:r>
                      <w:r w:rsidRPr="00444579">
                        <w:rPr>
                          <w:rFonts w:ascii="標楷體" w:eastAsia="標楷體" w:hAnsi="標楷體" w:hint="eastAsia"/>
                          <w:sz w:val="18"/>
                          <w:szCs w:val="18"/>
                        </w:rPr>
                        <w:t>整理自</w:t>
                      </w:r>
                      <w:r>
                        <w:rPr>
                          <w:rFonts w:ascii="標楷體" w:eastAsia="標楷體" w:hAnsi="標楷體" w:hint="eastAsia"/>
                          <w:sz w:val="18"/>
                          <w:szCs w:val="18"/>
                        </w:rPr>
                        <w:t>國發會網站資料</w:t>
                      </w:r>
                      <w:r w:rsidRPr="00444579">
                        <w:rPr>
                          <w:rFonts w:ascii="標楷體" w:eastAsia="標楷體" w:hAnsi="標楷體" w:hint="eastAsia"/>
                          <w:sz w:val="18"/>
                          <w:szCs w:val="18"/>
                        </w:rPr>
                        <w:t>。</w:t>
                      </w:r>
                    </w:p>
                  </w:txbxContent>
                </v:textbox>
                <w10:wrap type="square"/>
              </v:shape>
            </w:pict>
          </mc:Fallback>
        </mc:AlternateContent>
      </w:r>
      <w:r w:rsidR="00570F5C" w:rsidRPr="00400AB4">
        <w:rPr>
          <w:rFonts w:ascii="標楷體" w:hAnsi="標楷體" w:hint="eastAsia"/>
          <w:b w:val="0"/>
        </w:rPr>
        <w:t>準；</w:t>
      </w:r>
      <w:r w:rsidR="003B07F9">
        <w:rPr>
          <w:rFonts w:ascii="標楷體" w:hAnsi="標楷體" w:hint="eastAsia"/>
          <w:b w:val="0"/>
        </w:rPr>
        <w:t>（5）</w:t>
      </w:r>
      <w:r w:rsidR="00570F5C" w:rsidRPr="00400AB4">
        <w:rPr>
          <w:rFonts w:ascii="標楷體" w:hAnsi="標楷體" w:hint="eastAsia"/>
          <w:b w:val="0"/>
        </w:rPr>
        <w:t>未審酌計畫主要工作內容妥適訂定評核指標，如年度內無工程施作，卻訂有工程品質督導之指定指標等缺失，影響計畫評核作業</w:t>
      </w:r>
      <w:r w:rsidR="0086665B">
        <w:rPr>
          <w:rFonts w:ascii="標楷體" w:hAnsi="標楷體" w:hint="eastAsia"/>
          <w:b w:val="0"/>
        </w:rPr>
        <w:t>等情事</w:t>
      </w:r>
      <w:r w:rsidR="00D66B11" w:rsidRPr="00400AB4">
        <w:rPr>
          <w:rFonts w:ascii="標楷體" w:hAnsi="標楷體" w:hint="eastAsia"/>
          <w:b w:val="0"/>
        </w:rPr>
        <w:t>。</w:t>
      </w:r>
      <w:r w:rsidR="00AC6726" w:rsidRPr="00400AB4">
        <w:rPr>
          <w:rFonts w:ascii="標楷體" w:hAnsi="標楷體" w:hint="eastAsia"/>
          <w:b w:val="0"/>
        </w:rPr>
        <w:t>經函請行政院督促</w:t>
      </w:r>
      <w:r w:rsidR="00570F5C" w:rsidRPr="00400AB4">
        <w:rPr>
          <w:rFonts w:ascii="標楷體" w:hAnsi="標楷體" w:hint="eastAsia"/>
          <w:b w:val="0"/>
        </w:rPr>
        <w:t>各機關妥適擬訂績效指標暨評估基準，並加強宣導或辦理相關教育訓練，以提升績效管理及施政品質</w:t>
      </w:r>
      <w:r w:rsidR="00D66B11" w:rsidRPr="00400AB4">
        <w:rPr>
          <w:rFonts w:ascii="標楷體" w:hAnsi="標楷體" w:hint="eastAsia"/>
          <w:b w:val="0"/>
        </w:rPr>
        <w:t>。</w:t>
      </w:r>
      <w:r w:rsidR="00141461" w:rsidRPr="00B5258F">
        <w:rPr>
          <w:rFonts w:hint="eastAsia"/>
          <w:b w:val="0"/>
          <w:color w:val="000000" w:themeColor="text1"/>
        </w:rPr>
        <w:t>【</w:t>
      </w:r>
      <w:r w:rsidR="00141461">
        <w:rPr>
          <w:rFonts w:hint="eastAsia"/>
          <w:b w:val="0"/>
          <w:color w:val="000000" w:themeColor="text1"/>
        </w:rPr>
        <w:t>以上</w:t>
      </w:r>
      <w:r w:rsidR="00141461" w:rsidRPr="00141461">
        <w:rPr>
          <w:rFonts w:hint="eastAsia"/>
          <w:b w:val="0"/>
          <w:color w:val="000000" w:themeColor="text1"/>
        </w:rPr>
        <w:t>整體公共建設計畫意見</w:t>
      </w:r>
      <w:r w:rsidR="00141461">
        <w:rPr>
          <w:rFonts w:hint="eastAsia"/>
          <w:b w:val="0"/>
          <w:color w:val="000000" w:themeColor="text1"/>
        </w:rPr>
        <w:t>，</w:t>
      </w:r>
      <w:r w:rsidR="00141461" w:rsidRPr="00B5258F">
        <w:rPr>
          <w:rFonts w:hint="eastAsia"/>
          <w:b w:val="0"/>
          <w:color w:val="000000" w:themeColor="text1"/>
        </w:rPr>
        <w:t>詳</w:t>
      </w:r>
      <w:r w:rsidR="00141461" w:rsidRPr="00E40DE4">
        <w:rPr>
          <w:rFonts w:hint="eastAsia"/>
          <w:b w:val="0"/>
          <w:color w:val="000000" w:themeColor="text1"/>
        </w:rPr>
        <w:t>總決算審核報告第</w:t>
      </w:r>
      <w:r w:rsidR="00141461" w:rsidRPr="00E40DE4">
        <w:rPr>
          <w:rFonts w:hint="eastAsia"/>
          <w:b w:val="0"/>
          <w:color w:val="000000" w:themeColor="text1"/>
        </w:rPr>
        <w:t>2</w:t>
      </w:r>
      <w:r w:rsidR="00141461" w:rsidRPr="00E40DE4">
        <w:rPr>
          <w:rFonts w:hint="eastAsia"/>
          <w:b w:val="0"/>
          <w:color w:val="000000" w:themeColor="text1"/>
        </w:rPr>
        <w:t>冊</w:t>
      </w:r>
      <w:r w:rsidR="00141461" w:rsidRPr="00222E1A">
        <w:rPr>
          <w:rFonts w:ascii="標楷體" w:hAnsi="標楷體" w:hint="eastAsia"/>
          <w:b w:val="0"/>
          <w:color w:val="000000" w:themeColor="text1"/>
        </w:rPr>
        <w:t>丙、貳、行政院主管項下重要審核意見（</w:t>
      </w:r>
      <w:r w:rsidR="00141461">
        <w:rPr>
          <w:rFonts w:ascii="標楷體" w:hAnsi="標楷體" w:hint="eastAsia"/>
          <w:b w:val="0"/>
          <w:color w:val="000000" w:themeColor="text1"/>
        </w:rPr>
        <w:t>十九</w:t>
      </w:r>
      <w:r w:rsidR="00141461" w:rsidRPr="00222E1A">
        <w:rPr>
          <w:rFonts w:ascii="標楷體" w:hAnsi="標楷體" w:hint="eastAsia"/>
          <w:b w:val="0"/>
          <w:color w:val="000000" w:themeColor="text1"/>
        </w:rPr>
        <w:t>）</w:t>
      </w:r>
      <w:r w:rsidR="00141461">
        <w:rPr>
          <w:rFonts w:hint="eastAsia"/>
          <w:b w:val="0"/>
        </w:rPr>
        <w:t>】</w:t>
      </w:r>
    </w:p>
    <w:p w:rsidR="00B41AB3" w:rsidRPr="00400AB4" w:rsidRDefault="00B41AB3"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（二）　交通建設類建設計畫</w:t>
      </w:r>
    </w:p>
    <w:p w:rsidR="00737CA2" w:rsidRPr="00400AB4" w:rsidRDefault="00281754" w:rsidP="00CA5A56">
      <w:pPr>
        <w:pStyle w:val="-121"/>
        <w:spacing w:before="48" w:after="48" w:line="520" w:lineRule="exact"/>
        <w:ind w:firstLineChars="450" w:firstLine="1261"/>
        <w:rPr>
          <w:b w:val="0"/>
          <w:color w:val="auto"/>
        </w:rPr>
      </w:pPr>
      <w:r w:rsidRPr="00B5258F">
        <w:rPr>
          <w:color w:val="000000" w:themeColor="text1"/>
        </w:rPr>
        <w:tab/>
      </w:r>
      <w:r w:rsidR="007A35ED" w:rsidRPr="00B5258F">
        <w:rPr>
          <w:rFonts w:hint="eastAsia"/>
          <w:color w:val="000000" w:themeColor="text1"/>
        </w:rPr>
        <w:t>鐵道局為使國際航線與國內交通網路緊密結合，辦理機場捷運延伸線計畫，惟受地方政府連年短撥分擔款及年度預算遭減列地方短編數之影響，恐不利計畫進度，允宜研謀善策督促地方政府確實撥付，俾利工程如期執行</w:t>
      </w:r>
      <w:r w:rsidRPr="00B5258F">
        <w:rPr>
          <w:rFonts w:hint="eastAsia"/>
          <w:color w:val="000000" w:themeColor="text1"/>
        </w:rPr>
        <w:t>：</w:t>
      </w:r>
      <w:r w:rsidRPr="00B5258F">
        <w:rPr>
          <w:rFonts w:hint="eastAsia"/>
          <w:b w:val="0"/>
          <w:color w:val="000000" w:themeColor="text1"/>
        </w:rPr>
        <w:t>鐵道局為因應地方民意需求，串聯桃園國際機場、高鐵桃園站及臺鐵中壢火車站等交通節點，提供無接縫之運輸系統服務，經行政院核定辦理「臺灣桃園國際機場聯外捷</w:t>
      </w:r>
      <w:r w:rsidRPr="00B5258F">
        <w:rPr>
          <w:rFonts w:hint="eastAsia"/>
          <w:b w:val="0"/>
          <w:color w:val="000000" w:themeColor="text1"/>
        </w:rPr>
        <w:lastRenderedPageBreak/>
        <w:t>運系統延伸至中壢火車站規劃報告及周邊土地發展計畫」。經查執行情形，核有：辦理機場捷運計畫路線延伸之交通建設，受地方政府連年短撥分擔款及年度預算遭減列地方短編數之影響，恐不利計畫進度，有待研謀善策督促地方政府確實撥付，俾利工程如期執行等情事，經函請交通部檢討改善。【詳中央政府前瞻基礎建設計畫第3</w:t>
      </w:r>
      <w:r w:rsidR="00400AB4" w:rsidRPr="00B5258F">
        <w:rPr>
          <w:rFonts w:hint="eastAsia"/>
          <w:b w:val="0"/>
          <w:color w:val="000000" w:themeColor="text1"/>
        </w:rPr>
        <w:t>期特別決算審核報告甲、參、二、軌道建設項下重要審核意見（</w:t>
      </w:r>
      <w:r w:rsidR="007A35ED" w:rsidRPr="00B5258F">
        <w:rPr>
          <w:rFonts w:hint="eastAsia"/>
          <w:b w:val="0"/>
          <w:color w:val="000000" w:themeColor="text1"/>
        </w:rPr>
        <w:t>三</w:t>
      </w:r>
      <w:r w:rsidR="00400AB4" w:rsidRPr="00B5258F">
        <w:rPr>
          <w:rFonts w:hint="eastAsia"/>
          <w:b w:val="0"/>
          <w:color w:val="000000" w:themeColor="text1"/>
        </w:rPr>
        <w:t>）</w:t>
      </w:r>
      <w:r w:rsidR="00400AB4">
        <w:rPr>
          <w:rFonts w:hint="eastAsia"/>
          <w:b w:val="0"/>
          <w:color w:val="auto"/>
        </w:rPr>
        <w:t>】</w:t>
      </w:r>
    </w:p>
    <w:p w:rsidR="00201C0B" w:rsidRPr="00400AB4" w:rsidRDefault="00090E07"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（三</w:t>
      </w:r>
      <w:r w:rsidR="002E2863" w:rsidRPr="00400AB4">
        <w:rPr>
          <w:rFonts w:ascii="標楷體" w:hAnsi="標楷體" w:cs="Times New Roman" w:hint="eastAsia"/>
          <w:kern w:val="0"/>
          <w:sz w:val="32"/>
          <w:szCs w:val="32"/>
        </w:rPr>
        <w:t>）　環境資源類建設計畫</w:t>
      </w:r>
    </w:p>
    <w:p w:rsidR="0012148F" w:rsidRPr="00613E94" w:rsidRDefault="00241B56" w:rsidP="00CA5A56">
      <w:pPr>
        <w:pStyle w:val="-121"/>
        <w:spacing w:before="48" w:after="48" w:line="520" w:lineRule="exact"/>
        <w:ind w:firstLineChars="450" w:firstLine="1261"/>
        <w:rPr>
          <w:b w:val="0"/>
          <w:bCs/>
          <w:color w:val="000000" w:themeColor="text1"/>
          <w:szCs w:val="24"/>
        </w:rPr>
      </w:pPr>
      <w:r w:rsidRPr="00613E94">
        <w:rPr>
          <w:rFonts w:hint="eastAsia"/>
          <w:color w:val="000000" w:themeColor="text1"/>
        </w:rPr>
        <w:t>環保署為解決國內大型焚化廠面臨營運效能之更新或升級問題，補助地方政府辦理大型焚化廠升級整備，惟部分地方政府評估規劃執行期程延宕，或未接續辦理大型焚化廠升級整備工程，未能發揮焚化處理量能增加之效益，亟待檢討改善</w:t>
      </w:r>
      <w:r w:rsidR="007771BC" w:rsidRPr="00613E94">
        <w:rPr>
          <w:rFonts w:hint="eastAsia"/>
          <w:color w:val="000000" w:themeColor="text1"/>
        </w:rPr>
        <w:t>：</w:t>
      </w:r>
      <w:r w:rsidR="007771BC" w:rsidRPr="00613E94">
        <w:rPr>
          <w:rFonts w:hint="eastAsia"/>
          <w:b w:val="0"/>
          <w:color w:val="000000" w:themeColor="text1"/>
        </w:rPr>
        <w:t>環保署為妥善處理垃圾、提升能源效率、符合國際污染標準及契合循環經濟理念，報經行政院於106年6月22日核定多元化垃圾處理計畫（109年7月29日核定修正計畫），總經費153億4,200萬元，計畫期程為106至111年度。經查執行情形，核有：該署計畫補助辦理評估規劃19座大型焚化廠、升級整備11座大型焚化廠，惟未能積極督促協調各地方政府依計畫辦理，致部分地方政府</w:t>
      </w:r>
      <w:r w:rsidR="00776B50" w:rsidRPr="00613E94">
        <w:rPr>
          <w:rFonts w:hint="eastAsia"/>
          <w:b w:val="0"/>
          <w:color w:val="000000" w:themeColor="text1"/>
        </w:rPr>
        <w:t>評估規劃作業</w:t>
      </w:r>
      <w:r w:rsidR="007771BC" w:rsidRPr="00613E94">
        <w:rPr>
          <w:rFonts w:hint="eastAsia"/>
          <w:b w:val="0"/>
          <w:color w:val="000000" w:themeColor="text1"/>
        </w:rPr>
        <w:t>執行期程延宕</w:t>
      </w:r>
      <w:r w:rsidR="00776B50" w:rsidRPr="00613E94">
        <w:rPr>
          <w:rFonts w:hint="eastAsia"/>
          <w:b w:val="0"/>
          <w:color w:val="000000" w:themeColor="text1"/>
        </w:rPr>
        <w:t>，或升級整備工程執行進度落後</w:t>
      </w:r>
      <w:r w:rsidR="007771BC" w:rsidRPr="00613E94">
        <w:rPr>
          <w:rFonts w:hint="eastAsia"/>
          <w:b w:val="0"/>
          <w:color w:val="000000" w:themeColor="text1"/>
        </w:rPr>
        <w:t>，未能發揮焚化處理量能增加之效益，全國一般廢棄物暫存量由107年初之8萬餘公噸大幅增加至110年底之68萬餘公噸，仍待焚化處理等</w:t>
      </w:r>
      <w:r w:rsidR="009F74DD" w:rsidRPr="00613E94">
        <w:rPr>
          <w:rFonts w:hint="eastAsia"/>
          <w:b w:val="0"/>
          <w:color w:val="000000" w:themeColor="text1"/>
        </w:rPr>
        <w:t>2項</w:t>
      </w:r>
      <w:r w:rsidR="007771BC" w:rsidRPr="00613E94">
        <w:rPr>
          <w:rFonts w:hint="eastAsia"/>
          <w:b w:val="0"/>
          <w:color w:val="000000" w:themeColor="text1"/>
        </w:rPr>
        <w:t>情事，經函請行政院督促研謀改善。【詳總決算審核報告第2冊丙、貳拾、環境保護署主管項下重要審核意見</w:t>
      </w:r>
      <w:r w:rsidR="00CF7394" w:rsidRPr="00613E94">
        <w:rPr>
          <w:rFonts w:hint="eastAsia"/>
          <w:b w:val="0"/>
          <w:color w:val="000000" w:themeColor="text1"/>
        </w:rPr>
        <w:t>（三）</w:t>
      </w:r>
      <w:r w:rsidR="00BB7DDD" w:rsidRPr="00613E94">
        <w:rPr>
          <w:rFonts w:hint="eastAsia"/>
          <w:b w:val="0"/>
          <w:color w:val="000000" w:themeColor="text1"/>
        </w:rPr>
        <w:t>1</w:t>
      </w:r>
      <w:r w:rsidR="00D618CE" w:rsidRPr="00613E94">
        <w:rPr>
          <w:rFonts w:hint="eastAsia"/>
          <w:b w:val="0"/>
          <w:color w:val="000000" w:themeColor="text1"/>
        </w:rPr>
        <w:t>.</w:t>
      </w:r>
      <w:r w:rsidR="007771BC" w:rsidRPr="00613E94">
        <w:rPr>
          <w:rFonts w:hint="eastAsia"/>
          <w:b w:val="0"/>
          <w:color w:val="000000" w:themeColor="text1"/>
        </w:rPr>
        <w:t>】</w:t>
      </w:r>
    </w:p>
    <w:p w:rsidR="0012148F" w:rsidRPr="00400AB4" w:rsidRDefault="00090E07"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（四</w:t>
      </w:r>
      <w:r w:rsidR="0012148F" w:rsidRPr="00400AB4">
        <w:rPr>
          <w:rFonts w:ascii="標楷體" w:hAnsi="標楷體" w:cs="Times New Roman" w:hint="eastAsia"/>
          <w:kern w:val="0"/>
          <w:sz w:val="32"/>
          <w:szCs w:val="32"/>
        </w:rPr>
        <w:t>）</w:t>
      </w:r>
      <w:r w:rsidR="0012148F" w:rsidRPr="00400AB4">
        <w:rPr>
          <w:rFonts w:ascii="標楷體" w:hAnsi="標楷體" w:hint="eastAsia"/>
          <w:sz w:val="32"/>
          <w:szCs w:val="32"/>
        </w:rPr>
        <w:t xml:space="preserve">　</w:t>
      </w:r>
      <w:r w:rsidR="0012148F" w:rsidRPr="00400AB4">
        <w:rPr>
          <w:rFonts w:ascii="標楷體" w:hAnsi="標楷體" w:cs="Times New Roman" w:hint="eastAsia"/>
          <w:kern w:val="0"/>
          <w:sz w:val="32"/>
          <w:szCs w:val="32"/>
        </w:rPr>
        <w:t>經濟建設類建設計畫</w:t>
      </w:r>
    </w:p>
    <w:p w:rsidR="00DE715C" w:rsidRPr="00E40DE4" w:rsidRDefault="003011B1" w:rsidP="00CA5A56">
      <w:pPr>
        <w:pStyle w:val="af0"/>
        <w:overflowPunct w:val="0"/>
        <w:spacing w:before="48" w:after="48" w:line="520" w:lineRule="exact"/>
        <w:ind w:firstLineChars="450" w:firstLine="1261"/>
        <w:rPr>
          <w:rFonts w:ascii="標楷體" w:hAnsi="標楷體" w:cs="Times New Roman"/>
          <w:b w:val="0"/>
          <w:bCs w:val="0"/>
          <w:color w:val="000000" w:themeColor="text1"/>
          <w:szCs w:val="24"/>
        </w:rPr>
      </w:pPr>
      <w:r w:rsidRPr="00400AB4">
        <w:rPr>
          <w:rFonts w:ascii="標楷體" w:hAnsi="標楷體" w:cs="Times New Roman" w:hint="eastAsia"/>
          <w:bCs w:val="0"/>
          <w:szCs w:val="24"/>
        </w:rPr>
        <w:t>1</w:t>
      </w:r>
      <w:r w:rsidR="00DE715C" w:rsidRPr="00400AB4">
        <w:rPr>
          <w:rFonts w:ascii="標楷體" w:hAnsi="標楷體" w:cs="Times New Roman" w:hint="eastAsia"/>
          <w:bCs w:val="0"/>
          <w:szCs w:val="24"/>
        </w:rPr>
        <w:t xml:space="preserve">.　</w:t>
      </w:r>
      <w:r w:rsidR="0011364B" w:rsidRPr="00400AB4">
        <w:rPr>
          <w:rFonts w:ascii="標楷體" w:hAnsi="標楷體" w:cs="Times New Roman" w:hint="eastAsia"/>
          <w:bCs w:val="0"/>
          <w:szCs w:val="24"/>
        </w:rPr>
        <w:t>台灣中油公司配合能源轉型政策辦理「第三座液化天然氣接收站投資計畫」，因選址存有影響藻礁生態保育之虞，爰修正計畫並提高投資規模及展延計畫期程，兼以三接二期計畫替代方案涉及保安林解編、環評等事項，致影響計畫推展期程，亟待研謀妥處：</w:t>
      </w:r>
      <w:r w:rsidR="0011364B" w:rsidRPr="00400AB4">
        <w:rPr>
          <w:rFonts w:ascii="標楷體" w:hAnsi="標楷體" w:cs="Times New Roman" w:hint="eastAsia"/>
          <w:b w:val="0"/>
          <w:bCs w:val="0"/>
          <w:szCs w:val="24"/>
        </w:rPr>
        <w:t>台灣中油公司為配合政府推動能源轉型，規劃於桃園市觀塘工業區興建國內第三座液化天然氣接收站</w:t>
      </w:r>
      <w:r w:rsidR="009561F0" w:rsidRPr="00400AB4">
        <w:rPr>
          <w:rFonts w:ascii="標楷體" w:hAnsi="標楷體" w:cs="Times New Roman" w:hint="eastAsia"/>
          <w:b w:val="0"/>
          <w:bCs w:val="0"/>
          <w:szCs w:val="24"/>
        </w:rPr>
        <w:t>（</w:t>
      </w:r>
      <w:r w:rsidR="0011364B" w:rsidRPr="00400AB4">
        <w:rPr>
          <w:rFonts w:ascii="標楷體" w:hAnsi="標楷體" w:cs="Times New Roman" w:hint="eastAsia"/>
          <w:b w:val="0"/>
          <w:bCs w:val="0"/>
          <w:szCs w:val="24"/>
        </w:rPr>
        <w:t>下稱三接計畫</w:t>
      </w:r>
      <w:r w:rsidR="004C5392">
        <w:rPr>
          <w:rFonts w:ascii="標楷體" w:hAnsi="標楷體" w:cs="Times New Roman" w:hint="eastAsia"/>
          <w:b w:val="0"/>
          <w:bCs w:val="0"/>
          <w:szCs w:val="24"/>
        </w:rPr>
        <w:t>）</w:t>
      </w:r>
      <w:r w:rsidR="0011364B" w:rsidRPr="00400AB4">
        <w:rPr>
          <w:rFonts w:ascii="標楷體" w:hAnsi="標楷體" w:cs="Times New Roman" w:hint="eastAsia"/>
          <w:b w:val="0"/>
          <w:bCs w:val="0"/>
          <w:szCs w:val="24"/>
        </w:rPr>
        <w:t>，</w:t>
      </w:r>
      <w:r w:rsidR="0075482A">
        <w:rPr>
          <w:rFonts w:ascii="標楷體" w:hAnsi="標楷體" w:cs="Times New Roman" w:hint="eastAsia"/>
          <w:b w:val="0"/>
          <w:bCs w:val="0"/>
          <w:szCs w:val="24"/>
        </w:rPr>
        <w:t>總</w:t>
      </w:r>
      <w:r w:rsidR="0011364B" w:rsidRPr="00400AB4">
        <w:rPr>
          <w:rFonts w:ascii="標楷體" w:hAnsi="標楷體" w:cs="Times New Roman" w:hint="eastAsia"/>
          <w:b w:val="0"/>
          <w:bCs w:val="0"/>
          <w:szCs w:val="24"/>
        </w:rPr>
        <w:t>經費965億6,243萬餘元，完工後主要供應台灣電力公司大潭電廠增建#7、#8、#9燃氣複</w:t>
      </w:r>
      <w:r w:rsidR="0011364B" w:rsidRPr="00400AB4">
        <w:rPr>
          <w:rFonts w:ascii="標楷體" w:hAnsi="標楷體" w:cs="Times New Roman" w:hint="eastAsia"/>
          <w:b w:val="0"/>
          <w:bCs w:val="0"/>
          <w:szCs w:val="24"/>
        </w:rPr>
        <w:lastRenderedPageBreak/>
        <w:t>循環機組發電計畫及北部用氣需求，復為降低三接計畫2座儲槽之高周轉率風險，於109年2月提報「天然氣事業部第三座液化天然氣接收站二期投資計畫」</w:t>
      </w:r>
      <w:r w:rsidR="004C5392">
        <w:rPr>
          <w:rFonts w:ascii="標楷體" w:hAnsi="標楷體" w:cs="Times New Roman" w:hint="eastAsia"/>
          <w:b w:val="0"/>
          <w:bCs w:val="0"/>
          <w:szCs w:val="24"/>
        </w:rPr>
        <w:t>（</w:t>
      </w:r>
      <w:r w:rsidR="0011364B" w:rsidRPr="00400AB4">
        <w:rPr>
          <w:rFonts w:ascii="標楷體" w:hAnsi="標楷體" w:cs="Times New Roman" w:hint="eastAsia"/>
          <w:b w:val="0"/>
          <w:bCs w:val="0"/>
          <w:szCs w:val="24"/>
        </w:rPr>
        <w:t>下稱三接二期計畫</w:t>
      </w:r>
      <w:r w:rsidR="004C5392">
        <w:rPr>
          <w:rFonts w:ascii="標楷體" w:hAnsi="標楷體" w:cs="Times New Roman" w:hint="eastAsia"/>
          <w:b w:val="0"/>
          <w:bCs w:val="0"/>
          <w:szCs w:val="24"/>
        </w:rPr>
        <w:t>）</w:t>
      </w:r>
      <w:r w:rsidR="0011364B" w:rsidRPr="00400AB4">
        <w:rPr>
          <w:rFonts w:ascii="標楷體" w:hAnsi="標楷體" w:cs="Times New Roman" w:hint="eastAsia"/>
          <w:b w:val="0"/>
          <w:bCs w:val="0"/>
          <w:szCs w:val="24"/>
        </w:rPr>
        <w:t>，興建6座</w:t>
      </w:r>
      <w:r w:rsidR="0011364B" w:rsidRPr="00CA7001">
        <w:rPr>
          <w:rFonts w:ascii="標楷體" w:hAnsi="標楷體" w:cs="Times New Roman" w:hint="eastAsia"/>
          <w:b w:val="0"/>
          <w:bCs w:val="0"/>
          <w:szCs w:val="24"/>
        </w:rPr>
        <w:t>各18萬公秉地上型液化天然氣儲槽等，以降低南北輸氣成本及風險。經查執行情形，核有：</w:t>
      </w:r>
      <w:r w:rsidR="001E643D" w:rsidRPr="00CA7001">
        <w:rPr>
          <w:rFonts w:ascii="標楷體" w:hAnsi="標楷體" w:cs="Times New Roman" w:hint="eastAsia"/>
          <w:b w:val="0"/>
          <w:bCs w:val="0"/>
          <w:szCs w:val="24"/>
        </w:rPr>
        <w:t>三接計畫經行政院於104年9月核定後，因選址存有影響藻礁生態保育之虞，迭遭環保團體及地方人士抗爭，為回應環保團體訴求，歷經3次計畫修正，變更後其投資金額調增為965億6,243萬餘元，惟供氣時程已後推至114年6月，</w:t>
      </w:r>
      <w:r w:rsidR="00AC55F8" w:rsidRPr="00CA7001">
        <w:rPr>
          <w:rFonts w:ascii="標楷體" w:hAnsi="標楷體" w:cs="Times New Roman" w:hint="eastAsia"/>
          <w:b w:val="0"/>
          <w:bCs w:val="0"/>
          <w:szCs w:val="24"/>
        </w:rPr>
        <w:t>影響計畫推展期程</w:t>
      </w:r>
      <w:r w:rsidR="001E643D" w:rsidRPr="00CA7001">
        <w:rPr>
          <w:rFonts w:ascii="標楷體" w:hAnsi="標楷體" w:cs="Times New Roman" w:hint="eastAsia"/>
          <w:b w:val="0"/>
          <w:bCs w:val="0"/>
          <w:szCs w:val="24"/>
        </w:rPr>
        <w:t>；</w:t>
      </w:r>
      <w:r w:rsidR="0011364B" w:rsidRPr="00CA7001">
        <w:rPr>
          <w:rFonts w:ascii="標楷體" w:hAnsi="標楷體" w:cs="Times New Roman" w:hint="eastAsia"/>
          <w:b w:val="0"/>
          <w:bCs w:val="0"/>
          <w:szCs w:val="24"/>
        </w:rPr>
        <w:t>三接二期計畫之替代方案涉及保安林解編、地質調查、環評等事項，尚須納入可行性研究辦理計畫變更等</w:t>
      </w:r>
      <w:r w:rsidR="00854FE9" w:rsidRPr="00CA7001">
        <w:rPr>
          <w:rFonts w:ascii="標楷體" w:hAnsi="標楷體" w:cs="Times New Roman" w:hint="eastAsia"/>
          <w:b w:val="0"/>
          <w:bCs w:val="0"/>
          <w:szCs w:val="24"/>
        </w:rPr>
        <w:t>3項</w:t>
      </w:r>
      <w:r w:rsidR="0011364B" w:rsidRPr="00CA7001">
        <w:rPr>
          <w:rFonts w:ascii="標楷體" w:hAnsi="標楷體" w:cs="Times New Roman" w:hint="eastAsia"/>
          <w:b w:val="0"/>
          <w:bCs w:val="0"/>
          <w:szCs w:val="24"/>
        </w:rPr>
        <w:t>情事，經函請台灣中油公司妥謀善策因應。【詳</w:t>
      </w:r>
      <w:r w:rsidR="008944E2" w:rsidRPr="00CA7001">
        <w:rPr>
          <w:rFonts w:hint="eastAsia"/>
          <w:b w:val="0"/>
        </w:rPr>
        <w:t>總決算</w:t>
      </w:r>
      <w:r w:rsidR="0011364B" w:rsidRPr="00CA7001">
        <w:rPr>
          <w:rFonts w:ascii="標楷體" w:hAnsi="標楷體" w:cs="Times New Roman" w:hint="eastAsia"/>
          <w:b w:val="0"/>
          <w:bCs w:val="0"/>
          <w:szCs w:val="24"/>
        </w:rPr>
        <w:t>審核報告營業部分乙、貳、二、台灣中油股份有限公司項下重要審核意</w:t>
      </w:r>
      <w:r w:rsidR="0011364B" w:rsidRPr="00E40DE4">
        <w:rPr>
          <w:rFonts w:ascii="標楷體" w:hAnsi="標楷體" w:cs="Times New Roman" w:hint="eastAsia"/>
          <w:b w:val="0"/>
          <w:bCs w:val="0"/>
          <w:color w:val="000000" w:themeColor="text1"/>
          <w:szCs w:val="24"/>
        </w:rPr>
        <w:t>見</w:t>
      </w:r>
      <w:r w:rsidR="00313619">
        <w:rPr>
          <w:rFonts w:ascii="標楷體" w:hAnsi="標楷體" w:cs="Times New Roman" w:hint="eastAsia"/>
          <w:b w:val="0"/>
          <w:bCs w:val="0"/>
          <w:color w:val="000000" w:themeColor="text1"/>
          <w:szCs w:val="24"/>
        </w:rPr>
        <w:t>1</w:t>
      </w:r>
      <w:r w:rsidR="00810929" w:rsidRPr="00E40DE4">
        <w:rPr>
          <w:rFonts w:ascii="標楷體" w:hAnsi="標楷體" w:cs="Times New Roman" w:hint="eastAsia"/>
          <w:b w:val="0"/>
          <w:bCs w:val="0"/>
          <w:color w:val="000000" w:themeColor="text1"/>
          <w:szCs w:val="24"/>
        </w:rPr>
        <w:t>.（2）</w:t>
      </w:r>
      <w:r w:rsidR="0011364B" w:rsidRPr="00E40DE4">
        <w:rPr>
          <w:rFonts w:ascii="標楷體" w:hAnsi="標楷體" w:cs="Times New Roman" w:hint="eastAsia"/>
          <w:b w:val="0"/>
          <w:bCs w:val="0"/>
          <w:color w:val="000000" w:themeColor="text1"/>
          <w:szCs w:val="24"/>
        </w:rPr>
        <w:t>】</w:t>
      </w:r>
    </w:p>
    <w:p w:rsidR="00A71463" w:rsidRPr="00400AB4" w:rsidRDefault="003011B1" w:rsidP="00CA5A56">
      <w:pPr>
        <w:pStyle w:val="af0"/>
        <w:overflowPunct w:val="0"/>
        <w:spacing w:beforeLines="0" w:afterLines="0" w:line="520" w:lineRule="exact"/>
        <w:ind w:firstLineChars="450" w:firstLine="1261"/>
        <w:rPr>
          <w:rFonts w:ascii="標楷體" w:hAnsi="標楷體" w:cs="Times New Roman"/>
          <w:bCs w:val="0"/>
          <w:szCs w:val="24"/>
        </w:rPr>
      </w:pPr>
      <w:r w:rsidRPr="00400AB4">
        <w:rPr>
          <w:rFonts w:ascii="標楷體" w:hAnsi="標楷體" w:cs="Times New Roman"/>
          <w:bCs w:val="0"/>
          <w:szCs w:val="24"/>
        </w:rPr>
        <w:t>2</w:t>
      </w:r>
      <w:r w:rsidR="00A71463" w:rsidRPr="00400AB4">
        <w:rPr>
          <w:rFonts w:ascii="標楷體" w:hAnsi="標楷體" w:cs="Times New Roman" w:hint="eastAsia"/>
          <w:bCs w:val="0"/>
          <w:szCs w:val="24"/>
        </w:rPr>
        <w:t>.　台灣電力公司推動</w:t>
      </w:r>
      <w:r w:rsidR="00A470EF" w:rsidRPr="006C3378">
        <w:rPr>
          <w:rFonts w:ascii="標楷體" w:hAnsi="標楷體" w:cs="Times New Roman" w:hint="eastAsia"/>
          <w:bCs w:val="0"/>
          <w:color w:val="000000" w:themeColor="text1"/>
          <w:szCs w:val="24"/>
        </w:rPr>
        <w:t>臺</w:t>
      </w:r>
      <w:r w:rsidR="00A71463" w:rsidRPr="006C3378">
        <w:rPr>
          <w:rFonts w:ascii="標楷體" w:hAnsi="標楷體" w:cs="Times New Roman" w:hint="eastAsia"/>
          <w:bCs w:val="0"/>
          <w:color w:val="000000" w:themeColor="text1"/>
          <w:szCs w:val="24"/>
        </w:rPr>
        <w:t>中電廠新建燃氣機組計畫，有助能源轉型及改善空污，惟海域環評進度未如預期，且未適時尋求協助釐清都市設計審議事宜，致計畫期程嚴重延宕，亟待研謀改善：</w:t>
      </w:r>
      <w:r w:rsidR="00A71463" w:rsidRPr="006C3378">
        <w:rPr>
          <w:rFonts w:ascii="標楷體" w:hAnsi="標楷體" w:cs="Times New Roman" w:hint="eastAsia"/>
          <w:b w:val="0"/>
          <w:bCs w:val="0"/>
          <w:color w:val="000000" w:themeColor="text1"/>
          <w:szCs w:val="24"/>
        </w:rPr>
        <w:t>台灣電力公司為配合能源轉型政策及未來用電成長需求，並因應臺中市政府對於空氣品質改善之期待，規劃辦理</w:t>
      </w:r>
      <w:r w:rsidR="006C3378" w:rsidRPr="00082826">
        <w:rPr>
          <w:rFonts w:ascii="標楷體" w:hAnsi="標楷體" w:cs="Times New Roman" w:hint="eastAsia"/>
          <w:b w:val="0"/>
          <w:bCs w:val="0"/>
          <w:color w:val="000000" w:themeColor="text1"/>
          <w:szCs w:val="24"/>
        </w:rPr>
        <w:t>臺</w:t>
      </w:r>
      <w:r w:rsidR="00A71463" w:rsidRPr="006C3378">
        <w:rPr>
          <w:rFonts w:ascii="標楷體" w:hAnsi="標楷體" w:cs="Times New Roman" w:hint="eastAsia"/>
          <w:b w:val="0"/>
          <w:bCs w:val="0"/>
          <w:color w:val="000000" w:themeColor="text1"/>
          <w:szCs w:val="24"/>
        </w:rPr>
        <w:t>中電廠新建燃氣機組計畫，總經費1,180億</w:t>
      </w:r>
      <w:r w:rsidR="00410E90" w:rsidRPr="006C3378">
        <w:rPr>
          <w:rFonts w:ascii="標楷體" w:hAnsi="標楷體" w:cs="Times New Roman" w:hint="eastAsia"/>
          <w:b w:val="0"/>
          <w:bCs w:val="0"/>
          <w:color w:val="000000" w:themeColor="text1"/>
          <w:szCs w:val="24"/>
        </w:rPr>
        <w:t>6</w:t>
      </w:r>
      <w:r w:rsidR="00410E90" w:rsidRPr="006C3378">
        <w:rPr>
          <w:rFonts w:ascii="標楷體" w:hAnsi="標楷體" w:cs="Times New Roman"/>
          <w:b w:val="0"/>
          <w:bCs w:val="0"/>
          <w:color w:val="000000" w:themeColor="text1"/>
          <w:szCs w:val="24"/>
        </w:rPr>
        <w:t>,</w:t>
      </w:r>
      <w:r w:rsidR="00410E90" w:rsidRPr="006C3378">
        <w:rPr>
          <w:rFonts w:ascii="標楷體" w:hAnsi="標楷體" w:cs="Times New Roman" w:hint="eastAsia"/>
          <w:b w:val="0"/>
          <w:bCs w:val="0"/>
          <w:color w:val="000000" w:themeColor="text1"/>
          <w:szCs w:val="24"/>
        </w:rPr>
        <w:t>16</w:t>
      </w:r>
      <w:r w:rsidR="00410E90" w:rsidRPr="006C3378">
        <w:rPr>
          <w:rFonts w:ascii="標楷體" w:hAnsi="標楷體" w:cs="Times New Roman"/>
          <w:b w:val="0"/>
          <w:bCs w:val="0"/>
          <w:color w:val="000000" w:themeColor="text1"/>
          <w:szCs w:val="24"/>
        </w:rPr>
        <w:t>9</w:t>
      </w:r>
      <w:r w:rsidR="00410E90" w:rsidRPr="006C3378">
        <w:rPr>
          <w:rFonts w:ascii="標楷體" w:hAnsi="標楷體" w:cs="Times New Roman" w:hint="eastAsia"/>
          <w:b w:val="0"/>
          <w:bCs w:val="0"/>
          <w:color w:val="000000" w:themeColor="text1"/>
          <w:szCs w:val="24"/>
        </w:rPr>
        <w:t>萬餘</w:t>
      </w:r>
      <w:r w:rsidR="00A71463" w:rsidRPr="006C3378">
        <w:rPr>
          <w:rFonts w:ascii="標楷體" w:hAnsi="標楷體" w:cs="Times New Roman" w:hint="eastAsia"/>
          <w:b w:val="0"/>
          <w:bCs w:val="0"/>
          <w:color w:val="000000" w:themeColor="text1"/>
          <w:szCs w:val="24"/>
        </w:rPr>
        <w:t>元，計畫期程為107年</w:t>
      </w:r>
      <w:r w:rsidR="00A470EF" w:rsidRPr="006C3378">
        <w:rPr>
          <w:rFonts w:ascii="標楷體" w:hAnsi="標楷體" w:cs="Times New Roman" w:hint="eastAsia"/>
          <w:b w:val="0"/>
          <w:bCs w:val="0"/>
          <w:color w:val="000000" w:themeColor="text1"/>
          <w:szCs w:val="24"/>
        </w:rPr>
        <w:t>3月至121年6月</w:t>
      </w:r>
      <w:r w:rsidR="00A71463" w:rsidRPr="006C3378">
        <w:rPr>
          <w:rFonts w:ascii="標楷體" w:hAnsi="標楷體" w:cs="Times New Roman" w:hint="eastAsia"/>
          <w:b w:val="0"/>
          <w:bCs w:val="0"/>
          <w:color w:val="000000" w:themeColor="text1"/>
          <w:szCs w:val="24"/>
        </w:rPr>
        <w:t>，建置2部100</w:t>
      </w:r>
      <w:r w:rsidR="00410E90" w:rsidRPr="006C3378">
        <w:rPr>
          <w:rFonts w:ascii="標楷體" w:hAnsi="標楷體" w:cs="Times New Roman" w:hint="eastAsia"/>
          <w:b w:val="0"/>
          <w:bCs w:val="0"/>
          <w:color w:val="000000" w:themeColor="text1"/>
          <w:szCs w:val="24"/>
        </w:rPr>
        <w:t>～</w:t>
      </w:r>
      <w:r w:rsidR="00A71463" w:rsidRPr="006C3378">
        <w:rPr>
          <w:rFonts w:ascii="標楷體" w:hAnsi="標楷體" w:cs="Times New Roman" w:hint="eastAsia"/>
          <w:b w:val="0"/>
          <w:bCs w:val="0"/>
          <w:color w:val="000000" w:themeColor="text1"/>
          <w:szCs w:val="24"/>
        </w:rPr>
        <w:t>130萬瓩燃氣複循環機組，總裝置容量200</w:t>
      </w:r>
      <w:r w:rsidR="00CE3A36" w:rsidRPr="006C3378">
        <w:rPr>
          <w:rFonts w:ascii="標楷體" w:hAnsi="標楷體" w:cs="Times New Roman" w:hint="eastAsia"/>
          <w:b w:val="0"/>
          <w:bCs w:val="0"/>
          <w:color w:val="000000" w:themeColor="text1"/>
          <w:szCs w:val="24"/>
        </w:rPr>
        <w:t>～</w:t>
      </w:r>
      <w:r w:rsidR="00A71463" w:rsidRPr="006C3378">
        <w:rPr>
          <w:rFonts w:ascii="標楷體" w:hAnsi="標楷體" w:cs="Times New Roman" w:hint="eastAsia"/>
          <w:b w:val="0"/>
          <w:bCs w:val="0"/>
          <w:color w:val="000000" w:themeColor="text1"/>
          <w:szCs w:val="24"/>
        </w:rPr>
        <w:t>26</w:t>
      </w:r>
      <w:r w:rsidR="00A71463" w:rsidRPr="00FC31E3">
        <w:rPr>
          <w:rFonts w:ascii="標楷體" w:hAnsi="標楷體" w:cs="Times New Roman" w:hint="eastAsia"/>
          <w:b w:val="0"/>
          <w:bCs w:val="0"/>
          <w:color w:val="000000" w:themeColor="text1"/>
          <w:szCs w:val="24"/>
        </w:rPr>
        <w:t>0萬瓩，預計分別於</w:t>
      </w:r>
      <w:r w:rsidR="00A470EF" w:rsidRPr="00E40DE4">
        <w:rPr>
          <w:rFonts w:ascii="標楷體" w:hAnsi="標楷體" w:cs="Times New Roman" w:hint="eastAsia"/>
          <w:b w:val="0"/>
          <w:bCs w:val="0"/>
          <w:color w:val="000000" w:themeColor="text1"/>
          <w:szCs w:val="24"/>
        </w:rPr>
        <w:t>114年8月31日及115年8月31日</w:t>
      </w:r>
      <w:r w:rsidR="00A71463" w:rsidRPr="00E40DE4">
        <w:rPr>
          <w:rFonts w:ascii="標楷體" w:hAnsi="標楷體" w:cs="Times New Roman" w:hint="eastAsia"/>
          <w:b w:val="0"/>
          <w:bCs w:val="0"/>
          <w:color w:val="000000" w:themeColor="text1"/>
          <w:szCs w:val="24"/>
        </w:rPr>
        <w:t>商轉</w:t>
      </w:r>
      <w:r w:rsidR="00A71463" w:rsidRPr="00FC31E3">
        <w:rPr>
          <w:rFonts w:ascii="標楷體" w:hAnsi="標楷體" w:cs="Times New Roman" w:hint="eastAsia"/>
          <w:b w:val="0"/>
          <w:bCs w:val="0"/>
          <w:color w:val="000000" w:themeColor="text1"/>
          <w:szCs w:val="24"/>
        </w:rPr>
        <w:t>。經查執行情形，核有：海域環評迄未通過，嚴重耽延原定建置期程，並致後續液化天然氣（LNG）</w:t>
      </w:r>
      <w:r w:rsidR="00A71463" w:rsidRPr="00400AB4">
        <w:rPr>
          <w:rFonts w:ascii="標楷體" w:hAnsi="標楷體" w:cs="Times New Roman" w:hint="eastAsia"/>
          <w:b w:val="0"/>
          <w:bCs w:val="0"/>
          <w:szCs w:val="24"/>
        </w:rPr>
        <w:t>儲槽工程未能依約動工，與承攬廠商終止合約及衍生賠償爭議；未適時尋求協助釐清都市設</w:t>
      </w:r>
      <w:r w:rsidR="00A71463" w:rsidRPr="00E40DE4">
        <w:rPr>
          <w:rFonts w:ascii="標楷體" w:hAnsi="標楷體" w:cs="Times New Roman" w:hint="eastAsia"/>
          <w:b w:val="0"/>
          <w:bCs w:val="0"/>
          <w:color w:val="000000" w:themeColor="text1"/>
          <w:szCs w:val="24"/>
        </w:rPr>
        <w:t>計審議事宜，使計畫前期仍為審查往復工作，肇致計畫期程嚴重延宕等</w:t>
      </w:r>
      <w:r w:rsidR="00854FE9">
        <w:rPr>
          <w:rFonts w:ascii="標楷體" w:hAnsi="標楷體" w:cs="Times New Roman" w:hint="eastAsia"/>
          <w:b w:val="0"/>
          <w:bCs w:val="0"/>
          <w:color w:val="000000" w:themeColor="text1"/>
          <w:szCs w:val="24"/>
        </w:rPr>
        <w:t>2項</w:t>
      </w:r>
      <w:r w:rsidR="00A71463" w:rsidRPr="00E40DE4">
        <w:rPr>
          <w:rFonts w:ascii="標楷體" w:hAnsi="標楷體" w:cs="Times New Roman" w:hint="eastAsia"/>
          <w:b w:val="0"/>
          <w:bCs w:val="0"/>
          <w:color w:val="000000" w:themeColor="text1"/>
          <w:szCs w:val="24"/>
        </w:rPr>
        <w:t>情事，經函請</w:t>
      </w:r>
      <w:r w:rsidR="00A470EF" w:rsidRPr="00E40DE4">
        <w:rPr>
          <w:rFonts w:ascii="標楷體" w:hAnsi="標楷體" w:cs="Times New Roman" w:hint="eastAsia"/>
          <w:b w:val="0"/>
          <w:bCs w:val="0"/>
          <w:color w:val="000000" w:themeColor="text1"/>
          <w:szCs w:val="24"/>
        </w:rPr>
        <w:t>台灣電力公司</w:t>
      </w:r>
      <w:r w:rsidR="00A71463" w:rsidRPr="00E40DE4">
        <w:rPr>
          <w:rFonts w:ascii="標楷體" w:hAnsi="標楷體" w:cs="Times New Roman" w:hint="eastAsia"/>
          <w:b w:val="0"/>
          <w:bCs w:val="0"/>
          <w:color w:val="000000" w:themeColor="text1"/>
          <w:szCs w:val="24"/>
        </w:rPr>
        <w:t>檢討改善。【詳</w:t>
      </w:r>
      <w:r w:rsidR="00CD27BB" w:rsidRPr="00E40DE4">
        <w:rPr>
          <w:rFonts w:hint="eastAsia"/>
          <w:b w:val="0"/>
          <w:color w:val="000000" w:themeColor="text1"/>
        </w:rPr>
        <w:t>總決算</w:t>
      </w:r>
      <w:r w:rsidR="00A71463" w:rsidRPr="00E40DE4">
        <w:rPr>
          <w:rFonts w:ascii="標楷體" w:hAnsi="標楷體" w:cs="Times New Roman" w:hint="eastAsia"/>
          <w:b w:val="0"/>
          <w:bCs w:val="0"/>
          <w:color w:val="000000" w:themeColor="text1"/>
          <w:szCs w:val="24"/>
        </w:rPr>
        <w:t>審核報告營業部分乙、貳、三、台灣電力股份有限公司項下重要審核意</w:t>
      </w:r>
      <w:r w:rsidR="00A71463" w:rsidRPr="00400AB4">
        <w:rPr>
          <w:rFonts w:ascii="標楷體" w:hAnsi="標楷體" w:cs="Times New Roman" w:hint="eastAsia"/>
          <w:b w:val="0"/>
          <w:bCs w:val="0"/>
          <w:szCs w:val="24"/>
        </w:rPr>
        <w:t>見</w:t>
      </w:r>
      <w:r w:rsidR="00CF74B0" w:rsidRPr="00E40DE4">
        <w:rPr>
          <w:rFonts w:ascii="標楷體" w:hAnsi="標楷體" w:cs="Times New Roman" w:hint="eastAsia"/>
          <w:b w:val="0"/>
          <w:bCs w:val="0"/>
          <w:color w:val="000000" w:themeColor="text1"/>
          <w:szCs w:val="24"/>
        </w:rPr>
        <w:t>9</w:t>
      </w:r>
      <w:r w:rsidR="00A71463" w:rsidRPr="00E40DE4">
        <w:rPr>
          <w:rFonts w:ascii="標楷體" w:hAnsi="標楷體" w:cs="Times New Roman" w:hint="eastAsia"/>
          <w:b w:val="0"/>
          <w:bCs w:val="0"/>
          <w:color w:val="000000" w:themeColor="text1"/>
          <w:szCs w:val="24"/>
        </w:rPr>
        <w:t>.</w:t>
      </w:r>
      <w:r w:rsidR="00A71463" w:rsidRPr="00400AB4">
        <w:rPr>
          <w:rFonts w:ascii="標楷體" w:hAnsi="標楷體" w:cs="Times New Roman" w:hint="eastAsia"/>
          <w:b w:val="0"/>
          <w:bCs w:val="0"/>
          <w:szCs w:val="24"/>
        </w:rPr>
        <w:t>】</w:t>
      </w:r>
    </w:p>
    <w:p w:rsidR="0012148F" w:rsidRPr="00400AB4" w:rsidRDefault="003011B1" w:rsidP="00CA5A56">
      <w:pPr>
        <w:pStyle w:val="af0"/>
        <w:overflowPunct w:val="0"/>
        <w:spacing w:beforeLines="0" w:afterLines="0" w:line="520" w:lineRule="exact"/>
        <w:ind w:firstLineChars="450" w:firstLine="1261"/>
        <w:rPr>
          <w:rFonts w:ascii="標楷體" w:hAnsi="標楷體" w:cs="Times New Roman"/>
          <w:b w:val="0"/>
          <w:bCs w:val="0"/>
          <w:color w:val="FF0000"/>
          <w:szCs w:val="24"/>
        </w:rPr>
      </w:pPr>
      <w:r w:rsidRPr="00400AB4">
        <w:rPr>
          <w:rFonts w:ascii="標楷體" w:hAnsi="標楷體" w:cs="Times New Roman"/>
          <w:bCs w:val="0"/>
          <w:szCs w:val="24"/>
        </w:rPr>
        <w:t>3</w:t>
      </w:r>
      <w:r w:rsidR="0012148F" w:rsidRPr="00400AB4">
        <w:rPr>
          <w:rFonts w:ascii="標楷體" w:hAnsi="標楷體" w:cs="Times New Roman" w:hint="eastAsia"/>
          <w:bCs w:val="0"/>
          <w:szCs w:val="24"/>
        </w:rPr>
        <w:t>.</w:t>
      </w:r>
      <w:r w:rsidR="00550CD4" w:rsidRPr="00400AB4">
        <w:rPr>
          <w:rFonts w:ascii="標楷體" w:hAnsi="標楷體" w:hint="eastAsia"/>
        </w:rPr>
        <w:t xml:space="preserve">　</w:t>
      </w:r>
      <w:r w:rsidR="007C1DEA" w:rsidRPr="00CF74B0">
        <w:rPr>
          <w:rFonts w:ascii="標楷體" w:hAnsi="標楷體" w:hint="eastAsia"/>
        </w:rPr>
        <w:tab/>
      </w:r>
      <w:r w:rsidR="00CF74B0" w:rsidRPr="00CF74B0">
        <w:rPr>
          <w:rFonts w:ascii="標楷體" w:hAnsi="標楷體" w:hint="eastAsia"/>
        </w:rPr>
        <w:t>台灣自來水公司</w:t>
      </w:r>
      <w:r w:rsidR="003F146A" w:rsidRPr="00CF74B0">
        <w:rPr>
          <w:rFonts w:ascii="標楷體" w:hAnsi="標楷體" w:hint="eastAsia"/>
        </w:rPr>
        <w:t>推動屏東縣里港及鹽埔兩鄉供水工程計畫，有助提升自來水普及率，惟鹽埔淨水場、鑿井、導送水管及緊急供水工程進度未如預期，且淨水場生態檢核作業未臻落實，亟待研謀改善</w:t>
      </w:r>
      <w:r w:rsidR="007C1DEA" w:rsidRPr="00400AB4">
        <w:rPr>
          <w:rFonts w:ascii="標楷體" w:hAnsi="標楷體" w:hint="eastAsia"/>
        </w:rPr>
        <w:t>：</w:t>
      </w:r>
      <w:r w:rsidR="007C1DEA" w:rsidRPr="00400AB4">
        <w:rPr>
          <w:rFonts w:ascii="標楷體" w:hAnsi="標楷體" w:hint="eastAsia"/>
          <w:b w:val="0"/>
        </w:rPr>
        <w:t>台灣自來水公司為提升屏東縣里港鄉及鹽埔鄉自來水普及率，由南區工程處規劃推動該2鄉之供水工程計畫，</w:t>
      </w:r>
      <w:r w:rsidR="007C1DEA" w:rsidRPr="00400AB4">
        <w:rPr>
          <w:rFonts w:ascii="標楷體" w:hAnsi="標楷體" w:hint="eastAsia"/>
          <w:b w:val="0"/>
        </w:rPr>
        <w:lastRenderedPageBreak/>
        <w:t>興建出水能力1.5萬噸/日</w:t>
      </w:r>
      <w:r w:rsidR="009561F0" w:rsidRPr="00400AB4">
        <w:rPr>
          <w:rFonts w:ascii="標楷體" w:hAnsi="標楷體" w:hint="eastAsia"/>
          <w:b w:val="0"/>
        </w:rPr>
        <w:t>（CMD）</w:t>
      </w:r>
      <w:r w:rsidR="007C1DEA" w:rsidRPr="00400AB4">
        <w:rPr>
          <w:rFonts w:ascii="標楷體" w:hAnsi="標楷體" w:hint="eastAsia"/>
          <w:b w:val="0"/>
        </w:rPr>
        <w:t>之鹽埔淨水場，總經費</w:t>
      </w:r>
      <w:r w:rsidR="007C1DEA" w:rsidRPr="00FC31E3">
        <w:rPr>
          <w:rFonts w:ascii="標楷體" w:hAnsi="標楷體" w:hint="eastAsia"/>
          <w:b w:val="0"/>
          <w:color w:val="000000" w:themeColor="text1"/>
        </w:rPr>
        <w:t>12億</w:t>
      </w:r>
      <w:r w:rsidR="00AC3C17" w:rsidRPr="00FC31E3">
        <w:rPr>
          <w:rFonts w:ascii="標楷體" w:hAnsi="標楷體" w:hint="eastAsia"/>
          <w:b w:val="0"/>
          <w:color w:val="000000" w:themeColor="text1"/>
        </w:rPr>
        <w:t>7</w:t>
      </w:r>
      <w:r w:rsidR="00AC3C17" w:rsidRPr="00FC31E3">
        <w:rPr>
          <w:rFonts w:ascii="標楷體" w:hAnsi="標楷體"/>
          <w:b w:val="0"/>
          <w:color w:val="000000" w:themeColor="text1"/>
        </w:rPr>
        <w:t>,</w:t>
      </w:r>
      <w:r w:rsidR="00AC3C17" w:rsidRPr="00FC31E3">
        <w:rPr>
          <w:rFonts w:ascii="標楷體" w:hAnsi="標楷體" w:hint="eastAsia"/>
          <w:b w:val="0"/>
          <w:color w:val="000000" w:themeColor="text1"/>
        </w:rPr>
        <w:t>800萬</w:t>
      </w:r>
      <w:r w:rsidR="007C1DEA" w:rsidRPr="00FC31E3">
        <w:rPr>
          <w:rFonts w:ascii="標楷體" w:hAnsi="標楷體" w:hint="eastAsia"/>
          <w:b w:val="0"/>
          <w:color w:val="000000" w:themeColor="text1"/>
        </w:rPr>
        <w:t>元</w:t>
      </w:r>
      <w:r w:rsidR="007C1DEA" w:rsidRPr="00400AB4">
        <w:rPr>
          <w:rFonts w:ascii="標楷體" w:hAnsi="標楷體" w:hint="eastAsia"/>
          <w:b w:val="0"/>
        </w:rPr>
        <w:t>，計畫期程為111年1月至113年6月。經查執行情形，核有：</w:t>
      </w:r>
      <w:r w:rsidR="00490BE3" w:rsidRPr="00182078">
        <w:rPr>
          <w:rFonts w:ascii="標楷體" w:hAnsi="標楷體" w:hint="eastAsia"/>
          <w:b w:val="0"/>
        </w:rPr>
        <w:t>為滿足屏東縣里港鄉及鹽埔鄉之第1階段供水需求，辦理鑿井、導水管、送水管及淨水場緊急供水等工程，惟未詳實確認設置深井取水對附近居民之影響，遭民眾陳抗，致逾計畫期程5個月仍未能供水</w:t>
      </w:r>
      <w:r w:rsidR="007C1DEA" w:rsidRPr="00400AB4">
        <w:rPr>
          <w:rFonts w:ascii="標楷體" w:hAnsi="標楷體" w:hint="eastAsia"/>
          <w:b w:val="0"/>
        </w:rPr>
        <w:t>等</w:t>
      </w:r>
      <w:r w:rsidR="00A12131">
        <w:rPr>
          <w:rFonts w:ascii="標楷體" w:hAnsi="標楷體" w:hint="eastAsia"/>
          <w:b w:val="0"/>
        </w:rPr>
        <w:t>3項</w:t>
      </w:r>
      <w:r w:rsidR="007C1DEA" w:rsidRPr="00400AB4">
        <w:rPr>
          <w:rFonts w:ascii="標楷體" w:hAnsi="標楷體" w:hint="eastAsia"/>
          <w:b w:val="0"/>
        </w:rPr>
        <w:t>情事，經函請台灣自來水公司研謀改善。【詳</w:t>
      </w:r>
      <w:r w:rsidR="00CD27BB" w:rsidRPr="00E40DE4">
        <w:rPr>
          <w:rFonts w:hint="eastAsia"/>
          <w:b w:val="0"/>
          <w:color w:val="000000" w:themeColor="text1"/>
        </w:rPr>
        <w:t>總決算</w:t>
      </w:r>
      <w:r w:rsidR="007C1DEA" w:rsidRPr="00400AB4">
        <w:rPr>
          <w:rFonts w:ascii="標楷體" w:hAnsi="標楷體" w:hint="eastAsia"/>
          <w:b w:val="0"/>
        </w:rPr>
        <w:t>審核報告營業部分乙、貳、四、台灣自來水股份有限公司項下重要審核意見</w:t>
      </w:r>
      <w:r w:rsidR="003F146A" w:rsidRPr="00277D39">
        <w:rPr>
          <w:rFonts w:ascii="標楷體" w:hAnsi="標楷體" w:hint="eastAsia"/>
          <w:b w:val="0"/>
          <w:color w:val="000000" w:themeColor="text1"/>
        </w:rPr>
        <w:t>2</w:t>
      </w:r>
      <w:r w:rsidR="007C1DEA" w:rsidRPr="00277D39">
        <w:rPr>
          <w:rFonts w:ascii="標楷體" w:hAnsi="標楷體" w:hint="eastAsia"/>
          <w:b w:val="0"/>
          <w:color w:val="000000" w:themeColor="text1"/>
        </w:rPr>
        <w:t>.</w:t>
      </w:r>
      <w:r w:rsidR="007C1DEA" w:rsidRPr="00400AB4">
        <w:rPr>
          <w:rFonts w:ascii="標楷體" w:hAnsi="標楷體" w:hint="eastAsia"/>
          <w:b w:val="0"/>
        </w:rPr>
        <w:t>】</w:t>
      </w:r>
    </w:p>
    <w:p w:rsidR="0012148F" w:rsidRPr="00400AB4" w:rsidRDefault="003011B1" w:rsidP="00CA5A56">
      <w:pPr>
        <w:pStyle w:val="af0"/>
        <w:overflowPunct w:val="0"/>
        <w:spacing w:beforeLines="0" w:afterLines="0" w:line="520" w:lineRule="exact"/>
        <w:ind w:firstLineChars="450" w:firstLine="1261"/>
        <w:rPr>
          <w:rFonts w:ascii="標楷體" w:hAnsi="標楷體" w:cs="Times New Roman"/>
          <w:bCs w:val="0"/>
          <w:color w:val="FF0000"/>
          <w:szCs w:val="24"/>
        </w:rPr>
      </w:pPr>
      <w:r w:rsidRPr="00400AB4">
        <w:rPr>
          <w:rFonts w:ascii="標楷體" w:hAnsi="標楷體" w:cs="Times New Roman"/>
          <w:bCs w:val="0"/>
          <w:szCs w:val="24"/>
        </w:rPr>
        <w:t>4</w:t>
      </w:r>
      <w:r w:rsidR="0012148F" w:rsidRPr="00400AB4">
        <w:rPr>
          <w:rFonts w:ascii="標楷體" w:hAnsi="標楷體" w:cs="Times New Roman" w:hint="eastAsia"/>
          <w:bCs w:val="0"/>
          <w:szCs w:val="24"/>
        </w:rPr>
        <w:t xml:space="preserve">.　</w:t>
      </w:r>
      <w:r w:rsidR="007C1DEA" w:rsidRPr="003F146A">
        <w:rPr>
          <w:rFonts w:ascii="標楷體" w:hAnsi="標楷體" w:cs="Times New Roman" w:hint="eastAsia"/>
          <w:bCs w:val="0"/>
          <w:color w:val="0000FF"/>
          <w:szCs w:val="24"/>
        </w:rPr>
        <w:tab/>
      </w:r>
      <w:r w:rsidR="00636DAD" w:rsidRPr="00636DAD">
        <w:rPr>
          <w:rFonts w:ascii="標楷體" w:hAnsi="標楷體" w:cs="Times New Roman" w:hint="eastAsia"/>
          <w:bCs w:val="0"/>
          <w:szCs w:val="24"/>
        </w:rPr>
        <w:t>台灣自來水公司</w:t>
      </w:r>
      <w:r w:rsidR="003F146A" w:rsidRPr="00636DAD">
        <w:rPr>
          <w:rFonts w:ascii="標楷體" w:hAnsi="標楷體" w:cs="Times New Roman" w:hint="eastAsia"/>
          <w:bCs w:val="0"/>
          <w:szCs w:val="24"/>
        </w:rPr>
        <w:t>為解決屏東縣萬巒鄉自來水使用需求，辦理供水工程，惟土建工程因故</w:t>
      </w:r>
      <w:r w:rsidR="0086665B">
        <w:rPr>
          <w:rFonts w:ascii="標楷體" w:hAnsi="標楷體" w:cs="Times New Roman" w:hint="eastAsia"/>
          <w:bCs w:val="0"/>
          <w:szCs w:val="24"/>
        </w:rPr>
        <w:t>終止契</w:t>
      </w:r>
      <w:r w:rsidR="003F146A" w:rsidRPr="00636DAD">
        <w:rPr>
          <w:rFonts w:ascii="標楷體" w:hAnsi="標楷體" w:cs="Times New Roman" w:hint="eastAsia"/>
          <w:bCs w:val="0"/>
          <w:szCs w:val="24"/>
        </w:rPr>
        <w:t>約，且接續工程多次流標，遲延計畫完工期程，亟待檢討改善</w:t>
      </w:r>
      <w:r w:rsidR="007C1DEA" w:rsidRPr="00400AB4">
        <w:rPr>
          <w:rFonts w:ascii="標楷體" w:hAnsi="標楷體" w:cs="Times New Roman" w:hint="eastAsia"/>
          <w:bCs w:val="0"/>
          <w:szCs w:val="24"/>
        </w:rPr>
        <w:t>：</w:t>
      </w:r>
      <w:r w:rsidR="007C1DEA" w:rsidRPr="00400AB4">
        <w:rPr>
          <w:rFonts w:ascii="標楷體" w:hAnsi="標楷體" w:cs="Times New Roman" w:hint="eastAsia"/>
          <w:b w:val="0"/>
          <w:bCs w:val="0"/>
          <w:szCs w:val="24"/>
        </w:rPr>
        <w:t>台</w:t>
      </w:r>
      <w:r w:rsidR="007C1DEA" w:rsidRPr="00753E53">
        <w:rPr>
          <w:rFonts w:ascii="標楷體" w:hAnsi="標楷體" w:cs="Times New Roman" w:hint="eastAsia"/>
          <w:b w:val="0"/>
          <w:bCs w:val="0"/>
          <w:szCs w:val="24"/>
        </w:rPr>
        <w:t>灣自來水公司為</w:t>
      </w:r>
      <w:r w:rsidR="00182078" w:rsidRPr="00182078">
        <w:rPr>
          <w:rFonts w:ascii="標楷體" w:hAnsi="標楷體" w:cs="Times New Roman" w:hint="eastAsia"/>
          <w:b w:val="0"/>
          <w:bCs w:val="0"/>
          <w:szCs w:val="24"/>
        </w:rPr>
        <w:t>解決屏東縣萬巒鄉自來水使用需求，</w:t>
      </w:r>
      <w:r w:rsidR="007C1DEA" w:rsidRPr="00753E53">
        <w:rPr>
          <w:rFonts w:ascii="標楷體" w:hAnsi="標楷體" w:cs="Times New Roman" w:hint="eastAsia"/>
          <w:b w:val="0"/>
          <w:bCs w:val="0"/>
          <w:szCs w:val="24"/>
        </w:rPr>
        <w:t>提高</w:t>
      </w:r>
      <w:r w:rsidR="00182078">
        <w:rPr>
          <w:rFonts w:ascii="標楷體" w:hAnsi="標楷體" w:cs="Times New Roman" w:hint="eastAsia"/>
          <w:b w:val="0"/>
          <w:bCs w:val="0"/>
          <w:szCs w:val="24"/>
        </w:rPr>
        <w:t>其</w:t>
      </w:r>
      <w:r w:rsidR="007C1DEA" w:rsidRPr="00753E53">
        <w:rPr>
          <w:rFonts w:ascii="標楷體" w:hAnsi="標楷體" w:cs="Times New Roman" w:hint="eastAsia"/>
          <w:b w:val="0"/>
          <w:bCs w:val="0"/>
          <w:szCs w:val="24"/>
        </w:rPr>
        <w:t>自來水普及率，由南區工程處規劃推動該鄉供水工程計畫，興建出水能力1萬</w:t>
      </w:r>
      <w:r w:rsidR="00E45D75" w:rsidRPr="00400AB4">
        <w:rPr>
          <w:rFonts w:ascii="標楷體" w:hAnsi="標楷體" w:hint="eastAsia"/>
          <w:b w:val="0"/>
        </w:rPr>
        <w:t>噸/日（CMD）</w:t>
      </w:r>
      <w:r w:rsidR="007C1DEA" w:rsidRPr="00753E53">
        <w:rPr>
          <w:rFonts w:ascii="標楷體" w:hAnsi="標楷體" w:cs="Times New Roman" w:hint="eastAsia"/>
          <w:b w:val="0"/>
          <w:bCs w:val="0"/>
          <w:szCs w:val="24"/>
        </w:rPr>
        <w:t>之萬巒淨水場，總經費</w:t>
      </w:r>
      <w:r w:rsidR="00F97EEE" w:rsidRPr="00753E53">
        <w:rPr>
          <w:rFonts w:ascii="標楷體" w:hAnsi="標楷體" w:cs="Times New Roman" w:hint="eastAsia"/>
          <w:b w:val="0"/>
          <w:bCs w:val="0"/>
          <w:szCs w:val="24"/>
        </w:rPr>
        <w:t>5</w:t>
      </w:r>
      <w:r w:rsidR="007C1DEA" w:rsidRPr="00753E53">
        <w:rPr>
          <w:rFonts w:ascii="標楷體" w:hAnsi="標楷體" w:cs="Times New Roman" w:hint="eastAsia"/>
          <w:b w:val="0"/>
          <w:bCs w:val="0"/>
          <w:szCs w:val="24"/>
        </w:rPr>
        <w:t>億</w:t>
      </w:r>
      <w:r w:rsidR="00F97EEE" w:rsidRPr="00753E53">
        <w:rPr>
          <w:rFonts w:ascii="標楷體" w:hAnsi="標楷體" w:cs="Times New Roman" w:hint="eastAsia"/>
          <w:b w:val="0"/>
          <w:bCs w:val="0"/>
          <w:szCs w:val="24"/>
        </w:rPr>
        <w:t>4</w:t>
      </w:r>
      <w:r w:rsidR="007C1DEA" w:rsidRPr="00753E53">
        <w:rPr>
          <w:rFonts w:ascii="標楷體" w:hAnsi="標楷體" w:cs="Times New Roman" w:hint="eastAsia"/>
          <w:b w:val="0"/>
          <w:bCs w:val="0"/>
          <w:szCs w:val="24"/>
        </w:rPr>
        <w:t>,</w:t>
      </w:r>
      <w:r w:rsidR="00F97EEE" w:rsidRPr="00753E53">
        <w:rPr>
          <w:rFonts w:ascii="標楷體" w:hAnsi="標楷體" w:cs="Times New Roman" w:hint="eastAsia"/>
          <w:b w:val="0"/>
          <w:bCs w:val="0"/>
          <w:szCs w:val="24"/>
        </w:rPr>
        <w:t>3</w:t>
      </w:r>
      <w:r w:rsidR="007C1DEA" w:rsidRPr="00753E53">
        <w:rPr>
          <w:rFonts w:ascii="標楷體" w:hAnsi="標楷體" w:cs="Times New Roman" w:hint="eastAsia"/>
          <w:b w:val="0"/>
          <w:bCs w:val="0"/>
          <w:szCs w:val="24"/>
        </w:rPr>
        <w:t>00萬元，計畫期程為110年1月至11</w:t>
      </w:r>
      <w:r w:rsidR="0090546F" w:rsidRPr="00753E53">
        <w:rPr>
          <w:rFonts w:ascii="標楷體" w:hAnsi="標楷體" w:cs="Times New Roman" w:hint="eastAsia"/>
          <w:b w:val="0"/>
          <w:bCs w:val="0"/>
          <w:szCs w:val="24"/>
        </w:rPr>
        <w:t>2</w:t>
      </w:r>
      <w:r w:rsidR="007C1DEA" w:rsidRPr="00753E53">
        <w:rPr>
          <w:rFonts w:ascii="標楷體" w:hAnsi="標楷體" w:cs="Times New Roman" w:hint="eastAsia"/>
          <w:b w:val="0"/>
          <w:bCs w:val="0"/>
          <w:szCs w:val="24"/>
        </w:rPr>
        <w:t>年12月。經</w:t>
      </w:r>
      <w:r w:rsidR="007C1DEA" w:rsidRPr="00400AB4">
        <w:rPr>
          <w:rFonts w:ascii="標楷體" w:hAnsi="標楷體" w:cs="Times New Roman" w:hint="eastAsia"/>
          <w:b w:val="0"/>
          <w:bCs w:val="0"/>
          <w:szCs w:val="24"/>
        </w:rPr>
        <w:t>查執行情形，核有：萬巒淨水場土建工程因故終止契約，未見檢討</w:t>
      </w:r>
      <w:r w:rsidR="003C49F6" w:rsidRPr="00400AB4">
        <w:rPr>
          <w:rFonts w:ascii="標楷體" w:hAnsi="標楷體" w:cs="Times New Roman" w:hint="eastAsia"/>
          <w:b w:val="0"/>
          <w:bCs w:val="0"/>
          <w:szCs w:val="24"/>
        </w:rPr>
        <w:t>廠商是否須刊登採購公報，且接續採購亦歷經多次流標，影響採購期程</w:t>
      </w:r>
      <w:r w:rsidR="00111DD5" w:rsidRPr="00400AB4">
        <w:rPr>
          <w:rFonts w:ascii="標楷體" w:hAnsi="標楷體" w:cs="Times New Roman" w:hint="eastAsia"/>
          <w:b w:val="0"/>
          <w:bCs w:val="0"/>
          <w:szCs w:val="24"/>
        </w:rPr>
        <w:t>等</w:t>
      </w:r>
      <w:r w:rsidR="007C1DEA" w:rsidRPr="00400AB4">
        <w:rPr>
          <w:rFonts w:ascii="標楷體" w:hAnsi="標楷體" w:cs="Times New Roman" w:hint="eastAsia"/>
          <w:b w:val="0"/>
          <w:bCs w:val="0"/>
          <w:szCs w:val="24"/>
        </w:rPr>
        <w:t>情事，經函請台灣自來水公司檢討改善。【詳</w:t>
      </w:r>
      <w:r w:rsidR="00CD27BB" w:rsidRPr="00E40DE4">
        <w:rPr>
          <w:rFonts w:hint="eastAsia"/>
          <w:b w:val="0"/>
          <w:color w:val="000000" w:themeColor="text1"/>
        </w:rPr>
        <w:t>總決算</w:t>
      </w:r>
      <w:r w:rsidR="007C1DEA" w:rsidRPr="00400AB4">
        <w:rPr>
          <w:rFonts w:ascii="標楷體" w:hAnsi="標楷體" w:cs="Times New Roman" w:hint="eastAsia"/>
          <w:b w:val="0"/>
          <w:bCs w:val="0"/>
          <w:szCs w:val="24"/>
        </w:rPr>
        <w:t>審核報告營業部分乙、貳、四、台灣自來水股份有限公司項下重要審核意見</w:t>
      </w:r>
      <w:r w:rsidR="003F146A" w:rsidRPr="00277D39">
        <w:rPr>
          <w:rFonts w:ascii="標楷體" w:hAnsi="標楷體" w:cs="Times New Roman" w:hint="eastAsia"/>
          <w:b w:val="0"/>
          <w:bCs w:val="0"/>
          <w:color w:val="000000" w:themeColor="text1"/>
          <w:szCs w:val="24"/>
        </w:rPr>
        <w:t>6</w:t>
      </w:r>
      <w:r w:rsidR="007C1DEA" w:rsidRPr="00277D39">
        <w:rPr>
          <w:rFonts w:ascii="標楷體" w:hAnsi="標楷體" w:cs="Times New Roman" w:hint="eastAsia"/>
          <w:b w:val="0"/>
          <w:bCs w:val="0"/>
          <w:color w:val="000000" w:themeColor="text1"/>
          <w:szCs w:val="24"/>
        </w:rPr>
        <w:t>.</w:t>
      </w:r>
      <w:r w:rsidR="007C1DEA" w:rsidRPr="00400AB4">
        <w:rPr>
          <w:rFonts w:ascii="標楷體" w:hAnsi="標楷體" w:cs="Times New Roman" w:hint="eastAsia"/>
          <w:b w:val="0"/>
          <w:bCs w:val="0"/>
          <w:szCs w:val="24"/>
        </w:rPr>
        <w:t>】</w:t>
      </w:r>
    </w:p>
    <w:p w:rsidR="00F13F0B" w:rsidRPr="00277D39" w:rsidRDefault="003011B1" w:rsidP="00CA5A56">
      <w:pPr>
        <w:pStyle w:val="af0"/>
        <w:overflowPunct w:val="0"/>
        <w:spacing w:beforeLines="0" w:afterLines="0" w:line="520" w:lineRule="exact"/>
        <w:ind w:firstLineChars="450" w:firstLine="1261"/>
        <w:rPr>
          <w:rFonts w:ascii="標楷體" w:hAnsi="標楷體" w:cs="Times New Roman"/>
          <w:bCs w:val="0"/>
          <w:color w:val="000000" w:themeColor="text1"/>
          <w:szCs w:val="24"/>
        </w:rPr>
      </w:pPr>
      <w:r w:rsidRPr="00277D39">
        <w:rPr>
          <w:rFonts w:ascii="標楷體" w:hAnsi="標楷體" w:cs="Times New Roman"/>
          <w:bCs w:val="0"/>
          <w:color w:val="000000" w:themeColor="text1"/>
          <w:szCs w:val="24"/>
        </w:rPr>
        <w:t>5</w:t>
      </w:r>
      <w:r w:rsidR="00F13F0B" w:rsidRPr="00277D39">
        <w:rPr>
          <w:rFonts w:ascii="標楷體" w:hAnsi="標楷體" w:cs="Times New Roman" w:hint="eastAsia"/>
          <w:bCs w:val="0"/>
          <w:color w:val="000000" w:themeColor="text1"/>
          <w:szCs w:val="24"/>
        </w:rPr>
        <w:t xml:space="preserve">.　</w:t>
      </w:r>
      <w:r w:rsidR="00CB34C6" w:rsidRPr="00277D39">
        <w:rPr>
          <w:rFonts w:ascii="標楷體" w:hAnsi="標楷體" w:cs="Times New Roman" w:hint="eastAsia"/>
          <w:bCs w:val="0"/>
          <w:color w:val="000000" w:themeColor="text1"/>
          <w:szCs w:val="24"/>
        </w:rPr>
        <w:t>台灣自來水公司</w:t>
      </w:r>
      <w:r w:rsidR="00BE454B" w:rsidRPr="00277D39">
        <w:rPr>
          <w:rFonts w:ascii="標楷體" w:hAnsi="標楷體" w:cs="Times New Roman" w:hint="eastAsia"/>
          <w:bCs w:val="0"/>
          <w:color w:val="000000" w:themeColor="text1"/>
          <w:szCs w:val="24"/>
        </w:rPr>
        <w:t>辦理新竹市東大路二、三段汰換管線工程等採購案，未依規定於開工前取得道路挖掘許可，亦未適時透過經濟部管線小組協調妥處，致開工後逾1年仍無法施工而解除契約，衍生耗費行政作業成本與經費損失，卻未達成汰換目標，亟待檢討改善</w:t>
      </w:r>
      <w:r w:rsidR="00F13F0B" w:rsidRPr="00277D39">
        <w:rPr>
          <w:rFonts w:ascii="標楷體" w:hAnsi="標楷體" w:cs="Times New Roman" w:hint="eastAsia"/>
          <w:bCs w:val="0"/>
          <w:color w:val="000000" w:themeColor="text1"/>
          <w:szCs w:val="24"/>
        </w:rPr>
        <w:t>：</w:t>
      </w:r>
      <w:r w:rsidR="00F13F0B" w:rsidRPr="00277D39">
        <w:rPr>
          <w:rFonts w:ascii="標楷體" w:hAnsi="標楷體" w:cs="Times New Roman" w:hint="eastAsia"/>
          <w:b w:val="0"/>
          <w:bCs w:val="0"/>
          <w:color w:val="000000" w:themeColor="text1"/>
          <w:szCs w:val="24"/>
        </w:rPr>
        <w:t>台灣自來水公司106至108年辦理自來水管線汰換工程執行情形，其中因路權管理單位不予核准道路挖掘許可（下稱路權），致終止或解除契約，且已逾2年仍未重新辦理發包者，計有台灣自來水公司第三區管理處（下稱三區處）「新竹市東大路二、三段汰換管線工程」及「新竹市牛埔南路管線汰換工程」等2件採購案，總決標金額3,011萬元。經查執行情形，核有：三區處於規劃階段未依經濟部所屬事業管線施工配合協調督導小組組織運作之個案協調等規定，先知會新竹市政府，亦未於開工前，依行為時考工作業要點規定，取得路權，復費時逾6個月取得交維計畫書核准後，因新竹市政府未同意</w:t>
      </w:r>
      <w:r w:rsidR="00F13F0B" w:rsidRPr="00277D39">
        <w:rPr>
          <w:rFonts w:ascii="標楷體" w:hAnsi="標楷體" w:cs="Times New Roman" w:hint="eastAsia"/>
          <w:b w:val="0"/>
          <w:bCs w:val="0"/>
          <w:color w:val="000000" w:themeColor="text1"/>
          <w:szCs w:val="24"/>
        </w:rPr>
        <w:lastRenderedPageBreak/>
        <w:t>開放申挖，亦未妥適評估取路權之可行性，及時研謀善策，致開工後逾1年有餘仍無法施工而須解除契約，虛耗行政作業成本與經費，卻未能達成汰換目標等</w:t>
      </w:r>
      <w:r w:rsidR="00D365DB">
        <w:rPr>
          <w:rFonts w:ascii="標楷體" w:hAnsi="標楷體" w:cs="Times New Roman" w:hint="eastAsia"/>
          <w:b w:val="0"/>
          <w:bCs w:val="0"/>
          <w:color w:val="000000" w:themeColor="text1"/>
          <w:szCs w:val="24"/>
        </w:rPr>
        <w:t>2項</w:t>
      </w:r>
      <w:r w:rsidR="00F13F0B" w:rsidRPr="00277D39">
        <w:rPr>
          <w:rFonts w:ascii="標楷體" w:hAnsi="標楷體" w:cs="Times New Roman" w:hint="eastAsia"/>
          <w:b w:val="0"/>
          <w:bCs w:val="0"/>
          <w:color w:val="000000" w:themeColor="text1"/>
          <w:szCs w:val="24"/>
        </w:rPr>
        <w:t>情事，經函請經濟部督促檢討改善。【詳</w:t>
      </w:r>
      <w:r w:rsidR="00CD27BB" w:rsidRPr="00E40DE4">
        <w:rPr>
          <w:rFonts w:hint="eastAsia"/>
          <w:b w:val="0"/>
          <w:color w:val="000000" w:themeColor="text1"/>
        </w:rPr>
        <w:t>總決算</w:t>
      </w:r>
      <w:r w:rsidR="00F13F0B" w:rsidRPr="00277D39">
        <w:rPr>
          <w:rFonts w:ascii="標楷體" w:hAnsi="標楷體" w:cs="Times New Roman" w:hint="eastAsia"/>
          <w:b w:val="0"/>
          <w:bCs w:val="0"/>
          <w:color w:val="000000" w:themeColor="text1"/>
          <w:szCs w:val="24"/>
        </w:rPr>
        <w:t>審核報告營業部分乙、貳、四、台灣自來水股份有限公司項下重要審核意見</w:t>
      </w:r>
      <w:r w:rsidR="00042CCB">
        <w:rPr>
          <w:rFonts w:ascii="標楷體" w:hAnsi="標楷體" w:cs="Times New Roman" w:hint="eastAsia"/>
          <w:b w:val="0"/>
          <w:bCs w:val="0"/>
          <w:color w:val="000000" w:themeColor="text1"/>
          <w:szCs w:val="24"/>
        </w:rPr>
        <w:t>7</w:t>
      </w:r>
      <w:r w:rsidR="00BE454B" w:rsidRPr="00277D39">
        <w:rPr>
          <w:rFonts w:ascii="標楷體" w:hAnsi="標楷體" w:cs="Times New Roman" w:hint="eastAsia"/>
          <w:b w:val="0"/>
          <w:bCs w:val="0"/>
          <w:color w:val="000000" w:themeColor="text1"/>
          <w:szCs w:val="24"/>
        </w:rPr>
        <w:t>.</w:t>
      </w:r>
      <w:r w:rsidR="00F13F0B" w:rsidRPr="00277D39">
        <w:rPr>
          <w:rFonts w:ascii="標楷體" w:hAnsi="標楷體" w:cs="Times New Roman" w:hint="eastAsia"/>
          <w:b w:val="0"/>
          <w:bCs w:val="0"/>
          <w:color w:val="000000" w:themeColor="text1"/>
          <w:szCs w:val="24"/>
        </w:rPr>
        <w:t>】</w:t>
      </w:r>
    </w:p>
    <w:p w:rsidR="00A71463" w:rsidRPr="00400AB4" w:rsidRDefault="003011B1" w:rsidP="00CA5A56">
      <w:pPr>
        <w:pStyle w:val="af0"/>
        <w:overflowPunct w:val="0"/>
        <w:spacing w:beforeLines="0" w:afterLines="0" w:line="520" w:lineRule="exact"/>
        <w:ind w:firstLineChars="450" w:firstLine="1261"/>
        <w:rPr>
          <w:rFonts w:ascii="標楷體" w:hAnsi="標楷體" w:cs="Times New Roman"/>
          <w:b w:val="0"/>
          <w:bCs w:val="0"/>
          <w:szCs w:val="24"/>
        </w:rPr>
      </w:pPr>
      <w:r w:rsidRPr="00277D39">
        <w:rPr>
          <w:rFonts w:ascii="標楷體" w:hAnsi="標楷體" w:cs="Times New Roman"/>
          <w:bCs w:val="0"/>
          <w:color w:val="000000" w:themeColor="text1"/>
          <w:szCs w:val="24"/>
        </w:rPr>
        <w:t>6</w:t>
      </w:r>
      <w:r w:rsidR="00A71463" w:rsidRPr="00277D39">
        <w:rPr>
          <w:rFonts w:ascii="標楷體" w:hAnsi="標楷體" w:cs="Times New Roman" w:hint="eastAsia"/>
          <w:bCs w:val="0"/>
          <w:color w:val="000000" w:themeColor="text1"/>
          <w:szCs w:val="24"/>
        </w:rPr>
        <w:t>.　新竹科學園區管理局辦理新竹園區萱苑單身宿舍改建工程，有助穩定園區內就業市場，惟未確實督促設計監造廠商覈實編列工程預算；對施工廠商未覈實履約及進度落後，未善盡履約管理責任並詳實審查繼受廠商履約資格；終止契約後未就逾期違約金及損害賠償債權啟動保全處分，完備保全程序，亟待檢討改善：</w:t>
      </w:r>
      <w:r w:rsidR="00A71463" w:rsidRPr="00400AB4">
        <w:rPr>
          <w:rFonts w:ascii="標楷體" w:hAnsi="標楷體" w:cs="Times New Roman" w:hint="eastAsia"/>
          <w:b w:val="0"/>
          <w:bCs w:val="0"/>
          <w:szCs w:val="24"/>
        </w:rPr>
        <w:t>新竹科學園區管理局為滿足園區從業員工住宿需求，穩定園區內就業市場，辦理園區萱苑單身宿舍改建工程，決標金額2億8,441萬餘元。經查執行情形，核有：辦理工程招標作業，未積極督促設計監造廠商依原規劃內容與預算辦理設計作業，復未確實要求其就較原規劃內容已增加之總樓地板面積、新增項目及當下市場行情，覈實檢討招標預算之合理性，逕以不足之經費辦理採購，致須多次修正工程發包預算，延宕發包作業時程，影響宿舍完工期程等</w:t>
      </w:r>
      <w:r w:rsidR="002E1256">
        <w:rPr>
          <w:rFonts w:ascii="標楷體" w:hAnsi="標楷體" w:cs="Times New Roman" w:hint="eastAsia"/>
          <w:b w:val="0"/>
          <w:bCs w:val="0"/>
          <w:szCs w:val="24"/>
        </w:rPr>
        <w:t>3項</w:t>
      </w:r>
      <w:r w:rsidR="00A71463" w:rsidRPr="00400AB4">
        <w:rPr>
          <w:rFonts w:ascii="標楷體" w:hAnsi="標楷體" w:cs="Times New Roman" w:hint="eastAsia"/>
          <w:b w:val="0"/>
          <w:bCs w:val="0"/>
          <w:szCs w:val="24"/>
        </w:rPr>
        <w:t>情事，經函請國家科學及技術委員會督促檢討改善。【詳</w:t>
      </w:r>
      <w:r w:rsidR="00CD27BB" w:rsidRPr="00E40DE4">
        <w:rPr>
          <w:rFonts w:hint="eastAsia"/>
          <w:b w:val="0"/>
          <w:color w:val="000000" w:themeColor="text1"/>
        </w:rPr>
        <w:t>總決算</w:t>
      </w:r>
      <w:r w:rsidR="00A71463" w:rsidRPr="00400AB4">
        <w:rPr>
          <w:rFonts w:ascii="標楷體" w:hAnsi="標楷體" w:cs="Times New Roman" w:hint="eastAsia"/>
          <w:b w:val="0"/>
          <w:bCs w:val="0"/>
          <w:szCs w:val="24"/>
        </w:rPr>
        <w:t>審核報告非營業部分乙、壹、九、科學園區管理局作業基金項下重要審核意見</w:t>
      </w:r>
      <w:r w:rsidR="00C54CAF" w:rsidRPr="00BD0282">
        <w:rPr>
          <w:rFonts w:ascii="標楷體" w:hAnsi="標楷體" w:cs="Times New Roman" w:hint="eastAsia"/>
          <w:b w:val="0"/>
          <w:bCs w:val="0"/>
          <w:color w:val="000000" w:themeColor="text1"/>
          <w:szCs w:val="24"/>
        </w:rPr>
        <w:t>（3）</w:t>
      </w:r>
      <w:r w:rsidR="00A71463" w:rsidRPr="00400AB4">
        <w:rPr>
          <w:rFonts w:ascii="標楷體" w:hAnsi="標楷體" w:cs="Times New Roman" w:hint="eastAsia"/>
          <w:b w:val="0"/>
          <w:bCs w:val="0"/>
          <w:szCs w:val="24"/>
        </w:rPr>
        <w:t>】</w:t>
      </w:r>
    </w:p>
    <w:p w:rsidR="0012148F" w:rsidRPr="00400AB4" w:rsidRDefault="00090E07"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（五</w:t>
      </w:r>
      <w:r w:rsidR="0012148F" w:rsidRPr="00400AB4">
        <w:rPr>
          <w:rFonts w:ascii="標楷體" w:hAnsi="標楷體" w:cs="Times New Roman" w:hint="eastAsia"/>
          <w:kern w:val="0"/>
          <w:sz w:val="32"/>
          <w:szCs w:val="32"/>
        </w:rPr>
        <w:t>）</w:t>
      </w:r>
      <w:r w:rsidR="0012148F" w:rsidRPr="00400AB4">
        <w:rPr>
          <w:rFonts w:ascii="標楷體" w:hAnsi="標楷體" w:hint="eastAsia"/>
          <w:sz w:val="32"/>
          <w:szCs w:val="32"/>
        </w:rPr>
        <w:t xml:space="preserve">　</w:t>
      </w:r>
      <w:r w:rsidR="0012148F" w:rsidRPr="00400AB4">
        <w:rPr>
          <w:rFonts w:ascii="標楷體" w:hAnsi="標楷體" w:cs="Times New Roman" w:hint="eastAsia"/>
          <w:kern w:val="0"/>
          <w:sz w:val="32"/>
          <w:szCs w:val="32"/>
        </w:rPr>
        <w:t>都市發展類建設計畫</w:t>
      </w:r>
    </w:p>
    <w:p w:rsidR="00FA486F" w:rsidRPr="00400AB4" w:rsidRDefault="00FA486F" w:rsidP="00CA5A56">
      <w:pPr>
        <w:pStyle w:val="af0"/>
        <w:overflowPunct w:val="0"/>
        <w:spacing w:beforeLines="0" w:afterLines="0" w:line="520" w:lineRule="exact"/>
        <w:ind w:firstLineChars="450" w:firstLine="1261"/>
        <w:rPr>
          <w:rFonts w:ascii="標楷體" w:hAnsi="標楷體" w:cs="Times New Roman"/>
          <w:b w:val="0"/>
          <w:bCs w:val="0"/>
          <w:szCs w:val="24"/>
        </w:rPr>
      </w:pPr>
      <w:r w:rsidRPr="00400AB4">
        <w:rPr>
          <w:rFonts w:ascii="標楷體" w:hAnsi="標楷體" w:cs="Times New Roman" w:hint="eastAsia"/>
          <w:bCs w:val="0"/>
          <w:szCs w:val="24"/>
        </w:rPr>
        <w:t>1.</w:t>
      </w:r>
      <w:r w:rsidRPr="00400AB4">
        <w:rPr>
          <w:rFonts w:ascii="標楷體" w:hAnsi="標楷體" w:hint="eastAsia"/>
        </w:rPr>
        <w:t xml:space="preserve">　</w:t>
      </w:r>
      <w:r w:rsidR="00AE32B5" w:rsidRPr="00400AB4">
        <w:rPr>
          <w:rFonts w:ascii="標楷體" w:hAnsi="標楷體" w:hint="eastAsia"/>
        </w:rPr>
        <w:t>國土測繪中心辦理非都市計畫地區圖解數化地籍圖整合建置工作，有助於地政圖籍完整及提高精確性，惟依現行進度推估，恐無法達成行政院建議於119年全數辦理完成之目標，又管考各市縣政府對於已發現面積超出容許誤差之地籍圖簿，辦理更正或註記效果有限，亟待研謀改善：</w:t>
      </w:r>
      <w:r w:rsidR="00AE32B5" w:rsidRPr="00400AB4">
        <w:rPr>
          <w:rFonts w:ascii="標楷體" w:hAnsi="標楷體" w:hint="eastAsia"/>
          <w:b w:val="0"/>
        </w:rPr>
        <w:t>內政部為有效規劃國土利用，推動辦理「邁向3D 智慧國土</w:t>
      </w:r>
      <w:r w:rsidR="0080478F">
        <w:rPr>
          <w:rFonts w:ascii="標楷體" w:hAnsi="標楷體" w:hint="eastAsia"/>
          <w:b w:val="0"/>
        </w:rPr>
        <w:t>－</w:t>
      </w:r>
      <w:r w:rsidR="00AE32B5" w:rsidRPr="00400AB4">
        <w:rPr>
          <w:rFonts w:ascii="標楷體" w:hAnsi="標楷體" w:hint="eastAsia"/>
          <w:b w:val="0"/>
        </w:rPr>
        <w:t>國家底圖空間資料基礎建設計畫」（110至114年），其中由國土測繪中心辦理非都市計畫地區圖解數化地籍圖整合建置工作，110及111年度共編列預算2,811萬餘元。經查執行情形，核有：國土測繪中心辦理非都市計畫地區圖解數化地籍圖整合建置工作，未積極研議加速及增量辦理措施，及未能確實掌握各市縣政府</w:t>
      </w:r>
      <w:r w:rsidR="00AE32B5" w:rsidRPr="007B7ADF">
        <w:rPr>
          <w:rFonts w:ascii="標楷體" w:hAnsi="標楷體" w:hint="eastAsia"/>
          <w:b w:val="0"/>
          <w:color w:val="000000" w:themeColor="text1"/>
        </w:rPr>
        <w:t>辦理地籍圖整合建置工作進度，恐無法達成</w:t>
      </w:r>
      <w:r w:rsidR="00AE32B5" w:rsidRPr="007B7ADF">
        <w:rPr>
          <w:rFonts w:ascii="標楷體" w:hAnsi="標楷體" w:hint="eastAsia"/>
          <w:b w:val="0"/>
          <w:color w:val="000000" w:themeColor="text1"/>
        </w:rPr>
        <w:lastRenderedPageBreak/>
        <w:t>行政院建議於119年全數辦理完成之目標等</w:t>
      </w:r>
      <w:r w:rsidR="00F025D6">
        <w:rPr>
          <w:rFonts w:ascii="標楷體" w:hAnsi="標楷體" w:hint="eastAsia"/>
          <w:b w:val="0"/>
          <w:color w:val="000000" w:themeColor="text1"/>
        </w:rPr>
        <w:t>2項</w:t>
      </w:r>
      <w:r w:rsidR="00AE32B5" w:rsidRPr="007B7ADF">
        <w:rPr>
          <w:rFonts w:ascii="標楷體" w:hAnsi="標楷體" w:hint="eastAsia"/>
          <w:b w:val="0"/>
          <w:color w:val="000000" w:themeColor="text1"/>
        </w:rPr>
        <w:t>情事，經函請內政部督促研謀改善。【詳總決算審核報告第2冊丙、柒、內政部主管項下重要審核意見（</w:t>
      </w:r>
      <w:r w:rsidR="00381FE8" w:rsidRPr="007B7ADF">
        <w:rPr>
          <w:rFonts w:ascii="標楷體" w:hAnsi="標楷體" w:hint="eastAsia"/>
          <w:b w:val="0"/>
          <w:color w:val="000000" w:themeColor="text1"/>
        </w:rPr>
        <w:t>三</w:t>
      </w:r>
      <w:r w:rsidR="00AE32B5" w:rsidRPr="007B7ADF">
        <w:rPr>
          <w:rFonts w:ascii="標楷體" w:hAnsi="標楷體" w:hint="eastAsia"/>
          <w:b w:val="0"/>
          <w:color w:val="000000" w:themeColor="text1"/>
        </w:rPr>
        <w:t>）】</w:t>
      </w:r>
    </w:p>
    <w:p w:rsidR="009F0E4F" w:rsidRPr="007B7ADF" w:rsidRDefault="00FA486F" w:rsidP="00CA5A56">
      <w:pPr>
        <w:pStyle w:val="af0"/>
        <w:overflowPunct w:val="0"/>
        <w:spacing w:beforeLines="0" w:afterLines="0" w:line="520" w:lineRule="exact"/>
        <w:ind w:firstLineChars="450" w:firstLine="1261"/>
        <w:rPr>
          <w:rFonts w:ascii="標楷體" w:hAnsi="標楷體"/>
          <w:b w:val="0"/>
          <w:bCs w:val="0"/>
          <w:color w:val="000000" w:themeColor="text1"/>
          <w:szCs w:val="24"/>
        </w:rPr>
      </w:pPr>
      <w:r w:rsidRPr="00400AB4">
        <w:rPr>
          <w:rFonts w:ascii="標楷體" w:hAnsi="標楷體" w:hint="eastAsia"/>
          <w:szCs w:val="24"/>
        </w:rPr>
        <w:t>2</w:t>
      </w:r>
      <w:r w:rsidR="00550CD4" w:rsidRPr="00400AB4">
        <w:rPr>
          <w:rFonts w:ascii="標楷體" w:hAnsi="標楷體" w:hint="eastAsia"/>
          <w:szCs w:val="24"/>
        </w:rPr>
        <w:t>.</w:t>
      </w:r>
      <w:r w:rsidR="00550CD4" w:rsidRPr="00400AB4">
        <w:rPr>
          <w:rFonts w:ascii="標楷體" w:hAnsi="標楷體" w:hint="eastAsia"/>
        </w:rPr>
        <w:t xml:space="preserve">　</w:t>
      </w:r>
      <w:r w:rsidR="00AE32B5" w:rsidRPr="00400AB4">
        <w:rPr>
          <w:rFonts w:ascii="標楷體" w:hAnsi="標楷體" w:hint="eastAsia"/>
        </w:rPr>
        <w:t>內政部為統一收集及供應完整國土資訊圖資，提供國土規劃、防救災等施政運用，建構內政地理資訊圖資雲整合服務平臺，惟部分地理資訊未依規定每年辦理更新異動，又依規定圖資權責機關有義務將圖資加入該平臺，惟不具強制力，不利收集及供應完整國土資訊，亟待檢討改善：</w:t>
      </w:r>
      <w:r w:rsidR="00AE32B5" w:rsidRPr="00400AB4">
        <w:rPr>
          <w:rFonts w:ascii="標楷體" w:hAnsi="標楷體" w:hint="eastAsia"/>
          <w:b w:val="0"/>
        </w:rPr>
        <w:t>內政部為透過地理空間資料之收納、處理及加值，以達到落實智慧國土之目標，推動「邁向3D智慧國土</w:t>
      </w:r>
      <w:r w:rsidR="00CE3A36">
        <w:rPr>
          <w:rFonts w:ascii="標楷體" w:hAnsi="標楷體" w:hint="eastAsia"/>
          <w:b w:val="0"/>
        </w:rPr>
        <w:t>－</w:t>
      </w:r>
      <w:r w:rsidR="00AE32B5" w:rsidRPr="00400AB4">
        <w:rPr>
          <w:rFonts w:ascii="標楷體" w:hAnsi="標楷體" w:hint="eastAsia"/>
          <w:b w:val="0"/>
        </w:rPr>
        <w:t>內政地理資訊3D化推動計畫」</w:t>
      </w:r>
      <w:r w:rsidR="00CE3A36" w:rsidRPr="00117995">
        <w:rPr>
          <w:rFonts w:ascii="標楷體" w:hAnsi="標楷體" w:hint="eastAsia"/>
          <w:b w:val="0"/>
          <w:spacing w:val="20"/>
        </w:rPr>
        <w:t>（</w:t>
      </w:r>
      <w:r w:rsidR="00AE32B5" w:rsidRPr="00117995">
        <w:rPr>
          <w:rFonts w:ascii="標楷體" w:hAnsi="標楷體" w:hint="eastAsia"/>
          <w:b w:val="0"/>
          <w:spacing w:val="20"/>
        </w:rPr>
        <w:t>110至114</w:t>
      </w:r>
      <w:r w:rsidR="00CE3A36" w:rsidRPr="00117995">
        <w:rPr>
          <w:rFonts w:ascii="標楷體" w:hAnsi="標楷體" w:hint="eastAsia"/>
          <w:b w:val="0"/>
          <w:spacing w:val="20"/>
        </w:rPr>
        <w:t>年）</w:t>
      </w:r>
      <w:r w:rsidR="00AE32B5" w:rsidRPr="00400AB4">
        <w:rPr>
          <w:rFonts w:ascii="標楷體" w:hAnsi="標楷體" w:hint="eastAsia"/>
          <w:b w:val="0"/>
        </w:rPr>
        <w:t>，110及111年度共編列預算4,468萬餘元，辦理內政地理資訊整合服務應用推廣等。經查執行情形，核有：</w:t>
      </w:r>
      <w:r w:rsidR="009C41A2">
        <w:rPr>
          <w:rFonts w:ascii="標楷體" w:hAnsi="標楷體" w:hint="eastAsia"/>
          <w:b w:val="0"/>
        </w:rPr>
        <w:t>部分機關未落實辦理地理資訊圖資更新，</w:t>
      </w:r>
      <w:r w:rsidR="00AE32B5" w:rsidRPr="00400AB4">
        <w:rPr>
          <w:rFonts w:ascii="標楷體" w:hAnsi="標楷體" w:hint="eastAsia"/>
          <w:b w:val="0"/>
        </w:rPr>
        <w:t>截至111年底內政地理資訊圖資雲整合服務平臺累計收集圖資計3,230筆，惟其中逾1年未依規</w:t>
      </w:r>
      <w:r w:rsidR="00AE32B5" w:rsidRPr="007B7ADF">
        <w:rPr>
          <w:rFonts w:ascii="標楷體" w:hAnsi="標楷體" w:hint="eastAsia"/>
          <w:b w:val="0"/>
          <w:color w:val="000000" w:themeColor="text1"/>
        </w:rPr>
        <w:t>定更新者計有2,095筆，約 64.86％，又逾10年未更新者計303筆（9.38％）等</w:t>
      </w:r>
      <w:r w:rsidR="00F025D6">
        <w:rPr>
          <w:rFonts w:ascii="標楷體" w:hAnsi="標楷體" w:hint="eastAsia"/>
          <w:b w:val="0"/>
          <w:color w:val="000000" w:themeColor="text1"/>
        </w:rPr>
        <w:t>2項</w:t>
      </w:r>
      <w:r w:rsidR="00AE32B5" w:rsidRPr="007B7ADF">
        <w:rPr>
          <w:rFonts w:ascii="標楷體" w:hAnsi="標楷體" w:hint="eastAsia"/>
          <w:b w:val="0"/>
          <w:color w:val="000000" w:themeColor="text1"/>
        </w:rPr>
        <w:t>情事，經函請內政部檢討改善。【詳總決算審核報告第2冊丙、柒、內政部主管項下重要審核意見（</w:t>
      </w:r>
      <w:r w:rsidR="00381FE8" w:rsidRPr="007B7ADF">
        <w:rPr>
          <w:rFonts w:ascii="標楷體" w:hAnsi="標楷體" w:hint="eastAsia"/>
          <w:b w:val="0"/>
          <w:color w:val="000000" w:themeColor="text1"/>
        </w:rPr>
        <w:t>四</w:t>
      </w:r>
      <w:r w:rsidR="00AE32B5" w:rsidRPr="007B7ADF">
        <w:rPr>
          <w:rFonts w:ascii="標楷體" w:hAnsi="標楷體" w:hint="eastAsia"/>
          <w:b w:val="0"/>
          <w:color w:val="000000" w:themeColor="text1"/>
        </w:rPr>
        <w:t>）】</w:t>
      </w:r>
    </w:p>
    <w:p w:rsidR="0012148F" w:rsidRPr="00222E1A" w:rsidRDefault="00090E07" w:rsidP="0074133C">
      <w:pPr>
        <w:pStyle w:val="af0"/>
        <w:widowControl/>
        <w:overflowPunct w:val="0"/>
        <w:spacing w:beforeLines="80" w:before="192" w:afterLines="50" w:after="120" w:line="520" w:lineRule="exact"/>
        <w:ind w:firstLine="641"/>
        <w:rPr>
          <w:rFonts w:ascii="標楷體" w:hAnsi="標楷體" w:cs="Times New Roman"/>
          <w:color w:val="000000" w:themeColor="text1"/>
          <w:kern w:val="0"/>
          <w:sz w:val="32"/>
          <w:szCs w:val="32"/>
        </w:rPr>
      </w:pPr>
      <w:r w:rsidRPr="00400AB4">
        <w:rPr>
          <w:rFonts w:ascii="標楷體" w:hAnsi="標楷體" w:cs="Times New Roman" w:hint="eastAsia"/>
          <w:kern w:val="0"/>
          <w:sz w:val="32"/>
          <w:szCs w:val="32"/>
        </w:rPr>
        <w:t>（六</w:t>
      </w:r>
      <w:r w:rsidR="0012148F" w:rsidRPr="00222E1A">
        <w:rPr>
          <w:rFonts w:ascii="標楷體" w:hAnsi="標楷體" w:cs="Times New Roman" w:hint="eastAsia"/>
          <w:color w:val="000000" w:themeColor="text1"/>
          <w:kern w:val="0"/>
          <w:sz w:val="32"/>
          <w:szCs w:val="32"/>
        </w:rPr>
        <w:t>）</w:t>
      </w:r>
      <w:r w:rsidR="0012148F" w:rsidRPr="00222E1A">
        <w:rPr>
          <w:rFonts w:ascii="標楷體" w:hAnsi="標楷體" w:hint="eastAsia"/>
          <w:color w:val="000000" w:themeColor="text1"/>
          <w:sz w:val="32"/>
          <w:szCs w:val="32"/>
        </w:rPr>
        <w:t xml:space="preserve">　</w:t>
      </w:r>
      <w:r w:rsidR="0012148F" w:rsidRPr="00222E1A">
        <w:rPr>
          <w:rFonts w:ascii="標楷體" w:hAnsi="標楷體" w:cs="Times New Roman" w:hint="eastAsia"/>
          <w:color w:val="000000" w:themeColor="text1"/>
          <w:kern w:val="0"/>
          <w:sz w:val="32"/>
          <w:szCs w:val="32"/>
        </w:rPr>
        <w:t>教育文化類建設計畫</w:t>
      </w:r>
    </w:p>
    <w:p w:rsidR="0012148F" w:rsidRPr="00222E1A" w:rsidRDefault="0012148F" w:rsidP="00CA5A56">
      <w:pPr>
        <w:pStyle w:val="af0"/>
        <w:overflowPunct w:val="0"/>
        <w:spacing w:beforeLines="0" w:afterLines="0" w:line="520" w:lineRule="exact"/>
        <w:ind w:firstLineChars="450" w:firstLine="1261"/>
        <w:rPr>
          <w:rFonts w:ascii="標楷體" w:hAnsi="標楷體" w:cs="Times New Roman"/>
          <w:b w:val="0"/>
          <w:bCs w:val="0"/>
          <w:color w:val="000000" w:themeColor="text1"/>
          <w:szCs w:val="24"/>
        </w:rPr>
      </w:pPr>
      <w:r w:rsidRPr="00222E1A">
        <w:rPr>
          <w:rFonts w:ascii="標楷體" w:hAnsi="標楷體" w:hint="eastAsia"/>
          <w:color w:val="000000" w:themeColor="text1"/>
        </w:rPr>
        <w:t xml:space="preserve">1.　</w:t>
      </w:r>
      <w:r w:rsidR="00AA6753" w:rsidRPr="00222E1A">
        <w:rPr>
          <w:rFonts w:ascii="標楷體" w:hAnsi="標楷體" w:hint="eastAsia"/>
          <w:color w:val="000000" w:themeColor="text1"/>
        </w:rPr>
        <w:t>原住民族委員會辦理國立原住民族博物館園區興建計畫，推動原住民族文化保存及推廣，惟未依行政院核定可行性評估報告所列計畫經費，審慎檢討博物館整體空間配置及興建規模，卻大幅提高計畫經費，亦未成立有效之推動組織，肇致計畫綜合規劃報告歷經多次審議仍未通過，亟待檢討改善</w:t>
      </w:r>
      <w:r w:rsidR="007D2B11" w:rsidRPr="00222E1A">
        <w:rPr>
          <w:rFonts w:ascii="標楷體" w:hAnsi="標楷體" w:hint="eastAsia"/>
          <w:color w:val="000000" w:themeColor="text1"/>
        </w:rPr>
        <w:t>：</w:t>
      </w:r>
      <w:r w:rsidR="007D2B11" w:rsidRPr="00222E1A">
        <w:rPr>
          <w:rFonts w:ascii="標楷體" w:hAnsi="標楷體" w:hint="eastAsia"/>
          <w:b w:val="0"/>
          <w:color w:val="000000" w:themeColor="text1"/>
        </w:rPr>
        <w:t>原住民族委員會為具體推動原住民族文化保存及推廣工作，爰規劃建置國家級博物館，並擬具國立原住民族博物館園區興建計畫可行性評估報告，經行政院於108年4月26日原則同意，預計於高雄市澄清湖園區興建博物館，所需經費34億</w:t>
      </w:r>
      <w:r w:rsidR="0026541A" w:rsidRPr="00222E1A">
        <w:rPr>
          <w:rFonts w:ascii="標楷體" w:hAnsi="標楷體" w:hint="eastAsia"/>
          <w:b w:val="0"/>
          <w:color w:val="000000" w:themeColor="text1"/>
        </w:rPr>
        <w:t>6</w:t>
      </w:r>
      <w:r w:rsidR="0026541A" w:rsidRPr="00222E1A">
        <w:rPr>
          <w:rFonts w:ascii="標楷體" w:hAnsi="標楷體"/>
          <w:b w:val="0"/>
          <w:color w:val="000000" w:themeColor="text1"/>
        </w:rPr>
        <w:t>,</w:t>
      </w:r>
      <w:r w:rsidR="00577E08" w:rsidRPr="00222E1A">
        <w:rPr>
          <w:rFonts w:ascii="標楷體" w:hAnsi="標楷體" w:hint="eastAsia"/>
          <w:b w:val="0"/>
          <w:color w:val="000000" w:themeColor="text1"/>
        </w:rPr>
        <w:t>78</w:t>
      </w:r>
      <w:r w:rsidR="0026541A" w:rsidRPr="00222E1A">
        <w:rPr>
          <w:rFonts w:ascii="標楷體" w:hAnsi="標楷體" w:hint="eastAsia"/>
          <w:b w:val="0"/>
          <w:color w:val="000000" w:themeColor="text1"/>
        </w:rPr>
        <w:t>0萬</w:t>
      </w:r>
      <w:r w:rsidR="00577E08" w:rsidRPr="00222E1A">
        <w:rPr>
          <w:rFonts w:ascii="標楷體" w:hAnsi="標楷體" w:hint="eastAsia"/>
          <w:b w:val="0"/>
          <w:color w:val="000000" w:themeColor="text1"/>
        </w:rPr>
        <w:t>餘</w:t>
      </w:r>
      <w:r w:rsidR="007D2B11" w:rsidRPr="00222E1A">
        <w:rPr>
          <w:rFonts w:ascii="標楷體" w:hAnsi="標楷體" w:hint="eastAsia"/>
          <w:b w:val="0"/>
          <w:color w:val="000000" w:themeColor="text1"/>
        </w:rPr>
        <w:t>元，並訂於109年底前完成綜合規劃報告之報院核定事宜，110年起正式啟動國立原住民族博物館園區建築工程設計作業，115及116年底前分別完成建築工程及展示工程施工作業，117年起正式營運。經查執行情形，核有：</w:t>
      </w:r>
      <w:r w:rsidR="00F17521" w:rsidRPr="00222E1A">
        <w:rPr>
          <w:rFonts w:ascii="標楷體" w:hAnsi="標楷體" w:hint="eastAsia"/>
          <w:b w:val="0"/>
          <w:color w:val="000000" w:themeColor="text1"/>
        </w:rPr>
        <w:t>原住民族委員會</w:t>
      </w:r>
      <w:r w:rsidR="007D2B11" w:rsidRPr="00222E1A">
        <w:rPr>
          <w:rFonts w:ascii="標楷體" w:hAnsi="標楷體" w:hint="eastAsia"/>
          <w:b w:val="0"/>
          <w:color w:val="000000" w:themeColor="text1"/>
        </w:rPr>
        <w:t>於本計畫通過環境影響評估審查後，未依行政院核定可行性評估報告所列計畫經費，審慎檢討博物館整體空間配置及興建規模，卻大幅提高計畫經費，且遲未確定未</w:t>
      </w:r>
      <w:r w:rsidR="007D2B11" w:rsidRPr="00222E1A">
        <w:rPr>
          <w:rFonts w:ascii="標楷體" w:hAnsi="標楷體" w:hint="eastAsia"/>
          <w:b w:val="0"/>
          <w:color w:val="000000" w:themeColor="text1"/>
        </w:rPr>
        <w:lastRenderedPageBreak/>
        <w:t>來博物館之營運內涵，致計畫綜合規劃報告歷經多次審議仍未通過，影響計畫目標之達成等</w:t>
      </w:r>
      <w:r w:rsidR="00D14C52">
        <w:rPr>
          <w:rFonts w:ascii="標楷體" w:hAnsi="標楷體" w:hint="eastAsia"/>
          <w:b w:val="0"/>
          <w:color w:val="000000" w:themeColor="text1"/>
        </w:rPr>
        <w:t>2項</w:t>
      </w:r>
      <w:r w:rsidR="007D2B11" w:rsidRPr="00222E1A">
        <w:rPr>
          <w:rFonts w:ascii="標楷體" w:hAnsi="標楷體" w:hint="eastAsia"/>
          <w:b w:val="0"/>
          <w:color w:val="000000" w:themeColor="text1"/>
        </w:rPr>
        <w:t>情事，經函請行政院督促檢討改善。【詳總決算審核報告第2冊丙、貳、行政院主管項下重要審核意見（</w:t>
      </w:r>
      <w:r w:rsidR="00335338" w:rsidRPr="00222E1A">
        <w:rPr>
          <w:rFonts w:ascii="標楷體" w:hAnsi="標楷體" w:hint="eastAsia"/>
          <w:b w:val="0"/>
          <w:color w:val="000000" w:themeColor="text1"/>
        </w:rPr>
        <w:t>三十</w:t>
      </w:r>
      <w:r w:rsidR="007D2B11" w:rsidRPr="00222E1A">
        <w:rPr>
          <w:rFonts w:ascii="標楷體" w:hAnsi="標楷體" w:hint="eastAsia"/>
          <w:b w:val="0"/>
          <w:color w:val="000000" w:themeColor="text1"/>
        </w:rPr>
        <w:t>）】</w:t>
      </w:r>
    </w:p>
    <w:p w:rsidR="0012148F" w:rsidRPr="00222E1A" w:rsidRDefault="0012148F" w:rsidP="00CA5A56">
      <w:pPr>
        <w:pStyle w:val="af0"/>
        <w:overflowPunct w:val="0"/>
        <w:spacing w:beforeLines="0" w:afterLines="0" w:line="520" w:lineRule="exact"/>
        <w:ind w:firstLineChars="450" w:firstLine="1261"/>
        <w:rPr>
          <w:rFonts w:ascii="標楷體" w:hAnsi="標楷體"/>
          <w:b w:val="0"/>
          <w:color w:val="000000" w:themeColor="text1"/>
        </w:rPr>
      </w:pPr>
      <w:r w:rsidRPr="00400AB4">
        <w:rPr>
          <w:rFonts w:ascii="標楷體" w:hAnsi="標楷體" w:cs="Times New Roman" w:hint="eastAsia"/>
          <w:bCs w:val="0"/>
          <w:szCs w:val="24"/>
        </w:rPr>
        <w:t>2.</w:t>
      </w:r>
      <w:r w:rsidRPr="00400AB4">
        <w:rPr>
          <w:rFonts w:ascii="標楷體" w:hAnsi="標楷體" w:hint="eastAsia"/>
        </w:rPr>
        <w:t xml:space="preserve">　</w:t>
      </w:r>
      <w:r w:rsidR="003B3E8E" w:rsidRPr="00400AB4">
        <w:rPr>
          <w:rFonts w:ascii="標楷體" w:hAnsi="標楷體" w:hint="eastAsia"/>
        </w:rPr>
        <w:t>國立金門大學為協助金門縣文化局活化金門縣文化園區，代辦文化園區歷史民俗博物館後棟改裝宿</w:t>
      </w:r>
      <w:r w:rsidR="003B3E8E" w:rsidRPr="00222E1A">
        <w:rPr>
          <w:rFonts w:ascii="標楷體" w:hAnsi="標楷體" w:hint="eastAsia"/>
          <w:color w:val="000000" w:themeColor="text1"/>
        </w:rPr>
        <w:t>舍工程，惟未積極督促</w:t>
      </w:r>
      <w:r w:rsidR="00731FDB" w:rsidRPr="00222E1A">
        <w:rPr>
          <w:rFonts w:ascii="標楷體" w:hAnsi="標楷體" w:hint="eastAsia"/>
          <w:color w:val="000000" w:themeColor="text1"/>
        </w:rPr>
        <w:t>設計監造廠商依建築法規定申辦建造執照及室內裝修許可，肇致完工後</w:t>
      </w:r>
      <w:r w:rsidR="003B3E8E" w:rsidRPr="00222E1A">
        <w:rPr>
          <w:rFonts w:ascii="標楷體" w:hAnsi="標楷體" w:hint="eastAsia"/>
          <w:color w:val="000000" w:themeColor="text1"/>
        </w:rPr>
        <w:t>無法取得變更使用執照；復未積極補辦執照，逕歸還已改裝完成之宿舍，肇致該棟宿舍閒置逾1年3個月，亟待研謀改善：</w:t>
      </w:r>
      <w:r w:rsidR="003B3E8E" w:rsidRPr="00222E1A">
        <w:rPr>
          <w:rFonts w:ascii="標楷體" w:hAnsi="標楷體" w:hint="eastAsia"/>
          <w:b w:val="0"/>
          <w:color w:val="000000" w:themeColor="text1"/>
        </w:rPr>
        <w:t>國立金門大學</w:t>
      </w:r>
      <w:r w:rsidR="00F90451" w:rsidRPr="00222E1A">
        <w:rPr>
          <w:rFonts w:ascii="標楷體" w:hAnsi="標楷體" w:hint="eastAsia"/>
          <w:b w:val="0"/>
          <w:color w:val="000000" w:themeColor="text1"/>
        </w:rPr>
        <w:t>（</w:t>
      </w:r>
      <w:r w:rsidR="003B3E8E" w:rsidRPr="00222E1A">
        <w:rPr>
          <w:rFonts w:ascii="標楷體" w:hAnsi="標楷體" w:hint="eastAsia"/>
          <w:b w:val="0"/>
          <w:color w:val="000000" w:themeColor="text1"/>
        </w:rPr>
        <w:t>原國立金門技術學院，於99年8月1日改制</w:t>
      </w:r>
      <w:r w:rsidR="00731FDB" w:rsidRPr="00222E1A">
        <w:rPr>
          <w:rFonts w:ascii="標楷體" w:hAnsi="標楷體" w:hint="eastAsia"/>
          <w:b w:val="0"/>
          <w:color w:val="000000" w:themeColor="text1"/>
        </w:rPr>
        <w:t>為</w:t>
      </w:r>
      <w:r w:rsidR="003B3E8E" w:rsidRPr="00222E1A">
        <w:rPr>
          <w:rFonts w:ascii="標楷體" w:hAnsi="標楷體" w:hint="eastAsia"/>
          <w:b w:val="0"/>
          <w:color w:val="000000" w:themeColor="text1"/>
        </w:rPr>
        <w:t>大學</w:t>
      </w:r>
      <w:r w:rsidR="00F90451" w:rsidRPr="00222E1A">
        <w:rPr>
          <w:rFonts w:ascii="標楷體" w:hAnsi="標楷體" w:hint="eastAsia"/>
          <w:b w:val="0"/>
          <w:color w:val="000000" w:themeColor="text1"/>
        </w:rPr>
        <w:t>）</w:t>
      </w:r>
      <w:r w:rsidR="003B3E8E" w:rsidRPr="00222E1A">
        <w:rPr>
          <w:rFonts w:ascii="標楷體" w:hAnsi="標楷體" w:hint="eastAsia"/>
          <w:b w:val="0"/>
          <w:color w:val="000000" w:themeColor="text1"/>
        </w:rPr>
        <w:t>及金門縣文化局為活化金門縣文化園區部分閒置設施，雙方於95年4月20日簽訂策略聯盟，由金門縣文化局將該園區內之歷史民俗博物館後棟等3棟「展場」交由該校改裝為「教育研究場所」使用。上開改裝工程</w:t>
      </w:r>
      <w:r w:rsidR="003B3E8E" w:rsidRPr="00400AB4">
        <w:rPr>
          <w:rFonts w:ascii="標楷體" w:hAnsi="標楷體" w:hint="eastAsia"/>
          <w:b w:val="0"/>
        </w:rPr>
        <w:t>於100年2月21日開工，100年10月8日竣工，結算金額1億251萬餘元，其中歷史民俗博物館後棟改裝為宿舍，供該校學生住宿使用。經查執行情形，核有：該校代辦金門縣文化園區歷史民俗博物館後棟改裝宿舍工程，未積極督促設計監造廠商依建築法規定申辦建造執照及室內裝修許可</w:t>
      </w:r>
      <w:r w:rsidR="003B3E8E" w:rsidRPr="00222E1A">
        <w:rPr>
          <w:rFonts w:ascii="標楷體" w:hAnsi="標楷體" w:hint="eastAsia"/>
          <w:b w:val="0"/>
          <w:color w:val="000000" w:themeColor="text1"/>
        </w:rPr>
        <w:t>，肇致完工後，無法取得變更使用執照；復未積極補辦執照，逕歸還已改裝完成之宿舍，肇致該棟宿舍閒置荒廢逾1年3個月，使用效益不彰</w:t>
      </w:r>
      <w:r w:rsidR="002E3D3E" w:rsidRPr="00222E1A">
        <w:rPr>
          <w:rFonts w:ascii="標楷體" w:hAnsi="標楷體" w:hint="eastAsia"/>
          <w:b w:val="0"/>
          <w:color w:val="000000" w:themeColor="text1"/>
        </w:rPr>
        <w:t>等</w:t>
      </w:r>
      <w:r w:rsidR="003B3E8E" w:rsidRPr="00222E1A">
        <w:rPr>
          <w:rFonts w:ascii="標楷體" w:hAnsi="標楷體" w:hint="eastAsia"/>
          <w:b w:val="0"/>
          <w:color w:val="000000" w:themeColor="text1"/>
        </w:rPr>
        <w:t>情事</w:t>
      </w:r>
      <w:r w:rsidR="00F17521" w:rsidRPr="00222E1A">
        <w:rPr>
          <w:rFonts w:ascii="標楷體" w:hAnsi="標楷體" w:hint="eastAsia"/>
          <w:b w:val="0"/>
          <w:color w:val="000000" w:themeColor="text1"/>
        </w:rPr>
        <w:t>，</w:t>
      </w:r>
      <w:r w:rsidR="003B3E8E" w:rsidRPr="00222E1A">
        <w:rPr>
          <w:rFonts w:ascii="標楷體" w:hAnsi="標楷體" w:hint="eastAsia"/>
          <w:b w:val="0"/>
          <w:color w:val="000000" w:themeColor="text1"/>
        </w:rPr>
        <w:t>經函請教育部督促檢討改善。【</w:t>
      </w:r>
      <w:r w:rsidR="00731FDB" w:rsidRPr="00222E1A">
        <w:rPr>
          <w:rFonts w:ascii="標楷體" w:hAnsi="標楷體" w:hint="eastAsia"/>
          <w:b w:val="0"/>
          <w:color w:val="000000" w:themeColor="text1"/>
        </w:rPr>
        <w:t>詳總決算審核報告非營業部分乙、壹、四、</w:t>
      </w:r>
      <w:r w:rsidR="0019781C" w:rsidRPr="00222E1A">
        <w:rPr>
          <w:rFonts w:ascii="標楷體" w:hAnsi="標楷體" w:hint="eastAsia"/>
          <w:b w:val="0"/>
          <w:color w:val="000000" w:themeColor="text1"/>
        </w:rPr>
        <w:t>（一）國立大學校院校務基金（彙總）</w:t>
      </w:r>
      <w:r w:rsidR="00731FDB" w:rsidRPr="00222E1A">
        <w:rPr>
          <w:rFonts w:ascii="標楷體" w:hAnsi="標楷體" w:hint="eastAsia"/>
          <w:b w:val="0"/>
          <w:color w:val="000000" w:themeColor="text1"/>
        </w:rPr>
        <w:t>項下重要審核意見（6）</w:t>
      </w:r>
      <w:r w:rsidR="003B3E8E" w:rsidRPr="00222E1A">
        <w:rPr>
          <w:rFonts w:ascii="標楷體" w:hAnsi="標楷體" w:hint="eastAsia"/>
          <w:b w:val="0"/>
          <w:color w:val="000000" w:themeColor="text1"/>
        </w:rPr>
        <w:t>】</w:t>
      </w:r>
    </w:p>
    <w:p w:rsidR="00F90451" w:rsidRPr="00400AB4" w:rsidRDefault="00F90451" w:rsidP="00CA5A56">
      <w:pPr>
        <w:pStyle w:val="af0"/>
        <w:overflowPunct w:val="0"/>
        <w:spacing w:beforeLines="0" w:afterLines="0" w:line="520" w:lineRule="exact"/>
        <w:ind w:firstLineChars="450" w:firstLine="1261"/>
        <w:rPr>
          <w:rFonts w:ascii="標楷體" w:hAnsi="標楷體" w:cs="Times New Roman"/>
          <w:b w:val="0"/>
          <w:bCs w:val="0"/>
          <w:szCs w:val="24"/>
        </w:rPr>
      </w:pPr>
      <w:r w:rsidRPr="00400AB4">
        <w:rPr>
          <w:rFonts w:ascii="標楷體" w:hAnsi="標楷體" w:cs="Times New Roman" w:hint="eastAsia"/>
          <w:bCs w:val="0"/>
          <w:szCs w:val="24"/>
        </w:rPr>
        <w:t>3.</w:t>
      </w:r>
      <w:r w:rsidRPr="00400AB4">
        <w:rPr>
          <w:rFonts w:ascii="標楷體" w:hAnsi="標楷體" w:hint="eastAsia"/>
        </w:rPr>
        <w:t xml:space="preserve">　</w:t>
      </w:r>
      <w:r w:rsidRPr="00400AB4">
        <w:rPr>
          <w:rFonts w:hint="eastAsia"/>
        </w:rPr>
        <w:t>國家圖書館辦理南部分館暨聯合典藏中心新建工程，有助解決典藏空間不足及專業服務與營運發展需要，惟未依規定調查計畫用地使用狀況，致延遲計畫執行，另未及時參考營建市場</w:t>
      </w:r>
      <w:r w:rsidR="00AC2A4E">
        <w:rPr>
          <w:rFonts w:hint="eastAsia"/>
        </w:rPr>
        <w:t>行情</w:t>
      </w:r>
      <w:r w:rsidRPr="00400AB4">
        <w:rPr>
          <w:rFonts w:hint="eastAsia"/>
        </w:rPr>
        <w:t>現況調整工程經費，而延宕工程招標時程</w:t>
      </w:r>
      <w:r w:rsidRPr="00400AB4">
        <w:rPr>
          <w:rFonts w:hint="eastAsia"/>
          <w:lang w:eastAsia="zh-HK"/>
        </w:rPr>
        <w:t>，</w:t>
      </w:r>
      <w:r w:rsidRPr="00400AB4">
        <w:rPr>
          <w:rFonts w:hint="eastAsia"/>
        </w:rPr>
        <w:t>亟待檢討改善：</w:t>
      </w:r>
      <w:r w:rsidRPr="00400AB4">
        <w:rPr>
          <w:b w:val="0"/>
        </w:rPr>
        <w:t>國家圖書館為解決現有總館館舍典藏空間已達飽和，及圖書館專業服務與營運發展趨</w:t>
      </w:r>
      <w:r w:rsidRPr="0005703E">
        <w:rPr>
          <w:rFonts w:ascii="標楷體" w:hAnsi="標楷體"/>
          <w:b w:val="0"/>
        </w:rPr>
        <w:t>勢，提出「國家圖書館南部分館暨聯合典藏中心建設計畫」，經行政院於106年12月28日核定</w:t>
      </w:r>
      <w:r w:rsidRPr="0005703E">
        <w:rPr>
          <w:rFonts w:ascii="標楷體" w:hAnsi="標楷體" w:hint="eastAsia"/>
          <w:b w:val="0"/>
        </w:rPr>
        <w:t>，總</w:t>
      </w:r>
      <w:r w:rsidRPr="0005703E">
        <w:rPr>
          <w:rFonts w:ascii="標楷體" w:hAnsi="標楷體"/>
          <w:b w:val="0"/>
        </w:rPr>
        <w:t>經費42億8,208萬元，計畫期程</w:t>
      </w:r>
      <w:r w:rsidR="00F17521" w:rsidRPr="0005703E">
        <w:rPr>
          <w:rFonts w:ascii="標楷體" w:hAnsi="標楷體" w:hint="eastAsia"/>
          <w:b w:val="0"/>
        </w:rPr>
        <w:t>為</w:t>
      </w:r>
      <w:r w:rsidRPr="0005703E">
        <w:rPr>
          <w:rFonts w:ascii="標楷體" w:hAnsi="標楷體"/>
          <w:b w:val="0"/>
        </w:rPr>
        <w:t>107至110年</w:t>
      </w:r>
      <w:r w:rsidR="0005703E">
        <w:rPr>
          <w:rFonts w:ascii="標楷體" w:hAnsi="標楷體" w:hint="eastAsia"/>
          <w:b w:val="0"/>
        </w:rPr>
        <w:t>度</w:t>
      </w:r>
      <w:r w:rsidRPr="0005703E">
        <w:rPr>
          <w:rFonts w:ascii="標楷體" w:hAnsi="標楷體" w:hint="eastAsia"/>
          <w:b w:val="0"/>
        </w:rPr>
        <w:t>。經查執行情形，核有：</w:t>
      </w:r>
      <w:r w:rsidRPr="0005703E">
        <w:rPr>
          <w:rFonts w:ascii="標楷體" w:hAnsi="標楷體"/>
          <w:b w:val="0"/>
        </w:rPr>
        <w:t>該</w:t>
      </w:r>
      <w:r w:rsidRPr="0005703E">
        <w:rPr>
          <w:rFonts w:ascii="標楷體" w:hAnsi="標楷體" w:hint="eastAsia"/>
          <w:b w:val="0"/>
        </w:rPr>
        <w:t>館</w:t>
      </w:r>
      <w:r w:rsidRPr="0005703E">
        <w:rPr>
          <w:rFonts w:ascii="標楷體" w:hAnsi="標楷體"/>
          <w:b w:val="0"/>
        </w:rPr>
        <w:t>自建設計畫經行政院核定後，未依規定調查計畫用地使用狀況及透過徵收取得之土地有無於核准徵收</w:t>
      </w:r>
      <w:r w:rsidRPr="00400AB4">
        <w:rPr>
          <w:b w:val="0"/>
        </w:rPr>
        <w:t>期限內完成使</w:t>
      </w:r>
      <w:r w:rsidRPr="00400AB4">
        <w:rPr>
          <w:b w:val="0"/>
        </w:rPr>
        <w:lastRenderedPageBreak/>
        <w:t>用；復於內政部多次函請釐清土地使用現況及是否業依原核准徵收計畫完成使用，仍怠於主動商請相關單位釐清市有土地依徵收計畫完成使用，俟行政院召開研商會議後始能完成用地取得，已較原預計期程延遲</w:t>
      </w:r>
      <w:r w:rsidRPr="00400AB4">
        <w:rPr>
          <w:b w:val="0"/>
        </w:rPr>
        <w:t>2</w:t>
      </w:r>
      <w:r w:rsidRPr="00400AB4">
        <w:rPr>
          <w:b w:val="0"/>
        </w:rPr>
        <w:t>年</w:t>
      </w:r>
      <w:r w:rsidRPr="00400AB4">
        <w:rPr>
          <w:b w:val="0"/>
        </w:rPr>
        <w:t>5</w:t>
      </w:r>
      <w:r w:rsidRPr="00400AB4">
        <w:rPr>
          <w:b w:val="0"/>
        </w:rPr>
        <w:t>個月餘</w:t>
      </w:r>
      <w:r w:rsidRPr="00400AB4">
        <w:rPr>
          <w:rFonts w:hint="eastAsia"/>
          <w:b w:val="0"/>
        </w:rPr>
        <w:t>等</w:t>
      </w:r>
      <w:r w:rsidR="00B160A2">
        <w:rPr>
          <w:rFonts w:hint="eastAsia"/>
          <w:b w:val="0"/>
        </w:rPr>
        <w:t>2</w:t>
      </w:r>
      <w:r w:rsidR="00B160A2">
        <w:rPr>
          <w:rFonts w:hint="eastAsia"/>
          <w:b w:val="0"/>
        </w:rPr>
        <w:t>項</w:t>
      </w:r>
      <w:r w:rsidRPr="00400AB4">
        <w:rPr>
          <w:rFonts w:hint="eastAsia"/>
          <w:b w:val="0"/>
        </w:rPr>
        <w:t>情事。經函請教育部督促檢討改善。</w:t>
      </w:r>
      <w:r w:rsidRPr="00400AB4">
        <w:rPr>
          <w:b w:val="0"/>
          <w:kern w:val="0"/>
        </w:rPr>
        <w:t>【詳</w:t>
      </w:r>
      <w:r w:rsidRPr="00400AB4">
        <w:rPr>
          <w:rFonts w:hint="eastAsia"/>
          <w:b w:val="0"/>
          <w:kern w:val="0"/>
        </w:rPr>
        <w:t>總決算</w:t>
      </w:r>
      <w:r w:rsidRPr="00400AB4">
        <w:rPr>
          <w:b w:val="0"/>
          <w:kern w:val="0"/>
        </w:rPr>
        <w:t>審核報告</w:t>
      </w:r>
      <w:r w:rsidRPr="00400AB4">
        <w:rPr>
          <w:rFonts w:hint="eastAsia"/>
          <w:b w:val="0"/>
          <w:kern w:val="0"/>
        </w:rPr>
        <w:t>第</w:t>
      </w:r>
      <w:r w:rsidRPr="00400AB4">
        <w:rPr>
          <w:rFonts w:hint="eastAsia"/>
          <w:b w:val="0"/>
          <w:kern w:val="0"/>
        </w:rPr>
        <w:t>2</w:t>
      </w:r>
      <w:r w:rsidRPr="00400AB4">
        <w:rPr>
          <w:rFonts w:hint="eastAsia"/>
          <w:b w:val="0"/>
          <w:kern w:val="0"/>
        </w:rPr>
        <w:t>冊丙、拾壹、教育部主管</w:t>
      </w:r>
      <w:r w:rsidRPr="00400AB4">
        <w:rPr>
          <w:b w:val="0"/>
          <w:kern w:val="0"/>
        </w:rPr>
        <w:t>項下重要審核意見</w:t>
      </w:r>
      <w:r w:rsidRPr="00222E1A">
        <w:rPr>
          <w:rFonts w:ascii="標楷體" w:hAnsi="標楷體"/>
          <w:b w:val="0"/>
          <w:color w:val="000000" w:themeColor="text1"/>
          <w:kern w:val="0"/>
        </w:rPr>
        <w:t>（</w:t>
      </w:r>
      <w:r w:rsidR="006441B0">
        <w:rPr>
          <w:rFonts w:ascii="標楷體" w:hAnsi="標楷體" w:hint="eastAsia"/>
          <w:b w:val="0"/>
          <w:color w:val="000000" w:themeColor="text1"/>
          <w:kern w:val="0"/>
        </w:rPr>
        <w:t>十七</w:t>
      </w:r>
      <w:r w:rsidRPr="00222E1A">
        <w:rPr>
          <w:rFonts w:ascii="標楷體" w:hAnsi="標楷體"/>
          <w:b w:val="0"/>
          <w:color w:val="000000" w:themeColor="text1"/>
          <w:kern w:val="0"/>
        </w:rPr>
        <w:t>）</w:t>
      </w:r>
      <w:r w:rsidRPr="00222E1A">
        <w:rPr>
          <w:b w:val="0"/>
          <w:color w:val="000000" w:themeColor="text1"/>
          <w:kern w:val="0"/>
        </w:rPr>
        <w:t>】</w:t>
      </w:r>
    </w:p>
    <w:p w:rsidR="0012148F" w:rsidRPr="00400AB4" w:rsidRDefault="00090E07"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（七</w:t>
      </w:r>
      <w:r w:rsidR="0012148F" w:rsidRPr="00400AB4">
        <w:rPr>
          <w:rFonts w:ascii="標楷體" w:hAnsi="標楷體" w:cs="Times New Roman" w:hint="eastAsia"/>
          <w:kern w:val="0"/>
          <w:sz w:val="32"/>
          <w:szCs w:val="32"/>
        </w:rPr>
        <w:t>）</w:t>
      </w:r>
      <w:r w:rsidR="0012148F" w:rsidRPr="00400AB4">
        <w:rPr>
          <w:rFonts w:ascii="標楷體" w:hAnsi="標楷體" w:hint="eastAsia"/>
          <w:sz w:val="32"/>
          <w:szCs w:val="32"/>
        </w:rPr>
        <w:t xml:space="preserve">　</w:t>
      </w:r>
      <w:r w:rsidR="0012148F" w:rsidRPr="00400AB4">
        <w:rPr>
          <w:rFonts w:ascii="標楷體" w:hAnsi="標楷體" w:cs="Times New Roman" w:hint="eastAsia"/>
          <w:kern w:val="0"/>
          <w:sz w:val="32"/>
          <w:szCs w:val="32"/>
        </w:rPr>
        <w:t>農業建設類建設計畫</w:t>
      </w:r>
    </w:p>
    <w:p w:rsidR="003011B1" w:rsidRPr="00400AB4" w:rsidRDefault="003011B1" w:rsidP="00CA5A56">
      <w:pPr>
        <w:pStyle w:val="af0"/>
        <w:overflowPunct w:val="0"/>
        <w:spacing w:beforeLines="0" w:afterLines="0" w:line="520" w:lineRule="exact"/>
        <w:ind w:firstLineChars="450" w:firstLine="1261"/>
        <w:rPr>
          <w:rFonts w:ascii="標楷體" w:hAnsi="標楷體"/>
        </w:rPr>
      </w:pPr>
      <w:r w:rsidRPr="00400AB4">
        <w:rPr>
          <w:rFonts w:ascii="標楷體" w:hAnsi="標楷體" w:cs="Times New Roman"/>
          <w:bCs w:val="0"/>
          <w:szCs w:val="24"/>
        </w:rPr>
        <w:t>1</w:t>
      </w:r>
      <w:r w:rsidRPr="00400AB4">
        <w:rPr>
          <w:rFonts w:ascii="標楷體" w:hAnsi="標楷體" w:cs="Times New Roman" w:hint="eastAsia"/>
          <w:bCs w:val="0"/>
          <w:szCs w:val="24"/>
        </w:rPr>
        <w:t xml:space="preserve">.　</w:t>
      </w:r>
      <w:r w:rsidRPr="00400AB4">
        <w:rPr>
          <w:rFonts w:ascii="標楷體" w:hAnsi="標楷體" w:hint="eastAsia"/>
        </w:rPr>
        <w:t>林務局推動阿里山林業村BOT案，規劃採行全區促參方式招商結果，</w:t>
      </w:r>
      <w:r w:rsidR="00F054C7">
        <w:rPr>
          <w:rFonts w:ascii="標楷體" w:hAnsi="標楷體" w:hint="eastAsia"/>
        </w:rPr>
        <w:t>經</w:t>
      </w:r>
      <w:r w:rsidRPr="00400AB4">
        <w:rPr>
          <w:rFonts w:ascii="標楷體" w:hAnsi="標楷體" w:hint="eastAsia"/>
        </w:rPr>
        <w:t>5年餘無廠商申請投資；復經重新評估及規劃朝向分區開發之促參方向推動，惟再</w:t>
      </w:r>
      <w:r w:rsidR="00F054C7">
        <w:rPr>
          <w:rFonts w:ascii="標楷體" w:hAnsi="標楷體" w:hint="eastAsia"/>
        </w:rPr>
        <w:t>經</w:t>
      </w:r>
      <w:r w:rsidRPr="00400AB4">
        <w:rPr>
          <w:rFonts w:ascii="標楷體" w:hAnsi="標楷體" w:hint="eastAsia"/>
        </w:rPr>
        <w:t>3年餘仍未完成可行性評估，未能達成引進民間投資興建營運之計畫目標，亟待檢討改善：</w:t>
      </w:r>
      <w:r w:rsidRPr="00400AB4">
        <w:rPr>
          <w:rFonts w:ascii="標楷體" w:hAnsi="標楷體" w:hint="eastAsia"/>
          <w:b w:val="0"/>
        </w:rPr>
        <w:t>林務局為將阿里山林業村聚落之歷史建築修復、保存及再利用</w:t>
      </w:r>
      <w:r w:rsidRPr="0005703E">
        <w:rPr>
          <w:rFonts w:ascii="標楷體" w:hAnsi="標楷體" w:hint="eastAsia"/>
          <w:b w:val="0"/>
        </w:rPr>
        <w:t>，並轉型為林業文化觀光事業以提升使用效益，先後研提「阿里山林業村及檜意森活村計畫</w:t>
      </w:r>
      <w:r w:rsidR="005106EF">
        <w:rPr>
          <w:rFonts w:ascii="標楷體" w:hAnsi="標楷體" w:hint="eastAsia"/>
          <w:b w:val="0"/>
        </w:rPr>
        <w:t>（</w:t>
      </w:r>
      <w:r w:rsidRPr="0005703E">
        <w:rPr>
          <w:rFonts w:ascii="標楷體" w:hAnsi="標楷體" w:hint="eastAsia"/>
          <w:b w:val="0"/>
        </w:rPr>
        <w:t>98-100</w:t>
      </w:r>
      <w:r w:rsidR="005106EF">
        <w:rPr>
          <w:rFonts w:ascii="標楷體" w:hAnsi="標楷體" w:hint="eastAsia"/>
          <w:b w:val="0"/>
        </w:rPr>
        <w:t>年）</w:t>
      </w:r>
      <w:r w:rsidRPr="0005703E">
        <w:rPr>
          <w:rFonts w:ascii="標楷體" w:hAnsi="標楷體" w:hint="eastAsia"/>
          <w:b w:val="0"/>
        </w:rPr>
        <w:t>」及「阿里山林業村及檜意森活村第2</w:t>
      </w:r>
      <w:r w:rsidR="005106EF">
        <w:rPr>
          <w:rFonts w:ascii="標楷體" w:hAnsi="標楷體" w:hint="eastAsia"/>
          <w:b w:val="0"/>
        </w:rPr>
        <w:t>期計畫（</w:t>
      </w:r>
      <w:r w:rsidRPr="0005703E">
        <w:rPr>
          <w:rFonts w:ascii="標楷體" w:hAnsi="標楷體" w:hint="eastAsia"/>
          <w:b w:val="0"/>
        </w:rPr>
        <w:t>101-105</w:t>
      </w:r>
      <w:r w:rsidR="005106EF">
        <w:rPr>
          <w:rFonts w:ascii="標楷體" w:hAnsi="標楷體" w:hint="eastAsia"/>
          <w:b w:val="0"/>
        </w:rPr>
        <w:t>年）</w:t>
      </w:r>
      <w:r w:rsidRPr="0005703E">
        <w:rPr>
          <w:rFonts w:ascii="標楷體" w:hAnsi="標楷體" w:hint="eastAsia"/>
          <w:b w:val="0"/>
        </w:rPr>
        <w:t>」，經行政院分別於98年2月26日及101年12月21日核定，合計投入38億2,530萬餘元。經查執行情形，核有：該局推動阿里山林業村BOT案可行性評估過於樂觀，未於招商前完整考量投資人對文化資產整建及原占用住戶仍待處理之不確定因素影響，致規劃採行全區促參方式招商結果，費時5年餘無廠商申請投資</w:t>
      </w:r>
      <w:r w:rsidRPr="00222E1A">
        <w:rPr>
          <w:rFonts w:ascii="標楷體" w:hAnsi="標楷體" w:hint="eastAsia"/>
          <w:b w:val="0"/>
          <w:color w:val="000000" w:themeColor="text1"/>
        </w:rPr>
        <w:t>；復經重新評估及規劃朝向分區開發之促參方向推動，惟再耗時3年餘仍未完成可行性評估、先期規劃報告書審查作業，未能達成引進民間投資興建自107年起營運之計畫目標，且導致鉅額公帑取得土地及建物長期閒置，無法活化使用等</w:t>
      </w:r>
      <w:r w:rsidR="00B160A2">
        <w:rPr>
          <w:rFonts w:ascii="標楷體" w:hAnsi="標楷體" w:hint="eastAsia"/>
          <w:b w:val="0"/>
          <w:color w:val="000000" w:themeColor="text1"/>
        </w:rPr>
        <w:t>2項</w:t>
      </w:r>
      <w:r w:rsidRPr="00222E1A">
        <w:rPr>
          <w:rFonts w:ascii="標楷體" w:hAnsi="標楷體" w:hint="eastAsia"/>
          <w:b w:val="0"/>
          <w:color w:val="000000" w:themeColor="text1"/>
        </w:rPr>
        <w:t>情事</w:t>
      </w:r>
      <w:r w:rsidR="0005703E" w:rsidRPr="00222E1A">
        <w:rPr>
          <w:rFonts w:ascii="標楷體" w:hAnsi="標楷體" w:hint="eastAsia"/>
          <w:b w:val="0"/>
          <w:color w:val="000000" w:themeColor="text1"/>
        </w:rPr>
        <w:t>，</w:t>
      </w:r>
      <w:r w:rsidRPr="00222E1A">
        <w:rPr>
          <w:rFonts w:ascii="標楷體" w:hAnsi="標楷體" w:hint="eastAsia"/>
          <w:b w:val="0"/>
          <w:color w:val="000000" w:themeColor="text1"/>
        </w:rPr>
        <w:t>經函請農業委員會督促檢討改善。【詳總決算審核報告第2冊丙、拾捌、農業委員會主管項下重要審核意見（</w:t>
      </w:r>
      <w:r w:rsidR="003D40AD" w:rsidRPr="00222E1A">
        <w:rPr>
          <w:rFonts w:ascii="標楷體" w:hAnsi="標楷體" w:hint="eastAsia"/>
          <w:b w:val="0"/>
          <w:color w:val="000000" w:themeColor="text1"/>
        </w:rPr>
        <w:t>六</w:t>
      </w:r>
      <w:r w:rsidRPr="00222E1A">
        <w:rPr>
          <w:rFonts w:ascii="標楷體" w:hAnsi="標楷體" w:hint="eastAsia"/>
          <w:b w:val="0"/>
          <w:color w:val="000000" w:themeColor="text1"/>
        </w:rPr>
        <w:t>）】</w:t>
      </w:r>
    </w:p>
    <w:p w:rsidR="003011B1" w:rsidRPr="00400AB4" w:rsidRDefault="003011B1" w:rsidP="00CA5A56">
      <w:pPr>
        <w:pStyle w:val="af0"/>
        <w:overflowPunct w:val="0"/>
        <w:spacing w:beforeLines="0" w:afterLines="0" w:line="520" w:lineRule="exact"/>
        <w:ind w:firstLineChars="450" w:firstLine="1261"/>
        <w:rPr>
          <w:rFonts w:ascii="標楷體" w:hAnsi="標楷體"/>
        </w:rPr>
      </w:pPr>
      <w:r w:rsidRPr="00400AB4">
        <w:rPr>
          <w:rFonts w:ascii="標楷體" w:hAnsi="標楷體" w:cs="Times New Roman"/>
          <w:bCs w:val="0"/>
          <w:szCs w:val="24"/>
        </w:rPr>
        <w:t>2</w:t>
      </w:r>
      <w:r w:rsidRPr="00400AB4">
        <w:rPr>
          <w:rFonts w:ascii="標楷體" w:hAnsi="標楷體" w:cs="Times New Roman" w:hint="eastAsia"/>
          <w:bCs w:val="0"/>
          <w:szCs w:val="24"/>
        </w:rPr>
        <w:t xml:space="preserve">.　</w:t>
      </w:r>
      <w:r w:rsidR="00CB34C6">
        <w:rPr>
          <w:rFonts w:ascii="標楷體" w:hAnsi="標楷體" w:cs="Times New Roman" w:hint="eastAsia"/>
          <w:bCs w:val="0"/>
          <w:szCs w:val="24"/>
        </w:rPr>
        <w:t>台灣糖業公司為提升畜殖環境品質辦理農業循環豬場改建投資計畫</w:t>
      </w:r>
      <w:r w:rsidR="00CB34C6" w:rsidRPr="00222E1A">
        <w:rPr>
          <w:rFonts w:ascii="標楷體" w:hAnsi="標楷體" w:cs="Times New Roman" w:hint="eastAsia"/>
          <w:bCs w:val="0"/>
          <w:color w:val="000000" w:themeColor="text1"/>
          <w:szCs w:val="24"/>
        </w:rPr>
        <w:t>，惟</w:t>
      </w:r>
      <w:r w:rsidRPr="00222E1A">
        <w:rPr>
          <w:rFonts w:ascii="標楷體" w:hAnsi="標楷體" w:cs="Times New Roman" w:hint="eastAsia"/>
          <w:bCs w:val="0"/>
          <w:color w:val="000000" w:themeColor="text1"/>
          <w:szCs w:val="24"/>
        </w:rPr>
        <w:t>相關許可證照延遲取得及工程履約爭議，致工程進度嚴重落後</w:t>
      </w:r>
      <w:r w:rsidR="00222E1A">
        <w:rPr>
          <w:rFonts w:ascii="標楷體" w:hAnsi="標楷體" w:cs="Times New Roman" w:hint="eastAsia"/>
          <w:bCs w:val="0"/>
          <w:color w:val="000000" w:themeColor="text1"/>
          <w:szCs w:val="24"/>
        </w:rPr>
        <w:t>；</w:t>
      </w:r>
      <w:r w:rsidRPr="00222E1A">
        <w:rPr>
          <w:rFonts w:ascii="標楷體" w:hAnsi="標楷體" w:cs="Times New Roman" w:hint="eastAsia"/>
          <w:bCs w:val="0"/>
          <w:color w:val="000000" w:themeColor="text1"/>
          <w:szCs w:val="24"/>
        </w:rPr>
        <w:t>又部分完工豬舍污水處理量超標，未符設計標準，亟待研謀改善：</w:t>
      </w:r>
      <w:r w:rsidRPr="00222E1A">
        <w:rPr>
          <w:rFonts w:ascii="標楷體" w:hAnsi="標楷體" w:cs="Times New Roman" w:hint="eastAsia"/>
          <w:b w:val="0"/>
          <w:bCs w:val="0"/>
          <w:color w:val="000000" w:themeColor="text1"/>
          <w:szCs w:val="24"/>
        </w:rPr>
        <w:t>台灣糖業公司為落實循環經濟概念、兼顧環境品質，</w:t>
      </w:r>
      <w:r w:rsidR="0061451C" w:rsidRPr="00222E1A">
        <w:rPr>
          <w:rFonts w:ascii="標楷體" w:hAnsi="標楷體" w:cs="Times New Roman" w:hint="eastAsia"/>
          <w:b w:val="0"/>
          <w:bCs w:val="0"/>
          <w:color w:val="000000" w:themeColor="text1"/>
          <w:szCs w:val="24"/>
        </w:rPr>
        <w:t>報經行政院於107年9月4日</w:t>
      </w:r>
      <w:r w:rsidRPr="00222E1A">
        <w:rPr>
          <w:rFonts w:ascii="標楷體" w:hAnsi="標楷體" w:cs="Times New Roman" w:hint="eastAsia"/>
          <w:b w:val="0"/>
          <w:bCs w:val="0"/>
          <w:color w:val="000000" w:themeColor="text1"/>
          <w:szCs w:val="24"/>
        </w:rPr>
        <w:t>核</w:t>
      </w:r>
      <w:r w:rsidRPr="00400AB4">
        <w:rPr>
          <w:rFonts w:ascii="標楷體" w:hAnsi="標楷體" w:cs="Times New Roman" w:hint="eastAsia"/>
          <w:b w:val="0"/>
          <w:bCs w:val="0"/>
          <w:szCs w:val="24"/>
        </w:rPr>
        <w:t>定辦理「農業循環豬場改建投資計畫」，</w:t>
      </w:r>
      <w:r w:rsidR="0005703E" w:rsidRPr="00400AB4">
        <w:rPr>
          <w:rFonts w:ascii="標楷體" w:hAnsi="標楷體" w:cs="Times New Roman" w:hint="eastAsia"/>
          <w:b w:val="0"/>
          <w:bCs w:val="0"/>
          <w:szCs w:val="24"/>
        </w:rPr>
        <w:t>總經費107億4,079萬元，</w:t>
      </w:r>
      <w:r w:rsidRPr="00400AB4">
        <w:rPr>
          <w:rFonts w:ascii="標楷體" w:hAnsi="標楷體" w:cs="Times New Roman" w:hint="eastAsia"/>
          <w:b w:val="0"/>
          <w:bCs w:val="0"/>
          <w:szCs w:val="24"/>
        </w:rPr>
        <w:t>計畫期程</w:t>
      </w:r>
      <w:r w:rsidR="0005703E">
        <w:rPr>
          <w:rFonts w:ascii="標楷體" w:hAnsi="標楷體" w:cs="Times New Roman" w:hint="eastAsia"/>
          <w:b w:val="0"/>
          <w:bCs w:val="0"/>
          <w:szCs w:val="24"/>
        </w:rPr>
        <w:t>為</w:t>
      </w:r>
      <w:r w:rsidRPr="00400AB4">
        <w:rPr>
          <w:rFonts w:ascii="標楷體" w:hAnsi="標楷體" w:cs="Times New Roman" w:hint="eastAsia"/>
          <w:b w:val="0"/>
          <w:bCs w:val="0"/>
          <w:szCs w:val="24"/>
        </w:rPr>
        <w:t>107年10月至110</w:t>
      </w:r>
      <w:r w:rsidRPr="00400AB4">
        <w:rPr>
          <w:rFonts w:ascii="標楷體" w:hAnsi="標楷體" w:cs="Times New Roman" w:hint="eastAsia"/>
          <w:b w:val="0"/>
          <w:bCs w:val="0"/>
          <w:szCs w:val="24"/>
        </w:rPr>
        <w:lastRenderedPageBreak/>
        <w:t>年6月，規劃將舊有之開放式養豬場改建為負壓水簾密閉式養豬場，並利用豬隻排泄物進行沼氣發電及生產有機肥。經查執行情形，核有：豬舍改建工程之農業設施容許使用及建造執照延遲取得，已耽延計畫進度，復因統包廠商發包作業緩慢及物價調整爭議，致工程進度嚴重落後等</w:t>
      </w:r>
      <w:r w:rsidR="00FD0FB6">
        <w:rPr>
          <w:rFonts w:ascii="標楷體" w:hAnsi="標楷體" w:cs="Times New Roman" w:hint="eastAsia"/>
          <w:b w:val="0"/>
          <w:bCs w:val="0"/>
          <w:szCs w:val="24"/>
        </w:rPr>
        <w:t>3項</w:t>
      </w:r>
      <w:r w:rsidRPr="00400AB4">
        <w:rPr>
          <w:rFonts w:ascii="標楷體" w:hAnsi="標楷體" w:cs="Times New Roman" w:hint="eastAsia"/>
          <w:b w:val="0"/>
          <w:bCs w:val="0"/>
          <w:szCs w:val="24"/>
        </w:rPr>
        <w:t>情事，經函請台灣糖業公司研謀改善。【詳</w:t>
      </w:r>
      <w:r w:rsidR="00CD27BB" w:rsidRPr="00E40DE4">
        <w:rPr>
          <w:rFonts w:hint="eastAsia"/>
          <w:b w:val="0"/>
          <w:color w:val="000000" w:themeColor="text1"/>
        </w:rPr>
        <w:t>總決算</w:t>
      </w:r>
      <w:r w:rsidRPr="00400AB4">
        <w:rPr>
          <w:rFonts w:ascii="標楷體" w:hAnsi="標楷體" w:cs="Times New Roman" w:hint="eastAsia"/>
          <w:b w:val="0"/>
          <w:bCs w:val="0"/>
          <w:szCs w:val="24"/>
        </w:rPr>
        <w:t>審核報告營業部分乙、貳、一、台灣糖業股份有限公</w:t>
      </w:r>
      <w:r w:rsidRPr="00C715D2">
        <w:rPr>
          <w:rFonts w:ascii="標楷體" w:hAnsi="標楷體" w:cs="Times New Roman" w:hint="eastAsia"/>
          <w:b w:val="0"/>
          <w:bCs w:val="0"/>
          <w:color w:val="000000" w:themeColor="text1"/>
          <w:szCs w:val="24"/>
        </w:rPr>
        <w:t>司項下重要審核意見</w:t>
      </w:r>
      <w:r w:rsidR="0010274E" w:rsidRPr="00C715D2">
        <w:rPr>
          <w:rFonts w:ascii="標楷體" w:hAnsi="標楷體" w:cs="Times New Roman" w:hint="eastAsia"/>
          <w:b w:val="0"/>
          <w:bCs w:val="0"/>
          <w:color w:val="000000" w:themeColor="text1"/>
          <w:szCs w:val="24"/>
        </w:rPr>
        <w:t>1</w:t>
      </w:r>
      <w:r w:rsidRPr="00C715D2">
        <w:rPr>
          <w:rFonts w:ascii="標楷體" w:hAnsi="標楷體" w:cs="Times New Roman" w:hint="eastAsia"/>
          <w:b w:val="0"/>
          <w:bCs w:val="0"/>
          <w:color w:val="000000" w:themeColor="text1"/>
          <w:szCs w:val="24"/>
        </w:rPr>
        <w:t>.</w:t>
      </w:r>
      <w:r w:rsidRPr="00400AB4">
        <w:rPr>
          <w:rFonts w:ascii="標楷體" w:hAnsi="標楷體" w:cs="Times New Roman" w:hint="eastAsia"/>
          <w:b w:val="0"/>
          <w:bCs w:val="0"/>
          <w:szCs w:val="24"/>
        </w:rPr>
        <w:t>】</w:t>
      </w:r>
    </w:p>
    <w:p w:rsidR="0012148F" w:rsidRPr="00400AB4" w:rsidRDefault="00090E07"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（八</w:t>
      </w:r>
      <w:r w:rsidR="0012148F" w:rsidRPr="00400AB4">
        <w:rPr>
          <w:rFonts w:ascii="標楷體" w:hAnsi="標楷體" w:cs="Times New Roman" w:hint="eastAsia"/>
          <w:kern w:val="0"/>
          <w:sz w:val="32"/>
          <w:szCs w:val="32"/>
        </w:rPr>
        <w:t>）</w:t>
      </w:r>
      <w:r w:rsidR="0012148F" w:rsidRPr="00400AB4">
        <w:rPr>
          <w:rFonts w:ascii="標楷體" w:hAnsi="標楷體" w:hint="eastAsia"/>
          <w:sz w:val="32"/>
          <w:szCs w:val="32"/>
        </w:rPr>
        <w:t xml:space="preserve">　衛生</w:t>
      </w:r>
      <w:r w:rsidR="0012148F" w:rsidRPr="00400AB4">
        <w:rPr>
          <w:rFonts w:ascii="標楷體" w:hAnsi="標楷體" w:cs="Times New Roman" w:hint="eastAsia"/>
          <w:kern w:val="0"/>
          <w:sz w:val="32"/>
          <w:szCs w:val="32"/>
        </w:rPr>
        <w:t>福利類建設計畫</w:t>
      </w:r>
    </w:p>
    <w:p w:rsidR="00512A96" w:rsidRPr="00C715D2" w:rsidRDefault="00603299" w:rsidP="00DD4D7F">
      <w:pPr>
        <w:pStyle w:val="af0"/>
        <w:overflowPunct w:val="0"/>
        <w:spacing w:beforeLines="0" w:afterLines="0" w:line="520" w:lineRule="exact"/>
        <w:ind w:firstLineChars="450" w:firstLine="1261"/>
        <w:rPr>
          <w:rFonts w:ascii="標楷體" w:hAnsi="標楷體"/>
          <w:color w:val="000000" w:themeColor="text1"/>
        </w:rPr>
      </w:pPr>
      <w:r w:rsidRPr="00603299">
        <w:rPr>
          <w:rFonts w:ascii="標楷體" w:hAnsi="標楷體" w:hint="eastAsia"/>
        </w:rPr>
        <w:t>退輔會辦理提升失智照顧量能長照忘我園區中程計畫，增加國內失智床位總體數量，緩解失智床位供給不足之問題，惟計畫擬編與修正、工程設計與發包期程管控、榮民與一般民眾床位之分配、申請資訊之查詢及非藥物與智慧科技之運用等作業尚欠周妥，不利失智照顧整體品質及成效，亟待研謀改善</w:t>
      </w:r>
      <w:r w:rsidR="00512A96" w:rsidRPr="00400AB4">
        <w:rPr>
          <w:rFonts w:ascii="標楷體" w:hAnsi="標楷體" w:hint="eastAsia"/>
        </w:rPr>
        <w:t>：</w:t>
      </w:r>
      <w:r w:rsidR="00512A96" w:rsidRPr="00400AB4">
        <w:rPr>
          <w:rFonts w:ascii="標楷體" w:hAnsi="標楷體" w:hint="eastAsia"/>
          <w:b w:val="0"/>
        </w:rPr>
        <w:t>退輔會為增加國內失智床位總體數量，緩解失智床位供給不足之問題，於109年8月3日報經行政院核定辦理「提升失智照顧量能長照忘我園區中程計畫」</w:t>
      </w:r>
      <w:r w:rsidR="00527320">
        <w:rPr>
          <w:rFonts w:ascii="標楷體" w:hAnsi="標楷體" w:hint="eastAsia"/>
          <w:b w:val="0"/>
        </w:rPr>
        <w:t>（</w:t>
      </w:r>
      <w:r w:rsidR="00512A96" w:rsidRPr="00400AB4">
        <w:rPr>
          <w:rFonts w:ascii="標楷體" w:hAnsi="標楷體" w:hint="eastAsia"/>
          <w:b w:val="0"/>
        </w:rPr>
        <w:t>下稱失智忘我園區中程計畫</w:t>
      </w:r>
      <w:r w:rsidR="00527320">
        <w:rPr>
          <w:rFonts w:ascii="標楷體" w:hAnsi="標楷體" w:hint="eastAsia"/>
          <w:b w:val="0"/>
        </w:rPr>
        <w:t>）</w:t>
      </w:r>
      <w:r w:rsidR="00512A96" w:rsidRPr="00400AB4">
        <w:rPr>
          <w:rFonts w:ascii="標楷體" w:hAnsi="標楷體" w:hint="eastAsia"/>
          <w:b w:val="0"/>
        </w:rPr>
        <w:t>，</w:t>
      </w:r>
      <w:r w:rsidR="00DD4D7F" w:rsidRPr="00400AB4">
        <w:rPr>
          <w:rFonts w:ascii="標楷體" w:hAnsi="標楷體" w:hint="eastAsia"/>
          <w:b w:val="0"/>
        </w:rPr>
        <w:t>總經費10億1,924萬餘元，</w:t>
      </w:r>
      <w:r w:rsidR="00512A96" w:rsidRPr="00400AB4">
        <w:rPr>
          <w:rFonts w:ascii="標楷體" w:hAnsi="標楷體" w:hint="eastAsia"/>
          <w:b w:val="0"/>
        </w:rPr>
        <w:t>計畫期程為109至112年</w:t>
      </w:r>
      <w:r w:rsidR="00DD4D7F">
        <w:rPr>
          <w:rFonts w:ascii="標楷體" w:hAnsi="標楷體" w:hint="eastAsia"/>
          <w:b w:val="0"/>
        </w:rPr>
        <w:t>度</w:t>
      </w:r>
      <w:r w:rsidR="00512A96" w:rsidRPr="00400AB4">
        <w:rPr>
          <w:rFonts w:ascii="標楷體" w:hAnsi="標楷體" w:hint="eastAsia"/>
          <w:b w:val="0"/>
        </w:rPr>
        <w:t>，規劃在所屬八德等6所榮譽國民之家</w:t>
      </w:r>
      <w:r w:rsidR="00694099" w:rsidRPr="00400AB4">
        <w:rPr>
          <w:rFonts w:ascii="標楷體" w:hAnsi="標楷體" w:hint="eastAsia"/>
          <w:b w:val="0"/>
        </w:rPr>
        <w:t>（</w:t>
      </w:r>
      <w:r w:rsidR="00512A96" w:rsidRPr="00400AB4">
        <w:rPr>
          <w:rFonts w:ascii="標楷體" w:hAnsi="標楷體" w:hint="eastAsia"/>
          <w:b w:val="0"/>
        </w:rPr>
        <w:t>下稱榮家</w:t>
      </w:r>
      <w:r w:rsidR="00694099" w:rsidRPr="00400AB4">
        <w:rPr>
          <w:rFonts w:ascii="標楷體" w:hAnsi="標楷體" w:hint="eastAsia"/>
          <w:b w:val="0"/>
        </w:rPr>
        <w:t>）</w:t>
      </w:r>
      <w:r w:rsidR="00512A96" w:rsidRPr="00400AB4">
        <w:rPr>
          <w:rFonts w:ascii="標楷體" w:hAnsi="標楷體" w:hint="eastAsia"/>
          <w:b w:val="0"/>
        </w:rPr>
        <w:t>新整建失智園區，新增失智床位合計502床，完成後輔導會榮家總失智床位達1,105</w:t>
      </w:r>
      <w:r w:rsidR="00694099" w:rsidRPr="00400AB4">
        <w:rPr>
          <w:rFonts w:ascii="標楷體" w:hAnsi="標楷體" w:hint="eastAsia"/>
          <w:b w:val="0"/>
        </w:rPr>
        <w:t>床，供榮民及一般民眾申請入住</w:t>
      </w:r>
      <w:r w:rsidR="00512A96" w:rsidRPr="00400AB4">
        <w:rPr>
          <w:rFonts w:ascii="標楷體" w:hAnsi="標楷體" w:hint="eastAsia"/>
          <w:b w:val="0"/>
        </w:rPr>
        <w:t>。經查執行情形，核有：退輔會擬編失智忘我園區中程計畫，未依行政院所屬各機關中長程個案計畫編審要點規定及考量國發會建議意見，進行整體資源盤點及瞭解市場供需情形，致須重新修正規劃方向；復於計畫送審階段，未依國發會等機關審查意見及時修正計畫內容，歷經多次修正始獲行政院核定，致延宕作業期程約1年7個月，並因物價調整須增加計畫總經費2,888萬餘元等</w:t>
      </w:r>
      <w:r w:rsidR="00C14C1E">
        <w:rPr>
          <w:rFonts w:ascii="標楷體" w:hAnsi="標楷體" w:hint="eastAsia"/>
          <w:b w:val="0"/>
        </w:rPr>
        <w:t>4項</w:t>
      </w:r>
      <w:r w:rsidR="00512A96" w:rsidRPr="00400AB4">
        <w:rPr>
          <w:rFonts w:ascii="標楷體" w:hAnsi="標楷體" w:hint="eastAsia"/>
          <w:b w:val="0"/>
        </w:rPr>
        <w:t>情事，經函請行政院督促</w:t>
      </w:r>
      <w:r w:rsidR="00DD4D7F" w:rsidRPr="00DD4D7F">
        <w:rPr>
          <w:rFonts w:ascii="標楷體" w:hAnsi="標楷體" w:hint="eastAsia"/>
          <w:b w:val="0"/>
        </w:rPr>
        <w:t>退輔會</w:t>
      </w:r>
      <w:r w:rsidR="00512A96" w:rsidRPr="00400AB4">
        <w:rPr>
          <w:rFonts w:ascii="標楷體" w:hAnsi="標楷體" w:hint="eastAsia"/>
          <w:b w:val="0"/>
        </w:rPr>
        <w:t>研</w:t>
      </w:r>
      <w:r w:rsidR="00512A96" w:rsidRPr="00C715D2">
        <w:rPr>
          <w:rFonts w:ascii="標楷體" w:hAnsi="標楷體" w:hint="eastAsia"/>
          <w:b w:val="0"/>
          <w:color w:val="000000" w:themeColor="text1"/>
        </w:rPr>
        <w:t>謀妥處。【詳</w:t>
      </w:r>
      <w:r w:rsidR="00CD27BB" w:rsidRPr="00E40DE4">
        <w:rPr>
          <w:rFonts w:hint="eastAsia"/>
          <w:b w:val="0"/>
          <w:color w:val="000000" w:themeColor="text1"/>
        </w:rPr>
        <w:t>總決算</w:t>
      </w:r>
      <w:r w:rsidR="00512A96" w:rsidRPr="00C715D2">
        <w:rPr>
          <w:rFonts w:ascii="標楷體" w:hAnsi="標楷體" w:hint="eastAsia"/>
          <w:b w:val="0"/>
          <w:color w:val="000000" w:themeColor="text1"/>
        </w:rPr>
        <w:t>審核報告</w:t>
      </w:r>
      <w:r w:rsidR="001E6819">
        <w:rPr>
          <w:rFonts w:ascii="標楷體" w:hAnsi="標楷體" w:hint="eastAsia"/>
          <w:b w:val="0"/>
          <w:color w:val="000000" w:themeColor="text1"/>
        </w:rPr>
        <w:t>第2冊</w:t>
      </w:r>
      <w:r w:rsidR="00512A96" w:rsidRPr="00C715D2">
        <w:rPr>
          <w:rFonts w:ascii="標楷體" w:hAnsi="標楷體" w:hint="eastAsia"/>
          <w:b w:val="0"/>
          <w:color w:val="000000" w:themeColor="text1"/>
        </w:rPr>
        <w:t>丙、貳拾伍、國軍退除役官兵輔導委員會主管重要審核意見</w:t>
      </w:r>
      <w:r w:rsidR="003F5122" w:rsidRPr="00C715D2">
        <w:rPr>
          <w:rFonts w:ascii="標楷體" w:hAnsi="標楷體" w:hint="eastAsia"/>
          <w:b w:val="0"/>
          <w:color w:val="000000" w:themeColor="text1"/>
        </w:rPr>
        <w:t>（六）1.</w:t>
      </w:r>
      <w:r w:rsidR="00512A96" w:rsidRPr="00C715D2">
        <w:rPr>
          <w:rFonts w:ascii="標楷體" w:hAnsi="標楷體" w:hint="eastAsia"/>
          <w:b w:val="0"/>
          <w:color w:val="000000" w:themeColor="text1"/>
        </w:rPr>
        <w:t>】</w:t>
      </w:r>
    </w:p>
    <w:p w:rsidR="0012148F" w:rsidRPr="00400AB4" w:rsidRDefault="00090E07" w:rsidP="0074133C">
      <w:pPr>
        <w:pStyle w:val="af0"/>
        <w:widowControl/>
        <w:overflowPunct w:val="0"/>
        <w:spacing w:beforeLines="80" w:before="192" w:afterLines="50" w:after="120" w:line="520" w:lineRule="exact"/>
        <w:ind w:firstLine="641"/>
        <w:rPr>
          <w:rFonts w:ascii="標楷體" w:hAnsi="標楷體" w:cs="Times New Roman"/>
          <w:kern w:val="0"/>
          <w:sz w:val="32"/>
          <w:szCs w:val="32"/>
        </w:rPr>
      </w:pPr>
      <w:r w:rsidRPr="00400AB4">
        <w:rPr>
          <w:rFonts w:ascii="標楷體" w:hAnsi="標楷體" w:cs="Times New Roman" w:hint="eastAsia"/>
          <w:kern w:val="0"/>
          <w:sz w:val="32"/>
          <w:szCs w:val="32"/>
        </w:rPr>
        <w:t>（九</w:t>
      </w:r>
      <w:r w:rsidR="0012148F" w:rsidRPr="00400AB4">
        <w:rPr>
          <w:rFonts w:ascii="標楷體" w:hAnsi="標楷體" w:cs="Times New Roman" w:hint="eastAsia"/>
          <w:kern w:val="0"/>
          <w:sz w:val="32"/>
          <w:szCs w:val="32"/>
        </w:rPr>
        <w:t>）</w:t>
      </w:r>
      <w:r w:rsidR="0012148F" w:rsidRPr="00400AB4">
        <w:rPr>
          <w:rFonts w:ascii="標楷體" w:hAnsi="標楷體" w:hint="eastAsia"/>
          <w:sz w:val="32"/>
          <w:szCs w:val="32"/>
        </w:rPr>
        <w:t xml:space="preserve">　</w:t>
      </w:r>
      <w:r w:rsidR="0012148F" w:rsidRPr="00400AB4">
        <w:rPr>
          <w:rFonts w:ascii="標楷體" w:hAnsi="標楷體" w:cs="Times New Roman" w:hint="eastAsia"/>
          <w:kern w:val="0"/>
          <w:sz w:val="32"/>
          <w:szCs w:val="32"/>
        </w:rPr>
        <w:t>軍事</w:t>
      </w:r>
      <w:r w:rsidR="0012148F" w:rsidRPr="00400AB4">
        <w:rPr>
          <w:rFonts w:ascii="標楷體" w:hAnsi="標楷體" w:hint="eastAsia"/>
          <w:sz w:val="32"/>
          <w:szCs w:val="32"/>
        </w:rPr>
        <w:t>工程</w:t>
      </w:r>
      <w:r w:rsidR="0012148F" w:rsidRPr="00400AB4">
        <w:rPr>
          <w:rFonts w:ascii="標楷體" w:hAnsi="標楷體" w:cs="Times New Roman" w:hint="eastAsia"/>
          <w:kern w:val="0"/>
          <w:sz w:val="32"/>
          <w:szCs w:val="32"/>
        </w:rPr>
        <w:t>類建設計畫</w:t>
      </w:r>
    </w:p>
    <w:p w:rsidR="0012148F" w:rsidRPr="00400AB4" w:rsidRDefault="0012148F" w:rsidP="00216CD9">
      <w:pPr>
        <w:pStyle w:val="af0"/>
        <w:overflowPunct w:val="0"/>
        <w:spacing w:beforeLines="0" w:afterLines="0" w:line="500" w:lineRule="exact"/>
        <w:ind w:firstLineChars="450" w:firstLine="1261"/>
        <w:rPr>
          <w:rFonts w:ascii="標楷體" w:hAnsi="標楷體" w:cs="Times New Roman"/>
          <w:b w:val="0"/>
          <w:bCs w:val="0"/>
          <w:szCs w:val="24"/>
        </w:rPr>
      </w:pPr>
      <w:r w:rsidRPr="00400AB4">
        <w:rPr>
          <w:rFonts w:ascii="標楷體" w:hAnsi="標楷體" w:hint="eastAsia"/>
        </w:rPr>
        <w:t xml:space="preserve">1.　</w:t>
      </w:r>
      <w:r w:rsidR="00694099" w:rsidRPr="00400AB4">
        <w:rPr>
          <w:rFonts w:ascii="標楷體" w:hAnsi="標楷體" w:hint="eastAsia"/>
        </w:rPr>
        <w:t>國防部海軍司令部辦理水上特種作戰訓練場新建工程計畫，提升陸</w:t>
      </w:r>
      <w:r w:rsidR="00694099" w:rsidRPr="00400AB4">
        <w:rPr>
          <w:rFonts w:ascii="標楷體" w:hAnsi="標楷體" w:hint="eastAsia"/>
        </w:rPr>
        <w:lastRenderedPageBreak/>
        <w:t>戰部隊游泳與戰技基本能力，惟未詳實檢討駐地單位使用需求，反覆調整計畫內容，復未依計畫進度編列工程預算，致工程招標後無法決標及開工施作，延宕計畫辦理期程，影響兩棲作戰訓練成效，亟待檢討改善：</w:t>
      </w:r>
      <w:r w:rsidR="00694099" w:rsidRPr="00400AB4">
        <w:rPr>
          <w:rFonts w:ascii="標楷體" w:hAnsi="標楷體" w:hint="eastAsia"/>
          <w:b w:val="0"/>
        </w:rPr>
        <w:t>國防部海軍司令部暨所屬海軍陸戰隊指揮部因陸戰六六旅駐用營區內無水上特種作戰暨求（救）生訓練場地，無法實施武裝游泳、武裝泅渡及基地操舟等訓練科目，嚴重影響兩棲突擊作戰之訓練效能，於107年3月12日報經國防部核定辦理「水上特種作戰訓練場新建工程計畫」，建構全天候教練及溫水供應系統之水上特種訓練場，建設經費1億3,425萬餘元，計畫期程</w:t>
      </w:r>
      <w:r w:rsidR="008D4808">
        <w:rPr>
          <w:rFonts w:ascii="標楷體" w:hAnsi="標楷體" w:hint="eastAsia"/>
          <w:b w:val="0"/>
        </w:rPr>
        <w:t>為</w:t>
      </w:r>
      <w:r w:rsidR="00694099" w:rsidRPr="00400AB4">
        <w:rPr>
          <w:rFonts w:ascii="標楷體" w:hAnsi="標楷體" w:hint="eastAsia"/>
          <w:b w:val="0"/>
        </w:rPr>
        <w:t>108至110年</w:t>
      </w:r>
      <w:r w:rsidR="008D4808">
        <w:rPr>
          <w:rFonts w:ascii="標楷體" w:hAnsi="標楷體" w:hint="eastAsia"/>
          <w:b w:val="0"/>
        </w:rPr>
        <w:t>度</w:t>
      </w:r>
      <w:r w:rsidR="00694099" w:rsidRPr="00400AB4">
        <w:rPr>
          <w:rFonts w:ascii="標楷體" w:hAnsi="標楷體" w:hint="eastAsia"/>
          <w:b w:val="0"/>
        </w:rPr>
        <w:t>，完成後可提升陸戰部隊游泳與戰技基本能力，堅實兩棲突擊與特種作戰能力。嗣因計畫執行進度落後，展延計畫期程至113年，且因設計及工程招標階段營建物價上漲，調增建設經費至1億9,983萬餘元。經查執行情形，核有：海軍陸戰隊指揮部未積極研提詳細工作計畫，復未詳實檢討計畫需求，反覆調整計畫內容，肇致細部設計歷時2年6個月始定案，延宕完工啟用期程，影響兩棲基礎戰力建立等</w:t>
      </w:r>
      <w:r w:rsidR="002E1256">
        <w:rPr>
          <w:rFonts w:ascii="標楷體" w:hAnsi="標楷體" w:hint="eastAsia"/>
          <w:b w:val="0"/>
        </w:rPr>
        <w:t>2項</w:t>
      </w:r>
      <w:r w:rsidR="00694099" w:rsidRPr="00400AB4">
        <w:rPr>
          <w:rFonts w:ascii="標楷體" w:hAnsi="標楷體" w:hint="eastAsia"/>
          <w:b w:val="0"/>
        </w:rPr>
        <w:t>情事，經函請國防部查明妥處。【詳總決算審核報告第2冊丙、玖、國防部主管項下重要審核意見</w:t>
      </w:r>
      <w:r w:rsidR="00694099" w:rsidRPr="006C0F00">
        <w:rPr>
          <w:rFonts w:ascii="標楷體" w:hAnsi="標楷體" w:hint="eastAsia"/>
          <w:b w:val="0"/>
        </w:rPr>
        <w:t>（</w:t>
      </w:r>
      <w:r w:rsidR="005178C6">
        <w:rPr>
          <w:rFonts w:ascii="標楷體" w:hAnsi="標楷體" w:hint="eastAsia"/>
          <w:b w:val="0"/>
        </w:rPr>
        <w:t>十三</w:t>
      </w:r>
      <w:r w:rsidR="00694099" w:rsidRPr="006C0F00">
        <w:rPr>
          <w:rFonts w:ascii="標楷體" w:hAnsi="標楷體" w:hint="eastAsia"/>
          <w:b w:val="0"/>
        </w:rPr>
        <w:t>）</w:t>
      </w:r>
      <w:r w:rsidR="00694099" w:rsidRPr="00400AB4">
        <w:rPr>
          <w:rFonts w:ascii="標楷體" w:hAnsi="標楷體" w:hint="eastAsia"/>
          <w:b w:val="0"/>
        </w:rPr>
        <w:t>】</w:t>
      </w:r>
    </w:p>
    <w:p w:rsidR="0012148F" w:rsidRPr="00400AB4" w:rsidRDefault="0012148F" w:rsidP="00216CD9">
      <w:pPr>
        <w:pStyle w:val="af0"/>
        <w:overflowPunct w:val="0"/>
        <w:spacing w:beforeLines="0" w:afterLines="0" w:line="500" w:lineRule="exact"/>
        <w:ind w:firstLineChars="450" w:firstLine="1261"/>
        <w:rPr>
          <w:rFonts w:ascii="標楷體" w:hAnsi="標楷體" w:cs="Times New Roman"/>
          <w:b w:val="0"/>
          <w:bCs w:val="0"/>
          <w:szCs w:val="24"/>
        </w:rPr>
      </w:pPr>
      <w:r w:rsidRPr="00400AB4">
        <w:rPr>
          <w:rFonts w:ascii="標楷體" w:hAnsi="標楷體" w:cs="Times New Roman" w:hint="eastAsia"/>
          <w:bCs w:val="0"/>
          <w:szCs w:val="24"/>
        </w:rPr>
        <w:t>2.</w:t>
      </w:r>
      <w:r w:rsidRPr="00400AB4">
        <w:rPr>
          <w:rFonts w:ascii="標楷體" w:hAnsi="標楷體" w:hint="eastAsia"/>
        </w:rPr>
        <w:t xml:space="preserve">　</w:t>
      </w:r>
      <w:r w:rsidR="00694099" w:rsidRPr="00400AB4">
        <w:rPr>
          <w:rFonts w:ascii="標楷體" w:hAnsi="標楷體" w:hint="eastAsia"/>
        </w:rPr>
        <w:t>國防部推動興安專案，加速整建國軍老舊營舍，改善國軍住宿及辦公環境，惟部分分案存有未能於目標期限完工之風險，且因應營建成本上漲採減項發包後，未研議籌編續作減項工程之相關經費，又部分技術服務契約訂定內容疏漏及工程座標圖資存在錯誤，不利工程</w:t>
      </w:r>
      <w:r w:rsidR="00694099" w:rsidRPr="00654AD1">
        <w:rPr>
          <w:rFonts w:ascii="標楷體" w:hAnsi="標楷體" w:hint="eastAsia"/>
          <w:color w:val="000000" w:themeColor="text1"/>
        </w:rPr>
        <w:t>管理作業，亟待檢討改進：</w:t>
      </w:r>
      <w:r w:rsidR="00694099" w:rsidRPr="00654AD1">
        <w:rPr>
          <w:rFonts w:ascii="標楷體" w:hAnsi="標楷體" w:hint="eastAsia"/>
          <w:b w:val="0"/>
          <w:color w:val="000000" w:themeColor="text1"/>
        </w:rPr>
        <w:t>國防部為加速整建國軍老舊營舍，改善國軍住宿及辦公環境，自106年1月起推動「興安專案」，辦理國軍老舊營舍整建工程計103</w:t>
      </w:r>
      <w:r w:rsidR="00AE0D9C" w:rsidRPr="00654AD1">
        <w:rPr>
          <w:rFonts w:ascii="標楷體" w:hAnsi="標楷體" w:hint="eastAsia"/>
          <w:b w:val="0"/>
          <w:color w:val="000000" w:themeColor="text1"/>
        </w:rPr>
        <w:t>案，</w:t>
      </w:r>
      <w:r w:rsidR="00694099" w:rsidRPr="00654AD1">
        <w:rPr>
          <w:rFonts w:ascii="標楷體" w:hAnsi="標楷體" w:hint="eastAsia"/>
          <w:b w:val="0"/>
          <w:color w:val="000000" w:themeColor="text1"/>
        </w:rPr>
        <w:t>總經費1,079億</w:t>
      </w:r>
      <w:r w:rsidR="0090546F" w:rsidRPr="00654AD1">
        <w:rPr>
          <w:rFonts w:ascii="標楷體" w:hAnsi="標楷體" w:hint="eastAsia"/>
          <w:b w:val="0"/>
          <w:color w:val="000000" w:themeColor="text1"/>
        </w:rPr>
        <w:t>7</w:t>
      </w:r>
      <w:r w:rsidR="0090546F" w:rsidRPr="00654AD1">
        <w:rPr>
          <w:rFonts w:ascii="標楷體" w:hAnsi="標楷體"/>
          <w:b w:val="0"/>
          <w:color w:val="000000" w:themeColor="text1"/>
        </w:rPr>
        <w:t>,</w:t>
      </w:r>
      <w:r w:rsidR="0090546F" w:rsidRPr="00654AD1">
        <w:rPr>
          <w:rFonts w:ascii="標楷體" w:hAnsi="標楷體" w:hint="eastAsia"/>
          <w:b w:val="0"/>
          <w:color w:val="000000" w:themeColor="text1"/>
        </w:rPr>
        <w:t>636萬</w:t>
      </w:r>
      <w:r w:rsidR="00694099" w:rsidRPr="00654AD1">
        <w:rPr>
          <w:rFonts w:ascii="標楷體" w:hAnsi="標楷體" w:hint="eastAsia"/>
          <w:b w:val="0"/>
          <w:color w:val="000000" w:themeColor="text1"/>
        </w:rPr>
        <w:t>元，專案期程為106至116年</w:t>
      </w:r>
      <w:r w:rsidR="00AE0D9C" w:rsidRPr="00654AD1">
        <w:rPr>
          <w:rFonts w:ascii="標楷體" w:hAnsi="標楷體" w:hint="eastAsia"/>
          <w:b w:val="0"/>
          <w:color w:val="000000" w:themeColor="text1"/>
        </w:rPr>
        <w:t>度</w:t>
      </w:r>
      <w:r w:rsidR="00694099" w:rsidRPr="00654AD1">
        <w:rPr>
          <w:rFonts w:ascii="標楷體" w:hAnsi="標楷體" w:hint="eastAsia"/>
          <w:b w:val="0"/>
          <w:color w:val="000000" w:themeColor="text1"/>
        </w:rPr>
        <w:t>，預計第1階段目標為112年底前完成31案，第2階段目標為113年5月底前完成59案，第3階段目標為116年底前完成其餘13案。截至111年底止，第1階段需完成之31案，已有5案完工，26案施工中</w:t>
      </w:r>
      <w:r w:rsidR="00694099" w:rsidRPr="00400AB4">
        <w:rPr>
          <w:rFonts w:ascii="標楷體" w:hAnsi="標楷體" w:hint="eastAsia"/>
          <w:b w:val="0"/>
        </w:rPr>
        <w:t>；第2階段需完成之59案均已施工中；第3階段需完成之13案，已有10案施工中，3案尚未施工。經查執行情形，核有</w:t>
      </w:r>
      <w:r w:rsidR="00AE0D9C">
        <w:rPr>
          <w:rFonts w:ascii="標楷體" w:hAnsi="標楷體" w:hint="eastAsia"/>
          <w:b w:val="0"/>
        </w:rPr>
        <w:t>：</w:t>
      </w:r>
      <w:r w:rsidR="00694099" w:rsidRPr="00400AB4">
        <w:rPr>
          <w:rFonts w:ascii="標楷體" w:hAnsi="標楷體" w:hint="eastAsia"/>
          <w:b w:val="0"/>
        </w:rPr>
        <w:t>部分分案存有未能於目標期限完工之風險，惟尚未重新盤點其工期及預定完工期程，並研謀加速推動對策，恐影響國軍戰略部署規劃及後勤保養需求等</w:t>
      </w:r>
      <w:r w:rsidR="002E1256">
        <w:rPr>
          <w:rFonts w:ascii="標楷體" w:hAnsi="標楷體" w:hint="eastAsia"/>
          <w:b w:val="0"/>
        </w:rPr>
        <w:t>5項</w:t>
      </w:r>
      <w:r w:rsidR="00694099" w:rsidRPr="00400AB4">
        <w:rPr>
          <w:rFonts w:ascii="標楷體" w:hAnsi="標楷體" w:hint="eastAsia"/>
          <w:b w:val="0"/>
        </w:rPr>
        <w:t>情事，經函請國防部研謀改善。【詳總決算審核報告非營業部分乙、肆、國軍營舍及設施改建基金項下重要審核意見</w:t>
      </w:r>
      <w:r w:rsidR="00694099" w:rsidRPr="00C715D2">
        <w:rPr>
          <w:rFonts w:ascii="標楷體" w:hAnsi="標楷體" w:hint="eastAsia"/>
          <w:b w:val="0"/>
          <w:color w:val="000000" w:themeColor="text1"/>
        </w:rPr>
        <w:t>（</w:t>
      </w:r>
      <w:r w:rsidR="00FF4272">
        <w:rPr>
          <w:rFonts w:ascii="標楷體" w:hAnsi="標楷體" w:hint="eastAsia"/>
          <w:b w:val="0"/>
          <w:color w:val="000000" w:themeColor="text1"/>
        </w:rPr>
        <w:t>3</w:t>
      </w:r>
      <w:r w:rsidR="00694099" w:rsidRPr="00C715D2">
        <w:rPr>
          <w:rFonts w:ascii="標楷體" w:hAnsi="標楷體" w:hint="eastAsia"/>
          <w:b w:val="0"/>
          <w:color w:val="000000" w:themeColor="text1"/>
        </w:rPr>
        <w:t>）</w:t>
      </w:r>
      <w:r w:rsidR="00694099" w:rsidRPr="00400AB4">
        <w:rPr>
          <w:rFonts w:ascii="標楷體" w:hAnsi="標楷體" w:hint="eastAsia"/>
          <w:b w:val="0"/>
        </w:rPr>
        <w:t>】</w:t>
      </w:r>
    </w:p>
    <w:sectPr w:rsidR="0012148F" w:rsidRPr="00400AB4" w:rsidSect="00C461A5">
      <w:footerReference w:type="even" r:id="rId17"/>
      <w:footerReference w:type="default" r:id="rId18"/>
      <w:pgSz w:w="11907" w:h="16840" w:code="9"/>
      <w:pgMar w:top="1418" w:right="851" w:bottom="1418" w:left="851" w:header="1021" w:footer="737" w:gutter="284"/>
      <w:pgNumType w:start="80" w:chapSep="em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C30" w:rsidRDefault="00CC0C30">
      <w:r>
        <w:separator/>
      </w:r>
    </w:p>
  </w:endnote>
  <w:endnote w:type="continuationSeparator" w:id="0">
    <w:p w:rsidR="00CC0C30" w:rsidRDefault="00CC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492728"/>
      <w:docPartObj>
        <w:docPartGallery w:val="Page Numbers (Bottom of Page)"/>
        <w:docPartUnique/>
      </w:docPartObj>
    </w:sdtPr>
    <w:sdtEndPr>
      <w:rPr>
        <w:rFonts w:ascii="標楷體" w:eastAsia="標楷體" w:hAnsi="標楷體"/>
      </w:rPr>
    </w:sdtEndPr>
    <w:sdtContent>
      <w:p w:rsidR="006113D7" w:rsidRDefault="00990992" w:rsidP="00B5031C">
        <w:pPr>
          <w:pStyle w:val="a9"/>
          <w:jc w:val="center"/>
        </w:pPr>
        <w:r w:rsidRPr="00990992">
          <w:rPr>
            <w:rFonts w:ascii="標楷體" w:eastAsia="標楷體" w:hAnsi="標楷體" w:hint="eastAsia"/>
          </w:rPr>
          <w:t>乙—</w:t>
        </w:r>
        <w:r w:rsidR="006113D7" w:rsidRPr="00990992">
          <w:rPr>
            <w:rFonts w:ascii="標楷體" w:eastAsia="標楷體" w:hAnsi="標楷體"/>
          </w:rPr>
          <w:fldChar w:fldCharType="begin"/>
        </w:r>
        <w:r w:rsidR="006113D7" w:rsidRPr="00990992">
          <w:rPr>
            <w:rFonts w:ascii="標楷體" w:eastAsia="標楷體" w:hAnsi="標楷體"/>
          </w:rPr>
          <w:instrText>PAGE   \* MERGEFORMAT</w:instrText>
        </w:r>
        <w:r w:rsidR="006113D7" w:rsidRPr="00990992">
          <w:rPr>
            <w:rFonts w:ascii="標楷體" w:eastAsia="標楷體" w:hAnsi="標楷體"/>
          </w:rPr>
          <w:fldChar w:fldCharType="separate"/>
        </w:r>
        <w:r w:rsidR="00C461A5" w:rsidRPr="00C461A5">
          <w:rPr>
            <w:rFonts w:ascii="標楷體" w:eastAsia="標楷體" w:hAnsi="標楷體"/>
            <w:noProof/>
            <w:lang w:val="zh-TW"/>
          </w:rPr>
          <w:t>80</w:t>
        </w:r>
        <w:r w:rsidR="006113D7" w:rsidRPr="00990992">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rPr>
      <w:id w:val="1122884180"/>
      <w:docPartObj>
        <w:docPartGallery w:val="Page Numbers (Bottom of Page)"/>
        <w:docPartUnique/>
      </w:docPartObj>
    </w:sdtPr>
    <w:sdtEndPr/>
    <w:sdtContent>
      <w:p w:rsidR="006113D7" w:rsidRPr="00990992" w:rsidRDefault="00990992" w:rsidP="0014191C">
        <w:pPr>
          <w:pStyle w:val="a9"/>
          <w:jc w:val="center"/>
          <w:rPr>
            <w:rFonts w:ascii="標楷體" w:eastAsia="標楷體" w:hAnsi="標楷體"/>
          </w:rPr>
        </w:pPr>
        <w:r w:rsidRPr="00990992">
          <w:rPr>
            <w:rFonts w:ascii="標楷體" w:eastAsia="標楷體" w:hAnsi="標楷體" w:hint="eastAsia"/>
          </w:rPr>
          <w:t>乙—</w:t>
        </w:r>
        <w:r w:rsidR="006113D7" w:rsidRPr="00990992">
          <w:rPr>
            <w:rFonts w:ascii="標楷體" w:eastAsia="標楷體" w:hAnsi="標楷體"/>
          </w:rPr>
          <w:fldChar w:fldCharType="begin"/>
        </w:r>
        <w:r w:rsidR="006113D7" w:rsidRPr="00990992">
          <w:rPr>
            <w:rFonts w:ascii="標楷體" w:eastAsia="標楷體" w:hAnsi="標楷體"/>
          </w:rPr>
          <w:instrText>PAGE   \* MERGEFORMAT</w:instrText>
        </w:r>
        <w:r w:rsidR="006113D7" w:rsidRPr="00990992">
          <w:rPr>
            <w:rFonts w:ascii="標楷體" w:eastAsia="標楷體" w:hAnsi="標楷體"/>
          </w:rPr>
          <w:fldChar w:fldCharType="separate"/>
        </w:r>
        <w:r w:rsidR="00C461A5" w:rsidRPr="00C461A5">
          <w:rPr>
            <w:rFonts w:ascii="標楷體" w:eastAsia="標楷體" w:hAnsi="標楷體"/>
            <w:noProof/>
            <w:lang w:val="zh-TW"/>
          </w:rPr>
          <w:t>81</w:t>
        </w:r>
        <w:r w:rsidR="006113D7" w:rsidRPr="00990992">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C30" w:rsidRDefault="00CC0C30">
      <w:r>
        <w:separator/>
      </w:r>
    </w:p>
  </w:footnote>
  <w:footnote w:type="continuationSeparator" w:id="0">
    <w:p w:rsidR="00CC0C30" w:rsidRDefault="00CC0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abstractNum w:abstractNumId="1" w15:restartNumberingAfterBreak="0">
    <w:nsid w:val="0470718C"/>
    <w:multiLevelType w:val="hybridMultilevel"/>
    <w:tmpl w:val="9DFC3A88"/>
    <w:lvl w:ilvl="0" w:tplc="82881432">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66F0895"/>
    <w:multiLevelType w:val="hybridMultilevel"/>
    <w:tmpl w:val="65501E16"/>
    <w:lvl w:ilvl="0" w:tplc="2F04088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9B1327"/>
    <w:multiLevelType w:val="hybridMultilevel"/>
    <w:tmpl w:val="6FDA6E36"/>
    <w:lvl w:ilvl="0" w:tplc="4FFC013A">
      <w:start w:val="1"/>
      <w:numFmt w:val="taiwaneseCountingThousand"/>
      <w:lvlText w:val="(%1)"/>
      <w:lvlJc w:val="left"/>
      <w:pPr>
        <w:tabs>
          <w:tab w:val="num" w:pos="958"/>
        </w:tabs>
        <w:ind w:left="958" w:hanging="720"/>
      </w:pPr>
      <w:rPr>
        <w:rFonts w:hint="default"/>
        <w:sz w:val="32"/>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4" w15:restartNumberingAfterBreak="0">
    <w:nsid w:val="09BC34D6"/>
    <w:multiLevelType w:val="hybridMultilevel"/>
    <w:tmpl w:val="51CEA4CA"/>
    <w:lvl w:ilvl="0" w:tplc="66649F56">
      <w:start w:val="1"/>
      <w:numFmt w:val="taiwaneseCountingThousand"/>
      <w:lvlText w:val="（%1）"/>
      <w:lvlJc w:val="left"/>
      <w:pPr>
        <w:ind w:left="1789" w:hanging="1080"/>
      </w:pPr>
      <w:rPr>
        <w:rFonts w:hint="default"/>
        <w:b/>
        <w:color w:val="000000"/>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5" w15:restartNumberingAfterBreak="0">
    <w:nsid w:val="0A4A609A"/>
    <w:multiLevelType w:val="hybridMultilevel"/>
    <w:tmpl w:val="1D52313C"/>
    <w:lvl w:ilvl="0" w:tplc="19BC897A">
      <w:start w:val="1"/>
      <w:numFmt w:val="taiwaneseCountingThousand"/>
      <w:lvlText w:val="%1、"/>
      <w:lvlJc w:val="left"/>
      <w:pPr>
        <w:ind w:left="1146" w:hanging="720"/>
      </w:pPr>
      <w:rPr>
        <w:rFonts w:ascii="標楷體" w:hAnsi="標楷體" w:hint="default"/>
        <w:b/>
        <w:color w:val="auto"/>
        <w:lang w:val="en-US"/>
      </w:rPr>
    </w:lvl>
    <w:lvl w:ilvl="1" w:tplc="588C6734">
      <w:start w:val="1"/>
      <w:numFmt w:val="decimal"/>
      <w:lvlText w:val="%2."/>
      <w:lvlJc w:val="left"/>
      <w:pPr>
        <w:ind w:left="840" w:hanging="360"/>
      </w:pPr>
      <w:rPr>
        <w:rFonts w:hint="default"/>
        <w:b/>
      </w:rPr>
    </w:lvl>
    <w:lvl w:ilvl="2" w:tplc="3446BE3A">
      <w:start w:val="1"/>
      <w:numFmt w:val="taiwaneseCountingThousand"/>
      <w:lvlText w:val="（%3）"/>
      <w:lvlJc w:val="left"/>
      <w:pPr>
        <w:ind w:left="2330" w:hanging="1620"/>
      </w:pPr>
      <w:rPr>
        <w:rFonts w:ascii="標楷體" w:hint="default"/>
        <w:b/>
        <w:lang w:val="en-US"/>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AB57B72"/>
    <w:multiLevelType w:val="hybridMultilevel"/>
    <w:tmpl w:val="8FDC8D38"/>
    <w:lvl w:ilvl="0" w:tplc="EBBE6BEA">
      <w:start w:val="1"/>
      <w:numFmt w:val="decimal"/>
      <w:lvlText w:val="%1."/>
      <w:lvlJc w:val="left"/>
      <w:pPr>
        <w:ind w:left="2061" w:hanging="360"/>
      </w:pPr>
      <w:rPr>
        <w:rFonts w:hint="default"/>
        <w:b/>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8" w15:restartNumberingAfterBreak="0">
    <w:nsid w:val="17F661E1"/>
    <w:multiLevelType w:val="hybridMultilevel"/>
    <w:tmpl w:val="E26ABF62"/>
    <w:lvl w:ilvl="0" w:tplc="D0B442C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97A1899"/>
    <w:multiLevelType w:val="hybridMultilevel"/>
    <w:tmpl w:val="24FA0394"/>
    <w:lvl w:ilvl="0" w:tplc="7E7E3CA8">
      <w:start w:val="1"/>
      <w:numFmt w:val="taiwaneseCountingThousand"/>
      <w:lvlText w:val="(%1)"/>
      <w:lvlJc w:val="left"/>
      <w:pPr>
        <w:ind w:left="480" w:hanging="480"/>
      </w:pPr>
      <w:rPr>
        <w:rFonts w:hint="default"/>
      </w:rPr>
    </w:lvl>
    <w:lvl w:ilvl="1" w:tplc="8904FC4E">
      <w:start w:val="1"/>
      <w:numFmt w:val="taiwaneseCountingThousand"/>
      <w:lvlText w:val="（%2）"/>
      <w:lvlJc w:val="left"/>
      <w:pPr>
        <w:ind w:left="1615" w:hanging="480"/>
      </w:pPr>
      <w:rPr>
        <w:rFonts w:ascii="標楷體" w:eastAsia="標楷體" w:hAnsi="標楷體" w:hint="default"/>
        <w:b/>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CF3D88"/>
    <w:multiLevelType w:val="hybridMultilevel"/>
    <w:tmpl w:val="32904D16"/>
    <w:lvl w:ilvl="0" w:tplc="AB00BDAE">
      <w:start w:val="1"/>
      <w:numFmt w:val="taiwaneseCountingThousand"/>
      <w:lvlText w:val="（%1）"/>
      <w:lvlJc w:val="left"/>
      <w:pPr>
        <w:ind w:left="8757" w:hanging="960"/>
      </w:pPr>
      <w:rPr>
        <w:rFonts w:hint="default"/>
        <w:b/>
        <w:lang w:val="en-US"/>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1" w15:restartNumberingAfterBreak="0">
    <w:nsid w:val="1E500A0D"/>
    <w:multiLevelType w:val="hybridMultilevel"/>
    <w:tmpl w:val="7DAA6386"/>
    <w:lvl w:ilvl="0" w:tplc="9B6E3654">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2" w15:restartNumberingAfterBreak="0">
    <w:nsid w:val="1FBC3534"/>
    <w:multiLevelType w:val="hybridMultilevel"/>
    <w:tmpl w:val="FD9CF4CA"/>
    <w:lvl w:ilvl="0" w:tplc="72324386">
      <w:start w:val="5"/>
      <w:numFmt w:val="taiwaneseCountingThousand"/>
      <w:lvlText w:val="%1、"/>
      <w:lvlJc w:val="left"/>
      <w:pPr>
        <w:tabs>
          <w:tab w:val="num" w:pos="2836"/>
        </w:tabs>
        <w:ind w:left="2836" w:hanging="1875"/>
      </w:pPr>
      <w:rPr>
        <w:rFonts w:ascii="Times New Roman" w:hAnsi="Times New Roman" w:hint="default"/>
      </w:rPr>
    </w:lvl>
    <w:lvl w:ilvl="1" w:tplc="04090019" w:tentative="1">
      <w:start w:val="1"/>
      <w:numFmt w:val="ideographTraditional"/>
      <w:lvlText w:val="%2、"/>
      <w:lvlJc w:val="left"/>
      <w:pPr>
        <w:tabs>
          <w:tab w:val="num" w:pos="1921"/>
        </w:tabs>
        <w:ind w:left="1921" w:hanging="480"/>
      </w:pPr>
    </w:lvl>
    <w:lvl w:ilvl="2" w:tplc="0409001B" w:tentative="1">
      <w:start w:val="1"/>
      <w:numFmt w:val="lowerRoman"/>
      <w:lvlText w:val="%3."/>
      <w:lvlJc w:val="right"/>
      <w:pPr>
        <w:tabs>
          <w:tab w:val="num" w:pos="2401"/>
        </w:tabs>
        <w:ind w:left="2401" w:hanging="480"/>
      </w:pPr>
    </w:lvl>
    <w:lvl w:ilvl="3" w:tplc="0409000F" w:tentative="1">
      <w:start w:val="1"/>
      <w:numFmt w:val="decimal"/>
      <w:lvlText w:val="%4."/>
      <w:lvlJc w:val="left"/>
      <w:pPr>
        <w:tabs>
          <w:tab w:val="num" w:pos="2881"/>
        </w:tabs>
        <w:ind w:left="2881" w:hanging="480"/>
      </w:pPr>
    </w:lvl>
    <w:lvl w:ilvl="4" w:tplc="04090019" w:tentative="1">
      <w:start w:val="1"/>
      <w:numFmt w:val="ideographTraditional"/>
      <w:lvlText w:val="%5、"/>
      <w:lvlJc w:val="left"/>
      <w:pPr>
        <w:tabs>
          <w:tab w:val="num" w:pos="3361"/>
        </w:tabs>
        <w:ind w:left="3361" w:hanging="480"/>
      </w:pPr>
    </w:lvl>
    <w:lvl w:ilvl="5" w:tplc="0409001B" w:tentative="1">
      <w:start w:val="1"/>
      <w:numFmt w:val="lowerRoman"/>
      <w:lvlText w:val="%6."/>
      <w:lvlJc w:val="right"/>
      <w:pPr>
        <w:tabs>
          <w:tab w:val="num" w:pos="3841"/>
        </w:tabs>
        <w:ind w:left="3841" w:hanging="480"/>
      </w:pPr>
    </w:lvl>
    <w:lvl w:ilvl="6" w:tplc="0409000F" w:tentative="1">
      <w:start w:val="1"/>
      <w:numFmt w:val="decimal"/>
      <w:lvlText w:val="%7."/>
      <w:lvlJc w:val="left"/>
      <w:pPr>
        <w:tabs>
          <w:tab w:val="num" w:pos="4321"/>
        </w:tabs>
        <w:ind w:left="4321" w:hanging="480"/>
      </w:pPr>
    </w:lvl>
    <w:lvl w:ilvl="7" w:tplc="04090019" w:tentative="1">
      <w:start w:val="1"/>
      <w:numFmt w:val="ideographTraditional"/>
      <w:lvlText w:val="%8、"/>
      <w:lvlJc w:val="left"/>
      <w:pPr>
        <w:tabs>
          <w:tab w:val="num" w:pos="4801"/>
        </w:tabs>
        <w:ind w:left="4801" w:hanging="480"/>
      </w:pPr>
    </w:lvl>
    <w:lvl w:ilvl="8" w:tplc="0409001B" w:tentative="1">
      <w:start w:val="1"/>
      <w:numFmt w:val="lowerRoman"/>
      <w:lvlText w:val="%9."/>
      <w:lvlJc w:val="right"/>
      <w:pPr>
        <w:tabs>
          <w:tab w:val="num" w:pos="5281"/>
        </w:tabs>
        <w:ind w:left="5281" w:hanging="480"/>
      </w:pPr>
    </w:lvl>
  </w:abstractNum>
  <w:abstractNum w:abstractNumId="13" w15:restartNumberingAfterBreak="0">
    <w:nsid w:val="24313202"/>
    <w:multiLevelType w:val="hybridMultilevel"/>
    <w:tmpl w:val="907089C6"/>
    <w:lvl w:ilvl="0" w:tplc="6A884AF0">
      <w:start w:val="1"/>
      <w:numFmt w:val="taiwaneseCountingThousand"/>
      <w:lvlText w:val="（%1）"/>
      <w:lvlJc w:val="left"/>
      <w:pPr>
        <w:ind w:left="2518" w:hanging="1950"/>
      </w:pPr>
      <w:rPr>
        <w:rFonts w:hint="default"/>
        <w:b/>
      </w:rPr>
    </w:lvl>
    <w:lvl w:ilvl="1" w:tplc="A998DD76">
      <w:start w:val="1"/>
      <w:numFmt w:val="decimal"/>
      <w:lvlText w:val="%2."/>
      <w:lvlJc w:val="left"/>
      <w:pPr>
        <w:ind w:left="1481" w:hanging="360"/>
      </w:pPr>
      <w:rPr>
        <w:rFonts w:hint="default"/>
        <w:b/>
      </w:rPr>
    </w:lvl>
    <w:lvl w:ilvl="2" w:tplc="D1BCB9D6">
      <w:start w:val="1"/>
      <w:numFmt w:val="decimal"/>
      <w:lvlText w:val="（%3）"/>
      <w:lvlJc w:val="left"/>
      <w:pPr>
        <w:ind w:left="2145" w:hanging="2145"/>
      </w:pPr>
      <w:rPr>
        <w:rFonts w:hint="default"/>
        <w:b/>
      </w:r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4" w15:restartNumberingAfterBreak="0">
    <w:nsid w:val="2D236058"/>
    <w:multiLevelType w:val="hybridMultilevel"/>
    <w:tmpl w:val="DE60A252"/>
    <w:lvl w:ilvl="0" w:tplc="BD8AD928">
      <w:start w:val="1"/>
      <w:numFmt w:val="taiwaneseCountingThousand"/>
      <w:lvlText w:val="%1、"/>
      <w:lvlJc w:val="left"/>
      <w:pPr>
        <w:tabs>
          <w:tab w:val="num" w:pos="1725"/>
        </w:tabs>
        <w:ind w:left="1725" w:hanging="1185"/>
      </w:pPr>
      <w:rPr>
        <w:rFonts w:hint="default"/>
        <w:b/>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5" w15:restartNumberingAfterBreak="0">
    <w:nsid w:val="2F6978A2"/>
    <w:multiLevelType w:val="hybridMultilevel"/>
    <w:tmpl w:val="73A27184"/>
    <w:lvl w:ilvl="0" w:tplc="07BC301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6" w15:restartNumberingAfterBreak="0">
    <w:nsid w:val="34A0221D"/>
    <w:multiLevelType w:val="hybridMultilevel"/>
    <w:tmpl w:val="DFBA5CEC"/>
    <w:lvl w:ilvl="0" w:tplc="82881432">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51F2F11"/>
    <w:multiLevelType w:val="hybridMultilevel"/>
    <w:tmpl w:val="E822DE04"/>
    <w:lvl w:ilvl="0" w:tplc="0CE27A6A">
      <w:start w:val="1"/>
      <w:numFmt w:val="decimal"/>
      <w:lvlText w:val="%1."/>
      <w:lvlJc w:val="left"/>
      <w:pPr>
        <w:ind w:left="1070" w:hanging="360"/>
      </w:pPr>
      <w:rPr>
        <w:rFonts w:hint="default"/>
      </w:rPr>
    </w:lvl>
    <w:lvl w:ilvl="1" w:tplc="DB8E7278">
      <w:start w:val="1"/>
      <w:numFmt w:val="decimal"/>
      <w:lvlText w:val="%2."/>
      <w:lvlJc w:val="left"/>
      <w:pPr>
        <w:ind w:left="1855" w:hanging="720"/>
      </w:pPr>
      <w:rPr>
        <w:rFonts w:ascii="標楷體" w:eastAsia="標楷體" w:hAnsi="標楷體" w:hint="default"/>
        <w:b/>
        <w:color w:val="000000"/>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364E138C"/>
    <w:multiLevelType w:val="hybridMultilevel"/>
    <w:tmpl w:val="6ACA6562"/>
    <w:lvl w:ilvl="0" w:tplc="32F428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CBA7706"/>
    <w:multiLevelType w:val="hybridMultilevel"/>
    <w:tmpl w:val="DA848DF4"/>
    <w:lvl w:ilvl="0" w:tplc="270AFC68">
      <w:start w:val="1"/>
      <w:numFmt w:val="taiwaneseCountingThousand"/>
      <w:lvlText w:val="%1、"/>
      <w:lvlJc w:val="left"/>
      <w:pPr>
        <w:tabs>
          <w:tab w:val="num" w:pos="1060"/>
        </w:tabs>
        <w:ind w:left="1060" w:hanging="720"/>
      </w:pPr>
      <w:rPr>
        <w:rFonts w:hint="default"/>
      </w:rPr>
    </w:lvl>
    <w:lvl w:ilvl="1" w:tplc="D130D3C6" w:tentative="1">
      <w:start w:val="1"/>
      <w:numFmt w:val="ideographTraditional"/>
      <w:lvlText w:val="%2、"/>
      <w:lvlJc w:val="left"/>
      <w:pPr>
        <w:tabs>
          <w:tab w:val="num" w:pos="960"/>
        </w:tabs>
        <w:ind w:left="960" w:hanging="480"/>
      </w:pPr>
    </w:lvl>
    <w:lvl w:ilvl="2" w:tplc="DD22F086" w:tentative="1">
      <w:start w:val="1"/>
      <w:numFmt w:val="lowerRoman"/>
      <w:lvlText w:val="%3."/>
      <w:lvlJc w:val="right"/>
      <w:pPr>
        <w:tabs>
          <w:tab w:val="num" w:pos="1440"/>
        </w:tabs>
        <w:ind w:left="1440" w:hanging="480"/>
      </w:pPr>
    </w:lvl>
    <w:lvl w:ilvl="3" w:tplc="0C1E5F56" w:tentative="1">
      <w:start w:val="1"/>
      <w:numFmt w:val="decimal"/>
      <w:lvlText w:val="%4."/>
      <w:lvlJc w:val="left"/>
      <w:pPr>
        <w:tabs>
          <w:tab w:val="num" w:pos="1920"/>
        </w:tabs>
        <w:ind w:left="1920" w:hanging="480"/>
      </w:pPr>
    </w:lvl>
    <w:lvl w:ilvl="4" w:tplc="BBCC0B9E" w:tentative="1">
      <w:start w:val="1"/>
      <w:numFmt w:val="ideographTraditional"/>
      <w:lvlText w:val="%5、"/>
      <w:lvlJc w:val="left"/>
      <w:pPr>
        <w:tabs>
          <w:tab w:val="num" w:pos="2400"/>
        </w:tabs>
        <w:ind w:left="2400" w:hanging="480"/>
      </w:pPr>
    </w:lvl>
    <w:lvl w:ilvl="5" w:tplc="F44A423E" w:tentative="1">
      <w:start w:val="1"/>
      <w:numFmt w:val="lowerRoman"/>
      <w:lvlText w:val="%6."/>
      <w:lvlJc w:val="right"/>
      <w:pPr>
        <w:tabs>
          <w:tab w:val="num" w:pos="2880"/>
        </w:tabs>
        <w:ind w:left="2880" w:hanging="480"/>
      </w:pPr>
    </w:lvl>
    <w:lvl w:ilvl="6" w:tplc="B96AB6F6" w:tentative="1">
      <w:start w:val="1"/>
      <w:numFmt w:val="decimal"/>
      <w:lvlText w:val="%7."/>
      <w:lvlJc w:val="left"/>
      <w:pPr>
        <w:tabs>
          <w:tab w:val="num" w:pos="3360"/>
        </w:tabs>
        <w:ind w:left="3360" w:hanging="480"/>
      </w:pPr>
    </w:lvl>
    <w:lvl w:ilvl="7" w:tplc="8B1C2E32" w:tentative="1">
      <w:start w:val="1"/>
      <w:numFmt w:val="ideographTraditional"/>
      <w:lvlText w:val="%8、"/>
      <w:lvlJc w:val="left"/>
      <w:pPr>
        <w:tabs>
          <w:tab w:val="num" w:pos="3840"/>
        </w:tabs>
        <w:ind w:left="3840" w:hanging="480"/>
      </w:pPr>
    </w:lvl>
    <w:lvl w:ilvl="8" w:tplc="8C901058" w:tentative="1">
      <w:start w:val="1"/>
      <w:numFmt w:val="lowerRoman"/>
      <w:lvlText w:val="%9."/>
      <w:lvlJc w:val="right"/>
      <w:pPr>
        <w:tabs>
          <w:tab w:val="num" w:pos="4320"/>
        </w:tabs>
        <w:ind w:left="4320" w:hanging="480"/>
      </w:pPr>
    </w:lvl>
  </w:abstractNum>
  <w:abstractNum w:abstractNumId="20" w15:restartNumberingAfterBreak="0">
    <w:nsid w:val="3D940929"/>
    <w:multiLevelType w:val="hybridMultilevel"/>
    <w:tmpl w:val="A09C274A"/>
    <w:lvl w:ilvl="0" w:tplc="AAE6E04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1" w15:restartNumberingAfterBreak="0">
    <w:nsid w:val="3E725CA9"/>
    <w:multiLevelType w:val="hybridMultilevel"/>
    <w:tmpl w:val="A5146DB4"/>
    <w:lvl w:ilvl="0" w:tplc="4A0AD37A">
      <w:start w:val="4"/>
      <w:numFmt w:val="taiwaneseCountingThousand"/>
      <w:lvlText w:val="（%1）"/>
      <w:lvlJc w:val="left"/>
      <w:pPr>
        <w:ind w:left="2215" w:hanging="1080"/>
      </w:pPr>
      <w:rPr>
        <w:rFonts w:hint="default"/>
        <w:b/>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2" w15:restartNumberingAfterBreak="0">
    <w:nsid w:val="3F4A2CA3"/>
    <w:multiLevelType w:val="hybridMultilevel"/>
    <w:tmpl w:val="6EBC9DDA"/>
    <w:lvl w:ilvl="0" w:tplc="1FBAAA2E">
      <w:start w:val="1"/>
      <w:numFmt w:val="taiwaneseCountingThousand"/>
      <w:lvlText w:val="（%1）"/>
      <w:lvlJc w:val="left"/>
      <w:pPr>
        <w:ind w:left="1953" w:hanging="960"/>
      </w:pPr>
      <w:rPr>
        <w:rFonts w:hint="default"/>
        <w:b/>
        <w:lang w:val="en-US"/>
      </w:rPr>
    </w:lvl>
    <w:lvl w:ilvl="1" w:tplc="04090019" w:tentative="1">
      <w:start w:val="1"/>
      <w:numFmt w:val="ideographTraditional"/>
      <w:lvlText w:val="%2、"/>
      <w:lvlJc w:val="left"/>
      <w:pPr>
        <w:ind w:left="-5203" w:hanging="480"/>
      </w:pPr>
    </w:lvl>
    <w:lvl w:ilvl="2" w:tplc="0409001B" w:tentative="1">
      <w:start w:val="1"/>
      <w:numFmt w:val="lowerRoman"/>
      <w:lvlText w:val="%3."/>
      <w:lvlJc w:val="right"/>
      <w:pPr>
        <w:ind w:left="-4723" w:hanging="480"/>
      </w:pPr>
    </w:lvl>
    <w:lvl w:ilvl="3" w:tplc="0409000F" w:tentative="1">
      <w:start w:val="1"/>
      <w:numFmt w:val="decimal"/>
      <w:lvlText w:val="%4."/>
      <w:lvlJc w:val="left"/>
      <w:pPr>
        <w:ind w:left="-4243" w:hanging="480"/>
      </w:pPr>
    </w:lvl>
    <w:lvl w:ilvl="4" w:tplc="04090019" w:tentative="1">
      <w:start w:val="1"/>
      <w:numFmt w:val="ideographTraditional"/>
      <w:lvlText w:val="%5、"/>
      <w:lvlJc w:val="left"/>
      <w:pPr>
        <w:ind w:left="-3763" w:hanging="480"/>
      </w:pPr>
    </w:lvl>
    <w:lvl w:ilvl="5" w:tplc="0409001B" w:tentative="1">
      <w:start w:val="1"/>
      <w:numFmt w:val="lowerRoman"/>
      <w:lvlText w:val="%6."/>
      <w:lvlJc w:val="right"/>
      <w:pPr>
        <w:ind w:left="-3283" w:hanging="480"/>
      </w:pPr>
    </w:lvl>
    <w:lvl w:ilvl="6" w:tplc="0409000F" w:tentative="1">
      <w:start w:val="1"/>
      <w:numFmt w:val="decimal"/>
      <w:lvlText w:val="%7."/>
      <w:lvlJc w:val="left"/>
      <w:pPr>
        <w:ind w:left="-2803" w:hanging="480"/>
      </w:pPr>
    </w:lvl>
    <w:lvl w:ilvl="7" w:tplc="04090019" w:tentative="1">
      <w:start w:val="1"/>
      <w:numFmt w:val="ideographTraditional"/>
      <w:lvlText w:val="%8、"/>
      <w:lvlJc w:val="left"/>
      <w:pPr>
        <w:ind w:left="-2323" w:hanging="480"/>
      </w:pPr>
    </w:lvl>
    <w:lvl w:ilvl="8" w:tplc="0409001B" w:tentative="1">
      <w:start w:val="1"/>
      <w:numFmt w:val="lowerRoman"/>
      <w:lvlText w:val="%9."/>
      <w:lvlJc w:val="right"/>
      <w:pPr>
        <w:ind w:left="-1843" w:hanging="480"/>
      </w:pPr>
    </w:lvl>
  </w:abstractNum>
  <w:abstractNum w:abstractNumId="23" w15:restartNumberingAfterBreak="0">
    <w:nsid w:val="428F1F61"/>
    <w:multiLevelType w:val="hybridMultilevel"/>
    <w:tmpl w:val="EEEEDB1C"/>
    <w:lvl w:ilvl="0" w:tplc="7DA81BA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2B55FBD"/>
    <w:multiLevelType w:val="hybridMultilevel"/>
    <w:tmpl w:val="9DDEC696"/>
    <w:lvl w:ilvl="0" w:tplc="E438BBBC">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5" w15:restartNumberingAfterBreak="0">
    <w:nsid w:val="48023DAE"/>
    <w:multiLevelType w:val="hybridMultilevel"/>
    <w:tmpl w:val="AC9ECB14"/>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6" w15:restartNumberingAfterBreak="0">
    <w:nsid w:val="4CD83B8E"/>
    <w:multiLevelType w:val="hybridMultilevel"/>
    <w:tmpl w:val="32904D16"/>
    <w:lvl w:ilvl="0" w:tplc="AB00BDAE">
      <w:start w:val="1"/>
      <w:numFmt w:val="taiwaneseCountingThousand"/>
      <w:lvlText w:val="（%1）"/>
      <w:lvlJc w:val="left"/>
      <w:pPr>
        <w:ind w:left="8757" w:hanging="960"/>
      </w:pPr>
      <w:rPr>
        <w:rFonts w:hint="default"/>
        <w:b/>
        <w:lang w:val="en-US"/>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7" w15:restartNumberingAfterBreak="0">
    <w:nsid w:val="4DAF086E"/>
    <w:multiLevelType w:val="hybridMultilevel"/>
    <w:tmpl w:val="608EA166"/>
    <w:lvl w:ilvl="0" w:tplc="E2B83494">
      <w:start w:val="2"/>
      <w:numFmt w:val="taiwaneseCountingThousand"/>
      <w:lvlText w:val="（%1）"/>
      <w:lvlJc w:val="left"/>
      <w:pPr>
        <w:tabs>
          <w:tab w:val="num" w:pos="2761"/>
        </w:tabs>
        <w:ind w:left="2761" w:hanging="2040"/>
      </w:pPr>
      <w:rPr>
        <w:rFonts w:hint="default"/>
        <w:b/>
      </w:rPr>
    </w:lvl>
    <w:lvl w:ilvl="1" w:tplc="04090019" w:tentative="1">
      <w:start w:val="1"/>
      <w:numFmt w:val="ideographTraditional"/>
      <w:lvlText w:val="%2、"/>
      <w:lvlJc w:val="left"/>
      <w:pPr>
        <w:tabs>
          <w:tab w:val="num" w:pos="1681"/>
        </w:tabs>
        <w:ind w:left="1681" w:hanging="480"/>
      </w:pPr>
    </w:lvl>
    <w:lvl w:ilvl="2" w:tplc="0409001B" w:tentative="1">
      <w:start w:val="1"/>
      <w:numFmt w:val="lowerRoman"/>
      <w:lvlText w:val="%3."/>
      <w:lvlJc w:val="right"/>
      <w:pPr>
        <w:tabs>
          <w:tab w:val="num" w:pos="2161"/>
        </w:tabs>
        <w:ind w:left="2161" w:hanging="480"/>
      </w:pPr>
    </w:lvl>
    <w:lvl w:ilvl="3" w:tplc="0409000F" w:tentative="1">
      <w:start w:val="1"/>
      <w:numFmt w:val="decimal"/>
      <w:lvlText w:val="%4."/>
      <w:lvlJc w:val="left"/>
      <w:pPr>
        <w:tabs>
          <w:tab w:val="num" w:pos="2641"/>
        </w:tabs>
        <w:ind w:left="2641" w:hanging="480"/>
      </w:pPr>
    </w:lvl>
    <w:lvl w:ilvl="4" w:tplc="04090019" w:tentative="1">
      <w:start w:val="1"/>
      <w:numFmt w:val="ideographTraditional"/>
      <w:lvlText w:val="%5、"/>
      <w:lvlJc w:val="left"/>
      <w:pPr>
        <w:tabs>
          <w:tab w:val="num" w:pos="3121"/>
        </w:tabs>
        <w:ind w:left="3121" w:hanging="480"/>
      </w:pPr>
    </w:lvl>
    <w:lvl w:ilvl="5" w:tplc="0409001B" w:tentative="1">
      <w:start w:val="1"/>
      <w:numFmt w:val="lowerRoman"/>
      <w:lvlText w:val="%6."/>
      <w:lvlJc w:val="right"/>
      <w:pPr>
        <w:tabs>
          <w:tab w:val="num" w:pos="3601"/>
        </w:tabs>
        <w:ind w:left="3601" w:hanging="480"/>
      </w:pPr>
    </w:lvl>
    <w:lvl w:ilvl="6" w:tplc="0409000F" w:tentative="1">
      <w:start w:val="1"/>
      <w:numFmt w:val="decimal"/>
      <w:lvlText w:val="%7."/>
      <w:lvlJc w:val="left"/>
      <w:pPr>
        <w:tabs>
          <w:tab w:val="num" w:pos="4081"/>
        </w:tabs>
        <w:ind w:left="4081" w:hanging="480"/>
      </w:pPr>
    </w:lvl>
    <w:lvl w:ilvl="7" w:tplc="04090019" w:tentative="1">
      <w:start w:val="1"/>
      <w:numFmt w:val="ideographTraditional"/>
      <w:lvlText w:val="%8、"/>
      <w:lvlJc w:val="left"/>
      <w:pPr>
        <w:tabs>
          <w:tab w:val="num" w:pos="4561"/>
        </w:tabs>
        <w:ind w:left="4561" w:hanging="480"/>
      </w:pPr>
    </w:lvl>
    <w:lvl w:ilvl="8" w:tplc="0409001B" w:tentative="1">
      <w:start w:val="1"/>
      <w:numFmt w:val="lowerRoman"/>
      <w:lvlText w:val="%9."/>
      <w:lvlJc w:val="right"/>
      <w:pPr>
        <w:tabs>
          <w:tab w:val="num" w:pos="5041"/>
        </w:tabs>
        <w:ind w:left="5041" w:hanging="480"/>
      </w:pPr>
    </w:lvl>
  </w:abstractNum>
  <w:abstractNum w:abstractNumId="28" w15:restartNumberingAfterBreak="0">
    <w:nsid w:val="53122112"/>
    <w:multiLevelType w:val="hybridMultilevel"/>
    <w:tmpl w:val="E28CBA60"/>
    <w:lvl w:ilvl="0" w:tplc="D974DD8C">
      <w:start w:val="1"/>
      <w:numFmt w:val="decimal"/>
      <w:lvlText w:val="%1."/>
      <w:lvlJc w:val="left"/>
      <w:pPr>
        <w:ind w:left="336" w:hanging="36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29" w15:restartNumberingAfterBreak="0">
    <w:nsid w:val="587F4DE1"/>
    <w:multiLevelType w:val="hybridMultilevel"/>
    <w:tmpl w:val="C4AA2FC2"/>
    <w:lvl w:ilvl="0" w:tplc="7CE83200">
      <w:start w:val="1"/>
      <w:numFmt w:val="taiwaneseCountingThousand"/>
      <w:lvlText w:val="（%1）"/>
      <w:lvlJc w:val="left"/>
      <w:pPr>
        <w:tabs>
          <w:tab w:val="num" w:pos="720"/>
        </w:tabs>
        <w:ind w:left="720" w:hanging="720"/>
      </w:pPr>
      <w:rPr>
        <w:rFonts w:ascii="標楷體" w:eastAsia="標楷體" w:hAnsi="標楷體" w:hint="default"/>
        <w:b/>
        <w:sz w:val="32"/>
        <w:szCs w:val="32"/>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0" w15:restartNumberingAfterBreak="0">
    <w:nsid w:val="59C22DAC"/>
    <w:multiLevelType w:val="hybridMultilevel"/>
    <w:tmpl w:val="6ACA6562"/>
    <w:lvl w:ilvl="0" w:tplc="32F428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726A73"/>
    <w:multiLevelType w:val="hybridMultilevel"/>
    <w:tmpl w:val="3E467230"/>
    <w:lvl w:ilvl="0" w:tplc="04090001">
      <w:start w:val="1"/>
      <w:numFmt w:val="bullet"/>
      <w:lvlText w:val=""/>
      <w:lvlJc w:val="left"/>
      <w:pPr>
        <w:ind w:left="456" w:hanging="480"/>
      </w:pPr>
      <w:rPr>
        <w:rFonts w:ascii="Wingdings" w:hAnsi="Wingdings" w:hint="default"/>
      </w:rPr>
    </w:lvl>
    <w:lvl w:ilvl="1" w:tplc="04090003" w:tentative="1">
      <w:start w:val="1"/>
      <w:numFmt w:val="bullet"/>
      <w:lvlText w:val=""/>
      <w:lvlJc w:val="left"/>
      <w:pPr>
        <w:ind w:left="936" w:hanging="480"/>
      </w:pPr>
      <w:rPr>
        <w:rFonts w:ascii="Wingdings" w:hAnsi="Wingdings" w:hint="default"/>
      </w:rPr>
    </w:lvl>
    <w:lvl w:ilvl="2" w:tplc="04090005" w:tentative="1">
      <w:start w:val="1"/>
      <w:numFmt w:val="bullet"/>
      <w:lvlText w:val=""/>
      <w:lvlJc w:val="left"/>
      <w:pPr>
        <w:ind w:left="1416" w:hanging="480"/>
      </w:pPr>
      <w:rPr>
        <w:rFonts w:ascii="Wingdings" w:hAnsi="Wingdings" w:hint="default"/>
      </w:rPr>
    </w:lvl>
    <w:lvl w:ilvl="3" w:tplc="04090001" w:tentative="1">
      <w:start w:val="1"/>
      <w:numFmt w:val="bullet"/>
      <w:lvlText w:val=""/>
      <w:lvlJc w:val="left"/>
      <w:pPr>
        <w:ind w:left="1896" w:hanging="480"/>
      </w:pPr>
      <w:rPr>
        <w:rFonts w:ascii="Wingdings" w:hAnsi="Wingdings" w:hint="default"/>
      </w:rPr>
    </w:lvl>
    <w:lvl w:ilvl="4" w:tplc="04090003" w:tentative="1">
      <w:start w:val="1"/>
      <w:numFmt w:val="bullet"/>
      <w:lvlText w:val=""/>
      <w:lvlJc w:val="left"/>
      <w:pPr>
        <w:ind w:left="2376" w:hanging="480"/>
      </w:pPr>
      <w:rPr>
        <w:rFonts w:ascii="Wingdings" w:hAnsi="Wingdings" w:hint="default"/>
      </w:rPr>
    </w:lvl>
    <w:lvl w:ilvl="5" w:tplc="04090005" w:tentative="1">
      <w:start w:val="1"/>
      <w:numFmt w:val="bullet"/>
      <w:lvlText w:val=""/>
      <w:lvlJc w:val="left"/>
      <w:pPr>
        <w:ind w:left="2856" w:hanging="480"/>
      </w:pPr>
      <w:rPr>
        <w:rFonts w:ascii="Wingdings" w:hAnsi="Wingdings" w:hint="default"/>
      </w:rPr>
    </w:lvl>
    <w:lvl w:ilvl="6" w:tplc="04090001" w:tentative="1">
      <w:start w:val="1"/>
      <w:numFmt w:val="bullet"/>
      <w:lvlText w:val=""/>
      <w:lvlJc w:val="left"/>
      <w:pPr>
        <w:ind w:left="3336" w:hanging="480"/>
      </w:pPr>
      <w:rPr>
        <w:rFonts w:ascii="Wingdings" w:hAnsi="Wingdings" w:hint="default"/>
      </w:rPr>
    </w:lvl>
    <w:lvl w:ilvl="7" w:tplc="04090003" w:tentative="1">
      <w:start w:val="1"/>
      <w:numFmt w:val="bullet"/>
      <w:lvlText w:val=""/>
      <w:lvlJc w:val="left"/>
      <w:pPr>
        <w:ind w:left="3816" w:hanging="480"/>
      </w:pPr>
      <w:rPr>
        <w:rFonts w:ascii="Wingdings" w:hAnsi="Wingdings" w:hint="default"/>
      </w:rPr>
    </w:lvl>
    <w:lvl w:ilvl="8" w:tplc="04090005" w:tentative="1">
      <w:start w:val="1"/>
      <w:numFmt w:val="bullet"/>
      <w:lvlText w:val=""/>
      <w:lvlJc w:val="left"/>
      <w:pPr>
        <w:ind w:left="4296" w:hanging="480"/>
      </w:pPr>
      <w:rPr>
        <w:rFonts w:ascii="Wingdings" w:hAnsi="Wingdings" w:hint="default"/>
      </w:rPr>
    </w:lvl>
  </w:abstractNum>
  <w:abstractNum w:abstractNumId="32" w15:restartNumberingAfterBreak="0">
    <w:nsid w:val="633A7F9B"/>
    <w:multiLevelType w:val="hybridMultilevel"/>
    <w:tmpl w:val="7FCADC6E"/>
    <w:lvl w:ilvl="0" w:tplc="04C696D2">
      <w:start w:val="1"/>
      <w:numFmt w:val="decimal"/>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AA462E0"/>
    <w:multiLevelType w:val="hybridMultilevel"/>
    <w:tmpl w:val="27AA219A"/>
    <w:lvl w:ilvl="0" w:tplc="781EAC9C">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E212835"/>
    <w:multiLevelType w:val="hybridMultilevel"/>
    <w:tmpl w:val="1D0461CE"/>
    <w:lvl w:ilvl="0" w:tplc="7CE83200">
      <w:start w:val="1"/>
      <w:numFmt w:val="taiwaneseCountingThousand"/>
      <w:lvlText w:val="（%1）"/>
      <w:lvlJc w:val="left"/>
      <w:pPr>
        <w:ind w:left="1187" w:hanging="480"/>
      </w:pPr>
      <w:rPr>
        <w:rFonts w:ascii="標楷體" w:eastAsia="標楷體" w:hAnsi="標楷體" w:hint="default"/>
        <w:b/>
        <w:sz w:val="32"/>
        <w:szCs w:val="32"/>
        <w:lang w:val="en-US"/>
      </w:rPr>
    </w:lvl>
    <w:lvl w:ilvl="1" w:tplc="04090019" w:tentative="1">
      <w:start w:val="1"/>
      <w:numFmt w:val="ideographTraditional"/>
      <w:lvlText w:val="%2、"/>
      <w:lvlJc w:val="left"/>
      <w:pPr>
        <w:ind w:left="1667" w:hanging="480"/>
      </w:pPr>
    </w:lvl>
    <w:lvl w:ilvl="2" w:tplc="A54E4D1E">
      <w:start w:val="1"/>
      <w:numFmt w:val="taiwaneseCountingThousand"/>
      <w:lvlText w:val="（%3）"/>
      <w:lvlJc w:val="left"/>
      <w:pPr>
        <w:ind w:left="1899" w:hanging="480"/>
      </w:pPr>
      <w:rPr>
        <w:rFonts w:ascii="標楷體" w:eastAsia="標楷體" w:hAnsi="標楷體" w:hint="default"/>
        <w:b/>
        <w:sz w:val="32"/>
        <w:szCs w:val="32"/>
        <w:lang w:val="en-US"/>
      </w:r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35" w15:restartNumberingAfterBreak="0">
    <w:nsid w:val="71343420"/>
    <w:multiLevelType w:val="hybridMultilevel"/>
    <w:tmpl w:val="66682C12"/>
    <w:lvl w:ilvl="0" w:tplc="72709400">
      <w:start w:val="1"/>
      <w:numFmt w:val="decimal"/>
      <w:lvlText w:val="(%1)"/>
      <w:lvlJc w:val="left"/>
      <w:pPr>
        <w:ind w:left="1320" w:hanging="8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371178E"/>
    <w:multiLevelType w:val="hybridMultilevel"/>
    <w:tmpl w:val="6ACA6562"/>
    <w:lvl w:ilvl="0" w:tplc="32F428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FA23AA7"/>
    <w:multiLevelType w:val="hybridMultilevel"/>
    <w:tmpl w:val="9DD6C92C"/>
    <w:lvl w:ilvl="0" w:tplc="7CE83200">
      <w:start w:val="1"/>
      <w:numFmt w:val="taiwaneseCountingThousand"/>
      <w:lvlText w:val="（%1）"/>
      <w:lvlJc w:val="left"/>
      <w:pPr>
        <w:ind w:left="720" w:hanging="720"/>
      </w:pPr>
      <w:rPr>
        <w:rFonts w:ascii="標楷體" w:eastAsia="標楷體" w:hAnsi="標楷體" w:hint="default"/>
        <w:b/>
        <w:sz w:val="32"/>
        <w:szCs w:val="32"/>
        <w:lang w:val="en-US"/>
      </w:rPr>
    </w:lvl>
    <w:lvl w:ilvl="1" w:tplc="588C6734">
      <w:start w:val="1"/>
      <w:numFmt w:val="decimal"/>
      <w:lvlText w:val="%2."/>
      <w:lvlJc w:val="left"/>
      <w:pPr>
        <w:ind w:left="414" w:hanging="360"/>
      </w:pPr>
      <w:rPr>
        <w:rFonts w:hint="default"/>
        <w:b/>
      </w:r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num w:numId="1">
    <w:abstractNumId w:val="6"/>
  </w:num>
  <w:num w:numId="2">
    <w:abstractNumId w:val="8"/>
  </w:num>
  <w:num w:numId="3">
    <w:abstractNumId w:val="20"/>
  </w:num>
  <w:num w:numId="4">
    <w:abstractNumId w:val="24"/>
  </w:num>
  <w:num w:numId="5">
    <w:abstractNumId w:val="15"/>
  </w:num>
  <w:num w:numId="6">
    <w:abstractNumId w:val="11"/>
  </w:num>
  <w:num w:numId="7">
    <w:abstractNumId w:val="25"/>
  </w:num>
  <w:num w:numId="8">
    <w:abstractNumId w:val="3"/>
  </w:num>
  <w:num w:numId="9">
    <w:abstractNumId w:val="16"/>
  </w:num>
  <w:num w:numId="10">
    <w:abstractNumId w:val="1"/>
  </w:num>
  <w:num w:numId="11">
    <w:abstractNumId w:val="33"/>
  </w:num>
  <w:num w:numId="12">
    <w:abstractNumId w:val="14"/>
  </w:num>
  <w:num w:numId="13">
    <w:abstractNumId w:val="23"/>
  </w:num>
  <w:num w:numId="14">
    <w:abstractNumId w:val="29"/>
  </w:num>
  <w:num w:numId="15">
    <w:abstractNumId w:val="12"/>
  </w:num>
  <w:num w:numId="16">
    <w:abstractNumId w:val="27"/>
  </w:num>
  <w:num w:numId="17">
    <w:abstractNumId w:val="5"/>
  </w:num>
  <w:num w:numId="18">
    <w:abstractNumId w:val="17"/>
  </w:num>
  <w:num w:numId="19">
    <w:abstractNumId w:val="7"/>
  </w:num>
  <w:num w:numId="20">
    <w:abstractNumId w:val="4"/>
  </w:num>
  <w:num w:numId="21">
    <w:abstractNumId w:val="21"/>
  </w:num>
  <w:num w:numId="22">
    <w:abstractNumId w:val="22"/>
  </w:num>
  <w:num w:numId="23">
    <w:abstractNumId w:val="19"/>
  </w:num>
  <w:num w:numId="24">
    <w:abstractNumId w:val="10"/>
  </w:num>
  <w:num w:numId="25">
    <w:abstractNumId w:val="26"/>
  </w:num>
  <w:num w:numId="26">
    <w:abstractNumId w:val="13"/>
  </w:num>
  <w:num w:numId="27">
    <w:abstractNumId w:val="9"/>
  </w:num>
  <w:num w:numId="28">
    <w:abstractNumId w:val="37"/>
  </w:num>
  <w:num w:numId="29">
    <w:abstractNumId w:val="34"/>
  </w:num>
  <w:num w:numId="30">
    <w:abstractNumId w:val="2"/>
  </w:num>
  <w:num w:numId="31">
    <w:abstractNumId w:val="35"/>
  </w:num>
  <w:num w:numId="32">
    <w:abstractNumId w:val="32"/>
  </w:num>
  <w:num w:numId="33">
    <w:abstractNumId w:val="0"/>
  </w:num>
  <w:num w:numId="34">
    <w:abstractNumId w:val="18"/>
  </w:num>
  <w:num w:numId="35">
    <w:abstractNumId w:val="36"/>
  </w:num>
  <w:num w:numId="36">
    <w:abstractNumId w:val="30"/>
  </w:num>
  <w:num w:numId="37">
    <w:abstractNumId w:val="2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C9E"/>
    <w:rsid w:val="0000160D"/>
    <w:rsid w:val="00001F00"/>
    <w:rsid w:val="00002C4F"/>
    <w:rsid w:val="00002DCC"/>
    <w:rsid w:val="0000597A"/>
    <w:rsid w:val="00007A26"/>
    <w:rsid w:val="00011AE3"/>
    <w:rsid w:val="00011CD7"/>
    <w:rsid w:val="000122D8"/>
    <w:rsid w:val="000123C0"/>
    <w:rsid w:val="0001272E"/>
    <w:rsid w:val="00012EB7"/>
    <w:rsid w:val="00013120"/>
    <w:rsid w:val="00013530"/>
    <w:rsid w:val="00013A65"/>
    <w:rsid w:val="000140A0"/>
    <w:rsid w:val="00014240"/>
    <w:rsid w:val="00014CC8"/>
    <w:rsid w:val="000150E0"/>
    <w:rsid w:val="0001554C"/>
    <w:rsid w:val="00015FC1"/>
    <w:rsid w:val="000162D1"/>
    <w:rsid w:val="0001694B"/>
    <w:rsid w:val="00016AE5"/>
    <w:rsid w:val="000200E6"/>
    <w:rsid w:val="000201FC"/>
    <w:rsid w:val="00020CD2"/>
    <w:rsid w:val="000246AB"/>
    <w:rsid w:val="00024764"/>
    <w:rsid w:val="00025A34"/>
    <w:rsid w:val="00025A6F"/>
    <w:rsid w:val="0002631F"/>
    <w:rsid w:val="00027441"/>
    <w:rsid w:val="00027F75"/>
    <w:rsid w:val="00030358"/>
    <w:rsid w:val="0003074C"/>
    <w:rsid w:val="00031DBE"/>
    <w:rsid w:val="000320B5"/>
    <w:rsid w:val="00032C32"/>
    <w:rsid w:val="00034449"/>
    <w:rsid w:val="00034F06"/>
    <w:rsid w:val="00035B19"/>
    <w:rsid w:val="00036C4E"/>
    <w:rsid w:val="00036CCF"/>
    <w:rsid w:val="000379C9"/>
    <w:rsid w:val="00037E02"/>
    <w:rsid w:val="000408EB"/>
    <w:rsid w:val="00040F32"/>
    <w:rsid w:val="000412D1"/>
    <w:rsid w:val="00042256"/>
    <w:rsid w:val="000426B0"/>
    <w:rsid w:val="00042CCB"/>
    <w:rsid w:val="00043531"/>
    <w:rsid w:val="00043949"/>
    <w:rsid w:val="00043F2E"/>
    <w:rsid w:val="00044461"/>
    <w:rsid w:val="00044A22"/>
    <w:rsid w:val="00045BF6"/>
    <w:rsid w:val="00045E20"/>
    <w:rsid w:val="00045E55"/>
    <w:rsid w:val="000468EF"/>
    <w:rsid w:val="00047B76"/>
    <w:rsid w:val="00050DEC"/>
    <w:rsid w:val="00050F3E"/>
    <w:rsid w:val="00051007"/>
    <w:rsid w:val="00051752"/>
    <w:rsid w:val="00051794"/>
    <w:rsid w:val="00051F17"/>
    <w:rsid w:val="000536B4"/>
    <w:rsid w:val="00053B70"/>
    <w:rsid w:val="0005499F"/>
    <w:rsid w:val="00054E67"/>
    <w:rsid w:val="000552D9"/>
    <w:rsid w:val="00055FDC"/>
    <w:rsid w:val="00056112"/>
    <w:rsid w:val="00056348"/>
    <w:rsid w:val="00056AE8"/>
    <w:rsid w:val="0005703E"/>
    <w:rsid w:val="00062873"/>
    <w:rsid w:val="00063391"/>
    <w:rsid w:val="00063504"/>
    <w:rsid w:val="000637FA"/>
    <w:rsid w:val="00066037"/>
    <w:rsid w:val="00066608"/>
    <w:rsid w:val="0006672A"/>
    <w:rsid w:val="000675FE"/>
    <w:rsid w:val="00067CEA"/>
    <w:rsid w:val="00067D73"/>
    <w:rsid w:val="00070537"/>
    <w:rsid w:val="0007066B"/>
    <w:rsid w:val="00070AB4"/>
    <w:rsid w:val="00070E29"/>
    <w:rsid w:val="00070EA0"/>
    <w:rsid w:val="0007124B"/>
    <w:rsid w:val="00072327"/>
    <w:rsid w:val="0007232B"/>
    <w:rsid w:val="00072439"/>
    <w:rsid w:val="0007249D"/>
    <w:rsid w:val="00072C56"/>
    <w:rsid w:val="00073B4A"/>
    <w:rsid w:val="0007417B"/>
    <w:rsid w:val="00074F81"/>
    <w:rsid w:val="00075A82"/>
    <w:rsid w:val="000765C1"/>
    <w:rsid w:val="00076C3E"/>
    <w:rsid w:val="00080048"/>
    <w:rsid w:val="00080BB2"/>
    <w:rsid w:val="00081773"/>
    <w:rsid w:val="00082826"/>
    <w:rsid w:val="000851DE"/>
    <w:rsid w:val="0008577C"/>
    <w:rsid w:val="000869D1"/>
    <w:rsid w:val="0008798C"/>
    <w:rsid w:val="00090813"/>
    <w:rsid w:val="000908C5"/>
    <w:rsid w:val="00090D93"/>
    <w:rsid w:val="00090E07"/>
    <w:rsid w:val="00091DDE"/>
    <w:rsid w:val="000926E6"/>
    <w:rsid w:val="00093C27"/>
    <w:rsid w:val="0009512A"/>
    <w:rsid w:val="00095544"/>
    <w:rsid w:val="00097383"/>
    <w:rsid w:val="00097C39"/>
    <w:rsid w:val="00097C9A"/>
    <w:rsid w:val="000A01A4"/>
    <w:rsid w:val="000A0264"/>
    <w:rsid w:val="000A18E5"/>
    <w:rsid w:val="000A1FD2"/>
    <w:rsid w:val="000A2E3C"/>
    <w:rsid w:val="000A3F3B"/>
    <w:rsid w:val="000A40DC"/>
    <w:rsid w:val="000A6A34"/>
    <w:rsid w:val="000A798A"/>
    <w:rsid w:val="000B0A4C"/>
    <w:rsid w:val="000B14AF"/>
    <w:rsid w:val="000B1F91"/>
    <w:rsid w:val="000B3035"/>
    <w:rsid w:val="000B3294"/>
    <w:rsid w:val="000B3594"/>
    <w:rsid w:val="000B36A6"/>
    <w:rsid w:val="000B422E"/>
    <w:rsid w:val="000B5809"/>
    <w:rsid w:val="000B5A2A"/>
    <w:rsid w:val="000B5A5B"/>
    <w:rsid w:val="000B68FC"/>
    <w:rsid w:val="000B6A6C"/>
    <w:rsid w:val="000B6F5D"/>
    <w:rsid w:val="000B7359"/>
    <w:rsid w:val="000C02E3"/>
    <w:rsid w:val="000C0739"/>
    <w:rsid w:val="000C23E0"/>
    <w:rsid w:val="000C26B3"/>
    <w:rsid w:val="000C3A57"/>
    <w:rsid w:val="000C3A95"/>
    <w:rsid w:val="000C5624"/>
    <w:rsid w:val="000C5A63"/>
    <w:rsid w:val="000C5C18"/>
    <w:rsid w:val="000C6B79"/>
    <w:rsid w:val="000C7312"/>
    <w:rsid w:val="000C7697"/>
    <w:rsid w:val="000C7E66"/>
    <w:rsid w:val="000D0058"/>
    <w:rsid w:val="000D0B5F"/>
    <w:rsid w:val="000D0FD3"/>
    <w:rsid w:val="000D11A7"/>
    <w:rsid w:val="000D1769"/>
    <w:rsid w:val="000D1D6A"/>
    <w:rsid w:val="000D21C9"/>
    <w:rsid w:val="000D223C"/>
    <w:rsid w:val="000D24F4"/>
    <w:rsid w:val="000D3090"/>
    <w:rsid w:val="000D4B0F"/>
    <w:rsid w:val="000D52E7"/>
    <w:rsid w:val="000D57E3"/>
    <w:rsid w:val="000D688B"/>
    <w:rsid w:val="000D71FB"/>
    <w:rsid w:val="000E096F"/>
    <w:rsid w:val="000E13A4"/>
    <w:rsid w:val="000E20F3"/>
    <w:rsid w:val="000E24EA"/>
    <w:rsid w:val="000E31EF"/>
    <w:rsid w:val="000E33A7"/>
    <w:rsid w:val="000E347E"/>
    <w:rsid w:val="000E3EB2"/>
    <w:rsid w:val="000E529F"/>
    <w:rsid w:val="000E5833"/>
    <w:rsid w:val="000E65AD"/>
    <w:rsid w:val="000E6672"/>
    <w:rsid w:val="000E6B4B"/>
    <w:rsid w:val="000E7128"/>
    <w:rsid w:val="000E7B2B"/>
    <w:rsid w:val="000E7FDA"/>
    <w:rsid w:val="000F041E"/>
    <w:rsid w:val="000F1618"/>
    <w:rsid w:val="000F176D"/>
    <w:rsid w:val="000F1EFD"/>
    <w:rsid w:val="000F217E"/>
    <w:rsid w:val="000F238A"/>
    <w:rsid w:val="000F2B55"/>
    <w:rsid w:val="000F2DFD"/>
    <w:rsid w:val="000F457A"/>
    <w:rsid w:val="000F5032"/>
    <w:rsid w:val="000F5D5C"/>
    <w:rsid w:val="000F6029"/>
    <w:rsid w:val="000F69D8"/>
    <w:rsid w:val="000F6C9C"/>
    <w:rsid w:val="00100316"/>
    <w:rsid w:val="00100FCC"/>
    <w:rsid w:val="0010274E"/>
    <w:rsid w:val="00104FA7"/>
    <w:rsid w:val="00105C46"/>
    <w:rsid w:val="001061DA"/>
    <w:rsid w:val="00110077"/>
    <w:rsid w:val="00111527"/>
    <w:rsid w:val="00111DD5"/>
    <w:rsid w:val="0011230C"/>
    <w:rsid w:val="00112410"/>
    <w:rsid w:val="00112415"/>
    <w:rsid w:val="00112502"/>
    <w:rsid w:val="001128E1"/>
    <w:rsid w:val="0011301C"/>
    <w:rsid w:val="00113369"/>
    <w:rsid w:val="0011364B"/>
    <w:rsid w:val="00115608"/>
    <w:rsid w:val="00117139"/>
    <w:rsid w:val="00117995"/>
    <w:rsid w:val="00120662"/>
    <w:rsid w:val="00120935"/>
    <w:rsid w:val="00120ACA"/>
    <w:rsid w:val="0012148F"/>
    <w:rsid w:val="00121827"/>
    <w:rsid w:val="001232B1"/>
    <w:rsid w:val="00124695"/>
    <w:rsid w:val="00124F4C"/>
    <w:rsid w:val="001253A8"/>
    <w:rsid w:val="001257F7"/>
    <w:rsid w:val="00125D36"/>
    <w:rsid w:val="00126BCE"/>
    <w:rsid w:val="00126C14"/>
    <w:rsid w:val="00131187"/>
    <w:rsid w:val="00132477"/>
    <w:rsid w:val="0013352D"/>
    <w:rsid w:val="00133717"/>
    <w:rsid w:val="00134335"/>
    <w:rsid w:val="00134619"/>
    <w:rsid w:val="00134D0C"/>
    <w:rsid w:val="00135175"/>
    <w:rsid w:val="00135830"/>
    <w:rsid w:val="00136BE8"/>
    <w:rsid w:val="0013782D"/>
    <w:rsid w:val="00140F6A"/>
    <w:rsid w:val="001410C8"/>
    <w:rsid w:val="00141461"/>
    <w:rsid w:val="001418CE"/>
    <w:rsid w:val="0014191C"/>
    <w:rsid w:val="00142476"/>
    <w:rsid w:val="00142AD9"/>
    <w:rsid w:val="00142F70"/>
    <w:rsid w:val="00143431"/>
    <w:rsid w:val="00143597"/>
    <w:rsid w:val="0014416C"/>
    <w:rsid w:val="00144F9F"/>
    <w:rsid w:val="00145A76"/>
    <w:rsid w:val="00145AB7"/>
    <w:rsid w:val="00147DB4"/>
    <w:rsid w:val="00147EB2"/>
    <w:rsid w:val="00150A2C"/>
    <w:rsid w:val="001526DC"/>
    <w:rsid w:val="00152B08"/>
    <w:rsid w:val="00152F47"/>
    <w:rsid w:val="00153221"/>
    <w:rsid w:val="001539FC"/>
    <w:rsid w:val="00154423"/>
    <w:rsid w:val="0015442E"/>
    <w:rsid w:val="00154761"/>
    <w:rsid w:val="001549A4"/>
    <w:rsid w:val="00155045"/>
    <w:rsid w:val="001551B8"/>
    <w:rsid w:val="00155585"/>
    <w:rsid w:val="001560FF"/>
    <w:rsid w:val="00156309"/>
    <w:rsid w:val="00156C72"/>
    <w:rsid w:val="00157E8A"/>
    <w:rsid w:val="001609CA"/>
    <w:rsid w:val="00161252"/>
    <w:rsid w:val="00161668"/>
    <w:rsid w:val="00162D0B"/>
    <w:rsid w:val="00164269"/>
    <w:rsid w:val="00165551"/>
    <w:rsid w:val="001655A5"/>
    <w:rsid w:val="00165EB2"/>
    <w:rsid w:val="00166164"/>
    <w:rsid w:val="00167198"/>
    <w:rsid w:val="00172591"/>
    <w:rsid w:val="00172F95"/>
    <w:rsid w:val="00173136"/>
    <w:rsid w:val="00173302"/>
    <w:rsid w:val="001739C1"/>
    <w:rsid w:val="00174573"/>
    <w:rsid w:val="00174B7A"/>
    <w:rsid w:val="0017544D"/>
    <w:rsid w:val="0017579C"/>
    <w:rsid w:val="00175AE6"/>
    <w:rsid w:val="00175C34"/>
    <w:rsid w:val="00176271"/>
    <w:rsid w:val="001772AF"/>
    <w:rsid w:val="00180BEC"/>
    <w:rsid w:val="00181D6E"/>
    <w:rsid w:val="00182078"/>
    <w:rsid w:val="00182080"/>
    <w:rsid w:val="001828EF"/>
    <w:rsid w:val="0018293C"/>
    <w:rsid w:val="00183247"/>
    <w:rsid w:val="00185084"/>
    <w:rsid w:val="0018534C"/>
    <w:rsid w:val="00186CA7"/>
    <w:rsid w:val="0018762D"/>
    <w:rsid w:val="001877A9"/>
    <w:rsid w:val="001915B4"/>
    <w:rsid w:val="001917AC"/>
    <w:rsid w:val="001918C2"/>
    <w:rsid w:val="00191A2F"/>
    <w:rsid w:val="00191D95"/>
    <w:rsid w:val="001933F9"/>
    <w:rsid w:val="00194447"/>
    <w:rsid w:val="001954D2"/>
    <w:rsid w:val="00195811"/>
    <w:rsid w:val="00196C1B"/>
    <w:rsid w:val="0019781C"/>
    <w:rsid w:val="001A0254"/>
    <w:rsid w:val="001A11BF"/>
    <w:rsid w:val="001A1F0B"/>
    <w:rsid w:val="001A3184"/>
    <w:rsid w:val="001A4565"/>
    <w:rsid w:val="001A4A5A"/>
    <w:rsid w:val="001A6123"/>
    <w:rsid w:val="001A6185"/>
    <w:rsid w:val="001A66E3"/>
    <w:rsid w:val="001A720B"/>
    <w:rsid w:val="001A7AFC"/>
    <w:rsid w:val="001A7D6C"/>
    <w:rsid w:val="001B02C1"/>
    <w:rsid w:val="001B0AFD"/>
    <w:rsid w:val="001B2176"/>
    <w:rsid w:val="001B2229"/>
    <w:rsid w:val="001B265D"/>
    <w:rsid w:val="001B33BB"/>
    <w:rsid w:val="001B3CDD"/>
    <w:rsid w:val="001B490B"/>
    <w:rsid w:val="001B4BD1"/>
    <w:rsid w:val="001B5145"/>
    <w:rsid w:val="001B52B0"/>
    <w:rsid w:val="001B57BE"/>
    <w:rsid w:val="001B602B"/>
    <w:rsid w:val="001B7615"/>
    <w:rsid w:val="001B7BA5"/>
    <w:rsid w:val="001C0DCD"/>
    <w:rsid w:val="001C1869"/>
    <w:rsid w:val="001C1BE3"/>
    <w:rsid w:val="001C1FD4"/>
    <w:rsid w:val="001C237D"/>
    <w:rsid w:val="001C3161"/>
    <w:rsid w:val="001C3F6E"/>
    <w:rsid w:val="001C4098"/>
    <w:rsid w:val="001C454E"/>
    <w:rsid w:val="001C4795"/>
    <w:rsid w:val="001C4CD5"/>
    <w:rsid w:val="001C5847"/>
    <w:rsid w:val="001C65CB"/>
    <w:rsid w:val="001C6D3F"/>
    <w:rsid w:val="001C7326"/>
    <w:rsid w:val="001D0BA9"/>
    <w:rsid w:val="001D1A01"/>
    <w:rsid w:val="001D1BE8"/>
    <w:rsid w:val="001D2EB3"/>
    <w:rsid w:val="001D3541"/>
    <w:rsid w:val="001D504A"/>
    <w:rsid w:val="001D50F9"/>
    <w:rsid w:val="001D5E4A"/>
    <w:rsid w:val="001D5F83"/>
    <w:rsid w:val="001D6589"/>
    <w:rsid w:val="001D6A6A"/>
    <w:rsid w:val="001D7134"/>
    <w:rsid w:val="001D7749"/>
    <w:rsid w:val="001D775C"/>
    <w:rsid w:val="001D781B"/>
    <w:rsid w:val="001E1A0F"/>
    <w:rsid w:val="001E1EF3"/>
    <w:rsid w:val="001E4974"/>
    <w:rsid w:val="001E4CB3"/>
    <w:rsid w:val="001E5422"/>
    <w:rsid w:val="001E5554"/>
    <w:rsid w:val="001E5AF0"/>
    <w:rsid w:val="001E5B56"/>
    <w:rsid w:val="001E6179"/>
    <w:rsid w:val="001E643D"/>
    <w:rsid w:val="001E6593"/>
    <w:rsid w:val="001E6819"/>
    <w:rsid w:val="001E70BC"/>
    <w:rsid w:val="001E75E2"/>
    <w:rsid w:val="001E7882"/>
    <w:rsid w:val="001E7927"/>
    <w:rsid w:val="001F350E"/>
    <w:rsid w:val="001F394D"/>
    <w:rsid w:val="001F3D0F"/>
    <w:rsid w:val="001F5658"/>
    <w:rsid w:val="001F5C0F"/>
    <w:rsid w:val="001F7383"/>
    <w:rsid w:val="002012E3"/>
    <w:rsid w:val="00201C0B"/>
    <w:rsid w:val="0020289E"/>
    <w:rsid w:val="0020293D"/>
    <w:rsid w:val="00205566"/>
    <w:rsid w:val="00205BFA"/>
    <w:rsid w:val="00206370"/>
    <w:rsid w:val="00211AB3"/>
    <w:rsid w:val="0021204D"/>
    <w:rsid w:val="002121F3"/>
    <w:rsid w:val="00212913"/>
    <w:rsid w:val="00212C1F"/>
    <w:rsid w:val="00213379"/>
    <w:rsid w:val="002139D9"/>
    <w:rsid w:val="00213A77"/>
    <w:rsid w:val="00214001"/>
    <w:rsid w:val="002147C4"/>
    <w:rsid w:val="00214E99"/>
    <w:rsid w:val="0021536E"/>
    <w:rsid w:val="00216575"/>
    <w:rsid w:val="00216A7E"/>
    <w:rsid w:val="00216B55"/>
    <w:rsid w:val="00216CD9"/>
    <w:rsid w:val="00216DDE"/>
    <w:rsid w:val="00217547"/>
    <w:rsid w:val="0022065F"/>
    <w:rsid w:val="00221C17"/>
    <w:rsid w:val="00221E82"/>
    <w:rsid w:val="00222E1A"/>
    <w:rsid w:val="002238C3"/>
    <w:rsid w:val="00226475"/>
    <w:rsid w:val="00226858"/>
    <w:rsid w:val="00227946"/>
    <w:rsid w:val="00231913"/>
    <w:rsid w:val="00231972"/>
    <w:rsid w:val="0023384A"/>
    <w:rsid w:val="002354F8"/>
    <w:rsid w:val="00235D84"/>
    <w:rsid w:val="0023604C"/>
    <w:rsid w:val="002365BC"/>
    <w:rsid w:val="00240312"/>
    <w:rsid w:val="00240B68"/>
    <w:rsid w:val="00241B56"/>
    <w:rsid w:val="00241E7B"/>
    <w:rsid w:val="0024208F"/>
    <w:rsid w:val="002421F1"/>
    <w:rsid w:val="00242B25"/>
    <w:rsid w:val="00242D30"/>
    <w:rsid w:val="002436A1"/>
    <w:rsid w:val="00244F98"/>
    <w:rsid w:val="00246222"/>
    <w:rsid w:val="002466C8"/>
    <w:rsid w:val="00246A15"/>
    <w:rsid w:val="00246AC5"/>
    <w:rsid w:val="0024712B"/>
    <w:rsid w:val="002472BD"/>
    <w:rsid w:val="00247B32"/>
    <w:rsid w:val="00247D75"/>
    <w:rsid w:val="002501D8"/>
    <w:rsid w:val="00250642"/>
    <w:rsid w:val="00250B63"/>
    <w:rsid w:val="00250D37"/>
    <w:rsid w:val="00250F20"/>
    <w:rsid w:val="0025198A"/>
    <w:rsid w:val="0025295A"/>
    <w:rsid w:val="002529C2"/>
    <w:rsid w:val="00252D6B"/>
    <w:rsid w:val="00253C40"/>
    <w:rsid w:val="00253F83"/>
    <w:rsid w:val="00254BE0"/>
    <w:rsid w:val="0025628B"/>
    <w:rsid w:val="0025720D"/>
    <w:rsid w:val="00260583"/>
    <w:rsid w:val="002605C8"/>
    <w:rsid w:val="00260C58"/>
    <w:rsid w:val="0026112C"/>
    <w:rsid w:val="00262381"/>
    <w:rsid w:val="00263157"/>
    <w:rsid w:val="00263503"/>
    <w:rsid w:val="00263702"/>
    <w:rsid w:val="0026492E"/>
    <w:rsid w:val="00264974"/>
    <w:rsid w:val="00264F15"/>
    <w:rsid w:val="002652A1"/>
    <w:rsid w:val="0026541A"/>
    <w:rsid w:val="0026542C"/>
    <w:rsid w:val="00265A6A"/>
    <w:rsid w:val="002676B3"/>
    <w:rsid w:val="002676DD"/>
    <w:rsid w:val="002676E9"/>
    <w:rsid w:val="0027041A"/>
    <w:rsid w:val="0027058E"/>
    <w:rsid w:val="0027238E"/>
    <w:rsid w:val="00272A78"/>
    <w:rsid w:val="00273F0C"/>
    <w:rsid w:val="0027496D"/>
    <w:rsid w:val="00274B36"/>
    <w:rsid w:val="0027528F"/>
    <w:rsid w:val="0027664A"/>
    <w:rsid w:val="00276B0B"/>
    <w:rsid w:val="00276F97"/>
    <w:rsid w:val="0027784B"/>
    <w:rsid w:val="00277870"/>
    <w:rsid w:val="00277D39"/>
    <w:rsid w:val="002804F0"/>
    <w:rsid w:val="0028050F"/>
    <w:rsid w:val="00280553"/>
    <w:rsid w:val="00281613"/>
    <w:rsid w:val="00281627"/>
    <w:rsid w:val="00281754"/>
    <w:rsid w:val="00281C31"/>
    <w:rsid w:val="00282394"/>
    <w:rsid w:val="002823A1"/>
    <w:rsid w:val="00282A60"/>
    <w:rsid w:val="002830F6"/>
    <w:rsid w:val="00283E2D"/>
    <w:rsid w:val="00284CE7"/>
    <w:rsid w:val="00285874"/>
    <w:rsid w:val="00286F14"/>
    <w:rsid w:val="00287524"/>
    <w:rsid w:val="002907E5"/>
    <w:rsid w:val="00290823"/>
    <w:rsid w:val="0029104F"/>
    <w:rsid w:val="00293057"/>
    <w:rsid w:val="00293ACF"/>
    <w:rsid w:val="0029487C"/>
    <w:rsid w:val="002950A7"/>
    <w:rsid w:val="00295CE2"/>
    <w:rsid w:val="00295CFC"/>
    <w:rsid w:val="002964A2"/>
    <w:rsid w:val="00296756"/>
    <w:rsid w:val="00296A83"/>
    <w:rsid w:val="0029739F"/>
    <w:rsid w:val="002A10BA"/>
    <w:rsid w:val="002A1B0A"/>
    <w:rsid w:val="002A1F6D"/>
    <w:rsid w:val="002A3572"/>
    <w:rsid w:val="002A393E"/>
    <w:rsid w:val="002A3DD9"/>
    <w:rsid w:val="002A51F9"/>
    <w:rsid w:val="002A5C63"/>
    <w:rsid w:val="002A5E32"/>
    <w:rsid w:val="002A6114"/>
    <w:rsid w:val="002A666A"/>
    <w:rsid w:val="002A6796"/>
    <w:rsid w:val="002A6DF0"/>
    <w:rsid w:val="002A6DFC"/>
    <w:rsid w:val="002A7237"/>
    <w:rsid w:val="002A77AB"/>
    <w:rsid w:val="002B0195"/>
    <w:rsid w:val="002B05E9"/>
    <w:rsid w:val="002B09BC"/>
    <w:rsid w:val="002B0B84"/>
    <w:rsid w:val="002B127D"/>
    <w:rsid w:val="002B143B"/>
    <w:rsid w:val="002B1798"/>
    <w:rsid w:val="002B23BF"/>
    <w:rsid w:val="002B31A6"/>
    <w:rsid w:val="002B3327"/>
    <w:rsid w:val="002B4D44"/>
    <w:rsid w:val="002B5E31"/>
    <w:rsid w:val="002B713F"/>
    <w:rsid w:val="002B77E3"/>
    <w:rsid w:val="002C110A"/>
    <w:rsid w:val="002C1677"/>
    <w:rsid w:val="002C288D"/>
    <w:rsid w:val="002C2DBF"/>
    <w:rsid w:val="002C3082"/>
    <w:rsid w:val="002C40BD"/>
    <w:rsid w:val="002C4D65"/>
    <w:rsid w:val="002C65E3"/>
    <w:rsid w:val="002C6F79"/>
    <w:rsid w:val="002C7194"/>
    <w:rsid w:val="002C7E0E"/>
    <w:rsid w:val="002D01B7"/>
    <w:rsid w:val="002D01C2"/>
    <w:rsid w:val="002D19FF"/>
    <w:rsid w:val="002D2830"/>
    <w:rsid w:val="002D42FC"/>
    <w:rsid w:val="002D47E1"/>
    <w:rsid w:val="002D48D1"/>
    <w:rsid w:val="002D4D86"/>
    <w:rsid w:val="002D50AD"/>
    <w:rsid w:val="002D5B8F"/>
    <w:rsid w:val="002D5CE6"/>
    <w:rsid w:val="002D60DB"/>
    <w:rsid w:val="002D7AD9"/>
    <w:rsid w:val="002E09AE"/>
    <w:rsid w:val="002E1256"/>
    <w:rsid w:val="002E14A3"/>
    <w:rsid w:val="002E1966"/>
    <w:rsid w:val="002E19C0"/>
    <w:rsid w:val="002E2863"/>
    <w:rsid w:val="002E298E"/>
    <w:rsid w:val="002E3D3E"/>
    <w:rsid w:val="002E4648"/>
    <w:rsid w:val="002E4FB0"/>
    <w:rsid w:val="002E5222"/>
    <w:rsid w:val="002E5673"/>
    <w:rsid w:val="002E632D"/>
    <w:rsid w:val="002E78AD"/>
    <w:rsid w:val="002F18F8"/>
    <w:rsid w:val="002F1915"/>
    <w:rsid w:val="002F3D8B"/>
    <w:rsid w:val="002F47CB"/>
    <w:rsid w:val="002F57FF"/>
    <w:rsid w:val="002F58F6"/>
    <w:rsid w:val="002F6139"/>
    <w:rsid w:val="0030032D"/>
    <w:rsid w:val="003006BF"/>
    <w:rsid w:val="003011B1"/>
    <w:rsid w:val="0030174C"/>
    <w:rsid w:val="00301A7D"/>
    <w:rsid w:val="0030326B"/>
    <w:rsid w:val="0030333D"/>
    <w:rsid w:val="003035FF"/>
    <w:rsid w:val="00303B07"/>
    <w:rsid w:val="00305B44"/>
    <w:rsid w:val="00306583"/>
    <w:rsid w:val="00306A77"/>
    <w:rsid w:val="00312EA7"/>
    <w:rsid w:val="0031307D"/>
    <w:rsid w:val="003135C0"/>
    <w:rsid w:val="00313619"/>
    <w:rsid w:val="003136B8"/>
    <w:rsid w:val="00313CF1"/>
    <w:rsid w:val="00314321"/>
    <w:rsid w:val="00314787"/>
    <w:rsid w:val="00314B41"/>
    <w:rsid w:val="003158B4"/>
    <w:rsid w:val="00316183"/>
    <w:rsid w:val="003161CA"/>
    <w:rsid w:val="00316F77"/>
    <w:rsid w:val="003175FB"/>
    <w:rsid w:val="00317E36"/>
    <w:rsid w:val="00320354"/>
    <w:rsid w:val="003203E2"/>
    <w:rsid w:val="0032192F"/>
    <w:rsid w:val="003224A0"/>
    <w:rsid w:val="0032442F"/>
    <w:rsid w:val="003251CC"/>
    <w:rsid w:val="003258AF"/>
    <w:rsid w:val="003259B9"/>
    <w:rsid w:val="003264DA"/>
    <w:rsid w:val="00326B03"/>
    <w:rsid w:val="00327057"/>
    <w:rsid w:val="0033005A"/>
    <w:rsid w:val="00330A5D"/>
    <w:rsid w:val="00331650"/>
    <w:rsid w:val="00332F52"/>
    <w:rsid w:val="0033306A"/>
    <w:rsid w:val="003347DC"/>
    <w:rsid w:val="003352BB"/>
    <w:rsid w:val="00335338"/>
    <w:rsid w:val="00336158"/>
    <w:rsid w:val="0033645A"/>
    <w:rsid w:val="00337655"/>
    <w:rsid w:val="003377EA"/>
    <w:rsid w:val="00337EED"/>
    <w:rsid w:val="003400DF"/>
    <w:rsid w:val="00340E43"/>
    <w:rsid w:val="00342102"/>
    <w:rsid w:val="003427DB"/>
    <w:rsid w:val="00342ECB"/>
    <w:rsid w:val="00344764"/>
    <w:rsid w:val="00344CC1"/>
    <w:rsid w:val="00345795"/>
    <w:rsid w:val="00345919"/>
    <w:rsid w:val="00345D2A"/>
    <w:rsid w:val="00346629"/>
    <w:rsid w:val="00346CC4"/>
    <w:rsid w:val="0034791C"/>
    <w:rsid w:val="00350536"/>
    <w:rsid w:val="003509AF"/>
    <w:rsid w:val="00351733"/>
    <w:rsid w:val="00351DD1"/>
    <w:rsid w:val="00352025"/>
    <w:rsid w:val="00353491"/>
    <w:rsid w:val="00354D1E"/>
    <w:rsid w:val="003559AD"/>
    <w:rsid w:val="00355AEC"/>
    <w:rsid w:val="00355D29"/>
    <w:rsid w:val="00356A79"/>
    <w:rsid w:val="00356CA0"/>
    <w:rsid w:val="00356E2A"/>
    <w:rsid w:val="00357A76"/>
    <w:rsid w:val="00357BC9"/>
    <w:rsid w:val="00357DC6"/>
    <w:rsid w:val="00357FB9"/>
    <w:rsid w:val="00360134"/>
    <w:rsid w:val="003609F5"/>
    <w:rsid w:val="00361E6A"/>
    <w:rsid w:val="00362518"/>
    <w:rsid w:val="0036264E"/>
    <w:rsid w:val="0036279F"/>
    <w:rsid w:val="00362F9F"/>
    <w:rsid w:val="003633D5"/>
    <w:rsid w:val="003636DC"/>
    <w:rsid w:val="0036478D"/>
    <w:rsid w:val="00364F0B"/>
    <w:rsid w:val="00365077"/>
    <w:rsid w:val="003659E8"/>
    <w:rsid w:val="00366218"/>
    <w:rsid w:val="00366493"/>
    <w:rsid w:val="00367625"/>
    <w:rsid w:val="00367D43"/>
    <w:rsid w:val="0037135F"/>
    <w:rsid w:val="00371E6E"/>
    <w:rsid w:val="003723C0"/>
    <w:rsid w:val="00374004"/>
    <w:rsid w:val="00374A38"/>
    <w:rsid w:val="00375BD3"/>
    <w:rsid w:val="00376219"/>
    <w:rsid w:val="003766F6"/>
    <w:rsid w:val="00376AD4"/>
    <w:rsid w:val="00380021"/>
    <w:rsid w:val="003802EB"/>
    <w:rsid w:val="00380441"/>
    <w:rsid w:val="00380653"/>
    <w:rsid w:val="003808F7"/>
    <w:rsid w:val="00380AA5"/>
    <w:rsid w:val="00380C91"/>
    <w:rsid w:val="003811B5"/>
    <w:rsid w:val="0038120A"/>
    <w:rsid w:val="00381FE8"/>
    <w:rsid w:val="003821EA"/>
    <w:rsid w:val="00382AD1"/>
    <w:rsid w:val="00382B29"/>
    <w:rsid w:val="00384D37"/>
    <w:rsid w:val="003850A2"/>
    <w:rsid w:val="00385320"/>
    <w:rsid w:val="003856C2"/>
    <w:rsid w:val="00385ADE"/>
    <w:rsid w:val="00386BF2"/>
    <w:rsid w:val="00387A68"/>
    <w:rsid w:val="0039022F"/>
    <w:rsid w:val="00390D83"/>
    <w:rsid w:val="00391254"/>
    <w:rsid w:val="0039239A"/>
    <w:rsid w:val="00392D40"/>
    <w:rsid w:val="003933C3"/>
    <w:rsid w:val="0039367E"/>
    <w:rsid w:val="0039490B"/>
    <w:rsid w:val="00394C8A"/>
    <w:rsid w:val="00395769"/>
    <w:rsid w:val="00395A62"/>
    <w:rsid w:val="003960FD"/>
    <w:rsid w:val="00396206"/>
    <w:rsid w:val="0039645C"/>
    <w:rsid w:val="003966DA"/>
    <w:rsid w:val="003977E5"/>
    <w:rsid w:val="00397A09"/>
    <w:rsid w:val="00397A34"/>
    <w:rsid w:val="00397B93"/>
    <w:rsid w:val="003A1238"/>
    <w:rsid w:val="003A25E5"/>
    <w:rsid w:val="003A29C9"/>
    <w:rsid w:val="003A2C7F"/>
    <w:rsid w:val="003A2D31"/>
    <w:rsid w:val="003A2E06"/>
    <w:rsid w:val="003A3263"/>
    <w:rsid w:val="003A32EB"/>
    <w:rsid w:val="003A37CC"/>
    <w:rsid w:val="003A50AB"/>
    <w:rsid w:val="003A5365"/>
    <w:rsid w:val="003A5657"/>
    <w:rsid w:val="003A7176"/>
    <w:rsid w:val="003A7CB2"/>
    <w:rsid w:val="003B07F9"/>
    <w:rsid w:val="003B1FAE"/>
    <w:rsid w:val="003B21F6"/>
    <w:rsid w:val="003B275C"/>
    <w:rsid w:val="003B29C6"/>
    <w:rsid w:val="003B3E8E"/>
    <w:rsid w:val="003B41DE"/>
    <w:rsid w:val="003B4C8A"/>
    <w:rsid w:val="003B4DC4"/>
    <w:rsid w:val="003B4F3C"/>
    <w:rsid w:val="003B4FE7"/>
    <w:rsid w:val="003B63D5"/>
    <w:rsid w:val="003B64B9"/>
    <w:rsid w:val="003B66C7"/>
    <w:rsid w:val="003B7052"/>
    <w:rsid w:val="003C0344"/>
    <w:rsid w:val="003C12B2"/>
    <w:rsid w:val="003C291A"/>
    <w:rsid w:val="003C2F1F"/>
    <w:rsid w:val="003C3EA6"/>
    <w:rsid w:val="003C417A"/>
    <w:rsid w:val="003C49F6"/>
    <w:rsid w:val="003C5B73"/>
    <w:rsid w:val="003C6180"/>
    <w:rsid w:val="003C625E"/>
    <w:rsid w:val="003C6A73"/>
    <w:rsid w:val="003C78CF"/>
    <w:rsid w:val="003C7A38"/>
    <w:rsid w:val="003D0597"/>
    <w:rsid w:val="003D080B"/>
    <w:rsid w:val="003D21D9"/>
    <w:rsid w:val="003D229A"/>
    <w:rsid w:val="003D2856"/>
    <w:rsid w:val="003D314D"/>
    <w:rsid w:val="003D3663"/>
    <w:rsid w:val="003D3C35"/>
    <w:rsid w:val="003D40AD"/>
    <w:rsid w:val="003D42A2"/>
    <w:rsid w:val="003D4C86"/>
    <w:rsid w:val="003D5A85"/>
    <w:rsid w:val="003D6596"/>
    <w:rsid w:val="003D67C3"/>
    <w:rsid w:val="003D70B3"/>
    <w:rsid w:val="003D7B62"/>
    <w:rsid w:val="003E03CD"/>
    <w:rsid w:val="003E07B4"/>
    <w:rsid w:val="003E1284"/>
    <w:rsid w:val="003E1FE5"/>
    <w:rsid w:val="003E2000"/>
    <w:rsid w:val="003E31FB"/>
    <w:rsid w:val="003E4470"/>
    <w:rsid w:val="003E4B10"/>
    <w:rsid w:val="003E4D92"/>
    <w:rsid w:val="003E4DF2"/>
    <w:rsid w:val="003E552C"/>
    <w:rsid w:val="003E5E3A"/>
    <w:rsid w:val="003F046B"/>
    <w:rsid w:val="003F05F1"/>
    <w:rsid w:val="003F08D0"/>
    <w:rsid w:val="003F146A"/>
    <w:rsid w:val="003F2A66"/>
    <w:rsid w:val="003F4150"/>
    <w:rsid w:val="003F4726"/>
    <w:rsid w:val="003F4AA9"/>
    <w:rsid w:val="003F5122"/>
    <w:rsid w:val="003F538C"/>
    <w:rsid w:val="003F551C"/>
    <w:rsid w:val="003F6C08"/>
    <w:rsid w:val="003F7938"/>
    <w:rsid w:val="00400AB4"/>
    <w:rsid w:val="00400B01"/>
    <w:rsid w:val="00400D09"/>
    <w:rsid w:val="0040105A"/>
    <w:rsid w:val="00402F2C"/>
    <w:rsid w:val="004039D3"/>
    <w:rsid w:val="00405DA6"/>
    <w:rsid w:val="00406941"/>
    <w:rsid w:val="004074B9"/>
    <w:rsid w:val="004076C0"/>
    <w:rsid w:val="00410E90"/>
    <w:rsid w:val="00410FCE"/>
    <w:rsid w:val="004117DB"/>
    <w:rsid w:val="00413018"/>
    <w:rsid w:val="00413414"/>
    <w:rsid w:val="00413E6E"/>
    <w:rsid w:val="00414326"/>
    <w:rsid w:val="0041490E"/>
    <w:rsid w:val="00415878"/>
    <w:rsid w:val="00416598"/>
    <w:rsid w:val="004167B5"/>
    <w:rsid w:val="00417472"/>
    <w:rsid w:val="00420437"/>
    <w:rsid w:val="00421215"/>
    <w:rsid w:val="00421C19"/>
    <w:rsid w:val="004230C8"/>
    <w:rsid w:val="00423FC1"/>
    <w:rsid w:val="00424E35"/>
    <w:rsid w:val="00424F0F"/>
    <w:rsid w:val="00425A6A"/>
    <w:rsid w:val="00425A98"/>
    <w:rsid w:val="00427D94"/>
    <w:rsid w:val="00431952"/>
    <w:rsid w:val="00432615"/>
    <w:rsid w:val="00432BA4"/>
    <w:rsid w:val="00432D73"/>
    <w:rsid w:val="0043389B"/>
    <w:rsid w:val="0043451A"/>
    <w:rsid w:val="004345EE"/>
    <w:rsid w:val="00434C2B"/>
    <w:rsid w:val="0043676B"/>
    <w:rsid w:val="0043794C"/>
    <w:rsid w:val="00440039"/>
    <w:rsid w:val="00440236"/>
    <w:rsid w:val="00440779"/>
    <w:rsid w:val="00440B2F"/>
    <w:rsid w:val="00440FEA"/>
    <w:rsid w:val="00441301"/>
    <w:rsid w:val="00441E3E"/>
    <w:rsid w:val="00442664"/>
    <w:rsid w:val="00442C84"/>
    <w:rsid w:val="00442FCA"/>
    <w:rsid w:val="0044343D"/>
    <w:rsid w:val="004438BA"/>
    <w:rsid w:val="0044446D"/>
    <w:rsid w:val="004444A8"/>
    <w:rsid w:val="00445B0B"/>
    <w:rsid w:val="00446C03"/>
    <w:rsid w:val="00446C47"/>
    <w:rsid w:val="00447153"/>
    <w:rsid w:val="0044725F"/>
    <w:rsid w:val="0044781C"/>
    <w:rsid w:val="00447C14"/>
    <w:rsid w:val="00450E21"/>
    <w:rsid w:val="0045147C"/>
    <w:rsid w:val="00451E2D"/>
    <w:rsid w:val="00451FDD"/>
    <w:rsid w:val="004530B3"/>
    <w:rsid w:val="0045358B"/>
    <w:rsid w:val="00453911"/>
    <w:rsid w:val="00454D6D"/>
    <w:rsid w:val="00455289"/>
    <w:rsid w:val="004558AA"/>
    <w:rsid w:val="00455AEF"/>
    <w:rsid w:val="00456180"/>
    <w:rsid w:val="004572A0"/>
    <w:rsid w:val="0046233C"/>
    <w:rsid w:val="00463111"/>
    <w:rsid w:val="00463578"/>
    <w:rsid w:val="00463978"/>
    <w:rsid w:val="004651A7"/>
    <w:rsid w:val="00466B12"/>
    <w:rsid w:val="004676D7"/>
    <w:rsid w:val="00470264"/>
    <w:rsid w:val="004718B7"/>
    <w:rsid w:val="00472770"/>
    <w:rsid w:val="00473B21"/>
    <w:rsid w:val="0047418D"/>
    <w:rsid w:val="00474259"/>
    <w:rsid w:val="00474C4C"/>
    <w:rsid w:val="00474D59"/>
    <w:rsid w:val="00475FCC"/>
    <w:rsid w:val="0047613B"/>
    <w:rsid w:val="004762AD"/>
    <w:rsid w:val="0047684C"/>
    <w:rsid w:val="00477CE7"/>
    <w:rsid w:val="00480B42"/>
    <w:rsid w:val="00480D4C"/>
    <w:rsid w:val="0048152C"/>
    <w:rsid w:val="00481E1A"/>
    <w:rsid w:val="004820C6"/>
    <w:rsid w:val="00482523"/>
    <w:rsid w:val="0048360F"/>
    <w:rsid w:val="00483ABE"/>
    <w:rsid w:val="0048409E"/>
    <w:rsid w:val="00484292"/>
    <w:rsid w:val="00484616"/>
    <w:rsid w:val="00484655"/>
    <w:rsid w:val="004852AF"/>
    <w:rsid w:val="00485833"/>
    <w:rsid w:val="00487CEF"/>
    <w:rsid w:val="00490003"/>
    <w:rsid w:val="00490878"/>
    <w:rsid w:val="00490BE3"/>
    <w:rsid w:val="00491EB1"/>
    <w:rsid w:val="00492B5C"/>
    <w:rsid w:val="0049367C"/>
    <w:rsid w:val="004941FB"/>
    <w:rsid w:val="00494780"/>
    <w:rsid w:val="0049519D"/>
    <w:rsid w:val="00495562"/>
    <w:rsid w:val="00496900"/>
    <w:rsid w:val="00497DA7"/>
    <w:rsid w:val="004A131D"/>
    <w:rsid w:val="004A17D2"/>
    <w:rsid w:val="004A2D14"/>
    <w:rsid w:val="004A3300"/>
    <w:rsid w:val="004A33AF"/>
    <w:rsid w:val="004A3C53"/>
    <w:rsid w:val="004A3C70"/>
    <w:rsid w:val="004A48DB"/>
    <w:rsid w:val="004A504D"/>
    <w:rsid w:val="004A5C54"/>
    <w:rsid w:val="004A71AB"/>
    <w:rsid w:val="004A71E9"/>
    <w:rsid w:val="004A7408"/>
    <w:rsid w:val="004B1981"/>
    <w:rsid w:val="004B1A8C"/>
    <w:rsid w:val="004B2509"/>
    <w:rsid w:val="004B2A49"/>
    <w:rsid w:val="004B31DE"/>
    <w:rsid w:val="004B331F"/>
    <w:rsid w:val="004B460E"/>
    <w:rsid w:val="004B4DF1"/>
    <w:rsid w:val="004B5B55"/>
    <w:rsid w:val="004B5CF8"/>
    <w:rsid w:val="004B61A6"/>
    <w:rsid w:val="004B69DB"/>
    <w:rsid w:val="004B70EC"/>
    <w:rsid w:val="004C0382"/>
    <w:rsid w:val="004C0B81"/>
    <w:rsid w:val="004C0F42"/>
    <w:rsid w:val="004C1223"/>
    <w:rsid w:val="004C14D1"/>
    <w:rsid w:val="004C184E"/>
    <w:rsid w:val="004C1B35"/>
    <w:rsid w:val="004C2F3C"/>
    <w:rsid w:val="004C3F3E"/>
    <w:rsid w:val="004C40CD"/>
    <w:rsid w:val="004C43A1"/>
    <w:rsid w:val="004C473A"/>
    <w:rsid w:val="004C4C81"/>
    <w:rsid w:val="004C5103"/>
    <w:rsid w:val="004C5392"/>
    <w:rsid w:val="004C563E"/>
    <w:rsid w:val="004C7DBF"/>
    <w:rsid w:val="004D02D1"/>
    <w:rsid w:val="004D05BA"/>
    <w:rsid w:val="004D126D"/>
    <w:rsid w:val="004D1939"/>
    <w:rsid w:val="004D222D"/>
    <w:rsid w:val="004D2606"/>
    <w:rsid w:val="004D307A"/>
    <w:rsid w:val="004D342E"/>
    <w:rsid w:val="004D35E8"/>
    <w:rsid w:val="004D3D8B"/>
    <w:rsid w:val="004D436B"/>
    <w:rsid w:val="004D5A55"/>
    <w:rsid w:val="004D5D78"/>
    <w:rsid w:val="004D6407"/>
    <w:rsid w:val="004D724F"/>
    <w:rsid w:val="004E2364"/>
    <w:rsid w:val="004E2470"/>
    <w:rsid w:val="004E2712"/>
    <w:rsid w:val="004E3350"/>
    <w:rsid w:val="004E35A5"/>
    <w:rsid w:val="004E429A"/>
    <w:rsid w:val="004E53B4"/>
    <w:rsid w:val="004E55F4"/>
    <w:rsid w:val="004E7AC6"/>
    <w:rsid w:val="004F085B"/>
    <w:rsid w:val="004F120F"/>
    <w:rsid w:val="004F1688"/>
    <w:rsid w:val="004F1700"/>
    <w:rsid w:val="004F1D95"/>
    <w:rsid w:val="004F44D1"/>
    <w:rsid w:val="004F4B39"/>
    <w:rsid w:val="004F5A93"/>
    <w:rsid w:val="004F75E6"/>
    <w:rsid w:val="005004A9"/>
    <w:rsid w:val="005007C7"/>
    <w:rsid w:val="005009F8"/>
    <w:rsid w:val="00500DA2"/>
    <w:rsid w:val="0050132F"/>
    <w:rsid w:val="005013C1"/>
    <w:rsid w:val="00503BA0"/>
    <w:rsid w:val="00504010"/>
    <w:rsid w:val="005040EE"/>
    <w:rsid w:val="005047BD"/>
    <w:rsid w:val="005058FC"/>
    <w:rsid w:val="005065F1"/>
    <w:rsid w:val="00506B88"/>
    <w:rsid w:val="005106EF"/>
    <w:rsid w:val="00512362"/>
    <w:rsid w:val="00512A96"/>
    <w:rsid w:val="00513713"/>
    <w:rsid w:val="00514E62"/>
    <w:rsid w:val="00515042"/>
    <w:rsid w:val="00515073"/>
    <w:rsid w:val="00515644"/>
    <w:rsid w:val="005162A3"/>
    <w:rsid w:val="005162E3"/>
    <w:rsid w:val="00516530"/>
    <w:rsid w:val="0051679D"/>
    <w:rsid w:val="005168C4"/>
    <w:rsid w:val="0051725D"/>
    <w:rsid w:val="0051745D"/>
    <w:rsid w:val="005178C6"/>
    <w:rsid w:val="00517C1D"/>
    <w:rsid w:val="00521C9D"/>
    <w:rsid w:val="00521CAC"/>
    <w:rsid w:val="005226AC"/>
    <w:rsid w:val="00522CA5"/>
    <w:rsid w:val="00523297"/>
    <w:rsid w:val="005233DF"/>
    <w:rsid w:val="00523D44"/>
    <w:rsid w:val="00524DD1"/>
    <w:rsid w:val="005260B8"/>
    <w:rsid w:val="00526F01"/>
    <w:rsid w:val="00527320"/>
    <w:rsid w:val="005315A6"/>
    <w:rsid w:val="0053182C"/>
    <w:rsid w:val="00531C8B"/>
    <w:rsid w:val="00531EDB"/>
    <w:rsid w:val="005324F4"/>
    <w:rsid w:val="00533361"/>
    <w:rsid w:val="00533DA1"/>
    <w:rsid w:val="0053445B"/>
    <w:rsid w:val="00535724"/>
    <w:rsid w:val="00535B27"/>
    <w:rsid w:val="00537229"/>
    <w:rsid w:val="00537B74"/>
    <w:rsid w:val="00537E28"/>
    <w:rsid w:val="005400FE"/>
    <w:rsid w:val="00540758"/>
    <w:rsid w:val="00540939"/>
    <w:rsid w:val="0054336A"/>
    <w:rsid w:val="00545E85"/>
    <w:rsid w:val="0054695D"/>
    <w:rsid w:val="005469D5"/>
    <w:rsid w:val="00546D01"/>
    <w:rsid w:val="00550864"/>
    <w:rsid w:val="00550CD4"/>
    <w:rsid w:val="00551353"/>
    <w:rsid w:val="00551749"/>
    <w:rsid w:val="005533B7"/>
    <w:rsid w:val="005534B8"/>
    <w:rsid w:val="00553EEC"/>
    <w:rsid w:val="005546E1"/>
    <w:rsid w:val="005547D3"/>
    <w:rsid w:val="00555EC8"/>
    <w:rsid w:val="005565C9"/>
    <w:rsid w:val="00557067"/>
    <w:rsid w:val="00557B7F"/>
    <w:rsid w:val="00557FB7"/>
    <w:rsid w:val="005604A5"/>
    <w:rsid w:val="005607AF"/>
    <w:rsid w:val="005609EF"/>
    <w:rsid w:val="00560D6C"/>
    <w:rsid w:val="00560F71"/>
    <w:rsid w:val="00561146"/>
    <w:rsid w:val="005624E6"/>
    <w:rsid w:val="00563B5A"/>
    <w:rsid w:val="00563BB6"/>
    <w:rsid w:val="005649CE"/>
    <w:rsid w:val="00566655"/>
    <w:rsid w:val="00566F2C"/>
    <w:rsid w:val="0057015C"/>
    <w:rsid w:val="00570CBF"/>
    <w:rsid w:val="00570F5C"/>
    <w:rsid w:val="00571511"/>
    <w:rsid w:val="00573471"/>
    <w:rsid w:val="0057415F"/>
    <w:rsid w:val="005741E9"/>
    <w:rsid w:val="005745A3"/>
    <w:rsid w:val="00574C76"/>
    <w:rsid w:val="00574E81"/>
    <w:rsid w:val="00576459"/>
    <w:rsid w:val="005769DC"/>
    <w:rsid w:val="00576A4C"/>
    <w:rsid w:val="00577286"/>
    <w:rsid w:val="00577E08"/>
    <w:rsid w:val="00581D01"/>
    <w:rsid w:val="00582C32"/>
    <w:rsid w:val="0058303A"/>
    <w:rsid w:val="00583369"/>
    <w:rsid w:val="0058377E"/>
    <w:rsid w:val="00583D9B"/>
    <w:rsid w:val="00583F16"/>
    <w:rsid w:val="0058437C"/>
    <w:rsid w:val="00584B14"/>
    <w:rsid w:val="00585FBA"/>
    <w:rsid w:val="00586502"/>
    <w:rsid w:val="00590943"/>
    <w:rsid w:val="005909D2"/>
    <w:rsid w:val="00591140"/>
    <w:rsid w:val="00591272"/>
    <w:rsid w:val="005914FE"/>
    <w:rsid w:val="00591AC9"/>
    <w:rsid w:val="00591E4B"/>
    <w:rsid w:val="00594441"/>
    <w:rsid w:val="005946CE"/>
    <w:rsid w:val="005950D6"/>
    <w:rsid w:val="00595E6C"/>
    <w:rsid w:val="00596F26"/>
    <w:rsid w:val="00596FA2"/>
    <w:rsid w:val="00597C05"/>
    <w:rsid w:val="005A04EB"/>
    <w:rsid w:val="005A10F0"/>
    <w:rsid w:val="005A1262"/>
    <w:rsid w:val="005A171A"/>
    <w:rsid w:val="005A20F3"/>
    <w:rsid w:val="005A2A93"/>
    <w:rsid w:val="005A36BD"/>
    <w:rsid w:val="005A4699"/>
    <w:rsid w:val="005A4BB8"/>
    <w:rsid w:val="005A5419"/>
    <w:rsid w:val="005A5ABB"/>
    <w:rsid w:val="005A636A"/>
    <w:rsid w:val="005A652A"/>
    <w:rsid w:val="005A6B64"/>
    <w:rsid w:val="005A734C"/>
    <w:rsid w:val="005A73B9"/>
    <w:rsid w:val="005A7A4A"/>
    <w:rsid w:val="005A7A59"/>
    <w:rsid w:val="005A7D22"/>
    <w:rsid w:val="005A7EB1"/>
    <w:rsid w:val="005B011F"/>
    <w:rsid w:val="005B2BF5"/>
    <w:rsid w:val="005B32A2"/>
    <w:rsid w:val="005B3420"/>
    <w:rsid w:val="005B3465"/>
    <w:rsid w:val="005B3A08"/>
    <w:rsid w:val="005B4319"/>
    <w:rsid w:val="005B4D14"/>
    <w:rsid w:val="005C073E"/>
    <w:rsid w:val="005C162B"/>
    <w:rsid w:val="005C1A48"/>
    <w:rsid w:val="005C2D0E"/>
    <w:rsid w:val="005C356F"/>
    <w:rsid w:val="005C4835"/>
    <w:rsid w:val="005C4BC6"/>
    <w:rsid w:val="005C599C"/>
    <w:rsid w:val="005C5BDD"/>
    <w:rsid w:val="005C5D1D"/>
    <w:rsid w:val="005C60D1"/>
    <w:rsid w:val="005C6591"/>
    <w:rsid w:val="005C7FA7"/>
    <w:rsid w:val="005D086F"/>
    <w:rsid w:val="005D0D71"/>
    <w:rsid w:val="005D198A"/>
    <w:rsid w:val="005D2380"/>
    <w:rsid w:val="005D4994"/>
    <w:rsid w:val="005D4C23"/>
    <w:rsid w:val="005D5D85"/>
    <w:rsid w:val="005D62C9"/>
    <w:rsid w:val="005D7468"/>
    <w:rsid w:val="005D7B78"/>
    <w:rsid w:val="005D7D04"/>
    <w:rsid w:val="005E2AE9"/>
    <w:rsid w:val="005E2B03"/>
    <w:rsid w:val="005E2CF6"/>
    <w:rsid w:val="005E3BF2"/>
    <w:rsid w:val="005E4939"/>
    <w:rsid w:val="005E53C4"/>
    <w:rsid w:val="005E56D9"/>
    <w:rsid w:val="005E6803"/>
    <w:rsid w:val="005E6A10"/>
    <w:rsid w:val="005E7868"/>
    <w:rsid w:val="005E7AE6"/>
    <w:rsid w:val="005F079D"/>
    <w:rsid w:val="005F359E"/>
    <w:rsid w:val="005F37FF"/>
    <w:rsid w:val="005F3F73"/>
    <w:rsid w:val="005F572C"/>
    <w:rsid w:val="005F6311"/>
    <w:rsid w:val="00600F2A"/>
    <w:rsid w:val="0060199D"/>
    <w:rsid w:val="00601D30"/>
    <w:rsid w:val="00603299"/>
    <w:rsid w:val="00603CA9"/>
    <w:rsid w:val="00604369"/>
    <w:rsid w:val="00604B63"/>
    <w:rsid w:val="0060615C"/>
    <w:rsid w:val="0060644D"/>
    <w:rsid w:val="00606AA7"/>
    <w:rsid w:val="006078AF"/>
    <w:rsid w:val="00607A4F"/>
    <w:rsid w:val="00610FB1"/>
    <w:rsid w:val="006113D7"/>
    <w:rsid w:val="00612F76"/>
    <w:rsid w:val="006130D0"/>
    <w:rsid w:val="00613AC2"/>
    <w:rsid w:val="00613C1B"/>
    <w:rsid w:val="00613E94"/>
    <w:rsid w:val="0061451C"/>
    <w:rsid w:val="00614944"/>
    <w:rsid w:val="00615BDB"/>
    <w:rsid w:val="006168FB"/>
    <w:rsid w:val="00617196"/>
    <w:rsid w:val="00617429"/>
    <w:rsid w:val="00617612"/>
    <w:rsid w:val="0061787E"/>
    <w:rsid w:val="0062271E"/>
    <w:rsid w:val="00622F9D"/>
    <w:rsid w:val="00623039"/>
    <w:rsid w:val="00624695"/>
    <w:rsid w:val="006255E0"/>
    <w:rsid w:val="00625B1D"/>
    <w:rsid w:val="00625D87"/>
    <w:rsid w:val="00627701"/>
    <w:rsid w:val="0062785A"/>
    <w:rsid w:val="00627E61"/>
    <w:rsid w:val="006300B2"/>
    <w:rsid w:val="00630A89"/>
    <w:rsid w:val="006312AE"/>
    <w:rsid w:val="006315D3"/>
    <w:rsid w:val="00631BF8"/>
    <w:rsid w:val="00631E40"/>
    <w:rsid w:val="0063236C"/>
    <w:rsid w:val="00632730"/>
    <w:rsid w:val="00633BAB"/>
    <w:rsid w:val="00633CFC"/>
    <w:rsid w:val="0063401A"/>
    <w:rsid w:val="00634B02"/>
    <w:rsid w:val="00634B06"/>
    <w:rsid w:val="00634E70"/>
    <w:rsid w:val="00635302"/>
    <w:rsid w:val="00635351"/>
    <w:rsid w:val="00635DFE"/>
    <w:rsid w:val="0063602C"/>
    <w:rsid w:val="00636DAD"/>
    <w:rsid w:val="006373D6"/>
    <w:rsid w:val="00640C0F"/>
    <w:rsid w:val="00642DC7"/>
    <w:rsid w:val="00643A9F"/>
    <w:rsid w:val="006441B0"/>
    <w:rsid w:val="006446B6"/>
    <w:rsid w:val="0064519F"/>
    <w:rsid w:val="006452DE"/>
    <w:rsid w:val="00646289"/>
    <w:rsid w:val="006465CC"/>
    <w:rsid w:val="00646DCE"/>
    <w:rsid w:val="00647069"/>
    <w:rsid w:val="00647BE8"/>
    <w:rsid w:val="00650A32"/>
    <w:rsid w:val="0065146F"/>
    <w:rsid w:val="006519CE"/>
    <w:rsid w:val="00652317"/>
    <w:rsid w:val="00652898"/>
    <w:rsid w:val="006539B5"/>
    <w:rsid w:val="00653BDC"/>
    <w:rsid w:val="00654AD1"/>
    <w:rsid w:val="00654B12"/>
    <w:rsid w:val="0065508C"/>
    <w:rsid w:val="006556A4"/>
    <w:rsid w:val="00655B2A"/>
    <w:rsid w:val="006576F5"/>
    <w:rsid w:val="0066049B"/>
    <w:rsid w:val="00661341"/>
    <w:rsid w:val="00661B6E"/>
    <w:rsid w:val="00662157"/>
    <w:rsid w:val="0066233F"/>
    <w:rsid w:val="00663AE3"/>
    <w:rsid w:val="006646F9"/>
    <w:rsid w:val="0066525C"/>
    <w:rsid w:val="00665EC8"/>
    <w:rsid w:val="00666387"/>
    <w:rsid w:val="00666655"/>
    <w:rsid w:val="0066718E"/>
    <w:rsid w:val="006671FB"/>
    <w:rsid w:val="006703F6"/>
    <w:rsid w:val="00670853"/>
    <w:rsid w:val="006716DB"/>
    <w:rsid w:val="00672FCB"/>
    <w:rsid w:val="006732E6"/>
    <w:rsid w:val="00673911"/>
    <w:rsid w:val="00673BF1"/>
    <w:rsid w:val="00675042"/>
    <w:rsid w:val="00680EE7"/>
    <w:rsid w:val="00682010"/>
    <w:rsid w:val="0068326D"/>
    <w:rsid w:val="00683D8A"/>
    <w:rsid w:val="00683F75"/>
    <w:rsid w:val="006840AB"/>
    <w:rsid w:val="00685A4F"/>
    <w:rsid w:val="0068631E"/>
    <w:rsid w:val="00686507"/>
    <w:rsid w:val="00686514"/>
    <w:rsid w:val="006876CC"/>
    <w:rsid w:val="006877E1"/>
    <w:rsid w:val="00687C54"/>
    <w:rsid w:val="00690C94"/>
    <w:rsid w:val="00690DB0"/>
    <w:rsid w:val="00691925"/>
    <w:rsid w:val="00691C39"/>
    <w:rsid w:val="006920A9"/>
    <w:rsid w:val="00692656"/>
    <w:rsid w:val="0069340D"/>
    <w:rsid w:val="006939AF"/>
    <w:rsid w:val="00694099"/>
    <w:rsid w:val="00694661"/>
    <w:rsid w:val="00694AF4"/>
    <w:rsid w:val="00694D5D"/>
    <w:rsid w:val="00696BEF"/>
    <w:rsid w:val="006976AC"/>
    <w:rsid w:val="006977AD"/>
    <w:rsid w:val="006A1C1D"/>
    <w:rsid w:val="006A1FCC"/>
    <w:rsid w:val="006A2651"/>
    <w:rsid w:val="006A343A"/>
    <w:rsid w:val="006A3838"/>
    <w:rsid w:val="006A383F"/>
    <w:rsid w:val="006A47CE"/>
    <w:rsid w:val="006A4B93"/>
    <w:rsid w:val="006A504F"/>
    <w:rsid w:val="006A5F91"/>
    <w:rsid w:val="006A6940"/>
    <w:rsid w:val="006A7C71"/>
    <w:rsid w:val="006B011C"/>
    <w:rsid w:val="006B0C96"/>
    <w:rsid w:val="006B0F5B"/>
    <w:rsid w:val="006B186D"/>
    <w:rsid w:val="006B2AC8"/>
    <w:rsid w:val="006B2D2A"/>
    <w:rsid w:val="006B2F10"/>
    <w:rsid w:val="006B3A04"/>
    <w:rsid w:val="006B50B5"/>
    <w:rsid w:val="006B57B7"/>
    <w:rsid w:val="006B6145"/>
    <w:rsid w:val="006C0614"/>
    <w:rsid w:val="006C0883"/>
    <w:rsid w:val="006C0F00"/>
    <w:rsid w:val="006C146F"/>
    <w:rsid w:val="006C3378"/>
    <w:rsid w:val="006C3BCE"/>
    <w:rsid w:val="006C4112"/>
    <w:rsid w:val="006C45B6"/>
    <w:rsid w:val="006C4882"/>
    <w:rsid w:val="006C58D4"/>
    <w:rsid w:val="006C66F7"/>
    <w:rsid w:val="006C7341"/>
    <w:rsid w:val="006C73BD"/>
    <w:rsid w:val="006C741C"/>
    <w:rsid w:val="006D0DDC"/>
    <w:rsid w:val="006D11F2"/>
    <w:rsid w:val="006D1D65"/>
    <w:rsid w:val="006D2404"/>
    <w:rsid w:val="006D3522"/>
    <w:rsid w:val="006D488D"/>
    <w:rsid w:val="006D5C36"/>
    <w:rsid w:val="006D6305"/>
    <w:rsid w:val="006E06C3"/>
    <w:rsid w:val="006E091F"/>
    <w:rsid w:val="006E0E30"/>
    <w:rsid w:val="006E123E"/>
    <w:rsid w:val="006E130D"/>
    <w:rsid w:val="006E26D7"/>
    <w:rsid w:val="006E27E7"/>
    <w:rsid w:val="006E2948"/>
    <w:rsid w:val="006E2D87"/>
    <w:rsid w:val="006E3F08"/>
    <w:rsid w:val="006E4426"/>
    <w:rsid w:val="006E5971"/>
    <w:rsid w:val="006E5EC8"/>
    <w:rsid w:val="006E685F"/>
    <w:rsid w:val="006E68C6"/>
    <w:rsid w:val="006E7B6D"/>
    <w:rsid w:val="006E7D13"/>
    <w:rsid w:val="006F0C5C"/>
    <w:rsid w:val="006F0E71"/>
    <w:rsid w:val="006F1717"/>
    <w:rsid w:val="006F2879"/>
    <w:rsid w:val="006F2999"/>
    <w:rsid w:val="006F2AF4"/>
    <w:rsid w:val="006F332D"/>
    <w:rsid w:val="006F4452"/>
    <w:rsid w:val="006F4497"/>
    <w:rsid w:val="006F4561"/>
    <w:rsid w:val="006F48C9"/>
    <w:rsid w:val="006F5149"/>
    <w:rsid w:val="006F5A03"/>
    <w:rsid w:val="006F5D25"/>
    <w:rsid w:val="006F68D0"/>
    <w:rsid w:val="006F6BF8"/>
    <w:rsid w:val="007007E8"/>
    <w:rsid w:val="007010DD"/>
    <w:rsid w:val="0070174D"/>
    <w:rsid w:val="007022A9"/>
    <w:rsid w:val="00702BF1"/>
    <w:rsid w:val="007044B4"/>
    <w:rsid w:val="0070462E"/>
    <w:rsid w:val="00704FFA"/>
    <w:rsid w:val="0070573E"/>
    <w:rsid w:val="00706031"/>
    <w:rsid w:val="007062E1"/>
    <w:rsid w:val="00706742"/>
    <w:rsid w:val="00706B39"/>
    <w:rsid w:val="00710828"/>
    <w:rsid w:val="00710C4C"/>
    <w:rsid w:val="00710E71"/>
    <w:rsid w:val="00711453"/>
    <w:rsid w:val="0071177B"/>
    <w:rsid w:val="007139E3"/>
    <w:rsid w:val="00713E80"/>
    <w:rsid w:val="007141E0"/>
    <w:rsid w:val="0071463E"/>
    <w:rsid w:val="00715B88"/>
    <w:rsid w:val="00716C21"/>
    <w:rsid w:val="007223C9"/>
    <w:rsid w:val="007237CE"/>
    <w:rsid w:val="007239B1"/>
    <w:rsid w:val="00724A59"/>
    <w:rsid w:val="00724D4A"/>
    <w:rsid w:val="00725B4B"/>
    <w:rsid w:val="00726269"/>
    <w:rsid w:val="007263BB"/>
    <w:rsid w:val="00730181"/>
    <w:rsid w:val="00730CC2"/>
    <w:rsid w:val="00731552"/>
    <w:rsid w:val="00731FDB"/>
    <w:rsid w:val="007320D0"/>
    <w:rsid w:val="00732F36"/>
    <w:rsid w:val="00733DFF"/>
    <w:rsid w:val="00733FFD"/>
    <w:rsid w:val="00734006"/>
    <w:rsid w:val="00734943"/>
    <w:rsid w:val="00734A68"/>
    <w:rsid w:val="00735176"/>
    <w:rsid w:val="0073569D"/>
    <w:rsid w:val="007364EF"/>
    <w:rsid w:val="00736507"/>
    <w:rsid w:val="00736953"/>
    <w:rsid w:val="00736C9C"/>
    <w:rsid w:val="00737CA2"/>
    <w:rsid w:val="00740960"/>
    <w:rsid w:val="0074133C"/>
    <w:rsid w:val="0074160A"/>
    <w:rsid w:val="00741BA9"/>
    <w:rsid w:val="00742817"/>
    <w:rsid w:val="00743962"/>
    <w:rsid w:val="007446D5"/>
    <w:rsid w:val="00744729"/>
    <w:rsid w:val="00745932"/>
    <w:rsid w:val="00746351"/>
    <w:rsid w:val="007470A9"/>
    <w:rsid w:val="0074733D"/>
    <w:rsid w:val="00747BB6"/>
    <w:rsid w:val="00747BFA"/>
    <w:rsid w:val="007503F7"/>
    <w:rsid w:val="00751703"/>
    <w:rsid w:val="00751994"/>
    <w:rsid w:val="007519C8"/>
    <w:rsid w:val="0075289E"/>
    <w:rsid w:val="00752EFD"/>
    <w:rsid w:val="00753090"/>
    <w:rsid w:val="007534EC"/>
    <w:rsid w:val="00753E53"/>
    <w:rsid w:val="007540BD"/>
    <w:rsid w:val="00754564"/>
    <w:rsid w:val="0075482A"/>
    <w:rsid w:val="00755B68"/>
    <w:rsid w:val="007566C5"/>
    <w:rsid w:val="0075712D"/>
    <w:rsid w:val="0075739F"/>
    <w:rsid w:val="00760681"/>
    <w:rsid w:val="00761B12"/>
    <w:rsid w:val="00762C3B"/>
    <w:rsid w:val="007632FE"/>
    <w:rsid w:val="00763B78"/>
    <w:rsid w:val="0076752C"/>
    <w:rsid w:val="00772432"/>
    <w:rsid w:val="00772D09"/>
    <w:rsid w:val="00773141"/>
    <w:rsid w:val="007733AA"/>
    <w:rsid w:val="007733C3"/>
    <w:rsid w:val="007737F3"/>
    <w:rsid w:val="00773BCE"/>
    <w:rsid w:val="007742FB"/>
    <w:rsid w:val="00775241"/>
    <w:rsid w:val="00775609"/>
    <w:rsid w:val="0077572D"/>
    <w:rsid w:val="00775E6B"/>
    <w:rsid w:val="00776A36"/>
    <w:rsid w:val="00776B50"/>
    <w:rsid w:val="007771BC"/>
    <w:rsid w:val="00777290"/>
    <w:rsid w:val="00777867"/>
    <w:rsid w:val="00780518"/>
    <w:rsid w:val="0078085C"/>
    <w:rsid w:val="00781BCE"/>
    <w:rsid w:val="0078203C"/>
    <w:rsid w:val="0078266C"/>
    <w:rsid w:val="00782A4B"/>
    <w:rsid w:val="00782D6F"/>
    <w:rsid w:val="007839DF"/>
    <w:rsid w:val="00784A47"/>
    <w:rsid w:val="00784F45"/>
    <w:rsid w:val="0078515E"/>
    <w:rsid w:val="0078525A"/>
    <w:rsid w:val="00786669"/>
    <w:rsid w:val="007868E5"/>
    <w:rsid w:val="00787111"/>
    <w:rsid w:val="00791A05"/>
    <w:rsid w:val="00791DE5"/>
    <w:rsid w:val="00792160"/>
    <w:rsid w:val="0079257A"/>
    <w:rsid w:val="00792C1A"/>
    <w:rsid w:val="00794001"/>
    <w:rsid w:val="00794052"/>
    <w:rsid w:val="00794237"/>
    <w:rsid w:val="0079589F"/>
    <w:rsid w:val="00795EA9"/>
    <w:rsid w:val="0079635D"/>
    <w:rsid w:val="00797180"/>
    <w:rsid w:val="007A05C6"/>
    <w:rsid w:val="007A1FFC"/>
    <w:rsid w:val="007A2480"/>
    <w:rsid w:val="007A2CC5"/>
    <w:rsid w:val="007A3186"/>
    <w:rsid w:val="007A3362"/>
    <w:rsid w:val="007A35ED"/>
    <w:rsid w:val="007A49F1"/>
    <w:rsid w:val="007A5321"/>
    <w:rsid w:val="007A6425"/>
    <w:rsid w:val="007B095D"/>
    <w:rsid w:val="007B0C9E"/>
    <w:rsid w:val="007B1023"/>
    <w:rsid w:val="007B5B3D"/>
    <w:rsid w:val="007B5D54"/>
    <w:rsid w:val="007B624A"/>
    <w:rsid w:val="007B693D"/>
    <w:rsid w:val="007B69FA"/>
    <w:rsid w:val="007B730D"/>
    <w:rsid w:val="007B7424"/>
    <w:rsid w:val="007B7768"/>
    <w:rsid w:val="007B7ADF"/>
    <w:rsid w:val="007C03D6"/>
    <w:rsid w:val="007C0748"/>
    <w:rsid w:val="007C19FF"/>
    <w:rsid w:val="007C1DEA"/>
    <w:rsid w:val="007C2718"/>
    <w:rsid w:val="007C3347"/>
    <w:rsid w:val="007C3C72"/>
    <w:rsid w:val="007C3CA9"/>
    <w:rsid w:val="007C513D"/>
    <w:rsid w:val="007C52B3"/>
    <w:rsid w:val="007D2452"/>
    <w:rsid w:val="007D292B"/>
    <w:rsid w:val="007D29AF"/>
    <w:rsid w:val="007D2B11"/>
    <w:rsid w:val="007D37A1"/>
    <w:rsid w:val="007D3B93"/>
    <w:rsid w:val="007D43B2"/>
    <w:rsid w:val="007D488D"/>
    <w:rsid w:val="007D4DD8"/>
    <w:rsid w:val="007D6377"/>
    <w:rsid w:val="007D74BD"/>
    <w:rsid w:val="007E0764"/>
    <w:rsid w:val="007E157D"/>
    <w:rsid w:val="007E15A5"/>
    <w:rsid w:val="007E1CB7"/>
    <w:rsid w:val="007E3120"/>
    <w:rsid w:val="007E3539"/>
    <w:rsid w:val="007E53E8"/>
    <w:rsid w:val="007E7B51"/>
    <w:rsid w:val="007F1BA6"/>
    <w:rsid w:val="007F287A"/>
    <w:rsid w:val="007F2C33"/>
    <w:rsid w:val="007F3C47"/>
    <w:rsid w:val="007F40B6"/>
    <w:rsid w:val="007F4F0F"/>
    <w:rsid w:val="007F5194"/>
    <w:rsid w:val="007F5418"/>
    <w:rsid w:val="007F5B35"/>
    <w:rsid w:val="007F5F78"/>
    <w:rsid w:val="007F70F7"/>
    <w:rsid w:val="007F7425"/>
    <w:rsid w:val="007F75D8"/>
    <w:rsid w:val="007F779E"/>
    <w:rsid w:val="00800EAF"/>
    <w:rsid w:val="00802421"/>
    <w:rsid w:val="00802544"/>
    <w:rsid w:val="00802848"/>
    <w:rsid w:val="0080478F"/>
    <w:rsid w:val="00804B0D"/>
    <w:rsid w:val="00805392"/>
    <w:rsid w:val="008067A6"/>
    <w:rsid w:val="00806E41"/>
    <w:rsid w:val="008076EA"/>
    <w:rsid w:val="0080783E"/>
    <w:rsid w:val="0080794C"/>
    <w:rsid w:val="00810929"/>
    <w:rsid w:val="00810DEC"/>
    <w:rsid w:val="008111D7"/>
    <w:rsid w:val="00811A0F"/>
    <w:rsid w:val="00812E5C"/>
    <w:rsid w:val="00813CEA"/>
    <w:rsid w:val="00814515"/>
    <w:rsid w:val="008150D0"/>
    <w:rsid w:val="00817D60"/>
    <w:rsid w:val="0082012E"/>
    <w:rsid w:val="00820553"/>
    <w:rsid w:val="00820A0A"/>
    <w:rsid w:val="00820A1B"/>
    <w:rsid w:val="00820D7D"/>
    <w:rsid w:val="00821069"/>
    <w:rsid w:val="00821442"/>
    <w:rsid w:val="00822681"/>
    <w:rsid w:val="00822768"/>
    <w:rsid w:val="00822ED7"/>
    <w:rsid w:val="00822FF0"/>
    <w:rsid w:val="00824056"/>
    <w:rsid w:val="008246A8"/>
    <w:rsid w:val="0082544D"/>
    <w:rsid w:val="00825739"/>
    <w:rsid w:val="008258FF"/>
    <w:rsid w:val="00825F40"/>
    <w:rsid w:val="00826498"/>
    <w:rsid w:val="00826DF8"/>
    <w:rsid w:val="00830B51"/>
    <w:rsid w:val="0083267E"/>
    <w:rsid w:val="00833D8F"/>
    <w:rsid w:val="00833E06"/>
    <w:rsid w:val="0083413E"/>
    <w:rsid w:val="00834615"/>
    <w:rsid w:val="00834F75"/>
    <w:rsid w:val="008358E1"/>
    <w:rsid w:val="00836F60"/>
    <w:rsid w:val="008377A4"/>
    <w:rsid w:val="00840A58"/>
    <w:rsid w:val="00840C70"/>
    <w:rsid w:val="008414E4"/>
    <w:rsid w:val="008415B2"/>
    <w:rsid w:val="00841A47"/>
    <w:rsid w:val="00842DFA"/>
    <w:rsid w:val="008437BA"/>
    <w:rsid w:val="0084399E"/>
    <w:rsid w:val="00843D52"/>
    <w:rsid w:val="00844A03"/>
    <w:rsid w:val="008452AA"/>
    <w:rsid w:val="00845B6C"/>
    <w:rsid w:val="00846DF2"/>
    <w:rsid w:val="00847B06"/>
    <w:rsid w:val="00847BF6"/>
    <w:rsid w:val="0085175A"/>
    <w:rsid w:val="00852232"/>
    <w:rsid w:val="00852569"/>
    <w:rsid w:val="00852B5F"/>
    <w:rsid w:val="008533BA"/>
    <w:rsid w:val="00853A8A"/>
    <w:rsid w:val="00853D89"/>
    <w:rsid w:val="0085478F"/>
    <w:rsid w:val="00854941"/>
    <w:rsid w:val="00854FE9"/>
    <w:rsid w:val="0085510E"/>
    <w:rsid w:val="00855365"/>
    <w:rsid w:val="00855524"/>
    <w:rsid w:val="008557A7"/>
    <w:rsid w:val="008562AF"/>
    <w:rsid w:val="0085700D"/>
    <w:rsid w:val="00857770"/>
    <w:rsid w:val="0085793C"/>
    <w:rsid w:val="00860086"/>
    <w:rsid w:val="008602B3"/>
    <w:rsid w:val="00860EDD"/>
    <w:rsid w:val="00862596"/>
    <w:rsid w:val="00862C83"/>
    <w:rsid w:val="00862E75"/>
    <w:rsid w:val="00864240"/>
    <w:rsid w:val="00864D60"/>
    <w:rsid w:val="0086665B"/>
    <w:rsid w:val="0086776C"/>
    <w:rsid w:val="00867C1E"/>
    <w:rsid w:val="00870696"/>
    <w:rsid w:val="008710DC"/>
    <w:rsid w:val="008711C8"/>
    <w:rsid w:val="00871500"/>
    <w:rsid w:val="008721BD"/>
    <w:rsid w:val="0087343E"/>
    <w:rsid w:val="00873ABC"/>
    <w:rsid w:val="00874DA1"/>
    <w:rsid w:val="00875130"/>
    <w:rsid w:val="008753AA"/>
    <w:rsid w:val="008765A0"/>
    <w:rsid w:val="00877131"/>
    <w:rsid w:val="00877B48"/>
    <w:rsid w:val="00877CCF"/>
    <w:rsid w:val="0088057A"/>
    <w:rsid w:val="0088195F"/>
    <w:rsid w:val="00881D6F"/>
    <w:rsid w:val="00882893"/>
    <w:rsid w:val="00884112"/>
    <w:rsid w:val="008860D5"/>
    <w:rsid w:val="008861ED"/>
    <w:rsid w:val="00886365"/>
    <w:rsid w:val="00886598"/>
    <w:rsid w:val="008869FB"/>
    <w:rsid w:val="00886F35"/>
    <w:rsid w:val="0088732D"/>
    <w:rsid w:val="0088743B"/>
    <w:rsid w:val="00890525"/>
    <w:rsid w:val="008907F0"/>
    <w:rsid w:val="00890D7C"/>
    <w:rsid w:val="00890F7F"/>
    <w:rsid w:val="008910D0"/>
    <w:rsid w:val="00892D13"/>
    <w:rsid w:val="00892D53"/>
    <w:rsid w:val="00893C18"/>
    <w:rsid w:val="00893DE7"/>
    <w:rsid w:val="008944E2"/>
    <w:rsid w:val="00894D44"/>
    <w:rsid w:val="00894F08"/>
    <w:rsid w:val="00896FBC"/>
    <w:rsid w:val="00897CA1"/>
    <w:rsid w:val="008A09E6"/>
    <w:rsid w:val="008A1091"/>
    <w:rsid w:val="008A1B53"/>
    <w:rsid w:val="008A2DE8"/>
    <w:rsid w:val="008A2EE5"/>
    <w:rsid w:val="008A3960"/>
    <w:rsid w:val="008A3EBA"/>
    <w:rsid w:val="008A430F"/>
    <w:rsid w:val="008A468C"/>
    <w:rsid w:val="008A6439"/>
    <w:rsid w:val="008A7665"/>
    <w:rsid w:val="008A7B57"/>
    <w:rsid w:val="008A7BF9"/>
    <w:rsid w:val="008B16E9"/>
    <w:rsid w:val="008B1F31"/>
    <w:rsid w:val="008B1FDC"/>
    <w:rsid w:val="008B2255"/>
    <w:rsid w:val="008B26B2"/>
    <w:rsid w:val="008B3767"/>
    <w:rsid w:val="008B4D02"/>
    <w:rsid w:val="008B7102"/>
    <w:rsid w:val="008B74AE"/>
    <w:rsid w:val="008B7B73"/>
    <w:rsid w:val="008B7CF4"/>
    <w:rsid w:val="008C2244"/>
    <w:rsid w:val="008C2B44"/>
    <w:rsid w:val="008C3A9F"/>
    <w:rsid w:val="008C3ECA"/>
    <w:rsid w:val="008C42D3"/>
    <w:rsid w:val="008C51B5"/>
    <w:rsid w:val="008C554B"/>
    <w:rsid w:val="008C5865"/>
    <w:rsid w:val="008C5A86"/>
    <w:rsid w:val="008C72BB"/>
    <w:rsid w:val="008D021A"/>
    <w:rsid w:val="008D0A1B"/>
    <w:rsid w:val="008D0F7A"/>
    <w:rsid w:val="008D1191"/>
    <w:rsid w:val="008D2E9D"/>
    <w:rsid w:val="008D3332"/>
    <w:rsid w:val="008D3A05"/>
    <w:rsid w:val="008D3E5B"/>
    <w:rsid w:val="008D453C"/>
    <w:rsid w:val="008D4808"/>
    <w:rsid w:val="008D4B46"/>
    <w:rsid w:val="008D5141"/>
    <w:rsid w:val="008D592D"/>
    <w:rsid w:val="008D5C85"/>
    <w:rsid w:val="008D64C1"/>
    <w:rsid w:val="008D7E6C"/>
    <w:rsid w:val="008E0448"/>
    <w:rsid w:val="008E0796"/>
    <w:rsid w:val="008E0C40"/>
    <w:rsid w:val="008E1049"/>
    <w:rsid w:val="008E3591"/>
    <w:rsid w:val="008E3C9C"/>
    <w:rsid w:val="008E43DB"/>
    <w:rsid w:val="008E6572"/>
    <w:rsid w:val="008E6EA7"/>
    <w:rsid w:val="008E6FB0"/>
    <w:rsid w:val="008E71C8"/>
    <w:rsid w:val="008F04E0"/>
    <w:rsid w:val="008F0678"/>
    <w:rsid w:val="008F06C4"/>
    <w:rsid w:val="008F084B"/>
    <w:rsid w:val="008F1416"/>
    <w:rsid w:val="008F2FA4"/>
    <w:rsid w:val="008F37E5"/>
    <w:rsid w:val="008F47B3"/>
    <w:rsid w:val="008F4E4D"/>
    <w:rsid w:val="008F614B"/>
    <w:rsid w:val="008F6262"/>
    <w:rsid w:val="008F67F0"/>
    <w:rsid w:val="008F68E9"/>
    <w:rsid w:val="008F7BB4"/>
    <w:rsid w:val="009005BC"/>
    <w:rsid w:val="00901424"/>
    <w:rsid w:val="00901E20"/>
    <w:rsid w:val="00903D71"/>
    <w:rsid w:val="00903E2B"/>
    <w:rsid w:val="00904331"/>
    <w:rsid w:val="009044BB"/>
    <w:rsid w:val="009048DE"/>
    <w:rsid w:val="00904F7B"/>
    <w:rsid w:val="0090546F"/>
    <w:rsid w:val="00906AAC"/>
    <w:rsid w:val="00907605"/>
    <w:rsid w:val="00907900"/>
    <w:rsid w:val="00907FA1"/>
    <w:rsid w:val="00910EDD"/>
    <w:rsid w:val="00910FF7"/>
    <w:rsid w:val="009116C1"/>
    <w:rsid w:val="00911906"/>
    <w:rsid w:val="00912C71"/>
    <w:rsid w:val="00913103"/>
    <w:rsid w:val="009133B8"/>
    <w:rsid w:val="00913FCB"/>
    <w:rsid w:val="009149CE"/>
    <w:rsid w:val="00914B08"/>
    <w:rsid w:val="009158D3"/>
    <w:rsid w:val="0091678B"/>
    <w:rsid w:val="0091716B"/>
    <w:rsid w:val="009173F4"/>
    <w:rsid w:val="00917594"/>
    <w:rsid w:val="00917BE4"/>
    <w:rsid w:val="00920F02"/>
    <w:rsid w:val="009210D5"/>
    <w:rsid w:val="009219E6"/>
    <w:rsid w:val="00922DD5"/>
    <w:rsid w:val="009231DB"/>
    <w:rsid w:val="009247A1"/>
    <w:rsid w:val="00924AC1"/>
    <w:rsid w:val="0092595B"/>
    <w:rsid w:val="00933524"/>
    <w:rsid w:val="00934664"/>
    <w:rsid w:val="009347F8"/>
    <w:rsid w:val="009351D1"/>
    <w:rsid w:val="00935D92"/>
    <w:rsid w:val="00936DF5"/>
    <w:rsid w:val="00940242"/>
    <w:rsid w:val="009415E4"/>
    <w:rsid w:val="009417B0"/>
    <w:rsid w:val="009421F3"/>
    <w:rsid w:val="00943AD6"/>
    <w:rsid w:val="00944743"/>
    <w:rsid w:val="0094493A"/>
    <w:rsid w:val="00945373"/>
    <w:rsid w:val="00946246"/>
    <w:rsid w:val="00946338"/>
    <w:rsid w:val="00946A56"/>
    <w:rsid w:val="00946CF1"/>
    <w:rsid w:val="009471F3"/>
    <w:rsid w:val="0095034D"/>
    <w:rsid w:val="009519AE"/>
    <w:rsid w:val="00951CAE"/>
    <w:rsid w:val="00952136"/>
    <w:rsid w:val="009529B3"/>
    <w:rsid w:val="00952E78"/>
    <w:rsid w:val="00953980"/>
    <w:rsid w:val="00953AEC"/>
    <w:rsid w:val="0095454B"/>
    <w:rsid w:val="00954B1E"/>
    <w:rsid w:val="00955A3B"/>
    <w:rsid w:val="009561F0"/>
    <w:rsid w:val="00956238"/>
    <w:rsid w:val="009567F7"/>
    <w:rsid w:val="00956CC5"/>
    <w:rsid w:val="009577E5"/>
    <w:rsid w:val="0095795B"/>
    <w:rsid w:val="0096027E"/>
    <w:rsid w:val="009625C0"/>
    <w:rsid w:val="00963387"/>
    <w:rsid w:val="00965289"/>
    <w:rsid w:val="00965BE3"/>
    <w:rsid w:val="00967843"/>
    <w:rsid w:val="009719E0"/>
    <w:rsid w:val="00971B7F"/>
    <w:rsid w:val="00972AC1"/>
    <w:rsid w:val="00972B74"/>
    <w:rsid w:val="00972C24"/>
    <w:rsid w:val="00972DB2"/>
    <w:rsid w:val="00972E2F"/>
    <w:rsid w:val="009737DD"/>
    <w:rsid w:val="00973C8C"/>
    <w:rsid w:val="00974CD9"/>
    <w:rsid w:val="00974D21"/>
    <w:rsid w:val="0097500F"/>
    <w:rsid w:val="00975023"/>
    <w:rsid w:val="00975E15"/>
    <w:rsid w:val="009773EF"/>
    <w:rsid w:val="00980909"/>
    <w:rsid w:val="00984CB2"/>
    <w:rsid w:val="0098780C"/>
    <w:rsid w:val="00990430"/>
    <w:rsid w:val="00990992"/>
    <w:rsid w:val="00991562"/>
    <w:rsid w:val="00991649"/>
    <w:rsid w:val="00992B6B"/>
    <w:rsid w:val="0099339C"/>
    <w:rsid w:val="0099364D"/>
    <w:rsid w:val="00993883"/>
    <w:rsid w:val="00993CE7"/>
    <w:rsid w:val="009941E1"/>
    <w:rsid w:val="00995E9F"/>
    <w:rsid w:val="00996CB4"/>
    <w:rsid w:val="00997234"/>
    <w:rsid w:val="0099770A"/>
    <w:rsid w:val="00997790"/>
    <w:rsid w:val="009A033C"/>
    <w:rsid w:val="009A125F"/>
    <w:rsid w:val="009A325A"/>
    <w:rsid w:val="009A39D4"/>
    <w:rsid w:val="009A4FAD"/>
    <w:rsid w:val="009A52BE"/>
    <w:rsid w:val="009A544F"/>
    <w:rsid w:val="009A5FC6"/>
    <w:rsid w:val="009A7FBB"/>
    <w:rsid w:val="009B02BD"/>
    <w:rsid w:val="009B040E"/>
    <w:rsid w:val="009B119A"/>
    <w:rsid w:val="009B1CF3"/>
    <w:rsid w:val="009B223F"/>
    <w:rsid w:val="009B4832"/>
    <w:rsid w:val="009B4EC6"/>
    <w:rsid w:val="009B6343"/>
    <w:rsid w:val="009B6C7D"/>
    <w:rsid w:val="009B70C5"/>
    <w:rsid w:val="009C1A55"/>
    <w:rsid w:val="009C301D"/>
    <w:rsid w:val="009C30D1"/>
    <w:rsid w:val="009C41A2"/>
    <w:rsid w:val="009C430A"/>
    <w:rsid w:val="009C4B92"/>
    <w:rsid w:val="009C4D00"/>
    <w:rsid w:val="009C6D44"/>
    <w:rsid w:val="009D0B17"/>
    <w:rsid w:val="009D0EF0"/>
    <w:rsid w:val="009D2CCC"/>
    <w:rsid w:val="009D3FBF"/>
    <w:rsid w:val="009D44EF"/>
    <w:rsid w:val="009D4723"/>
    <w:rsid w:val="009D49EA"/>
    <w:rsid w:val="009D4F7D"/>
    <w:rsid w:val="009D6FAA"/>
    <w:rsid w:val="009D730A"/>
    <w:rsid w:val="009D7B49"/>
    <w:rsid w:val="009D7D69"/>
    <w:rsid w:val="009E0C5D"/>
    <w:rsid w:val="009E18AF"/>
    <w:rsid w:val="009E2882"/>
    <w:rsid w:val="009E293C"/>
    <w:rsid w:val="009E30AF"/>
    <w:rsid w:val="009E468D"/>
    <w:rsid w:val="009E4E1E"/>
    <w:rsid w:val="009E603A"/>
    <w:rsid w:val="009F006C"/>
    <w:rsid w:val="009F0E4F"/>
    <w:rsid w:val="009F18F0"/>
    <w:rsid w:val="009F22FF"/>
    <w:rsid w:val="009F2407"/>
    <w:rsid w:val="009F2CA9"/>
    <w:rsid w:val="009F392A"/>
    <w:rsid w:val="009F48C2"/>
    <w:rsid w:val="009F4A16"/>
    <w:rsid w:val="009F5CEA"/>
    <w:rsid w:val="009F74DD"/>
    <w:rsid w:val="009F7C4D"/>
    <w:rsid w:val="00A02024"/>
    <w:rsid w:val="00A02C46"/>
    <w:rsid w:val="00A03923"/>
    <w:rsid w:val="00A03EA7"/>
    <w:rsid w:val="00A0436C"/>
    <w:rsid w:val="00A04A22"/>
    <w:rsid w:val="00A04DE0"/>
    <w:rsid w:val="00A06115"/>
    <w:rsid w:val="00A07E98"/>
    <w:rsid w:val="00A1060E"/>
    <w:rsid w:val="00A1140A"/>
    <w:rsid w:val="00A11B8C"/>
    <w:rsid w:val="00A12131"/>
    <w:rsid w:val="00A12CE0"/>
    <w:rsid w:val="00A13442"/>
    <w:rsid w:val="00A13827"/>
    <w:rsid w:val="00A14DEB"/>
    <w:rsid w:val="00A15553"/>
    <w:rsid w:val="00A17082"/>
    <w:rsid w:val="00A17251"/>
    <w:rsid w:val="00A17DE8"/>
    <w:rsid w:val="00A20A1B"/>
    <w:rsid w:val="00A226C5"/>
    <w:rsid w:val="00A22D3C"/>
    <w:rsid w:val="00A245F1"/>
    <w:rsid w:val="00A24A34"/>
    <w:rsid w:val="00A2611D"/>
    <w:rsid w:val="00A26308"/>
    <w:rsid w:val="00A301C7"/>
    <w:rsid w:val="00A32A16"/>
    <w:rsid w:val="00A32C4F"/>
    <w:rsid w:val="00A335F2"/>
    <w:rsid w:val="00A33AAD"/>
    <w:rsid w:val="00A33F7E"/>
    <w:rsid w:val="00A347E6"/>
    <w:rsid w:val="00A34A01"/>
    <w:rsid w:val="00A3521B"/>
    <w:rsid w:val="00A355E3"/>
    <w:rsid w:val="00A35737"/>
    <w:rsid w:val="00A35C68"/>
    <w:rsid w:val="00A35DDB"/>
    <w:rsid w:val="00A36075"/>
    <w:rsid w:val="00A36D03"/>
    <w:rsid w:val="00A4075D"/>
    <w:rsid w:val="00A408CB"/>
    <w:rsid w:val="00A40E67"/>
    <w:rsid w:val="00A41451"/>
    <w:rsid w:val="00A433C5"/>
    <w:rsid w:val="00A43E21"/>
    <w:rsid w:val="00A44B15"/>
    <w:rsid w:val="00A44D60"/>
    <w:rsid w:val="00A45106"/>
    <w:rsid w:val="00A4540A"/>
    <w:rsid w:val="00A4542E"/>
    <w:rsid w:val="00A45588"/>
    <w:rsid w:val="00A45D10"/>
    <w:rsid w:val="00A45EE4"/>
    <w:rsid w:val="00A470EF"/>
    <w:rsid w:val="00A47353"/>
    <w:rsid w:val="00A47563"/>
    <w:rsid w:val="00A51E49"/>
    <w:rsid w:val="00A52E8A"/>
    <w:rsid w:val="00A52F1A"/>
    <w:rsid w:val="00A53420"/>
    <w:rsid w:val="00A5477E"/>
    <w:rsid w:val="00A548F9"/>
    <w:rsid w:val="00A56E26"/>
    <w:rsid w:val="00A56F58"/>
    <w:rsid w:val="00A5780E"/>
    <w:rsid w:val="00A57B31"/>
    <w:rsid w:val="00A57B5E"/>
    <w:rsid w:val="00A57FF8"/>
    <w:rsid w:val="00A60420"/>
    <w:rsid w:val="00A614E5"/>
    <w:rsid w:val="00A61FDA"/>
    <w:rsid w:val="00A62481"/>
    <w:rsid w:val="00A650A9"/>
    <w:rsid w:val="00A65475"/>
    <w:rsid w:val="00A667ED"/>
    <w:rsid w:val="00A67CC3"/>
    <w:rsid w:val="00A7025B"/>
    <w:rsid w:val="00A71463"/>
    <w:rsid w:val="00A72142"/>
    <w:rsid w:val="00A747C1"/>
    <w:rsid w:val="00A74C86"/>
    <w:rsid w:val="00A75BDD"/>
    <w:rsid w:val="00A766A6"/>
    <w:rsid w:val="00A80A7E"/>
    <w:rsid w:val="00A80CD0"/>
    <w:rsid w:val="00A84531"/>
    <w:rsid w:val="00A845E4"/>
    <w:rsid w:val="00A848F9"/>
    <w:rsid w:val="00A84E9E"/>
    <w:rsid w:val="00A850BC"/>
    <w:rsid w:val="00A85649"/>
    <w:rsid w:val="00A85CAF"/>
    <w:rsid w:val="00A86B31"/>
    <w:rsid w:val="00A902B8"/>
    <w:rsid w:val="00A90B85"/>
    <w:rsid w:val="00A91345"/>
    <w:rsid w:val="00A91E4A"/>
    <w:rsid w:val="00A91F75"/>
    <w:rsid w:val="00A92227"/>
    <w:rsid w:val="00A92577"/>
    <w:rsid w:val="00A9435B"/>
    <w:rsid w:val="00A94A8A"/>
    <w:rsid w:val="00A95DAF"/>
    <w:rsid w:val="00A95FCD"/>
    <w:rsid w:val="00A96867"/>
    <w:rsid w:val="00A97BCD"/>
    <w:rsid w:val="00AA0534"/>
    <w:rsid w:val="00AA337C"/>
    <w:rsid w:val="00AA3D2C"/>
    <w:rsid w:val="00AA3D8C"/>
    <w:rsid w:val="00AA4512"/>
    <w:rsid w:val="00AA5FA2"/>
    <w:rsid w:val="00AA6104"/>
    <w:rsid w:val="00AA6753"/>
    <w:rsid w:val="00AA6A4D"/>
    <w:rsid w:val="00AA76F3"/>
    <w:rsid w:val="00AA7F70"/>
    <w:rsid w:val="00AB1DE0"/>
    <w:rsid w:val="00AB1F45"/>
    <w:rsid w:val="00AB1F9B"/>
    <w:rsid w:val="00AB212E"/>
    <w:rsid w:val="00AB28E8"/>
    <w:rsid w:val="00AB3D55"/>
    <w:rsid w:val="00AB41F5"/>
    <w:rsid w:val="00AB43E6"/>
    <w:rsid w:val="00AB4A85"/>
    <w:rsid w:val="00AB580E"/>
    <w:rsid w:val="00AB5F7D"/>
    <w:rsid w:val="00AB64D4"/>
    <w:rsid w:val="00AB6D37"/>
    <w:rsid w:val="00AC0AC1"/>
    <w:rsid w:val="00AC0CD9"/>
    <w:rsid w:val="00AC102A"/>
    <w:rsid w:val="00AC174C"/>
    <w:rsid w:val="00AC1852"/>
    <w:rsid w:val="00AC1CF2"/>
    <w:rsid w:val="00AC1E3F"/>
    <w:rsid w:val="00AC1F64"/>
    <w:rsid w:val="00AC2A4E"/>
    <w:rsid w:val="00AC2CBB"/>
    <w:rsid w:val="00AC39E2"/>
    <w:rsid w:val="00AC3C17"/>
    <w:rsid w:val="00AC4B0D"/>
    <w:rsid w:val="00AC55F8"/>
    <w:rsid w:val="00AC6726"/>
    <w:rsid w:val="00AD0882"/>
    <w:rsid w:val="00AD09BA"/>
    <w:rsid w:val="00AD0B43"/>
    <w:rsid w:val="00AD0E12"/>
    <w:rsid w:val="00AD0F3F"/>
    <w:rsid w:val="00AD1077"/>
    <w:rsid w:val="00AD13BA"/>
    <w:rsid w:val="00AD1761"/>
    <w:rsid w:val="00AD1B7E"/>
    <w:rsid w:val="00AD282E"/>
    <w:rsid w:val="00AD2A42"/>
    <w:rsid w:val="00AD2B11"/>
    <w:rsid w:val="00AD2FA1"/>
    <w:rsid w:val="00AD40C8"/>
    <w:rsid w:val="00AD4736"/>
    <w:rsid w:val="00AD487F"/>
    <w:rsid w:val="00AD5053"/>
    <w:rsid w:val="00AD5187"/>
    <w:rsid w:val="00AD554D"/>
    <w:rsid w:val="00AD7248"/>
    <w:rsid w:val="00AD746E"/>
    <w:rsid w:val="00AE008F"/>
    <w:rsid w:val="00AE0C0F"/>
    <w:rsid w:val="00AE0D9C"/>
    <w:rsid w:val="00AE1654"/>
    <w:rsid w:val="00AE178A"/>
    <w:rsid w:val="00AE19CD"/>
    <w:rsid w:val="00AE20BA"/>
    <w:rsid w:val="00AE3236"/>
    <w:rsid w:val="00AE32B5"/>
    <w:rsid w:val="00AE3C63"/>
    <w:rsid w:val="00AE3FB6"/>
    <w:rsid w:val="00AE4BEA"/>
    <w:rsid w:val="00AE4DD7"/>
    <w:rsid w:val="00AE4FFE"/>
    <w:rsid w:val="00AE5116"/>
    <w:rsid w:val="00AE53F9"/>
    <w:rsid w:val="00AE5EBA"/>
    <w:rsid w:val="00AE63FB"/>
    <w:rsid w:val="00AE7394"/>
    <w:rsid w:val="00AF1408"/>
    <w:rsid w:val="00AF24C8"/>
    <w:rsid w:val="00AF2D0D"/>
    <w:rsid w:val="00AF2F59"/>
    <w:rsid w:val="00AF7EB0"/>
    <w:rsid w:val="00B00677"/>
    <w:rsid w:val="00B00B93"/>
    <w:rsid w:val="00B022B5"/>
    <w:rsid w:val="00B03838"/>
    <w:rsid w:val="00B03BE0"/>
    <w:rsid w:val="00B03D66"/>
    <w:rsid w:val="00B04152"/>
    <w:rsid w:val="00B04641"/>
    <w:rsid w:val="00B05369"/>
    <w:rsid w:val="00B05DA2"/>
    <w:rsid w:val="00B06D7A"/>
    <w:rsid w:val="00B071BE"/>
    <w:rsid w:val="00B07666"/>
    <w:rsid w:val="00B077ED"/>
    <w:rsid w:val="00B07BC4"/>
    <w:rsid w:val="00B103F0"/>
    <w:rsid w:val="00B10ABB"/>
    <w:rsid w:val="00B120C9"/>
    <w:rsid w:val="00B1241B"/>
    <w:rsid w:val="00B1258D"/>
    <w:rsid w:val="00B12DB0"/>
    <w:rsid w:val="00B12E1C"/>
    <w:rsid w:val="00B13C1B"/>
    <w:rsid w:val="00B1472A"/>
    <w:rsid w:val="00B148B6"/>
    <w:rsid w:val="00B1559F"/>
    <w:rsid w:val="00B155CE"/>
    <w:rsid w:val="00B15ADD"/>
    <w:rsid w:val="00B1600B"/>
    <w:rsid w:val="00B160A2"/>
    <w:rsid w:val="00B170CA"/>
    <w:rsid w:val="00B179E3"/>
    <w:rsid w:val="00B17C0E"/>
    <w:rsid w:val="00B17F5A"/>
    <w:rsid w:val="00B21C56"/>
    <w:rsid w:val="00B21FA2"/>
    <w:rsid w:val="00B224F7"/>
    <w:rsid w:val="00B22CAF"/>
    <w:rsid w:val="00B239D4"/>
    <w:rsid w:val="00B27290"/>
    <w:rsid w:val="00B278C7"/>
    <w:rsid w:val="00B27B23"/>
    <w:rsid w:val="00B27E73"/>
    <w:rsid w:val="00B27E81"/>
    <w:rsid w:val="00B30EA5"/>
    <w:rsid w:val="00B30F46"/>
    <w:rsid w:val="00B3100A"/>
    <w:rsid w:val="00B32033"/>
    <w:rsid w:val="00B3351D"/>
    <w:rsid w:val="00B345D3"/>
    <w:rsid w:val="00B34BEE"/>
    <w:rsid w:val="00B34CA4"/>
    <w:rsid w:val="00B35E94"/>
    <w:rsid w:val="00B40F8D"/>
    <w:rsid w:val="00B41730"/>
    <w:rsid w:val="00B41971"/>
    <w:rsid w:val="00B41AB3"/>
    <w:rsid w:val="00B41E32"/>
    <w:rsid w:val="00B4204F"/>
    <w:rsid w:val="00B42734"/>
    <w:rsid w:val="00B42A3D"/>
    <w:rsid w:val="00B43202"/>
    <w:rsid w:val="00B43A3C"/>
    <w:rsid w:val="00B459A6"/>
    <w:rsid w:val="00B461B8"/>
    <w:rsid w:val="00B461D6"/>
    <w:rsid w:val="00B46B5C"/>
    <w:rsid w:val="00B46F1D"/>
    <w:rsid w:val="00B5016A"/>
    <w:rsid w:val="00B5031C"/>
    <w:rsid w:val="00B50A47"/>
    <w:rsid w:val="00B50F29"/>
    <w:rsid w:val="00B50FB9"/>
    <w:rsid w:val="00B51146"/>
    <w:rsid w:val="00B51927"/>
    <w:rsid w:val="00B523DF"/>
    <w:rsid w:val="00B5258F"/>
    <w:rsid w:val="00B53FBD"/>
    <w:rsid w:val="00B5439C"/>
    <w:rsid w:val="00B54A91"/>
    <w:rsid w:val="00B5616D"/>
    <w:rsid w:val="00B56700"/>
    <w:rsid w:val="00B6056B"/>
    <w:rsid w:val="00B605E6"/>
    <w:rsid w:val="00B61687"/>
    <w:rsid w:val="00B654CB"/>
    <w:rsid w:val="00B6552E"/>
    <w:rsid w:val="00B662C2"/>
    <w:rsid w:val="00B66336"/>
    <w:rsid w:val="00B66375"/>
    <w:rsid w:val="00B663F4"/>
    <w:rsid w:val="00B66669"/>
    <w:rsid w:val="00B67200"/>
    <w:rsid w:val="00B67B40"/>
    <w:rsid w:val="00B70AB6"/>
    <w:rsid w:val="00B711AB"/>
    <w:rsid w:val="00B717BC"/>
    <w:rsid w:val="00B72F22"/>
    <w:rsid w:val="00B734B0"/>
    <w:rsid w:val="00B73681"/>
    <w:rsid w:val="00B74615"/>
    <w:rsid w:val="00B74A39"/>
    <w:rsid w:val="00B74F6C"/>
    <w:rsid w:val="00B7512C"/>
    <w:rsid w:val="00B759EC"/>
    <w:rsid w:val="00B763B0"/>
    <w:rsid w:val="00B76C09"/>
    <w:rsid w:val="00B76D78"/>
    <w:rsid w:val="00B77C15"/>
    <w:rsid w:val="00B8045C"/>
    <w:rsid w:val="00B804B6"/>
    <w:rsid w:val="00B80541"/>
    <w:rsid w:val="00B80A95"/>
    <w:rsid w:val="00B81700"/>
    <w:rsid w:val="00B82753"/>
    <w:rsid w:val="00B843AC"/>
    <w:rsid w:val="00B8525D"/>
    <w:rsid w:val="00B85A26"/>
    <w:rsid w:val="00B903E7"/>
    <w:rsid w:val="00B906CE"/>
    <w:rsid w:val="00B90964"/>
    <w:rsid w:val="00B90D2B"/>
    <w:rsid w:val="00B914C4"/>
    <w:rsid w:val="00B91787"/>
    <w:rsid w:val="00B9255B"/>
    <w:rsid w:val="00B927F2"/>
    <w:rsid w:val="00B930EC"/>
    <w:rsid w:val="00B93FD9"/>
    <w:rsid w:val="00B9412E"/>
    <w:rsid w:val="00B94F91"/>
    <w:rsid w:val="00B95500"/>
    <w:rsid w:val="00B9572A"/>
    <w:rsid w:val="00B95A40"/>
    <w:rsid w:val="00B95DDD"/>
    <w:rsid w:val="00B96811"/>
    <w:rsid w:val="00BA1AE6"/>
    <w:rsid w:val="00BA2411"/>
    <w:rsid w:val="00BA324F"/>
    <w:rsid w:val="00BA3AF5"/>
    <w:rsid w:val="00BA3D0C"/>
    <w:rsid w:val="00BA40E6"/>
    <w:rsid w:val="00BA47CE"/>
    <w:rsid w:val="00BA5141"/>
    <w:rsid w:val="00BA56C6"/>
    <w:rsid w:val="00BA580D"/>
    <w:rsid w:val="00BA74AA"/>
    <w:rsid w:val="00BB00DA"/>
    <w:rsid w:val="00BB0180"/>
    <w:rsid w:val="00BB0FBB"/>
    <w:rsid w:val="00BB233B"/>
    <w:rsid w:val="00BB327A"/>
    <w:rsid w:val="00BB384F"/>
    <w:rsid w:val="00BB485C"/>
    <w:rsid w:val="00BB4F45"/>
    <w:rsid w:val="00BB60C8"/>
    <w:rsid w:val="00BB64DE"/>
    <w:rsid w:val="00BB78E9"/>
    <w:rsid w:val="00BB7A8B"/>
    <w:rsid w:val="00BB7DDD"/>
    <w:rsid w:val="00BC0B26"/>
    <w:rsid w:val="00BC17BE"/>
    <w:rsid w:val="00BC19BD"/>
    <w:rsid w:val="00BC247E"/>
    <w:rsid w:val="00BC2485"/>
    <w:rsid w:val="00BC26E3"/>
    <w:rsid w:val="00BC3103"/>
    <w:rsid w:val="00BC4745"/>
    <w:rsid w:val="00BC483D"/>
    <w:rsid w:val="00BC62CC"/>
    <w:rsid w:val="00BC6A53"/>
    <w:rsid w:val="00BD0282"/>
    <w:rsid w:val="00BD0C9C"/>
    <w:rsid w:val="00BD0CF3"/>
    <w:rsid w:val="00BD1728"/>
    <w:rsid w:val="00BD1CC4"/>
    <w:rsid w:val="00BD3A6A"/>
    <w:rsid w:val="00BD3FE2"/>
    <w:rsid w:val="00BD5499"/>
    <w:rsid w:val="00BD5A62"/>
    <w:rsid w:val="00BD6078"/>
    <w:rsid w:val="00BD6C79"/>
    <w:rsid w:val="00BD70B5"/>
    <w:rsid w:val="00BD73AC"/>
    <w:rsid w:val="00BD77BF"/>
    <w:rsid w:val="00BD7F1B"/>
    <w:rsid w:val="00BE0188"/>
    <w:rsid w:val="00BE02AF"/>
    <w:rsid w:val="00BE0947"/>
    <w:rsid w:val="00BE1108"/>
    <w:rsid w:val="00BE139C"/>
    <w:rsid w:val="00BE19ED"/>
    <w:rsid w:val="00BE1AB5"/>
    <w:rsid w:val="00BE4080"/>
    <w:rsid w:val="00BE44DC"/>
    <w:rsid w:val="00BE454B"/>
    <w:rsid w:val="00BE47CD"/>
    <w:rsid w:val="00BE4E75"/>
    <w:rsid w:val="00BE537C"/>
    <w:rsid w:val="00BE6169"/>
    <w:rsid w:val="00BE639A"/>
    <w:rsid w:val="00BE7AC6"/>
    <w:rsid w:val="00BE7C25"/>
    <w:rsid w:val="00BF0A5E"/>
    <w:rsid w:val="00BF36EE"/>
    <w:rsid w:val="00BF4746"/>
    <w:rsid w:val="00BF5300"/>
    <w:rsid w:val="00BF5619"/>
    <w:rsid w:val="00BF645A"/>
    <w:rsid w:val="00BF7953"/>
    <w:rsid w:val="00BF7F88"/>
    <w:rsid w:val="00C00303"/>
    <w:rsid w:val="00C00DBF"/>
    <w:rsid w:val="00C00EB0"/>
    <w:rsid w:val="00C026B4"/>
    <w:rsid w:val="00C02E25"/>
    <w:rsid w:val="00C03605"/>
    <w:rsid w:val="00C03AFB"/>
    <w:rsid w:val="00C03B30"/>
    <w:rsid w:val="00C04B62"/>
    <w:rsid w:val="00C04C56"/>
    <w:rsid w:val="00C06273"/>
    <w:rsid w:val="00C10F7A"/>
    <w:rsid w:val="00C110F8"/>
    <w:rsid w:val="00C12013"/>
    <w:rsid w:val="00C123E9"/>
    <w:rsid w:val="00C14871"/>
    <w:rsid w:val="00C14BCA"/>
    <w:rsid w:val="00C14C1E"/>
    <w:rsid w:val="00C14F34"/>
    <w:rsid w:val="00C1643F"/>
    <w:rsid w:val="00C16754"/>
    <w:rsid w:val="00C16E60"/>
    <w:rsid w:val="00C16E81"/>
    <w:rsid w:val="00C17076"/>
    <w:rsid w:val="00C2052F"/>
    <w:rsid w:val="00C207C8"/>
    <w:rsid w:val="00C210A3"/>
    <w:rsid w:val="00C214A7"/>
    <w:rsid w:val="00C223E1"/>
    <w:rsid w:val="00C226C0"/>
    <w:rsid w:val="00C23449"/>
    <w:rsid w:val="00C23C8D"/>
    <w:rsid w:val="00C24740"/>
    <w:rsid w:val="00C25B8C"/>
    <w:rsid w:val="00C266E5"/>
    <w:rsid w:val="00C27A57"/>
    <w:rsid w:val="00C27C02"/>
    <w:rsid w:val="00C27D0C"/>
    <w:rsid w:val="00C305AD"/>
    <w:rsid w:val="00C31D43"/>
    <w:rsid w:val="00C32863"/>
    <w:rsid w:val="00C329BC"/>
    <w:rsid w:val="00C32DC5"/>
    <w:rsid w:val="00C333DF"/>
    <w:rsid w:val="00C340CA"/>
    <w:rsid w:val="00C34D59"/>
    <w:rsid w:val="00C35182"/>
    <w:rsid w:val="00C35662"/>
    <w:rsid w:val="00C3721F"/>
    <w:rsid w:val="00C4150F"/>
    <w:rsid w:val="00C41EEC"/>
    <w:rsid w:val="00C42739"/>
    <w:rsid w:val="00C430A1"/>
    <w:rsid w:val="00C4310E"/>
    <w:rsid w:val="00C43363"/>
    <w:rsid w:val="00C441E4"/>
    <w:rsid w:val="00C44BE7"/>
    <w:rsid w:val="00C45B5E"/>
    <w:rsid w:val="00C460D5"/>
    <w:rsid w:val="00C461A5"/>
    <w:rsid w:val="00C4646A"/>
    <w:rsid w:val="00C4676D"/>
    <w:rsid w:val="00C50685"/>
    <w:rsid w:val="00C50A25"/>
    <w:rsid w:val="00C50F3C"/>
    <w:rsid w:val="00C51169"/>
    <w:rsid w:val="00C5154B"/>
    <w:rsid w:val="00C52C9A"/>
    <w:rsid w:val="00C54355"/>
    <w:rsid w:val="00C54CAF"/>
    <w:rsid w:val="00C572A7"/>
    <w:rsid w:val="00C633CC"/>
    <w:rsid w:val="00C633E8"/>
    <w:rsid w:val="00C63430"/>
    <w:rsid w:val="00C634E5"/>
    <w:rsid w:val="00C640F4"/>
    <w:rsid w:val="00C66F51"/>
    <w:rsid w:val="00C701AA"/>
    <w:rsid w:val="00C715D2"/>
    <w:rsid w:val="00C719D9"/>
    <w:rsid w:val="00C71D8C"/>
    <w:rsid w:val="00C7297D"/>
    <w:rsid w:val="00C72FE7"/>
    <w:rsid w:val="00C73816"/>
    <w:rsid w:val="00C74270"/>
    <w:rsid w:val="00C74842"/>
    <w:rsid w:val="00C749CE"/>
    <w:rsid w:val="00C74D93"/>
    <w:rsid w:val="00C75579"/>
    <w:rsid w:val="00C75604"/>
    <w:rsid w:val="00C75982"/>
    <w:rsid w:val="00C76ABC"/>
    <w:rsid w:val="00C76EC1"/>
    <w:rsid w:val="00C77550"/>
    <w:rsid w:val="00C805BB"/>
    <w:rsid w:val="00C80F27"/>
    <w:rsid w:val="00C813C3"/>
    <w:rsid w:val="00C8248D"/>
    <w:rsid w:val="00C8394E"/>
    <w:rsid w:val="00C83F97"/>
    <w:rsid w:val="00C85BD5"/>
    <w:rsid w:val="00C85F23"/>
    <w:rsid w:val="00C8668E"/>
    <w:rsid w:val="00C86D9D"/>
    <w:rsid w:val="00C87450"/>
    <w:rsid w:val="00C9010E"/>
    <w:rsid w:val="00C902E5"/>
    <w:rsid w:val="00C90FB5"/>
    <w:rsid w:val="00C9147D"/>
    <w:rsid w:val="00C9155F"/>
    <w:rsid w:val="00C91965"/>
    <w:rsid w:val="00C91D81"/>
    <w:rsid w:val="00C91FEA"/>
    <w:rsid w:val="00C92464"/>
    <w:rsid w:val="00C92A23"/>
    <w:rsid w:val="00C93755"/>
    <w:rsid w:val="00C9398D"/>
    <w:rsid w:val="00C95691"/>
    <w:rsid w:val="00C96FF6"/>
    <w:rsid w:val="00C97139"/>
    <w:rsid w:val="00C972A1"/>
    <w:rsid w:val="00C97E8C"/>
    <w:rsid w:val="00CA039C"/>
    <w:rsid w:val="00CA03B9"/>
    <w:rsid w:val="00CA093F"/>
    <w:rsid w:val="00CA1562"/>
    <w:rsid w:val="00CA18B7"/>
    <w:rsid w:val="00CA1F37"/>
    <w:rsid w:val="00CA2046"/>
    <w:rsid w:val="00CA2476"/>
    <w:rsid w:val="00CA2597"/>
    <w:rsid w:val="00CA38A1"/>
    <w:rsid w:val="00CA5308"/>
    <w:rsid w:val="00CA5770"/>
    <w:rsid w:val="00CA5894"/>
    <w:rsid w:val="00CA5A56"/>
    <w:rsid w:val="00CA60B2"/>
    <w:rsid w:val="00CA6360"/>
    <w:rsid w:val="00CA66AC"/>
    <w:rsid w:val="00CA7001"/>
    <w:rsid w:val="00CA7443"/>
    <w:rsid w:val="00CA7608"/>
    <w:rsid w:val="00CA7F1D"/>
    <w:rsid w:val="00CB0178"/>
    <w:rsid w:val="00CB307E"/>
    <w:rsid w:val="00CB3228"/>
    <w:rsid w:val="00CB34C6"/>
    <w:rsid w:val="00CB4193"/>
    <w:rsid w:val="00CB5AE5"/>
    <w:rsid w:val="00CB707A"/>
    <w:rsid w:val="00CB7445"/>
    <w:rsid w:val="00CC0C30"/>
    <w:rsid w:val="00CC1075"/>
    <w:rsid w:val="00CC157E"/>
    <w:rsid w:val="00CC1A42"/>
    <w:rsid w:val="00CC348F"/>
    <w:rsid w:val="00CC464E"/>
    <w:rsid w:val="00CC669A"/>
    <w:rsid w:val="00CD0570"/>
    <w:rsid w:val="00CD070D"/>
    <w:rsid w:val="00CD17EA"/>
    <w:rsid w:val="00CD1B34"/>
    <w:rsid w:val="00CD27BB"/>
    <w:rsid w:val="00CD2B16"/>
    <w:rsid w:val="00CD2B8D"/>
    <w:rsid w:val="00CD3FDA"/>
    <w:rsid w:val="00CD6340"/>
    <w:rsid w:val="00CD6F71"/>
    <w:rsid w:val="00CD7282"/>
    <w:rsid w:val="00CD7CF0"/>
    <w:rsid w:val="00CE0147"/>
    <w:rsid w:val="00CE0AAF"/>
    <w:rsid w:val="00CE1140"/>
    <w:rsid w:val="00CE1141"/>
    <w:rsid w:val="00CE189F"/>
    <w:rsid w:val="00CE1A72"/>
    <w:rsid w:val="00CE22D9"/>
    <w:rsid w:val="00CE274D"/>
    <w:rsid w:val="00CE2934"/>
    <w:rsid w:val="00CE2B84"/>
    <w:rsid w:val="00CE2F74"/>
    <w:rsid w:val="00CE3A36"/>
    <w:rsid w:val="00CE48FC"/>
    <w:rsid w:val="00CE553F"/>
    <w:rsid w:val="00CE5888"/>
    <w:rsid w:val="00CE5EE2"/>
    <w:rsid w:val="00CE5F91"/>
    <w:rsid w:val="00CE6323"/>
    <w:rsid w:val="00CE79AD"/>
    <w:rsid w:val="00CE7AD0"/>
    <w:rsid w:val="00CF1EFF"/>
    <w:rsid w:val="00CF26E2"/>
    <w:rsid w:val="00CF2CAB"/>
    <w:rsid w:val="00CF3C1A"/>
    <w:rsid w:val="00CF5A77"/>
    <w:rsid w:val="00CF5BF3"/>
    <w:rsid w:val="00CF6159"/>
    <w:rsid w:val="00CF61CC"/>
    <w:rsid w:val="00CF6A02"/>
    <w:rsid w:val="00CF6E83"/>
    <w:rsid w:val="00CF7394"/>
    <w:rsid w:val="00CF74B0"/>
    <w:rsid w:val="00D0041D"/>
    <w:rsid w:val="00D004F5"/>
    <w:rsid w:val="00D00615"/>
    <w:rsid w:val="00D00893"/>
    <w:rsid w:val="00D00FA6"/>
    <w:rsid w:val="00D015AB"/>
    <w:rsid w:val="00D039CE"/>
    <w:rsid w:val="00D03C19"/>
    <w:rsid w:val="00D03F4F"/>
    <w:rsid w:val="00D04E4E"/>
    <w:rsid w:val="00D0503B"/>
    <w:rsid w:val="00D05AED"/>
    <w:rsid w:val="00D06040"/>
    <w:rsid w:val="00D06156"/>
    <w:rsid w:val="00D062C6"/>
    <w:rsid w:val="00D06D8C"/>
    <w:rsid w:val="00D12C18"/>
    <w:rsid w:val="00D12FB3"/>
    <w:rsid w:val="00D13F31"/>
    <w:rsid w:val="00D148ED"/>
    <w:rsid w:val="00D14983"/>
    <w:rsid w:val="00D14AE9"/>
    <w:rsid w:val="00D14B6C"/>
    <w:rsid w:val="00D14C52"/>
    <w:rsid w:val="00D14D68"/>
    <w:rsid w:val="00D15CC7"/>
    <w:rsid w:val="00D15E12"/>
    <w:rsid w:val="00D16DB6"/>
    <w:rsid w:val="00D173F6"/>
    <w:rsid w:val="00D17AC6"/>
    <w:rsid w:val="00D17C93"/>
    <w:rsid w:val="00D21050"/>
    <w:rsid w:val="00D21C8E"/>
    <w:rsid w:val="00D21E04"/>
    <w:rsid w:val="00D22C51"/>
    <w:rsid w:val="00D22F95"/>
    <w:rsid w:val="00D234D6"/>
    <w:rsid w:val="00D238F8"/>
    <w:rsid w:val="00D2425D"/>
    <w:rsid w:val="00D24378"/>
    <w:rsid w:val="00D2440C"/>
    <w:rsid w:val="00D2491D"/>
    <w:rsid w:val="00D256FF"/>
    <w:rsid w:val="00D2648F"/>
    <w:rsid w:val="00D269F3"/>
    <w:rsid w:val="00D272BD"/>
    <w:rsid w:val="00D27D43"/>
    <w:rsid w:val="00D27EA3"/>
    <w:rsid w:val="00D3196C"/>
    <w:rsid w:val="00D319A5"/>
    <w:rsid w:val="00D31C77"/>
    <w:rsid w:val="00D32227"/>
    <w:rsid w:val="00D326CE"/>
    <w:rsid w:val="00D332AE"/>
    <w:rsid w:val="00D3444C"/>
    <w:rsid w:val="00D344ED"/>
    <w:rsid w:val="00D35427"/>
    <w:rsid w:val="00D3573A"/>
    <w:rsid w:val="00D35EBA"/>
    <w:rsid w:val="00D364CD"/>
    <w:rsid w:val="00D365DB"/>
    <w:rsid w:val="00D40B5C"/>
    <w:rsid w:val="00D41301"/>
    <w:rsid w:val="00D41A77"/>
    <w:rsid w:val="00D41DF8"/>
    <w:rsid w:val="00D425CB"/>
    <w:rsid w:val="00D42EAC"/>
    <w:rsid w:val="00D44930"/>
    <w:rsid w:val="00D456C2"/>
    <w:rsid w:val="00D456CE"/>
    <w:rsid w:val="00D4595F"/>
    <w:rsid w:val="00D46747"/>
    <w:rsid w:val="00D4697D"/>
    <w:rsid w:val="00D47185"/>
    <w:rsid w:val="00D508C0"/>
    <w:rsid w:val="00D5093B"/>
    <w:rsid w:val="00D50B7B"/>
    <w:rsid w:val="00D511A8"/>
    <w:rsid w:val="00D52551"/>
    <w:rsid w:val="00D53328"/>
    <w:rsid w:val="00D54EE9"/>
    <w:rsid w:val="00D56B2B"/>
    <w:rsid w:val="00D56F4B"/>
    <w:rsid w:val="00D57435"/>
    <w:rsid w:val="00D5750E"/>
    <w:rsid w:val="00D60C29"/>
    <w:rsid w:val="00D6172D"/>
    <w:rsid w:val="00D618CE"/>
    <w:rsid w:val="00D61E4C"/>
    <w:rsid w:val="00D61E75"/>
    <w:rsid w:val="00D63927"/>
    <w:rsid w:val="00D64AC9"/>
    <w:rsid w:val="00D65022"/>
    <w:rsid w:val="00D658F6"/>
    <w:rsid w:val="00D65B7D"/>
    <w:rsid w:val="00D65EDE"/>
    <w:rsid w:val="00D6694D"/>
    <w:rsid w:val="00D66B11"/>
    <w:rsid w:val="00D67250"/>
    <w:rsid w:val="00D676EC"/>
    <w:rsid w:val="00D67DB9"/>
    <w:rsid w:val="00D70825"/>
    <w:rsid w:val="00D71B52"/>
    <w:rsid w:val="00D71C2A"/>
    <w:rsid w:val="00D71D14"/>
    <w:rsid w:val="00D71F4F"/>
    <w:rsid w:val="00D723E9"/>
    <w:rsid w:val="00D728CA"/>
    <w:rsid w:val="00D733A8"/>
    <w:rsid w:val="00D7493F"/>
    <w:rsid w:val="00D75014"/>
    <w:rsid w:val="00D753E2"/>
    <w:rsid w:val="00D76DF4"/>
    <w:rsid w:val="00D7705E"/>
    <w:rsid w:val="00D7715A"/>
    <w:rsid w:val="00D775B5"/>
    <w:rsid w:val="00D8029A"/>
    <w:rsid w:val="00D80334"/>
    <w:rsid w:val="00D804F4"/>
    <w:rsid w:val="00D81158"/>
    <w:rsid w:val="00D812CD"/>
    <w:rsid w:val="00D831ED"/>
    <w:rsid w:val="00D837B5"/>
    <w:rsid w:val="00D837D5"/>
    <w:rsid w:val="00D83930"/>
    <w:rsid w:val="00D83DE6"/>
    <w:rsid w:val="00D84C0D"/>
    <w:rsid w:val="00D85CCC"/>
    <w:rsid w:val="00D86494"/>
    <w:rsid w:val="00D86BD6"/>
    <w:rsid w:val="00D90498"/>
    <w:rsid w:val="00D9079D"/>
    <w:rsid w:val="00D911E9"/>
    <w:rsid w:val="00D923E9"/>
    <w:rsid w:val="00D92573"/>
    <w:rsid w:val="00D92EDC"/>
    <w:rsid w:val="00D94729"/>
    <w:rsid w:val="00D94956"/>
    <w:rsid w:val="00D94DFF"/>
    <w:rsid w:val="00D95B66"/>
    <w:rsid w:val="00D95BC0"/>
    <w:rsid w:val="00D96A40"/>
    <w:rsid w:val="00D971F2"/>
    <w:rsid w:val="00D975C6"/>
    <w:rsid w:val="00DA00E1"/>
    <w:rsid w:val="00DA0843"/>
    <w:rsid w:val="00DA0EF1"/>
    <w:rsid w:val="00DA1BEC"/>
    <w:rsid w:val="00DA34CA"/>
    <w:rsid w:val="00DA48FB"/>
    <w:rsid w:val="00DA4A7B"/>
    <w:rsid w:val="00DA4EE0"/>
    <w:rsid w:val="00DA61E9"/>
    <w:rsid w:val="00DA6924"/>
    <w:rsid w:val="00DA6FFE"/>
    <w:rsid w:val="00DA752B"/>
    <w:rsid w:val="00DA7E0A"/>
    <w:rsid w:val="00DB01DE"/>
    <w:rsid w:val="00DB0611"/>
    <w:rsid w:val="00DB13F2"/>
    <w:rsid w:val="00DB14C4"/>
    <w:rsid w:val="00DB15A1"/>
    <w:rsid w:val="00DB2222"/>
    <w:rsid w:val="00DB2523"/>
    <w:rsid w:val="00DB2E55"/>
    <w:rsid w:val="00DB2F5C"/>
    <w:rsid w:val="00DB4805"/>
    <w:rsid w:val="00DB4849"/>
    <w:rsid w:val="00DB4E27"/>
    <w:rsid w:val="00DB5532"/>
    <w:rsid w:val="00DB5545"/>
    <w:rsid w:val="00DB587D"/>
    <w:rsid w:val="00DB6D1D"/>
    <w:rsid w:val="00DB79C9"/>
    <w:rsid w:val="00DC0C01"/>
    <w:rsid w:val="00DC0D2C"/>
    <w:rsid w:val="00DC20DE"/>
    <w:rsid w:val="00DC3633"/>
    <w:rsid w:val="00DC521E"/>
    <w:rsid w:val="00DC5864"/>
    <w:rsid w:val="00DC5932"/>
    <w:rsid w:val="00DC5C05"/>
    <w:rsid w:val="00DC68C7"/>
    <w:rsid w:val="00DC6C22"/>
    <w:rsid w:val="00DC726B"/>
    <w:rsid w:val="00DC7E99"/>
    <w:rsid w:val="00DD0855"/>
    <w:rsid w:val="00DD26AB"/>
    <w:rsid w:val="00DD28DF"/>
    <w:rsid w:val="00DD2F09"/>
    <w:rsid w:val="00DD3B6C"/>
    <w:rsid w:val="00DD4556"/>
    <w:rsid w:val="00DD4808"/>
    <w:rsid w:val="00DD4D7F"/>
    <w:rsid w:val="00DD6EB0"/>
    <w:rsid w:val="00DD721E"/>
    <w:rsid w:val="00DD7A6F"/>
    <w:rsid w:val="00DE174D"/>
    <w:rsid w:val="00DE295F"/>
    <w:rsid w:val="00DE2A72"/>
    <w:rsid w:val="00DE2E87"/>
    <w:rsid w:val="00DE4283"/>
    <w:rsid w:val="00DE436B"/>
    <w:rsid w:val="00DE4401"/>
    <w:rsid w:val="00DE4CB1"/>
    <w:rsid w:val="00DE5932"/>
    <w:rsid w:val="00DE5ECA"/>
    <w:rsid w:val="00DE6297"/>
    <w:rsid w:val="00DE684F"/>
    <w:rsid w:val="00DE6D22"/>
    <w:rsid w:val="00DE715C"/>
    <w:rsid w:val="00DE7583"/>
    <w:rsid w:val="00DE7E6D"/>
    <w:rsid w:val="00DF1399"/>
    <w:rsid w:val="00DF14D7"/>
    <w:rsid w:val="00DF20C9"/>
    <w:rsid w:val="00DF2A51"/>
    <w:rsid w:val="00DF3480"/>
    <w:rsid w:val="00DF3C10"/>
    <w:rsid w:val="00DF54EE"/>
    <w:rsid w:val="00DF6747"/>
    <w:rsid w:val="00DF6FC1"/>
    <w:rsid w:val="00DF774C"/>
    <w:rsid w:val="00DF7FDE"/>
    <w:rsid w:val="00E01599"/>
    <w:rsid w:val="00E03620"/>
    <w:rsid w:val="00E03D91"/>
    <w:rsid w:val="00E044AC"/>
    <w:rsid w:val="00E045A1"/>
    <w:rsid w:val="00E04D4B"/>
    <w:rsid w:val="00E050BE"/>
    <w:rsid w:val="00E0510E"/>
    <w:rsid w:val="00E056D5"/>
    <w:rsid w:val="00E057FB"/>
    <w:rsid w:val="00E05C6C"/>
    <w:rsid w:val="00E05C9A"/>
    <w:rsid w:val="00E05CB0"/>
    <w:rsid w:val="00E07622"/>
    <w:rsid w:val="00E07BB5"/>
    <w:rsid w:val="00E105F8"/>
    <w:rsid w:val="00E12D35"/>
    <w:rsid w:val="00E1337B"/>
    <w:rsid w:val="00E13E47"/>
    <w:rsid w:val="00E1511F"/>
    <w:rsid w:val="00E1584C"/>
    <w:rsid w:val="00E164F1"/>
    <w:rsid w:val="00E16FBF"/>
    <w:rsid w:val="00E1766C"/>
    <w:rsid w:val="00E17E5D"/>
    <w:rsid w:val="00E2231E"/>
    <w:rsid w:val="00E22CA5"/>
    <w:rsid w:val="00E22EBC"/>
    <w:rsid w:val="00E239EF"/>
    <w:rsid w:val="00E23B85"/>
    <w:rsid w:val="00E2531F"/>
    <w:rsid w:val="00E256CB"/>
    <w:rsid w:val="00E30420"/>
    <w:rsid w:val="00E30AB4"/>
    <w:rsid w:val="00E30F3F"/>
    <w:rsid w:val="00E3137E"/>
    <w:rsid w:val="00E313ED"/>
    <w:rsid w:val="00E318BA"/>
    <w:rsid w:val="00E334B1"/>
    <w:rsid w:val="00E334EF"/>
    <w:rsid w:val="00E343B5"/>
    <w:rsid w:val="00E3502C"/>
    <w:rsid w:val="00E361F8"/>
    <w:rsid w:val="00E40DE4"/>
    <w:rsid w:val="00E41779"/>
    <w:rsid w:val="00E41FB5"/>
    <w:rsid w:val="00E42516"/>
    <w:rsid w:val="00E42B15"/>
    <w:rsid w:val="00E43CC7"/>
    <w:rsid w:val="00E43F73"/>
    <w:rsid w:val="00E44AA1"/>
    <w:rsid w:val="00E45714"/>
    <w:rsid w:val="00E4599A"/>
    <w:rsid w:val="00E45D75"/>
    <w:rsid w:val="00E4603F"/>
    <w:rsid w:val="00E50410"/>
    <w:rsid w:val="00E50B66"/>
    <w:rsid w:val="00E50D73"/>
    <w:rsid w:val="00E50E2D"/>
    <w:rsid w:val="00E51F5A"/>
    <w:rsid w:val="00E52C59"/>
    <w:rsid w:val="00E53F98"/>
    <w:rsid w:val="00E548A6"/>
    <w:rsid w:val="00E54A42"/>
    <w:rsid w:val="00E54CFC"/>
    <w:rsid w:val="00E54D09"/>
    <w:rsid w:val="00E55657"/>
    <w:rsid w:val="00E55B98"/>
    <w:rsid w:val="00E56409"/>
    <w:rsid w:val="00E56DC2"/>
    <w:rsid w:val="00E56FD3"/>
    <w:rsid w:val="00E57816"/>
    <w:rsid w:val="00E601A2"/>
    <w:rsid w:val="00E60387"/>
    <w:rsid w:val="00E603E5"/>
    <w:rsid w:val="00E606F2"/>
    <w:rsid w:val="00E6090B"/>
    <w:rsid w:val="00E614D9"/>
    <w:rsid w:val="00E62023"/>
    <w:rsid w:val="00E629D1"/>
    <w:rsid w:val="00E62A78"/>
    <w:rsid w:val="00E635E3"/>
    <w:rsid w:val="00E645AA"/>
    <w:rsid w:val="00E6461A"/>
    <w:rsid w:val="00E64B4A"/>
    <w:rsid w:val="00E6502E"/>
    <w:rsid w:val="00E65037"/>
    <w:rsid w:val="00E657BA"/>
    <w:rsid w:val="00E65FC2"/>
    <w:rsid w:val="00E66155"/>
    <w:rsid w:val="00E6730E"/>
    <w:rsid w:val="00E70178"/>
    <w:rsid w:val="00E7053C"/>
    <w:rsid w:val="00E7086F"/>
    <w:rsid w:val="00E72146"/>
    <w:rsid w:val="00E7259D"/>
    <w:rsid w:val="00E73A73"/>
    <w:rsid w:val="00E73E42"/>
    <w:rsid w:val="00E74AEC"/>
    <w:rsid w:val="00E74B29"/>
    <w:rsid w:val="00E74F73"/>
    <w:rsid w:val="00E750FC"/>
    <w:rsid w:val="00E76503"/>
    <w:rsid w:val="00E76624"/>
    <w:rsid w:val="00E767D3"/>
    <w:rsid w:val="00E806E1"/>
    <w:rsid w:val="00E80A59"/>
    <w:rsid w:val="00E82297"/>
    <w:rsid w:val="00E82E87"/>
    <w:rsid w:val="00E830A9"/>
    <w:rsid w:val="00E84008"/>
    <w:rsid w:val="00E84049"/>
    <w:rsid w:val="00E8421D"/>
    <w:rsid w:val="00E84BEF"/>
    <w:rsid w:val="00E859EC"/>
    <w:rsid w:val="00E87188"/>
    <w:rsid w:val="00E87A6A"/>
    <w:rsid w:val="00E87B68"/>
    <w:rsid w:val="00E905B7"/>
    <w:rsid w:val="00E929A8"/>
    <w:rsid w:val="00E938FD"/>
    <w:rsid w:val="00E93BAC"/>
    <w:rsid w:val="00E94286"/>
    <w:rsid w:val="00E94F5E"/>
    <w:rsid w:val="00E9585C"/>
    <w:rsid w:val="00E960A1"/>
    <w:rsid w:val="00E9689E"/>
    <w:rsid w:val="00E96AF6"/>
    <w:rsid w:val="00E97E48"/>
    <w:rsid w:val="00E97E5E"/>
    <w:rsid w:val="00EA09EE"/>
    <w:rsid w:val="00EA1406"/>
    <w:rsid w:val="00EA16E0"/>
    <w:rsid w:val="00EA1B1F"/>
    <w:rsid w:val="00EA219F"/>
    <w:rsid w:val="00EA2830"/>
    <w:rsid w:val="00EA2B76"/>
    <w:rsid w:val="00EA2C5E"/>
    <w:rsid w:val="00EA4712"/>
    <w:rsid w:val="00EA5464"/>
    <w:rsid w:val="00EA77EA"/>
    <w:rsid w:val="00EA7C64"/>
    <w:rsid w:val="00EA7CA1"/>
    <w:rsid w:val="00EA7F45"/>
    <w:rsid w:val="00EB0CDE"/>
    <w:rsid w:val="00EB0D58"/>
    <w:rsid w:val="00EB1A08"/>
    <w:rsid w:val="00EB1F02"/>
    <w:rsid w:val="00EB2068"/>
    <w:rsid w:val="00EB2A66"/>
    <w:rsid w:val="00EB2DCF"/>
    <w:rsid w:val="00EB3358"/>
    <w:rsid w:val="00EB45D4"/>
    <w:rsid w:val="00EB5CDD"/>
    <w:rsid w:val="00EB63E0"/>
    <w:rsid w:val="00EC03D0"/>
    <w:rsid w:val="00EC098A"/>
    <w:rsid w:val="00EC19FD"/>
    <w:rsid w:val="00EC256F"/>
    <w:rsid w:val="00EC422C"/>
    <w:rsid w:val="00EC4341"/>
    <w:rsid w:val="00EC44D1"/>
    <w:rsid w:val="00EC4653"/>
    <w:rsid w:val="00EC4D6A"/>
    <w:rsid w:val="00EC68A9"/>
    <w:rsid w:val="00EC7688"/>
    <w:rsid w:val="00EC7D49"/>
    <w:rsid w:val="00ED0B2C"/>
    <w:rsid w:val="00ED0C46"/>
    <w:rsid w:val="00ED1389"/>
    <w:rsid w:val="00ED1CFC"/>
    <w:rsid w:val="00ED1DA5"/>
    <w:rsid w:val="00ED2B29"/>
    <w:rsid w:val="00ED350A"/>
    <w:rsid w:val="00ED4005"/>
    <w:rsid w:val="00ED4A12"/>
    <w:rsid w:val="00ED4C7B"/>
    <w:rsid w:val="00ED4D9D"/>
    <w:rsid w:val="00ED5F92"/>
    <w:rsid w:val="00ED687C"/>
    <w:rsid w:val="00ED6DC0"/>
    <w:rsid w:val="00ED75F4"/>
    <w:rsid w:val="00ED7C97"/>
    <w:rsid w:val="00EE0959"/>
    <w:rsid w:val="00EE0EE3"/>
    <w:rsid w:val="00EE1222"/>
    <w:rsid w:val="00EE1DBA"/>
    <w:rsid w:val="00EE239F"/>
    <w:rsid w:val="00EE2522"/>
    <w:rsid w:val="00EE3A8E"/>
    <w:rsid w:val="00EE46FA"/>
    <w:rsid w:val="00EE4AB4"/>
    <w:rsid w:val="00EE4CBD"/>
    <w:rsid w:val="00EE4D7C"/>
    <w:rsid w:val="00EE568E"/>
    <w:rsid w:val="00EE62ED"/>
    <w:rsid w:val="00EE762F"/>
    <w:rsid w:val="00EE7C78"/>
    <w:rsid w:val="00EF0063"/>
    <w:rsid w:val="00EF031A"/>
    <w:rsid w:val="00EF044F"/>
    <w:rsid w:val="00EF069E"/>
    <w:rsid w:val="00EF1162"/>
    <w:rsid w:val="00EF1980"/>
    <w:rsid w:val="00EF1C12"/>
    <w:rsid w:val="00EF1C7B"/>
    <w:rsid w:val="00EF1C8A"/>
    <w:rsid w:val="00EF2AB0"/>
    <w:rsid w:val="00EF3E79"/>
    <w:rsid w:val="00EF4395"/>
    <w:rsid w:val="00EF43AE"/>
    <w:rsid w:val="00EF4584"/>
    <w:rsid w:val="00EF46C3"/>
    <w:rsid w:val="00EF57DF"/>
    <w:rsid w:val="00EF5D7A"/>
    <w:rsid w:val="00EF71B1"/>
    <w:rsid w:val="00EF7D84"/>
    <w:rsid w:val="00F006FC"/>
    <w:rsid w:val="00F011C6"/>
    <w:rsid w:val="00F013D2"/>
    <w:rsid w:val="00F01E30"/>
    <w:rsid w:val="00F025D6"/>
    <w:rsid w:val="00F0421E"/>
    <w:rsid w:val="00F054C7"/>
    <w:rsid w:val="00F05901"/>
    <w:rsid w:val="00F05E9E"/>
    <w:rsid w:val="00F06626"/>
    <w:rsid w:val="00F06A37"/>
    <w:rsid w:val="00F110CC"/>
    <w:rsid w:val="00F11EEB"/>
    <w:rsid w:val="00F1245B"/>
    <w:rsid w:val="00F132ED"/>
    <w:rsid w:val="00F13B5C"/>
    <w:rsid w:val="00F13F0B"/>
    <w:rsid w:val="00F14DCA"/>
    <w:rsid w:val="00F161EE"/>
    <w:rsid w:val="00F1677C"/>
    <w:rsid w:val="00F16BCD"/>
    <w:rsid w:val="00F17521"/>
    <w:rsid w:val="00F200E0"/>
    <w:rsid w:val="00F20355"/>
    <w:rsid w:val="00F20851"/>
    <w:rsid w:val="00F20887"/>
    <w:rsid w:val="00F214B7"/>
    <w:rsid w:val="00F21811"/>
    <w:rsid w:val="00F218F2"/>
    <w:rsid w:val="00F237DD"/>
    <w:rsid w:val="00F242D7"/>
    <w:rsid w:val="00F2484E"/>
    <w:rsid w:val="00F257DE"/>
    <w:rsid w:val="00F25E28"/>
    <w:rsid w:val="00F26CCC"/>
    <w:rsid w:val="00F27C7D"/>
    <w:rsid w:val="00F27EBB"/>
    <w:rsid w:val="00F30285"/>
    <w:rsid w:val="00F304F7"/>
    <w:rsid w:val="00F3103A"/>
    <w:rsid w:val="00F3123D"/>
    <w:rsid w:val="00F31473"/>
    <w:rsid w:val="00F329CD"/>
    <w:rsid w:val="00F33346"/>
    <w:rsid w:val="00F336A5"/>
    <w:rsid w:val="00F33D6B"/>
    <w:rsid w:val="00F34BB2"/>
    <w:rsid w:val="00F35D26"/>
    <w:rsid w:val="00F361E5"/>
    <w:rsid w:val="00F364ED"/>
    <w:rsid w:val="00F3664A"/>
    <w:rsid w:val="00F36F8E"/>
    <w:rsid w:val="00F371D3"/>
    <w:rsid w:val="00F37621"/>
    <w:rsid w:val="00F379BE"/>
    <w:rsid w:val="00F408FF"/>
    <w:rsid w:val="00F41D68"/>
    <w:rsid w:val="00F4293F"/>
    <w:rsid w:val="00F43ADD"/>
    <w:rsid w:val="00F449FC"/>
    <w:rsid w:val="00F45545"/>
    <w:rsid w:val="00F4608C"/>
    <w:rsid w:val="00F462D2"/>
    <w:rsid w:val="00F46778"/>
    <w:rsid w:val="00F46DA5"/>
    <w:rsid w:val="00F479EB"/>
    <w:rsid w:val="00F50321"/>
    <w:rsid w:val="00F519B2"/>
    <w:rsid w:val="00F52082"/>
    <w:rsid w:val="00F521A3"/>
    <w:rsid w:val="00F521A9"/>
    <w:rsid w:val="00F5223E"/>
    <w:rsid w:val="00F53240"/>
    <w:rsid w:val="00F5410C"/>
    <w:rsid w:val="00F5466D"/>
    <w:rsid w:val="00F55015"/>
    <w:rsid w:val="00F55A91"/>
    <w:rsid w:val="00F56174"/>
    <w:rsid w:val="00F56430"/>
    <w:rsid w:val="00F56646"/>
    <w:rsid w:val="00F56BC0"/>
    <w:rsid w:val="00F56DF5"/>
    <w:rsid w:val="00F5708C"/>
    <w:rsid w:val="00F5755E"/>
    <w:rsid w:val="00F605AC"/>
    <w:rsid w:val="00F62305"/>
    <w:rsid w:val="00F623D9"/>
    <w:rsid w:val="00F63088"/>
    <w:rsid w:val="00F6358B"/>
    <w:rsid w:val="00F6358F"/>
    <w:rsid w:val="00F635E6"/>
    <w:rsid w:val="00F63A03"/>
    <w:rsid w:val="00F64C6C"/>
    <w:rsid w:val="00F65150"/>
    <w:rsid w:val="00F66798"/>
    <w:rsid w:val="00F667B5"/>
    <w:rsid w:val="00F66F51"/>
    <w:rsid w:val="00F701EA"/>
    <w:rsid w:val="00F70234"/>
    <w:rsid w:val="00F70B80"/>
    <w:rsid w:val="00F714E1"/>
    <w:rsid w:val="00F73572"/>
    <w:rsid w:val="00F73671"/>
    <w:rsid w:val="00F739E3"/>
    <w:rsid w:val="00F73F3A"/>
    <w:rsid w:val="00F742D7"/>
    <w:rsid w:val="00F74B71"/>
    <w:rsid w:val="00F75CAD"/>
    <w:rsid w:val="00F77092"/>
    <w:rsid w:val="00F77992"/>
    <w:rsid w:val="00F77B41"/>
    <w:rsid w:val="00F806D4"/>
    <w:rsid w:val="00F81DC3"/>
    <w:rsid w:val="00F826E7"/>
    <w:rsid w:val="00F82771"/>
    <w:rsid w:val="00F83E5E"/>
    <w:rsid w:val="00F83EED"/>
    <w:rsid w:val="00F85166"/>
    <w:rsid w:val="00F860EA"/>
    <w:rsid w:val="00F867E3"/>
    <w:rsid w:val="00F90451"/>
    <w:rsid w:val="00F917BF"/>
    <w:rsid w:val="00F920C7"/>
    <w:rsid w:val="00F92E9E"/>
    <w:rsid w:val="00F934A9"/>
    <w:rsid w:val="00F93EEA"/>
    <w:rsid w:val="00F941A9"/>
    <w:rsid w:val="00F94563"/>
    <w:rsid w:val="00F94876"/>
    <w:rsid w:val="00F96172"/>
    <w:rsid w:val="00F96B4E"/>
    <w:rsid w:val="00F96C04"/>
    <w:rsid w:val="00F97EC4"/>
    <w:rsid w:val="00F97EEE"/>
    <w:rsid w:val="00FA0891"/>
    <w:rsid w:val="00FA198C"/>
    <w:rsid w:val="00FA1CB7"/>
    <w:rsid w:val="00FA2663"/>
    <w:rsid w:val="00FA486F"/>
    <w:rsid w:val="00FA500E"/>
    <w:rsid w:val="00FA53C0"/>
    <w:rsid w:val="00FA5CE9"/>
    <w:rsid w:val="00FB07DE"/>
    <w:rsid w:val="00FB1045"/>
    <w:rsid w:val="00FB11CC"/>
    <w:rsid w:val="00FB2002"/>
    <w:rsid w:val="00FB2264"/>
    <w:rsid w:val="00FB291D"/>
    <w:rsid w:val="00FB405E"/>
    <w:rsid w:val="00FB4795"/>
    <w:rsid w:val="00FB47BB"/>
    <w:rsid w:val="00FB539B"/>
    <w:rsid w:val="00FB5DCB"/>
    <w:rsid w:val="00FB5FA2"/>
    <w:rsid w:val="00FB75C3"/>
    <w:rsid w:val="00FB7EB7"/>
    <w:rsid w:val="00FC0B09"/>
    <w:rsid w:val="00FC0F0A"/>
    <w:rsid w:val="00FC18CE"/>
    <w:rsid w:val="00FC26E5"/>
    <w:rsid w:val="00FC31E3"/>
    <w:rsid w:val="00FC37D9"/>
    <w:rsid w:val="00FC3937"/>
    <w:rsid w:val="00FC481B"/>
    <w:rsid w:val="00FC57F8"/>
    <w:rsid w:val="00FC5D39"/>
    <w:rsid w:val="00FC63BD"/>
    <w:rsid w:val="00FC6ED8"/>
    <w:rsid w:val="00FC75EF"/>
    <w:rsid w:val="00FD0B2A"/>
    <w:rsid w:val="00FD0B76"/>
    <w:rsid w:val="00FD0FB6"/>
    <w:rsid w:val="00FD25F2"/>
    <w:rsid w:val="00FD4E1B"/>
    <w:rsid w:val="00FD4E55"/>
    <w:rsid w:val="00FD513D"/>
    <w:rsid w:val="00FD662E"/>
    <w:rsid w:val="00FE00C9"/>
    <w:rsid w:val="00FE1D96"/>
    <w:rsid w:val="00FE326F"/>
    <w:rsid w:val="00FE42B9"/>
    <w:rsid w:val="00FE473D"/>
    <w:rsid w:val="00FE641D"/>
    <w:rsid w:val="00FE6C03"/>
    <w:rsid w:val="00FE752C"/>
    <w:rsid w:val="00FF064A"/>
    <w:rsid w:val="00FF0C8E"/>
    <w:rsid w:val="00FF1AA1"/>
    <w:rsid w:val="00FF2CE1"/>
    <w:rsid w:val="00FF2DC8"/>
    <w:rsid w:val="00FF2E93"/>
    <w:rsid w:val="00FF377C"/>
    <w:rsid w:val="00FF4272"/>
    <w:rsid w:val="00FF4C3D"/>
    <w:rsid w:val="00FF6041"/>
    <w:rsid w:val="00FF60F2"/>
    <w:rsid w:val="00FF6C8F"/>
    <w:rsid w:val="00FF6D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F612F9-98DF-4BAD-AC23-40CC55C3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C9E"/>
    <w:pPr>
      <w:widowControl w:val="0"/>
    </w:pPr>
    <w:rPr>
      <w:kern w:val="2"/>
      <w:sz w:val="24"/>
      <w:szCs w:val="24"/>
    </w:rPr>
  </w:style>
  <w:style w:type="paragraph" w:styleId="1">
    <w:name w:val="heading 1"/>
    <w:basedOn w:val="a"/>
    <w:next w:val="a"/>
    <w:link w:val="10"/>
    <w:qFormat/>
    <w:rsid w:val="00490003"/>
    <w:pPr>
      <w:keepNext/>
      <w:spacing w:before="180" w:after="180" w:line="720" w:lineRule="auto"/>
      <w:outlineLvl w:val="0"/>
    </w:pPr>
    <w:rPr>
      <w:rFonts w:ascii="Cambria" w:hAnsi="Cambria"/>
      <w:b/>
      <w:bCs/>
      <w:kern w:val="52"/>
      <w:sz w:val="52"/>
      <w:szCs w:val="52"/>
    </w:rPr>
  </w:style>
  <w:style w:type="paragraph" w:styleId="2">
    <w:name w:val="heading 2"/>
    <w:basedOn w:val="a"/>
    <w:next w:val="a"/>
    <w:qFormat/>
    <w:rsid w:val="00496900"/>
    <w:pPr>
      <w:keepNext/>
      <w:jc w:val="both"/>
      <w:outlineLvl w:val="1"/>
    </w:pPr>
    <w:rPr>
      <w:rFonts w:ascii="標楷體" w:eastAsia="標楷體"/>
      <w:sz w:val="40"/>
      <w:szCs w:val="20"/>
    </w:rPr>
  </w:style>
  <w:style w:type="paragraph" w:styleId="3">
    <w:name w:val="heading 3"/>
    <w:basedOn w:val="a"/>
    <w:next w:val="a"/>
    <w:link w:val="30"/>
    <w:semiHidden/>
    <w:unhideWhenUsed/>
    <w:qFormat/>
    <w:rsid w:val="00125D36"/>
    <w:pPr>
      <w:keepNext/>
      <w:spacing w:line="720" w:lineRule="auto"/>
      <w:outlineLvl w:val="2"/>
    </w:pPr>
    <w:rPr>
      <w:rFonts w:ascii="Cambria" w:hAnsi="Cambria"/>
      <w:b/>
      <w:bCs/>
      <w:sz w:val="36"/>
      <w:szCs w:val="36"/>
    </w:rPr>
  </w:style>
  <w:style w:type="paragraph" w:styleId="4">
    <w:name w:val="heading 4"/>
    <w:basedOn w:val="a"/>
    <w:next w:val="a"/>
    <w:qFormat/>
    <w:rsid w:val="00EB0CDE"/>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4"/>
    <w:rsid w:val="007B0C9E"/>
    <w:rPr>
      <w:rFonts w:ascii="細明體" w:eastAsia="細明體" w:hAnsi="Courier New"/>
      <w:szCs w:val="20"/>
    </w:rPr>
  </w:style>
  <w:style w:type="table" w:styleId="a5">
    <w:name w:val="Table Grid"/>
    <w:basedOn w:val="a1"/>
    <w:uiPriority w:val="39"/>
    <w:qFormat/>
    <w:rsid w:val="007B0C9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字元 字元2"/>
    <w:basedOn w:val="a"/>
    <w:semiHidden/>
    <w:rsid w:val="007B0C9E"/>
    <w:pPr>
      <w:widowControl/>
      <w:spacing w:after="160" w:line="240" w:lineRule="exact"/>
    </w:pPr>
    <w:rPr>
      <w:rFonts w:ascii="Verdana" w:eastAsia="Times New Roman" w:hAnsi="Verdana"/>
      <w:kern w:val="0"/>
      <w:sz w:val="20"/>
      <w:szCs w:val="20"/>
      <w:lang w:eastAsia="en-US"/>
    </w:rPr>
  </w:style>
  <w:style w:type="paragraph" w:customStyle="1" w:styleId="a6">
    <w:name w:val="副本"/>
    <w:basedOn w:val="31"/>
    <w:rsid w:val="007A1FFC"/>
    <w:pPr>
      <w:snapToGrid w:val="0"/>
      <w:spacing w:after="0" w:line="300" w:lineRule="exact"/>
      <w:ind w:leftChars="0" w:left="720" w:hanging="720"/>
    </w:pPr>
    <w:rPr>
      <w:rFonts w:ascii="Arial" w:eastAsia="標楷體" w:hAnsi="Arial"/>
      <w:sz w:val="24"/>
      <w:szCs w:val="24"/>
    </w:rPr>
  </w:style>
  <w:style w:type="paragraph" w:styleId="31">
    <w:name w:val="Body Text Indent 3"/>
    <w:basedOn w:val="a"/>
    <w:rsid w:val="007A1FFC"/>
    <w:pPr>
      <w:spacing w:after="120"/>
      <w:ind w:leftChars="200" w:left="480"/>
    </w:pPr>
    <w:rPr>
      <w:sz w:val="16"/>
      <w:szCs w:val="16"/>
    </w:rPr>
  </w:style>
  <w:style w:type="paragraph" w:customStyle="1" w:styleId="11">
    <w:name w:val="標題1.加粗"/>
    <w:basedOn w:val="a"/>
    <w:link w:val="12"/>
    <w:rsid w:val="009D730A"/>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rsid w:val="009D730A"/>
    <w:rPr>
      <w:rFonts w:ascii="標楷體" w:eastAsia="標楷體" w:cs="新細明體"/>
      <w:b/>
      <w:bCs/>
      <w:kern w:val="2"/>
      <w:sz w:val="28"/>
      <w:szCs w:val="28"/>
      <w:lang w:val="en-US" w:eastAsia="zh-TW" w:bidi="ar-SA"/>
    </w:rPr>
  </w:style>
  <w:style w:type="paragraph" w:styleId="a7">
    <w:name w:val="header"/>
    <w:basedOn w:val="a"/>
    <w:link w:val="a8"/>
    <w:uiPriority w:val="99"/>
    <w:rsid w:val="005A20F3"/>
    <w:pPr>
      <w:tabs>
        <w:tab w:val="center" w:pos="4153"/>
        <w:tab w:val="right" w:pos="8306"/>
      </w:tabs>
      <w:snapToGrid w:val="0"/>
    </w:pPr>
    <w:rPr>
      <w:sz w:val="20"/>
      <w:szCs w:val="20"/>
    </w:rPr>
  </w:style>
  <w:style w:type="paragraph" w:styleId="a9">
    <w:name w:val="footer"/>
    <w:basedOn w:val="a"/>
    <w:link w:val="aa"/>
    <w:uiPriority w:val="99"/>
    <w:rsid w:val="005A20F3"/>
    <w:pPr>
      <w:tabs>
        <w:tab w:val="center" w:pos="4153"/>
        <w:tab w:val="right" w:pos="8306"/>
      </w:tabs>
      <w:snapToGrid w:val="0"/>
    </w:pPr>
    <w:rPr>
      <w:sz w:val="20"/>
      <w:szCs w:val="20"/>
    </w:rPr>
  </w:style>
  <w:style w:type="paragraph" w:styleId="ab">
    <w:name w:val="Balloon Text"/>
    <w:basedOn w:val="a"/>
    <w:semiHidden/>
    <w:rsid w:val="00FC481B"/>
    <w:rPr>
      <w:rFonts w:ascii="Arial" w:hAnsi="Arial"/>
      <w:sz w:val="18"/>
      <w:szCs w:val="18"/>
    </w:rPr>
  </w:style>
  <w:style w:type="paragraph" w:customStyle="1" w:styleId="ac">
    <w:name w:val="乙篇主文"/>
    <w:basedOn w:val="a"/>
    <w:link w:val="ad"/>
    <w:rsid w:val="003A2D31"/>
    <w:pPr>
      <w:spacing w:line="400" w:lineRule="exact"/>
      <w:ind w:firstLineChars="200" w:firstLine="200"/>
      <w:jc w:val="both"/>
    </w:pPr>
    <w:rPr>
      <w:rFonts w:ascii="標楷體" w:eastAsia="標楷體"/>
    </w:rPr>
  </w:style>
  <w:style w:type="character" w:customStyle="1" w:styleId="ad">
    <w:name w:val="乙篇主文 字元"/>
    <w:link w:val="ac"/>
    <w:rsid w:val="003A2D31"/>
    <w:rPr>
      <w:rFonts w:ascii="標楷體" w:eastAsia="標楷體"/>
      <w:kern w:val="2"/>
      <w:sz w:val="24"/>
      <w:szCs w:val="24"/>
      <w:lang w:val="en-US" w:eastAsia="zh-TW" w:bidi="ar-SA"/>
    </w:rPr>
  </w:style>
  <w:style w:type="character" w:styleId="ae">
    <w:name w:val="page number"/>
    <w:basedOn w:val="a0"/>
    <w:rsid w:val="00E74AEC"/>
  </w:style>
  <w:style w:type="paragraph" w:customStyle="1" w:styleId="af">
    <w:name w:val="大項"/>
    <w:basedOn w:val="a"/>
    <w:rsid w:val="00EB0CDE"/>
    <w:pPr>
      <w:kinsoku w:val="0"/>
      <w:adjustRightInd w:val="0"/>
      <w:spacing w:line="440" w:lineRule="atLeast"/>
      <w:ind w:left="1260" w:hanging="644"/>
      <w:textAlignment w:val="baseline"/>
    </w:pPr>
    <w:rPr>
      <w:rFonts w:ascii="標楷體" w:eastAsia="標楷體"/>
      <w:kern w:val="0"/>
      <w:sz w:val="32"/>
      <w:szCs w:val="20"/>
    </w:rPr>
  </w:style>
  <w:style w:type="paragraph" w:customStyle="1" w:styleId="13">
    <w:name w:val="字元 字元1 字元 字元 字元 字元 字元 字元 字元"/>
    <w:basedOn w:val="a"/>
    <w:rsid w:val="0079635D"/>
    <w:pPr>
      <w:widowControl/>
      <w:spacing w:after="160" w:line="240" w:lineRule="exact"/>
    </w:pPr>
    <w:rPr>
      <w:rFonts w:ascii="Verdana" w:hAnsi="Verdana"/>
      <w:kern w:val="0"/>
      <w:sz w:val="20"/>
      <w:szCs w:val="20"/>
      <w:lang w:eastAsia="en-US"/>
    </w:rPr>
  </w:style>
  <w:style w:type="paragraph" w:styleId="21">
    <w:name w:val="Body Text Indent 2"/>
    <w:basedOn w:val="a"/>
    <w:link w:val="22"/>
    <w:rsid w:val="003960FD"/>
    <w:pPr>
      <w:spacing w:after="120" w:line="480" w:lineRule="auto"/>
      <w:ind w:leftChars="200" w:left="480"/>
    </w:pPr>
  </w:style>
  <w:style w:type="paragraph" w:customStyle="1" w:styleId="af0">
    <w:name w:val="標題（一）"/>
    <w:basedOn w:val="a"/>
    <w:link w:val="14"/>
    <w:rsid w:val="003960FD"/>
    <w:pPr>
      <w:spacing w:beforeLines="20" w:afterLines="20" w:line="400" w:lineRule="exact"/>
      <w:ind w:firstLineChars="200" w:firstLine="200"/>
      <w:jc w:val="both"/>
    </w:pPr>
    <w:rPr>
      <w:rFonts w:eastAsia="標楷體" w:cs="新細明體"/>
      <w:b/>
      <w:bCs/>
      <w:sz w:val="28"/>
      <w:szCs w:val="28"/>
    </w:rPr>
  </w:style>
  <w:style w:type="character" w:customStyle="1" w:styleId="st1">
    <w:name w:val="st1"/>
    <w:basedOn w:val="a0"/>
    <w:rsid w:val="00150A2C"/>
  </w:style>
  <w:style w:type="paragraph" w:customStyle="1" w:styleId="15">
    <w:name w:val="標題1."/>
    <w:basedOn w:val="a"/>
    <w:rsid w:val="00182080"/>
    <w:pPr>
      <w:spacing w:line="400" w:lineRule="exact"/>
      <w:ind w:firstLineChars="450" w:firstLine="450"/>
      <w:jc w:val="both"/>
    </w:pPr>
    <w:rPr>
      <w:rFonts w:ascii="標楷體" w:eastAsia="標楷體" w:cs="新細明體"/>
      <w:bCs/>
    </w:rPr>
  </w:style>
  <w:style w:type="character" w:customStyle="1" w:styleId="14">
    <w:name w:val="標題（一） 字元1"/>
    <w:link w:val="af0"/>
    <w:rsid w:val="009567F7"/>
    <w:rPr>
      <w:rFonts w:eastAsia="標楷體" w:cs="新細明體"/>
      <w:b/>
      <w:bCs/>
      <w:kern w:val="2"/>
      <w:sz w:val="28"/>
      <w:szCs w:val="28"/>
      <w:lang w:val="en-US" w:eastAsia="zh-TW" w:bidi="ar-SA"/>
    </w:rPr>
  </w:style>
  <w:style w:type="paragraph" w:customStyle="1" w:styleId="af1">
    <w:name w:val="標題壹、"/>
    <w:basedOn w:val="a"/>
    <w:link w:val="af2"/>
    <w:rsid w:val="00A56F58"/>
    <w:pPr>
      <w:spacing w:line="360" w:lineRule="auto"/>
      <w:jc w:val="both"/>
    </w:pPr>
    <w:rPr>
      <w:rFonts w:eastAsia="標楷體" w:cs="新細明體"/>
      <w:b/>
      <w:bCs/>
      <w:sz w:val="36"/>
      <w:szCs w:val="36"/>
    </w:rPr>
  </w:style>
  <w:style w:type="paragraph" w:customStyle="1" w:styleId="af3">
    <w:name w:val="甲篇內文"/>
    <w:basedOn w:val="a"/>
    <w:rsid w:val="00097383"/>
    <w:pPr>
      <w:spacing w:line="460" w:lineRule="exact"/>
      <w:ind w:firstLineChars="200" w:firstLine="200"/>
      <w:jc w:val="both"/>
    </w:pPr>
    <w:rPr>
      <w:rFonts w:ascii="標楷體" w:eastAsia="標楷體"/>
      <w:sz w:val="28"/>
      <w:szCs w:val="28"/>
    </w:rPr>
  </w:style>
  <w:style w:type="paragraph" w:customStyle="1" w:styleId="af4">
    <w:name w:val="標題（一） 字元 字元 字元"/>
    <w:basedOn w:val="a"/>
    <w:uiPriority w:val="99"/>
    <w:rsid w:val="004B5B55"/>
    <w:pPr>
      <w:spacing w:beforeLines="20" w:afterLines="20" w:line="400" w:lineRule="exact"/>
      <w:ind w:firstLineChars="200" w:firstLine="200"/>
      <w:jc w:val="both"/>
    </w:pPr>
    <w:rPr>
      <w:rFonts w:eastAsia="標楷體"/>
      <w:b/>
      <w:bCs/>
      <w:sz w:val="28"/>
      <w:szCs w:val="28"/>
    </w:rPr>
  </w:style>
  <w:style w:type="character" w:customStyle="1" w:styleId="ft">
    <w:name w:val="ft"/>
    <w:basedOn w:val="a0"/>
    <w:rsid w:val="00726269"/>
  </w:style>
  <w:style w:type="character" w:styleId="af5">
    <w:name w:val="Emphasis"/>
    <w:qFormat/>
    <w:rsid w:val="0046233C"/>
    <w:rPr>
      <w:i/>
      <w:iCs/>
    </w:rPr>
  </w:style>
  <w:style w:type="character" w:customStyle="1" w:styleId="a8">
    <w:name w:val="頁首 字元"/>
    <w:link w:val="a7"/>
    <w:uiPriority w:val="99"/>
    <w:rsid w:val="0046233C"/>
    <w:rPr>
      <w:kern w:val="2"/>
    </w:rPr>
  </w:style>
  <w:style w:type="paragraph" w:styleId="af6">
    <w:name w:val="List Paragraph"/>
    <w:basedOn w:val="a"/>
    <w:link w:val="af7"/>
    <w:uiPriority w:val="34"/>
    <w:qFormat/>
    <w:rsid w:val="0008798C"/>
    <w:pPr>
      <w:ind w:leftChars="200" w:left="480"/>
    </w:pPr>
    <w:rPr>
      <w:rFonts w:eastAsia="標楷體"/>
    </w:rPr>
  </w:style>
  <w:style w:type="table" w:customStyle="1" w:styleId="5">
    <w:name w:val="表格格線5"/>
    <w:basedOn w:val="a1"/>
    <w:next w:val="a5"/>
    <w:rsid w:val="00953AE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標題 ２"/>
    <w:basedOn w:val="1"/>
    <w:next w:val="af0"/>
    <w:uiPriority w:val="99"/>
    <w:rsid w:val="00490003"/>
    <w:pPr>
      <w:adjustRightInd w:val="0"/>
      <w:snapToGrid w:val="0"/>
      <w:spacing w:before="0" w:after="0" w:line="240" w:lineRule="auto"/>
      <w:ind w:leftChars="23" w:left="758" w:hangingChars="195" w:hanging="703"/>
      <w:jc w:val="both"/>
    </w:pPr>
    <w:rPr>
      <w:rFonts w:ascii="標楷體" w:eastAsia="標楷體" w:hAnsi="Arial"/>
      <w:bCs w:val="0"/>
      <w:noProof/>
      <w:kern w:val="2"/>
      <w:sz w:val="36"/>
      <w:szCs w:val="20"/>
    </w:rPr>
  </w:style>
  <w:style w:type="character" w:customStyle="1" w:styleId="10">
    <w:name w:val="標題 1 字元"/>
    <w:link w:val="1"/>
    <w:uiPriority w:val="9"/>
    <w:rsid w:val="00490003"/>
    <w:rPr>
      <w:rFonts w:ascii="Cambria" w:eastAsia="新細明體" w:hAnsi="Cambria" w:cs="Times New Roman"/>
      <w:b/>
      <w:bCs/>
      <w:kern w:val="52"/>
      <w:sz w:val="52"/>
      <w:szCs w:val="52"/>
    </w:rPr>
  </w:style>
  <w:style w:type="character" w:customStyle="1" w:styleId="st">
    <w:name w:val="st"/>
    <w:rsid w:val="004C1223"/>
  </w:style>
  <w:style w:type="table" w:customStyle="1" w:styleId="1102">
    <w:name w:val="表格格線1102"/>
    <w:basedOn w:val="a1"/>
    <w:next w:val="a5"/>
    <w:uiPriority w:val="59"/>
    <w:rsid w:val="009E603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新標題一內文"/>
    <w:basedOn w:val="a"/>
    <w:link w:val="afa"/>
    <w:uiPriority w:val="99"/>
    <w:rsid w:val="00154761"/>
    <w:pPr>
      <w:overflowPunct w:val="0"/>
      <w:spacing w:line="600" w:lineRule="exact"/>
      <w:ind w:leftChars="300" w:left="300" w:firstLineChars="200" w:firstLine="200"/>
      <w:jc w:val="both"/>
    </w:pPr>
    <w:rPr>
      <w:rFonts w:ascii="標楷體" w:eastAsia="標楷體" w:hAnsi="標楷體"/>
      <w:color w:val="000000"/>
      <w:kern w:val="0"/>
      <w:sz w:val="32"/>
      <w:szCs w:val="32"/>
    </w:rPr>
  </w:style>
  <w:style w:type="character" w:customStyle="1" w:styleId="afa">
    <w:name w:val="新標題一內文 字元"/>
    <w:link w:val="af9"/>
    <w:uiPriority w:val="99"/>
    <w:rsid w:val="00154761"/>
    <w:rPr>
      <w:rFonts w:ascii="標楷體" w:eastAsia="標楷體" w:hAnsi="標楷體"/>
      <w:color w:val="000000"/>
      <w:sz w:val="32"/>
      <w:szCs w:val="32"/>
    </w:rPr>
  </w:style>
  <w:style w:type="character" w:customStyle="1" w:styleId="af7">
    <w:name w:val="清單段落 字元"/>
    <w:link w:val="af6"/>
    <w:uiPriority w:val="34"/>
    <w:locked/>
    <w:rsid w:val="00125D36"/>
    <w:rPr>
      <w:rFonts w:eastAsia="標楷體"/>
      <w:kern w:val="2"/>
      <w:sz w:val="24"/>
      <w:szCs w:val="24"/>
    </w:rPr>
  </w:style>
  <w:style w:type="table" w:customStyle="1" w:styleId="23">
    <w:name w:val="表格格線2"/>
    <w:basedOn w:val="a1"/>
    <w:next w:val="a5"/>
    <w:uiPriority w:val="59"/>
    <w:rsid w:val="00125D3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Bullet"/>
    <w:basedOn w:val="a"/>
    <w:autoRedefine/>
    <w:rsid w:val="00125D36"/>
    <w:pPr>
      <w:overflowPunct w:val="0"/>
      <w:adjustRightInd w:val="0"/>
      <w:snapToGrid w:val="0"/>
      <w:spacing w:line="240" w:lineRule="exact"/>
      <w:ind w:leftChars="59" w:left="142"/>
      <w:jc w:val="both"/>
      <w:textAlignment w:val="baseline"/>
    </w:pPr>
    <w:rPr>
      <w:rFonts w:ascii="標楷體" w:eastAsia="標楷體" w:hAnsi="標楷體"/>
      <w:kern w:val="0"/>
      <w:sz w:val="18"/>
      <w:szCs w:val="20"/>
    </w:rPr>
  </w:style>
  <w:style w:type="character" w:customStyle="1" w:styleId="30">
    <w:name w:val="標題 3 字元"/>
    <w:link w:val="3"/>
    <w:semiHidden/>
    <w:rsid w:val="00125D36"/>
    <w:rPr>
      <w:rFonts w:ascii="Cambria" w:eastAsia="新細明體" w:hAnsi="Cambria" w:cs="Times New Roman"/>
      <w:b/>
      <w:bCs/>
      <w:kern w:val="2"/>
      <w:sz w:val="36"/>
      <w:szCs w:val="36"/>
    </w:rPr>
  </w:style>
  <w:style w:type="paragraph" w:styleId="afc">
    <w:name w:val="Salutation"/>
    <w:basedOn w:val="a"/>
    <w:next w:val="a"/>
    <w:link w:val="afd"/>
    <w:rsid w:val="004718B7"/>
    <w:rPr>
      <w:rFonts w:ascii="標楷體" w:eastAsia="標楷體" w:hAnsi="標楷體"/>
      <w:kern w:val="0"/>
      <w:sz w:val="32"/>
      <w:szCs w:val="32"/>
    </w:rPr>
  </w:style>
  <w:style w:type="character" w:customStyle="1" w:styleId="afd">
    <w:name w:val="問候 字元"/>
    <w:link w:val="afc"/>
    <w:rsid w:val="004718B7"/>
    <w:rPr>
      <w:rFonts w:ascii="標楷體" w:eastAsia="標楷體" w:hAnsi="標楷體"/>
      <w:sz w:val="32"/>
      <w:szCs w:val="32"/>
    </w:rPr>
  </w:style>
  <w:style w:type="paragraph" w:styleId="afe">
    <w:name w:val="Closing"/>
    <w:basedOn w:val="a"/>
    <w:link w:val="aff"/>
    <w:rsid w:val="004718B7"/>
    <w:pPr>
      <w:ind w:leftChars="1800" w:left="100"/>
    </w:pPr>
    <w:rPr>
      <w:rFonts w:ascii="標楷體" w:eastAsia="標楷體" w:hAnsi="標楷體"/>
      <w:kern w:val="0"/>
      <w:sz w:val="32"/>
      <w:szCs w:val="32"/>
    </w:rPr>
  </w:style>
  <w:style w:type="character" w:customStyle="1" w:styleId="aff">
    <w:name w:val="結語 字元"/>
    <w:link w:val="afe"/>
    <w:rsid w:val="004718B7"/>
    <w:rPr>
      <w:rFonts w:ascii="標楷體" w:eastAsia="標楷體" w:hAnsi="標楷體"/>
      <w:sz w:val="32"/>
      <w:szCs w:val="32"/>
    </w:rPr>
  </w:style>
  <w:style w:type="paragraph" w:customStyle="1" w:styleId="aff0">
    <w:name w:val="圖樣式"/>
    <w:basedOn w:val="a"/>
    <w:qFormat/>
    <w:rsid w:val="00E657BA"/>
    <w:pPr>
      <w:jc w:val="center"/>
    </w:pPr>
    <w:rPr>
      <w:rFonts w:ascii="標楷體" w:eastAsia="標楷體" w:hAnsi="標楷體"/>
      <w:b/>
    </w:rPr>
  </w:style>
  <w:style w:type="paragraph" w:customStyle="1" w:styleId="16">
    <w:name w:val="標題1"/>
    <w:basedOn w:val="a"/>
    <w:qFormat/>
    <w:rsid w:val="00D7493F"/>
    <w:pPr>
      <w:spacing w:line="360" w:lineRule="auto"/>
      <w:ind w:firstLineChars="200" w:firstLine="200"/>
    </w:pPr>
    <w:rPr>
      <w:rFonts w:ascii="Calibri" w:eastAsia="標楷體" w:hAnsi="Calibri"/>
      <w:b/>
      <w:sz w:val="32"/>
      <w:szCs w:val="22"/>
    </w:rPr>
  </w:style>
  <w:style w:type="paragraph" w:customStyle="1" w:styleId="16P-">
    <w:name w:val="16P-(一)"/>
    <w:basedOn w:val="a"/>
    <w:qFormat/>
    <w:rsid w:val="00D7493F"/>
    <w:pPr>
      <w:widowControl/>
      <w:overflowPunct w:val="0"/>
      <w:spacing w:before="4" w:after="4" w:line="360" w:lineRule="auto"/>
      <w:ind w:firstLineChars="200" w:firstLine="200"/>
    </w:pPr>
    <w:rPr>
      <w:rFonts w:ascii="標楷體" w:eastAsia="標楷體" w:hAnsi="標楷體"/>
      <w:b/>
      <w:bCs/>
      <w:sz w:val="32"/>
      <w:szCs w:val="36"/>
    </w:rPr>
  </w:style>
  <w:style w:type="table" w:customStyle="1" w:styleId="8">
    <w:name w:val="表格格線8"/>
    <w:basedOn w:val="a1"/>
    <w:next w:val="a5"/>
    <w:uiPriority w:val="59"/>
    <w:rsid w:val="0055174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w:basedOn w:val="a"/>
    <w:link w:val="aff2"/>
    <w:rsid w:val="00551749"/>
    <w:pPr>
      <w:spacing w:after="120"/>
    </w:pPr>
  </w:style>
  <w:style w:type="character" w:customStyle="1" w:styleId="aff2">
    <w:name w:val="本文 字元"/>
    <w:link w:val="aff1"/>
    <w:rsid w:val="00551749"/>
    <w:rPr>
      <w:kern w:val="2"/>
      <w:sz w:val="24"/>
      <w:szCs w:val="24"/>
    </w:rPr>
  </w:style>
  <w:style w:type="character" w:styleId="aff3">
    <w:name w:val="Strong"/>
    <w:uiPriority w:val="22"/>
    <w:qFormat/>
    <w:rsid w:val="00551749"/>
    <w:rPr>
      <w:b/>
      <w:bCs/>
    </w:rPr>
  </w:style>
  <w:style w:type="table" w:customStyle="1" w:styleId="1111">
    <w:name w:val="表格格線1111"/>
    <w:basedOn w:val="a1"/>
    <w:next w:val="a5"/>
    <w:uiPriority w:val="59"/>
    <w:rsid w:val="00F1677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rsid w:val="003D080B"/>
    <w:rPr>
      <w:sz w:val="18"/>
      <w:szCs w:val="18"/>
    </w:rPr>
  </w:style>
  <w:style w:type="paragraph" w:styleId="aff5">
    <w:name w:val="annotation text"/>
    <w:basedOn w:val="a"/>
    <w:link w:val="aff6"/>
    <w:rsid w:val="003D080B"/>
  </w:style>
  <w:style w:type="character" w:customStyle="1" w:styleId="aff6">
    <w:name w:val="註解文字 字元"/>
    <w:link w:val="aff5"/>
    <w:rsid w:val="003D080B"/>
    <w:rPr>
      <w:kern w:val="2"/>
      <w:sz w:val="24"/>
      <w:szCs w:val="24"/>
    </w:rPr>
  </w:style>
  <w:style w:type="paragraph" w:styleId="aff7">
    <w:name w:val="annotation subject"/>
    <w:basedOn w:val="aff5"/>
    <w:next w:val="aff5"/>
    <w:link w:val="aff8"/>
    <w:rsid w:val="003D080B"/>
    <w:rPr>
      <w:b/>
      <w:bCs/>
    </w:rPr>
  </w:style>
  <w:style w:type="character" w:customStyle="1" w:styleId="aff8">
    <w:name w:val="註解主旨 字元"/>
    <w:link w:val="aff7"/>
    <w:rsid w:val="003D080B"/>
    <w:rPr>
      <w:b/>
      <w:bCs/>
      <w:kern w:val="2"/>
      <w:sz w:val="24"/>
      <w:szCs w:val="24"/>
    </w:rPr>
  </w:style>
  <w:style w:type="character" w:customStyle="1" w:styleId="a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3"/>
    <w:locked/>
    <w:rsid w:val="00956238"/>
    <w:rPr>
      <w:rFonts w:ascii="細明體" w:eastAsia="細明體" w:hAnsi="Courier New"/>
      <w:kern w:val="2"/>
      <w:sz w:val="24"/>
    </w:rPr>
  </w:style>
  <w:style w:type="character" w:customStyle="1" w:styleId="af2">
    <w:name w:val="標題壹、 字元"/>
    <w:link w:val="af1"/>
    <w:rsid w:val="00956238"/>
    <w:rPr>
      <w:rFonts w:eastAsia="標楷體" w:cs="新細明體"/>
      <w:b/>
      <w:bCs/>
      <w:kern w:val="2"/>
      <w:sz w:val="36"/>
      <w:szCs w:val="36"/>
    </w:rPr>
  </w:style>
  <w:style w:type="paragraph" w:customStyle="1" w:styleId="aff9">
    <w:name w:val="表格"/>
    <w:basedOn w:val="a"/>
    <w:qFormat/>
    <w:rsid w:val="00956238"/>
    <w:pPr>
      <w:framePr w:hSpace="180" w:wrap="around" w:vAnchor="text" w:hAnchor="margin" w:xAlign="right" w:y="165"/>
      <w:widowControl/>
      <w:jc w:val="center"/>
    </w:pPr>
    <w:rPr>
      <w:rFonts w:ascii="標楷體" w:eastAsia="標楷體" w:hAnsi="標楷體" w:cs="新細明體"/>
      <w:kern w:val="0"/>
      <w:sz w:val="20"/>
      <w:szCs w:val="28"/>
    </w:rPr>
  </w:style>
  <w:style w:type="paragraph" w:customStyle="1" w:styleId="16P-1">
    <w:name w:val="16P-1"/>
    <w:basedOn w:val="a"/>
    <w:qFormat/>
    <w:rsid w:val="007044B4"/>
    <w:pPr>
      <w:widowControl/>
      <w:overflowPunct w:val="0"/>
      <w:spacing w:line="360" w:lineRule="auto"/>
      <w:ind w:firstLineChars="450" w:firstLine="450"/>
      <w:jc w:val="both"/>
    </w:pPr>
    <w:rPr>
      <w:rFonts w:ascii="標楷體" w:eastAsia="標楷體" w:hAnsi="標楷體"/>
      <w:b/>
      <w:bCs/>
      <w:sz w:val="32"/>
      <w:szCs w:val="48"/>
    </w:rPr>
  </w:style>
  <w:style w:type="paragraph" w:customStyle="1" w:styleId="affa">
    <w:name w:val="乙篇主文 字元 字元"/>
    <w:basedOn w:val="a"/>
    <w:rsid w:val="00E54A42"/>
    <w:pPr>
      <w:spacing w:line="400" w:lineRule="atLeast"/>
      <w:ind w:firstLineChars="200" w:firstLine="200"/>
      <w:jc w:val="both"/>
    </w:pPr>
    <w:rPr>
      <w:rFonts w:ascii="標楷體" w:eastAsia="標楷體"/>
    </w:rPr>
  </w:style>
  <w:style w:type="paragraph" w:customStyle="1" w:styleId="17">
    <w:name w:val="標題(1)"/>
    <w:basedOn w:val="a"/>
    <w:rsid w:val="00E54A42"/>
    <w:pPr>
      <w:spacing w:line="400" w:lineRule="exact"/>
      <w:ind w:firstLineChars="550" w:firstLine="550"/>
      <w:jc w:val="both"/>
    </w:pPr>
    <w:rPr>
      <w:rFonts w:ascii="標楷體" w:eastAsia="標楷體" w:cs="新細明體"/>
      <w:bCs/>
    </w:rPr>
  </w:style>
  <w:style w:type="character" w:styleId="affb">
    <w:name w:val="Hyperlink"/>
    <w:rsid w:val="005D4C23"/>
    <w:rPr>
      <w:color w:val="0000FF"/>
      <w:u w:val="single"/>
    </w:rPr>
  </w:style>
  <w:style w:type="paragraph" w:customStyle="1" w:styleId="12P-">
    <w:name w:val="12P-(一)"/>
    <w:qFormat/>
    <w:rsid w:val="00354D1E"/>
    <w:pPr>
      <w:overflowPunct w:val="0"/>
      <w:spacing w:before="4" w:after="4" w:line="460" w:lineRule="exact"/>
      <w:ind w:firstLineChars="200" w:firstLine="200"/>
    </w:pPr>
    <w:rPr>
      <w:rFonts w:ascii="Cambria" w:eastAsia="標楷體" w:hAnsi="Cambria"/>
      <w:b/>
      <w:bCs/>
      <w:kern w:val="2"/>
      <w:sz w:val="28"/>
      <w:szCs w:val="36"/>
    </w:rPr>
  </w:style>
  <w:style w:type="paragraph" w:customStyle="1" w:styleId="24">
    <w:name w:val="樣式2"/>
    <w:basedOn w:val="2"/>
    <w:link w:val="25"/>
    <w:qFormat/>
    <w:rsid w:val="0099770A"/>
    <w:pPr>
      <w:spacing w:line="520" w:lineRule="exact"/>
      <w:ind w:left="2629" w:hanging="360"/>
      <w:jc w:val="left"/>
    </w:pPr>
    <w:rPr>
      <w:rFonts w:hAnsi="標楷體"/>
      <w:bCs/>
      <w:sz w:val="32"/>
      <w:szCs w:val="48"/>
    </w:rPr>
  </w:style>
  <w:style w:type="character" w:customStyle="1" w:styleId="25">
    <w:name w:val="樣式2 字元"/>
    <w:link w:val="24"/>
    <w:rsid w:val="0099770A"/>
    <w:rPr>
      <w:rFonts w:ascii="標楷體" w:eastAsia="標楷體" w:hAnsi="標楷體" w:cs="Times New Roman"/>
      <w:bCs/>
      <w:kern w:val="2"/>
      <w:sz w:val="32"/>
      <w:szCs w:val="48"/>
    </w:rPr>
  </w:style>
  <w:style w:type="paragraph" w:customStyle="1" w:styleId="affc">
    <w:name w:val="表樣式"/>
    <w:basedOn w:val="a"/>
    <w:qFormat/>
    <w:rsid w:val="0025720D"/>
    <w:pPr>
      <w:framePr w:hSpace="180" w:wrap="around" w:vAnchor="text" w:hAnchor="margin" w:xAlign="right" w:y="4844"/>
      <w:adjustRightInd w:val="0"/>
      <w:snapToGrid w:val="0"/>
      <w:jc w:val="center"/>
    </w:pPr>
    <w:rPr>
      <w:rFonts w:ascii="標楷體" w:eastAsia="標楷體" w:hAnsi="標楷體"/>
      <w:b/>
      <w:szCs w:val="22"/>
    </w:rPr>
  </w:style>
  <w:style w:type="paragraph" w:customStyle="1" w:styleId="affd">
    <w:name w:val="標題一、"/>
    <w:basedOn w:val="a"/>
    <w:link w:val="affe"/>
    <w:uiPriority w:val="99"/>
    <w:rsid w:val="007139E3"/>
    <w:pPr>
      <w:spacing w:beforeLines="20" w:before="20" w:afterLines="20" w:after="20" w:line="400" w:lineRule="exact"/>
      <w:ind w:firstLineChars="100" w:firstLine="100"/>
      <w:jc w:val="both"/>
    </w:pPr>
    <w:rPr>
      <w:rFonts w:eastAsia="標楷體" w:cs="新細明體"/>
      <w:b/>
      <w:bCs/>
      <w:sz w:val="32"/>
      <w:szCs w:val="32"/>
    </w:rPr>
  </w:style>
  <w:style w:type="paragraph" w:customStyle="1" w:styleId="Default">
    <w:name w:val="Default"/>
    <w:rsid w:val="007139E3"/>
    <w:pPr>
      <w:widowControl w:val="0"/>
      <w:autoSpaceDE w:val="0"/>
      <w:autoSpaceDN w:val="0"/>
      <w:adjustRightInd w:val="0"/>
    </w:pPr>
    <w:rPr>
      <w:rFonts w:ascii="標楷體" w:eastAsia="標楷體"/>
      <w:color w:val="000000"/>
      <w:sz w:val="24"/>
      <w:szCs w:val="24"/>
    </w:rPr>
  </w:style>
  <w:style w:type="character" w:customStyle="1" w:styleId="affe">
    <w:name w:val="標題一、 字元"/>
    <w:link w:val="affd"/>
    <w:uiPriority w:val="99"/>
    <w:rsid w:val="007139E3"/>
    <w:rPr>
      <w:rFonts w:eastAsia="標楷體" w:cs="新細明體"/>
      <w:b/>
      <w:bCs/>
      <w:kern w:val="2"/>
      <w:sz w:val="32"/>
      <w:szCs w:val="32"/>
    </w:rPr>
  </w:style>
  <w:style w:type="table" w:customStyle="1" w:styleId="110">
    <w:name w:val="表格格線11"/>
    <w:basedOn w:val="a1"/>
    <w:next w:val="a5"/>
    <w:rsid w:val="0099339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頁尾 字元"/>
    <w:link w:val="a9"/>
    <w:uiPriority w:val="99"/>
    <w:rsid w:val="00E614D9"/>
    <w:rPr>
      <w:kern w:val="2"/>
    </w:rPr>
  </w:style>
  <w:style w:type="table" w:customStyle="1" w:styleId="51">
    <w:name w:val="表格格線51"/>
    <w:basedOn w:val="a1"/>
    <w:uiPriority w:val="59"/>
    <w:rsid w:val="0032192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uiPriority w:val="59"/>
    <w:rsid w:val="0032192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一)內凹-12"/>
    <w:basedOn w:val="a"/>
    <w:link w:val="-120"/>
    <w:qFormat/>
    <w:rsid w:val="004941FB"/>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sid w:val="004941FB"/>
    <w:rPr>
      <w:rFonts w:ascii="標楷體" w:eastAsia="標楷體" w:hAnsi="標楷體" w:cs="新細明體"/>
      <w:bCs/>
      <w:color w:val="000000"/>
      <w:sz w:val="24"/>
      <w:szCs w:val="32"/>
    </w:rPr>
  </w:style>
  <w:style w:type="paragraph" w:customStyle="1" w:styleId="-121">
    <w:name w:val="(一)-12"/>
    <w:basedOn w:val="a"/>
    <w:link w:val="-122"/>
    <w:qFormat/>
    <w:rsid w:val="004941FB"/>
    <w:pPr>
      <w:overflowPunct w:val="0"/>
      <w:autoSpaceDE w:val="0"/>
      <w:autoSpaceDN w:val="0"/>
      <w:adjustRightInd w:val="0"/>
      <w:spacing w:beforeLines="20" w:before="72" w:afterLines="20" w:after="72" w:line="460" w:lineRule="exact"/>
      <w:ind w:firstLineChars="200" w:firstLine="561"/>
      <w:jc w:val="both"/>
      <w:outlineLvl w:val="1"/>
    </w:pPr>
    <w:rPr>
      <w:rFonts w:ascii="標楷體" w:eastAsia="標楷體" w:hAnsi="標楷體"/>
      <w:b/>
      <w:color w:val="000000"/>
      <w:sz w:val="28"/>
      <w:szCs w:val="32"/>
    </w:rPr>
  </w:style>
  <w:style w:type="paragraph" w:customStyle="1" w:styleId="1-12">
    <w:name w:val="1.-12"/>
    <w:basedOn w:val="15"/>
    <w:link w:val="1-120"/>
    <w:qFormat/>
    <w:rsid w:val="004941FB"/>
    <w:pPr>
      <w:overflowPunct w:val="0"/>
      <w:spacing w:line="460" w:lineRule="exact"/>
      <w:ind w:firstLine="1080"/>
    </w:pPr>
    <w:rPr>
      <w:rFonts w:hAnsi="標楷體"/>
      <w:noProof/>
      <w:szCs w:val="32"/>
    </w:rPr>
  </w:style>
  <w:style w:type="character" w:customStyle="1" w:styleId="-122">
    <w:name w:val="(一)-12 字元"/>
    <w:link w:val="-121"/>
    <w:rsid w:val="004941FB"/>
    <w:rPr>
      <w:rFonts w:ascii="標楷體" w:eastAsia="標楷體" w:hAnsi="標楷體"/>
      <w:b/>
      <w:color w:val="000000"/>
      <w:kern w:val="2"/>
      <w:sz w:val="28"/>
      <w:szCs w:val="32"/>
    </w:rPr>
  </w:style>
  <w:style w:type="character" w:customStyle="1" w:styleId="1-120">
    <w:name w:val="1.-12 字元"/>
    <w:link w:val="1-12"/>
    <w:rsid w:val="004941FB"/>
    <w:rPr>
      <w:rFonts w:ascii="標楷體" w:eastAsia="標楷體" w:hAnsi="標楷體" w:cs="新細明體"/>
      <w:bCs/>
      <w:noProof/>
      <w:kern w:val="2"/>
      <w:sz w:val="24"/>
      <w:szCs w:val="32"/>
    </w:rPr>
  </w:style>
  <w:style w:type="paragraph" w:customStyle="1" w:styleId="afff">
    <w:name w:val="單位"/>
    <w:basedOn w:val="a"/>
    <w:link w:val="afff0"/>
    <w:qFormat/>
    <w:rsid w:val="004941FB"/>
    <w:pPr>
      <w:spacing w:line="240" w:lineRule="exact"/>
      <w:ind w:rightChars="-1" w:right="-2"/>
      <w:jc w:val="right"/>
    </w:pPr>
    <w:rPr>
      <w:rFonts w:ascii="標楷體" w:eastAsia="標楷體" w:hAnsi="標楷體"/>
      <w:sz w:val="20"/>
      <w:szCs w:val="22"/>
    </w:rPr>
  </w:style>
  <w:style w:type="paragraph" w:customStyle="1" w:styleId="afff1">
    <w:name w:val="單行表頭"/>
    <w:basedOn w:val="a"/>
    <w:link w:val="afff2"/>
    <w:qFormat/>
    <w:rsid w:val="004941FB"/>
    <w:pPr>
      <w:spacing w:line="240" w:lineRule="exact"/>
      <w:jc w:val="center"/>
    </w:pPr>
    <w:rPr>
      <w:rFonts w:ascii="標楷體" w:eastAsia="標楷體" w:hAnsi="標楷體"/>
      <w:b/>
      <w:szCs w:val="22"/>
    </w:rPr>
  </w:style>
  <w:style w:type="character" w:customStyle="1" w:styleId="afff0">
    <w:name w:val="單位 字元"/>
    <w:link w:val="afff"/>
    <w:rsid w:val="004941FB"/>
    <w:rPr>
      <w:rFonts w:ascii="標楷體" w:eastAsia="標楷體" w:hAnsi="標楷體"/>
      <w:kern w:val="2"/>
      <w:szCs w:val="22"/>
    </w:rPr>
  </w:style>
  <w:style w:type="character" w:customStyle="1" w:styleId="afff2">
    <w:name w:val="單行表頭 字元"/>
    <w:link w:val="afff1"/>
    <w:rsid w:val="004941FB"/>
    <w:rPr>
      <w:rFonts w:ascii="標楷體" w:eastAsia="標楷體" w:hAnsi="標楷體"/>
      <w:b/>
      <w:kern w:val="2"/>
      <w:sz w:val="24"/>
      <w:szCs w:val="22"/>
    </w:rPr>
  </w:style>
  <w:style w:type="paragraph" w:styleId="HTML">
    <w:name w:val="HTML Preformatted"/>
    <w:basedOn w:val="a"/>
    <w:link w:val="HTML0"/>
    <w:uiPriority w:val="99"/>
    <w:unhideWhenUsed/>
    <w:rsid w:val="00F011C6"/>
    <w:rPr>
      <w:rFonts w:ascii="Courier New" w:hAnsi="Courier New" w:cs="Courier New"/>
      <w:sz w:val="20"/>
      <w:szCs w:val="20"/>
    </w:rPr>
  </w:style>
  <w:style w:type="character" w:customStyle="1" w:styleId="HTML0">
    <w:name w:val="HTML 預設格式 字元"/>
    <w:link w:val="HTML"/>
    <w:uiPriority w:val="99"/>
    <w:rsid w:val="00F011C6"/>
    <w:rPr>
      <w:rFonts w:ascii="Courier New" w:hAnsi="Courier New" w:cs="Courier New"/>
      <w:kern w:val="2"/>
    </w:rPr>
  </w:style>
  <w:style w:type="paragraph" w:styleId="afff3">
    <w:name w:val="Date"/>
    <w:aliases w:val=" 字元 字元"/>
    <w:basedOn w:val="a"/>
    <w:next w:val="a"/>
    <w:unhideWhenUsed/>
    <w:rsid w:val="004820C6"/>
    <w:pPr>
      <w:jc w:val="right"/>
    </w:pPr>
  </w:style>
  <w:style w:type="character" w:customStyle="1" w:styleId="afff4">
    <w:name w:val="日期 字元"/>
    <w:rsid w:val="004820C6"/>
    <w:rPr>
      <w:kern w:val="2"/>
      <w:sz w:val="24"/>
      <w:szCs w:val="24"/>
    </w:rPr>
  </w:style>
  <w:style w:type="paragraph" w:customStyle="1" w:styleId="-123">
    <w:name w:val="一內凹-12"/>
    <w:basedOn w:val="affd"/>
    <w:link w:val="-124"/>
    <w:qFormat/>
    <w:rsid w:val="00C00303"/>
    <w:pPr>
      <w:overflowPunct w:val="0"/>
      <w:spacing w:beforeLines="0" w:before="0" w:afterLines="0" w:after="0" w:line="460" w:lineRule="exact"/>
      <w:ind w:firstLineChars="200" w:firstLine="480"/>
    </w:pPr>
    <w:rPr>
      <w:rFonts w:ascii="標楷體" w:hAnsi="標楷體"/>
      <w:b w:val="0"/>
      <w:color w:val="000000"/>
      <w:kern w:val="0"/>
      <w:sz w:val="24"/>
    </w:rPr>
  </w:style>
  <w:style w:type="character" w:customStyle="1" w:styleId="-124">
    <w:name w:val="一內凹-12 字元"/>
    <w:link w:val="-123"/>
    <w:rsid w:val="00C00303"/>
    <w:rPr>
      <w:rFonts w:ascii="標楷體" w:eastAsia="標楷體" w:hAnsi="標楷體" w:cs="新細明體"/>
      <w:bCs/>
      <w:color w:val="000000"/>
      <w:sz w:val="24"/>
      <w:szCs w:val="32"/>
    </w:rPr>
  </w:style>
  <w:style w:type="paragraph" w:customStyle="1" w:styleId="xl27">
    <w:name w:val="xl27"/>
    <w:basedOn w:val="a"/>
    <w:rsid w:val="006312AE"/>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szCs w:val="20"/>
    </w:rPr>
  </w:style>
  <w:style w:type="table" w:customStyle="1" w:styleId="19">
    <w:name w:val="表格格線19"/>
    <w:basedOn w:val="a1"/>
    <w:next w:val="a5"/>
    <w:uiPriority w:val="59"/>
    <w:qFormat/>
    <w:rsid w:val="00ED7C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5"/>
    <w:uiPriority w:val="59"/>
    <w:qFormat/>
    <w:rsid w:val="00ED7C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45">
    <w:name w:val="02_內文1._第一行空4.5字元"/>
    <w:qFormat/>
    <w:rsid w:val="0085510E"/>
    <w:pPr>
      <w:widowControl w:val="0"/>
      <w:overflowPunct w:val="0"/>
      <w:spacing w:line="440" w:lineRule="exact"/>
      <w:ind w:firstLineChars="450" w:firstLine="450"/>
      <w:jc w:val="both"/>
    </w:pPr>
    <w:rPr>
      <w:rFonts w:ascii="標楷體" w:eastAsia="標楷體" w:hAnsi="標楷體"/>
      <w:kern w:val="2"/>
      <w:sz w:val="24"/>
      <w:szCs w:val="32"/>
    </w:rPr>
  </w:style>
  <w:style w:type="paragraph" w:customStyle="1" w:styleId="LO-Normal">
    <w:name w:val="LO-Normal"/>
    <w:qFormat/>
    <w:rsid w:val="0085510E"/>
    <w:pPr>
      <w:autoSpaceDE w:val="0"/>
    </w:pPr>
    <w:rPr>
      <w:rFonts w:eastAsia="標楷體"/>
      <w:sz w:val="32"/>
      <w:szCs w:val="32"/>
      <w:lang w:eastAsia="en-US" w:bidi="en-US"/>
    </w:rPr>
  </w:style>
  <w:style w:type="table" w:customStyle="1" w:styleId="32">
    <w:name w:val="表格格線3"/>
    <w:basedOn w:val="a1"/>
    <w:next w:val="a5"/>
    <w:uiPriority w:val="59"/>
    <w:rsid w:val="0085510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footnote text"/>
    <w:basedOn w:val="a"/>
    <w:link w:val="afff6"/>
    <w:rsid w:val="00893C18"/>
    <w:pPr>
      <w:snapToGrid w:val="0"/>
    </w:pPr>
    <w:rPr>
      <w:sz w:val="20"/>
      <w:szCs w:val="20"/>
    </w:rPr>
  </w:style>
  <w:style w:type="character" w:customStyle="1" w:styleId="afff6">
    <w:name w:val="註腳文字 字元"/>
    <w:basedOn w:val="a0"/>
    <w:link w:val="afff5"/>
    <w:rsid w:val="00893C18"/>
    <w:rPr>
      <w:kern w:val="2"/>
    </w:rPr>
  </w:style>
  <w:style w:type="character" w:styleId="afff7">
    <w:name w:val="footnote reference"/>
    <w:aliases w:val="FR,Ref,de nota al pie,註腳內容,Error-Fußnotenzeichen5,Error-Fußnotenzeichen6,Error-Fußnotenzeichen3,Error-Fusnotßnotenzeichen5,Error-Fußnotenzeic"/>
    <w:uiPriority w:val="99"/>
    <w:unhideWhenUsed/>
    <w:qFormat/>
    <w:rsid w:val="00893C18"/>
    <w:rPr>
      <w:vertAlign w:val="superscript"/>
    </w:rPr>
  </w:style>
  <w:style w:type="paragraph" w:customStyle="1" w:styleId="xl76">
    <w:name w:val="xl76"/>
    <w:basedOn w:val="a"/>
    <w:rsid w:val="006F5D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 w:val="20"/>
      <w:szCs w:val="20"/>
    </w:rPr>
  </w:style>
  <w:style w:type="table" w:customStyle="1" w:styleId="18">
    <w:name w:val="表格格線1"/>
    <w:basedOn w:val="a1"/>
    <w:next w:val="a5"/>
    <w:uiPriority w:val="59"/>
    <w:rsid w:val="00AB41F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格格線4"/>
    <w:basedOn w:val="a1"/>
    <w:next w:val="a5"/>
    <w:uiPriority w:val="59"/>
    <w:rsid w:val="003509A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C93755"/>
    <w:pPr>
      <w:widowControl/>
      <w:spacing w:before="100" w:beforeAutospacing="1" w:after="100" w:afterAutospacing="1"/>
    </w:pPr>
    <w:rPr>
      <w:rFonts w:ascii="新細明體" w:hAnsi="新細明體" w:cs="新細明體"/>
      <w:kern w:val="0"/>
    </w:rPr>
  </w:style>
  <w:style w:type="character" w:customStyle="1" w:styleId="22">
    <w:name w:val="本文縮排 2 字元"/>
    <w:basedOn w:val="a0"/>
    <w:link w:val="21"/>
    <w:rsid w:val="000C5C1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8647">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444228475">
      <w:bodyDiv w:val="1"/>
      <w:marLeft w:val="0"/>
      <w:marRight w:val="0"/>
      <w:marTop w:val="0"/>
      <w:marBottom w:val="0"/>
      <w:divBdr>
        <w:top w:val="none" w:sz="0" w:space="0" w:color="auto"/>
        <w:left w:val="none" w:sz="0" w:space="0" w:color="auto"/>
        <w:bottom w:val="none" w:sz="0" w:space="0" w:color="auto"/>
        <w:right w:val="none" w:sz="0" w:space="0" w:color="auto"/>
      </w:divBdr>
    </w:div>
    <w:div w:id="461046231">
      <w:bodyDiv w:val="1"/>
      <w:marLeft w:val="0"/>
      <w:marRight w:val="0"/>
      <w:marTop w:val="0"/>
      <w:marBottom w:val="0"/>
      <w:divBdr>
        <w:top w:val="none" w:sz="0" w:space="0" w:color="auto"/>
        <w:left w:val="none" w:sz="0" w:space="0" w:color="auto"/>
        <w:bottom w:val="none" w:sz="0" w:space="0" w:color="auto"/>
        <w:right w:val="none" w:sz="0" w:space="0" w:color="auto"/>
      </w:divBdr>
    </w:div>
    <w:div w:id="744182131">
      <w:bodyDiv w:val="1"/>
      <w:marLeft w:val="0"/>
      <w:marRight w:val="0"/>
      <w:marTop w:val="0"/>
      <w:marBottom w:val="0"/>
      <w:divBdr>
        <w:top w:val="none" w:sz="0" w:space="0" w:color="auto"/>
        <w:left w:val="none" w:sz="0" w:space="0" w:color="auto"/>
        <w:bottom w:val="none" w:sz="0" w:space="0" w:color="auto"/>
        <w:right w:val="none" w:sz="0" w:space="0" w:color="auto"/>
      </w:divBdr>
    </w:div>
    <w:div w:id="755901643">
      <w:bodyDiv w:val="1"/>
      <w:marLeft w:val="0"/>
      <w:marRight w:val="0"/>
      <w:marTop w:val="0"/>
      <w:marBottom w:val="0"/>
      <w:divBdr>
        <w:top w:val="none" w:sz="0" w:space="0" w:color="auto"/>
        <w:left w:val="none" w:sz="0" w:space="0" w:color="auto"/>
        <w:bottom w:val="none" w:sz="0" w:space="0" w:color="auto"/>
        <w:right w:val="none" w:sz="0" w:space="0" w:color="auto"/>
      </w:divBdr>
    </w:div>
    <w:div w:id="923563390">
      <w:bodyDiv w:val="1"/>
      <w:marLeft w:val="0"/>
      <w:marRight w:val="0"/>
      <w:marTop w:val="0"/>
      <w:marBottom w:val="0"/>
      <w:divBdr>
        <w:top w:val="none" w:sz="0" w:space="0" w:color="auto"/>
        <w:left w:val="none" w:sz="0" w:space="0" w:color="auto"/>
        <w:bottom w:val="none" w:sz="0" w:space="0" w:color="auto"/>
        <w:right w:val="none" w:sz="0" w:space="0" w:color="auto"/>
      </w:divBdr>
      <w:divsChild>
        <w:div w:id="967275109">
          <w:marLeft w:val="0"/>
          <w:marRight w:val="0"/>
          <w:marTop w:val="0"/>
          <w:marBottom w:val="0"/>
          <w:divBdr>
            <w:top w:val="none" w:sz="0" w:space="0" w:color="auto"/>
            <w:left w:val="none" w:sz="0" w:space="0" w:color="auto"/>
            <w:bottom w:val="none" w:sz="0" w:space="0" w:color="auto"/>
            <w:right w:val="none" w:sz="0" w:space="0" w:color="auto"/>
          </w:divBdr>
        </w:div>
      </w:divsChild>
    </w:div>
    <w:div w:id="1015958025">
      <w:bodyDiv w:val="1"/>
      <w:marLeft w:val="0"/>
      <w:marRight w:val="0"/>
      <w:marTop w:val="0"/>
      <w:marBottom w:val="0"/>
      <w:divBdr>
        <w:top w:val="none" w:sz="0" w:space="0" w:color="auto"/>
        <w:left w:val="none" w:sz="0" w:space="0" w:color="auto"/>
        <w:bottom w:val="none" w:sz="0" w:space="0" w:color="auto"/>
        <w:right w:val="none" w:sz="0" w:space="0" w:color="auto"/>
      </w:divBdr>
    </w:div>
    <w:div w:id="1081029923">
      <w:bodyDiv w:val="1"/>
      <w:marLeft w:val="0"/>
      <w:marRight w:val="0"/>
      <w:marTop w:val="0"/>
      <w:marBottom w:val="0"/>
      <w:divBdr>
        <w:top w:val="none" w:sz="0" w:space="0" w:color="auto"/>
        <w:left w:val="none" w:sz="0" w:space="0" w:color="auto"/>
        <w:bottom w:val="none" w:sz="0" w:space="0" w:color="auto"/>
        <w:right w:val="none" w:sz="0" w:space="0" w:color="auto"/>
      </w:divBdr>
    </w:div>
    <w:div w:id="1378434623">
      <w:bodyDiv w:val="1"/>
      <w:marLeft w:val="0"/>
      <w:marRight w:val="0"/>
      <w:marTop w:val="0"/>
      <w:marBottom w:val="0"/>
      <w:divBdr>
        <w:top w:val="none" w:sz="0" w:space="0" w:color="auto"/>
        <w:left w:val="none" w:sz="0" w:space="0" w:color="auto"/>
        <w:bottom w:val="none" w:sz="0" w:space="0" w:color="auto"/>
        <w:right w:val="none" w:sz="0" w:space="0" w:color="auto"/>
      </w:divBdr>
    </w:div>
    <w:div w:id="1846283673">
      <w:bodyDiv w:val="1"/>
      <w:marLeft w:val="0"/>
      <w:marRight w:val="0"/>
      <w:marTop w:val="0"/>
      <w:marBottom w:val="0"/>
      <w:divBdr>
        <w:top w:val="none" w:sz="0" w:space="0" w:color="auto"/>
        <w:left w:val="none" w:sz="0" w:space="0" w:color="auto"/>
        <w:bottom w:val="none" w:sz="0" w:space="0" w:color="auto"/>
        <w:right w:val="none" w:sz="0" w:space="0" w:color="auto"/>
      </w:divBdr>
    </w:div>
    <w:div w:id="194676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0"/>
            </a:pPr>
            <a:r>
              <a:rPr lang="zh-TW" altLang="en-US" sz="1000" b="0">
                <a:latin typeface="標楷體" pitchFamily="65" charset="-120"/>
                <a:ea typeface="標楷體" pitchFamily="65" charset="-120"/>
              </a:rPr>
              <a:t>％</a:t>
            </a:r>
            <a:endParaRPr lang="zh-TW" sz="1000" b="0">
              <a:latin typeface="標楷體" pitchFamily="65" charset="-120"/>
              <a:ea typeface="標楷體" pitchFamily="65" charset="-120"/>
            </a:endParaRPr>
          </a:p>
        </c:rich>
      </c:tx>
      <c:layout>
        <c:manualLayout>
          <c:xMode val="edge"/>
          <c:yMode val="edge"/>
          <c:x val="0.12415655705933044"/>
          <c:y val="2.6305311705488513E-2"/>
        </c:manualLayout>
      </c:layout>
      <c:overlay val="0"/>
    </c:title>
    <c:autoTitleDeleted val="0"/>
    <c:plotArea>
      <c:layout/>
      <c:barChart>
        <c:barDir val="col"/>
        <c:grouping val="clustered"/>
        <c:varyColors val="0"/>
        <c:ser>
          <c:idx val="1"/>
          <c:order val="0"/>
          <c:tx>
            <c:strRef>
              <c:f>工作表2!$B$1</c:f>
              <c:strCache>
                <c:ptCount val="1"/>
                <c:pt idx="0">
                  <c:v>執行率</c:v>
                </c:pt>
              </c:strCache>
            </c:strRef>
          </c:tx>
          <c:spPr>
            <a:gradFill>
              <a:gsLst>
                <a:gs pos="0">
                  <a:schemeClr val="bg1">
                    <a:lumMod val="50000"/>
                  </a:schemeClr>
                </a:gs>
                <a:gs pos="41000">
                  <a:schemeClr val="accent1">
                    <a:tint val="44500"/>
                    <a:satMod val="160000"/>
                  </a:schemeClr>
                </a:gs>
                <a:gs pos="100000">
                  <a:schemeClr val="accent1">
                    <a:tint val="23500"/>
                    <a:satMod val="160000"/>
                  </a:schemeClr>
                </a:gs>
              </a:gsLst>
              <a:lin ang="2400000" scaled="0"/>
            </a:gradFill>
          </c:spPr>
          <c:invertIfNegative val="0"/>
          <c:cat>
            <c:numRef>
              <c:f>工作表2!$A$2:$A$6</c:f>
              <c:numCache>
                <c:formatCode>General</c:formatCode>
                <c:ptCount val="5"/>
                <c:pt idx="0">
                  <c:v>107</c:v>
                </c:pt>
                <c:pt idx="1">
                  <c:v>108</c:v>
                </c:pt>
                <c:pt idx="2">
                  <c:v>109</c:v>
                </c:pt>
                <c:pt idx="3">
                  <c:v>110</c:v>
                </c:pt>
                <c:pt idx="4">
                  <c:v>111</c:v>
                </c:pt>
              </c:numCache>
            </c:numRef>
          </c:cat>
          <c:val>
            <c:numRef>
              <c:f>工作表2!$B$2:$B$6</c:f>
              <c:numCache>
                <c:formatCode>0.00</c:formatCode>
                <c:ptCount val="5"/>
                <c:pt idx="0" formatCode="General">
                  <c:v>93.54</c:v>
                </c:pt>
                <c:pt idx="1">
                  <c:v>94.2</c:v>
                </c:pt>
                <c:pt idx="2" formatCode="General">
                  <c:v>97.28</c:v>
                </c:pt>
                <c:pt idx="3" formatCode="General">
                  <c:v>96.92</c:v>
                </c:pt>
                <c:pt idx="4">
                  <c:v>97.1</c:v>
                </c:pt>
              </c:numCache>
            </c:numRef>
          </c:val>
          <c:extLst>
            <c:ext xmlns:c16="http://schemas.microsoft.com/office/drawing/2014/chart" uri="{C3380CC4-5D6E-409C-BE32-E72D297353CC}">
              <c16:uniqueId val="{00000000-CFFA-4DDB-9EF7-A06446D8F6E0}"/>
            </c:ext>
          </c:extLst>
        </c:ser>
        <c:dLbls>
          <c:showLegendKey val="0"/>
          <c:showVal val="0"/>
          <c:showCatName val="0"/>
          <c:showSerName val="0"/>
          <c:showPercent val="0"/>
          <c:showBubbleSize val="0"/>
        </c:dLbls>
        <c:gapWidth val="150"/>
        <c:axId val="209266176"/>
        <c:axId val="204440704"/>
      </c:barChart>
      <c:catAx>
        <c:axId val="209266176"/>
        <c:scaling>
          <c:orientation val="minMax"/>
        </c:scaling>
        <c:delete val="0"/>
        <c:axPos val="b"/>
        <c:numFmt formatCode="General" sourceLinked="1"/>
        <c:majorTickMark val="none"/>
        <c:minorTickMark val="none"/>
        <c:tickLblPos val="nextTo"/>
        <c:crossAx val="204440704"/>
        <c:crosses val="autoZero"/>
        <c:auto val="1"/>
        <c:lblAlgn val="ctr"/>
        <c:lblOffset val="100"/>
        <c:noMultiLvlLbl val="0"/>
      </c:catAx>
      <c:valAx>
        <c:axId val="204440704"/>
        <c:scaling>
          <c:orientation val="minMax"/>
          <c:min val="90"/>
        </c:scaling>
        <c:delete val="0"/>
        <c:axPos val="l"/>
        <c:majorGridlines/>
        <c:numFmt formatCode="General" sourceLinked="1"/>
        <c:majorTickMark val="none"/>
        <c:minorTickMark val="none"/>
        <c:tickLblPos val="nextTo"/>
        <c:txPr>
          <a:bodyPr/>
          <a:lstStyle/>
          <a:p>
            <a:pPr>
              <a:defRPr sz="1000"/>
            </a:pPr>
            <a:endParaRPr lang="zh-TW"/>
          </a:p>
        </c:txPr>
        <c:crossAx val="209266176"/>
        <c:crosses val="autoZero"/>
        <c:crossBetween val="between"/>
      </c:valAx>
      <c:dTable>
        <c:showHorzBorder val="1"/>
        <c:showVertBorder val="1"/>
        <c:showOutline val="1"/>
        <c:showKeys val="1"/>
        <c:txPr>
          <a:bodyPr/>
          <a:lstStyle/>
          <a:p>
            <a:pPr rtl="0">
              <a:defRPr sz="1000"/>
            </a:pPr>
            <a:endParaRPr lang="zh-TW"/>
          </a:p>
        </c:txPr>
      </c:dTable>
    </c:plotArea>
    <c:plotVisOnly val="1"/>
    <c:dispBlanksAs val="gap"/>
    <c:showDLblsOverMax val="0"/>
  </c:chart>
  <c:spPr>
    <a:ln>
      <a:noFill/>
    </a:ln>
  </c:spPr>
  <c:txPr>
    <a:bodyPr/>
    <a:lstStyle/>
    <a:p>
      <a:pPr>
        <a:defRPr>
          <a:latin typeface="標楷體" pitchFamily="65" charset="-120"/>
          <a:ea typeface="標楷體" pitchFamily="65" charset="-120"/>
        </a:defRPr>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工作表1!$B$1</c:f>
              <c:strCache>
                <c:ptCount val="1"/>
                <c:pt idx="0">
                  <c:v>職缺率(％)</c:v>
                </c:pt>
              </c:strCache>
            </c:strRef>
          </c:tx>
          <c:spPr>
            <a:solidFill>
              <a:schemeClr val="accent1"/>
            </a:solidFill>
            <a:ln>
              <a:noFill/>
            </a:ln>
            <a:effectLst/>
          </c:spPr>
          <c:invertIfNegative val="0"/>
          <c:dPt>
            <c:idx val="10"/>
            <c:invertIfNegative val="0"/>
            <c:bubble3D val="0"/>
            <c:spPr>
              <a:solidFill>
                <a:schemeClr val="accent2"/>
              </a:solidFill>
              <a:ln>
                <a:noFill/>
              </a:ln>
              <a:effectLst/>
            </c:spPr>
            <c:extLst>
              <c:ext xmlns:c16="http://schemas.microsoft.com/office/drawing/2014/chart" uri="{C3380CC4-5D6E-409C-BE32-E72D297353CC}">
                <c16:uniqueId val="{00000001-4DDD-401E-B17E-13CDB170FBD1}"/>
              </c:ext>
            </c:extLst>
          </c:dPt>
          <c:dLbls>
            <c:dLbl>
              <c:idx val="6"/>
              <c:layout>
                <c:manualLayout>
                  <c:x val="2.973535533749628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DB2-4B32-951C-EA539BB12FB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工作表1!$A$2:$A$12</c:f>
              <c:strCache>
                <c:ptCount val="11"/>
                <c:pt idx="0">
                  <c:v>107年上半年</c:v>
                </c:pt>
                <c:pt idx="1">
                  <c:v>107年下半年</c:v>
                </c:pt>
                <c:pt idx="2">
                  <c:v>108年上半年</c:v>
                </c:pt>
                <c:pt idx="3">
                  <c:v>108年下半年</c:v>
                </c:pt>
                <c:pt idx="4">
                  <c:v>109年上半年</c:v>
                </c:pt>
                <c:pt idx="5">
                  <c:v>109年下半年</c:v>
                </c:pt>
                <c:pt idx="6">
                  <c:v>110年上半年</c:v>
                </c:pt>
                <c:pt idx="7">
                  <c:v>110年下半年</c:v>
                </c:pt>
                <c:pt idx="8">
                  <c:v>111年上半年</c:v>
                </c:pt>
                <c:pt idx="9">
                  <c:v>111年下半年</c:v>
                </c:pt>
                <c:pt idx="10">
                  <c:v>近5年平均值</c:v>
                </c:pt>
              </c:strCache>
            </c:strRef>
          </c:cat>
          <c:val>
            <c:numRef>
              <c:f>工作表1!$B$2:$B$12</c:f>
              <c:numCache>
                <c:formatCode>General</c:formatCode>
                <c:ptCount val="11"/>
                <c:pt idx="0">
                  <c:v>2.56</c:v>
                </c:pt>
                <c:pt idx="1">
                  <c:v>2.2599999999999998</c:v>
                </c:pt>
                <c:pt idx="2">
                  <c:v>2.46</c:v>
                </c:pt>
                <c:pt idx="3">
                  <c:v>2.62</c:v>
                </c:pt>
                <c:pt idx="4">
                  <c:v>2.34</c:v>
                </c:pt>
                <c:pt idx="5">
                  <c:v>2.97</c:v>
                </c:pt>
                <c:pt idx="6">
                  <c:v>5.98</c:v>
                </c:pt>
                <c:pt idx="7">
                  <c:v>5.14</c:v>
                </c:pt>
                <c:pt idx="8">
                  <c:v>4.97</c:v>
                </c:pt>
                <c:pt idx="9">
                  <c:v>3.84</c:v>
                </c:pt>
                <c:pt idx="10" formatCode="0.00">
                  <c:v>3.5140000000000002</c:v>
                </c:pt>
              </c:numCache>
            </c:numRef>
          </c:val>
          <c:extLst>
            <c:ext xmlns:c16="http://schemas.microsoft.com/office/drawing/2014/chart" uri="{C3380CC4-5D6E-409C-BE32-E72D297353CC}">
              <c16:uniqueId val="{00000002-4DDD-401E-B17E-13CDB170FBD1}"/>
            </c:ext>
          </c:extLst>
        </c:ser>
        <c:dLbls>
          <c:showLegendKey val="0"/>
          <c:showVal val="0"/>
          <c:showCatName val="0"/>
          <c:showSerName val="0"/>
          <c:showPercent val="0"/>
          <c:showBubbleSize val="0"/>
        </c:dLbls>
        <c:gapWidth val="182"/>
        <c:axId val="266012383"/>
        <c:axId val="266013631"/>
      </c:barChart>
      <c:catAx>
        <c:axId val="26601238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66013631"/>
        <c:crosses val="autoZero"/>
        <c:auto val="1"/>
        <c:lblAlgn val="ctr"/>
        <c:lblOffset val="100"/>
        <c:noMultiLvlLbl val="0"/>
      </c:catAx>
      <c:valAx>
        <c:axId val="266013631"/>
        <c:scaling>
          <c:orientation val="minMax"/>
          <c:max val="6.2"/>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66012383"/>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0.92914</cdr:x>
      <cdr:y>0.8898</cdr:y>
    </cdr:from>
    <cdr:to>
      <cdr:x>1</cdr:x>
      <cdr:y>0.98917</cdr:y>
    </cdr:to>
    <cdr:sp macro="" textlink="">
      <cdr:nvSpPr>
        <cdr:cNvPr id="2" name="文字方塊 2"/>
        <cdr:cNvSpPr txBox="1">
          <a:spLocks xmlns:a="http://schemas.openxmlformats.org/drawingml/2006/main" noChangeArrowheads="1"/>
        </cdr:cNvSpPr>
      </cdr:nvSpPr>
      <cdr:spPr bwMode="auto">
        <a:xfrm xmlns:a="http://schemas.openxmlformats.org/drawingml/2006/main">
          <a:off x="3968377" y="2209800"/>
          <a:ext cx="302633" cy="24679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a:lnSpc>
              <a:spcPts val="1300"/>
            </a:lnSpc>
            <a:spcAft>
              <a:spcPts val="0"/>
            </a:spcAft>
          </a:pPr>
          <a:r>
            <a:rPr lang="zh-TW" altLang="en-US" sz="1000" kern="100">
              <a:effectLst/>
              <a:latin typeface="Times New Roman" panose="02020603050405020304" pitchFamily="18" charset="0"/>
              <a:ea typeface="標楷體" panose="03000509000000000000" pitchFamily="65" charset="-120"/>
              <a:cs typeface="新細明體" panose="02020500000000000000" pitchFamily="18" charset="-120"/>
            </a:rPr>
            <a:t>％</a:t>
          </a:r>
          <a:r>
            <a:rPr lang="en-US" sz="1000" kern="100">
              <a:effectLst/>
              <a:latin typeface="標楷體" panose="03000509000000000000" pitchFamily="65" charset="-120"/>
              <a:ea typeface="新細明體" panose="02020500000000000000" pitchFamily="18" charset="-120"/>
              <a:cs typeface="新細明體" panose="02020500000000000000" pitchFamily="18" charset="-120"/>
            </a:rPr>
            <a:t> </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9FF69-30FC-4A60-861F-F6B10B47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2387</TotalTime>
  <Pages>20</Pages>
  <Words>2460</Words>
  <Characters>14023</Characters>
  <Application>Microsoft Office Word</Application>
  <DocSecurity>0</DocSecurity>
  <Lines>116</Lines>
  <Paragraphs>32</Paragraphs>
  <ScaleCrop>false</ScaleCrop>
  <Company>Microsoft</Company>
  <LinksUpToDate>false</LinksUpToDate>
  <CharactersWithSpaces>16451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本部各審計單位研提擬納列民國98年度中央政府總決算審核報告（含附屬單位決算及綜計表）甲、總述「陸、各方建議意見」題目</dc:title>
  <dc:creator>cmh</dc:creator>
  <cp:lastModifiedBy>蔡容韶</cp:lastModifiedBy>
  <cp:revision>842</cp:revision>
  <cp:lastPrinted>2022-07-08T08:57:00Z</cp:lastPrinted>
  <dcterms:created xsi:type="dcterms:W3CDTF">2022-06-29T11:10:00Z</dcterms:created>
  <dcterms:modified xsi:type="dcterms:W3CDTF">2023-07-11T11:11:00Z</dcterms:modified>
</cp:coreProperties>
</file>