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759EE" w:rsidRPr="00441613" w:rsidRDefault="002759EE" w:rsidP="002759EE">
      <w:pPr>
        <w:pStyle w:val="affd"/>
        <w:overflowPunct w:val="0"/>
        <w:spacing w:beforeLines="0" w:before="0" w:afterLines="0" w:after="0" w:line="240" w:lineRule="auto"/>
        <w:ind w:left="601" w:hangingChars="150" w:hanging="601"/>
        <w:jc w:val="center"/>
        <w:rPr>
          <w:rFonts w:ascii="標楷體" w:hAnsi="標楷體" w:cs="Times New Roman"/>
          <w:b w:val="0"/>
          <w:sz w:val="40"/>
          <w:szCs w:val="40"/>
        </w:rPr>
      </w:pPr>
      <w:r w:rsidRPr="00441613">
        <w:rPr>
          <w:rFonts w:ascii="標楷體" w:hAnsi="標楷體" w:cs="Times New Roman" w:hint="eastAsia"/>
          <w:sz w:val="40"/>
          <w:szCs w:val="40"/>
        </w:rPr>
        <w:t>乙、重要施政議題之查核</w:t>
      </w:r>
    </w:p>
    <w:p w:rsidR="0036478D" w:rsidRPr="00441613" w:rsidRDefault="00CE4A12" w:rsidP="002759EE">
      <w:pPr>
        <w:pStyle w:val="ac"/>
        <w:overflowPunct w:val="0"/>
        <w:adjustRightInd w:val="0"/>
        <w:snapToGrid w:val="0"/>
        <w:spacing w:beforeLines="100" w:before="240" w:afterLines="50" w:after="120" w:line="240" w:lineRule="auto"/>
        <w:ind w:firstLineChars="0" w:firstLine="0"/>
        <w:rPr>
          <w:rFonts w:hAnsi="標楷體"/>
          <w:b/>
          <w:sz w:val="36"/>
          <w:szCs w:val="36"/>
        </w:rPr>
      </w:pPr>
      <w:r w:rsidRPr="00441613">
        <w:rPr>
          <w:rFonts w:hAnsi="標楷體" w:hint="eastAsia"/>
          <w:b/>
          <w:sz w:val="36"/>
          <w:szCs w:val="36"/>
        </w:rPr>
        <w:t>壹</w:t>
      </w:r>
      <w:r w:rsidR="0036478D" w:rsidRPr="00441613">
        <w:rPr>
          <w:rFonts w:hAnsi="標楷體" w:hint="eastAsia"/>
          <w:b/>
          <w:sz w:val="36"/>
          <w:szCs w:val="36"/>
          <w:lang w:eastAsia="zh-HK"/>
        </w:rPr>
        <w:t>、</w:t>
      </w:r>
      <w:r w:rsidR="00CB7445" w:rsidRPr="00441613">
        <w:rPr>
          <w:rFonts w:hAnsi="標楷體" w:hint="eastAsia"/>
          <w:b/>
          <w:sz w:val="36"/>
          <w:szCs w:val="36"/>
        </w:rPr>
        <w:t>政府推動國家永續發展情形</w:t>
      </w:r>
    </w:p>
    <w:p w:rsidR="00975575" w:rsidRPr="00441613" w:rsidRDefault="00305155" w:rsidP="00B86AE4">
      <w:pPr>
        <w:pStyle w:val="ac"/>
        <w:overflowPunct w:val="0"/>
        <w:adjustRightInd w:val="0"/>
        <w:snapToGrid w:val="0"/>
        <w:spacing w:line="500" w:lineRule="exact"/>
        <w:ind w:firstLine="560"/>
        <w:rPr>
          <w:rFonts w:hAnsi="標楷體"/>
          <w:sz w:val="28"/>
          <w:szCs w:val="28"/>
        </w:rPr>
      </w:pPr>
      <w:r w:rsidRPr="00441613">
        <w:rPr>
          <w:rFonts w:hAnsi="標楷體" w:hint="eastAsia"/>
          <w:sz w:val="28"/>
          <w:szCs w:val="28"/>
        </w:rPr>
        <w:t>聯合國於2015年9月召開「2015永續發展高峰會」，會中一致通過「轉型我們的世界－2030永續發展議程」</w:t>
      </w:r>
      <w:proofErr w:type="gramStart"/>
      <w:r w:rsidRPr="00441613">
        <w:rPr>
          <w:rFonts w:hAnsi="標楷體" w:hint="eastAsia"/>
          <w:sz w:val="28"/>
          <w:szCs w:val="28"/>
        </w:rPr>
        <w:t>（</w:t>
      </w:r>
      <w:proofErr w:type="gramEnd"/>
      <w:r w:rsidRPr="00441613">
        <w:rPr>
          <w:rFonts w:hAnsi="標楷體" w:hint="eastAsia"/>
          <w:sz w:val="28"/>
          <w:szCs w:val="28"/>
        </w:rPr>
        <w:t>Transforming our world: the 2030 Agenda for Sustainable Development，下稱2030永續發展議程</w:t>
      </w:r>
      <w:proofErr w:type="gramStart"/>
      <w:r w:rsidRPr="00441613">
        <w:rPr>
          <w:rFonts w:hAnsi="標楷體" w:hint="eastAsia"/>
          <w:sz w:val="28"/>
          <w:szCs w:val="28"/>
        </w:rPr>
        <w:t>）</w:t>
      </w:r>
      <w:proofErr w:type="gramEnd"/>
      <w:r w:rsidRPr="00441613">
        <w:rPr>
          <w:rFonts w:hAnsi="標楷體" w:hint="eastAsia"/>
          <w:sz w:val="28"/>
          <w:szCs w:val="28"/>
        </w:rPr>
        <w:t>，作為各國共同推動永續發展指引，</w:t>
      </w:r>
      <w:r w:rsidR="009F2AB0" w:rsidRPr="00441613">
        <w:rPr>
          <w:rFonts w:hAnsi="標楷體" w:hint="eastAsia"/>
          <w:sz w:val="28"/>
          <w:szCs w:val="28"/>
        </w:rPr>
        <w:t>其中</w:t>
      </w:r>
      <w:r w:rsidR="009A4103" w:rsidRPr="00441613">
        <w:rPr>
          <w:rFonts w:hAnsi="標楷體" w:hint="eastAsia"/>
          <w:sz w:val="28"/>
          <w:szCs w:val="28"/>
        </w:rPr>
        <w:t>17項</w:t>
      </w:r>
      <w:r w:rsidRPr="00441613">
        <w:rPr>
          <w:rFonts w:hAnsi="標楷體" w:hint="eastAsia"/>
          <w:sz w:val="28"/>
          <w:szCs w:val="28"/>
        </w:rPr>
        <w:t>永續發展目標（Sustainable Development Goals, SDGs）是議程核心內容，包含環境、經濟及社會3大面向，關注議題包括：健康與福祉、教育品質、能源、經濟成長、性別平等、永續城市、責任消費與生產、氣候變遷、海洋生態等目標，以終結貧窮、保護地球環境及確保世界和平為主要訴求。</w:t>
      </w:r>
      <w:r w:rsidR="00374FBC" w:rsidRPr="00441613">
        <w:rPr>
          <w:rFonts w:hAnsi="標楷體" w:hint="eastAsia"/>
          <w:sz w:val="28"/>
          <w:szCs w:val="28"/>
        </w:rPr>
        <w:t>2030永續發展議程第47點及第84點鼓勵各國與各級政府積極進行永續發展執行情形之自願檢視與分享，並由聯合國高階政治論壇（High-level Political Forum, HLPF）依聯合國大會2013年7月9日第67/290號決議召開會議，定期評估全球層面之</w:t>
      </w:r>
      <w:r w:rsidR="005C13E0" w:rsidRPr="00441613">
        <w:rPr>
          <w:rFonts w:hAnsi="標楷體" w:hint="eastAsia"/>
          <w:sz w:val="28"/>
          <w:szCs w:val="28"/>
        </w:rPr>
        <w:t>SDGs</w:t>
      </w:r>
      <w:r w:rsidR="00374FBC" w:rsidRPr="00441613">
        <w:rPr>
          <w:rFonts w:hAnsi="標楷體" w:hint="eastAsia"/>
          <w:sz w:val="28"/>
          <w:szCs w:val="28"/>
        </w:rPr>
        <w:t>後續落實情形，聯合國會員國於HLPF提交國家自願檢視報告（Voluntary National Review, VNR），以建置後續追蹤及審議機制。</w:t>
      </w:r>
    </w:p>
    <w:p w:rsidR="00374FBC" w:rsidRPr="00441613" w:rsidRDefault="00F413AD" w:rsidP="00B86AE4">
      <w:pPr>
        <w:pStyle w:val="ac"/>
        <w:overflowPunct w:val="0"/>
        <w:adjustRightInd w:val="0"/>
        <w:snapToGrid w:val="0"/>
        <w:spacing w:line="500" w:lineRule="exact"/>
        <w:ind w:firstLine="560"/>
        <w:rPr>
          <w:rFonts w:hAnsi="標楷體"/>
          <w:sz w:val="28"/>
          <w:szCs w:val="28"/>
        </w:rPr>
      </w:pPr>
      <w:r w:rsidRPr="00441613">
        <w:rPr>
          <w:rFonts w:hAnsi="標楷體"/>
          <w:noProof/>
          <w:sz w:val="28"/>
          <w:szCs w:val="28"/>
        </w:rPr>
        <mc:AlternateContent>
          <mc:Choice Requires="wps">
            <w:drawing>
              <wp:anchor distT="0" distB="0" distL="114300" distR="114300" simplePos="0" relativeHeight="251655680" behindDoc="0" locked="0" layoutInCell="1" allowOverlap="1" wp14:anchorId="2612FBD2" wp14:editId="41536DA6">
                <wp:simplePos x="0" y="0"/>
                <wp:positionH relativeFrom="margin">
                  <wp:align>right</wp:align>
                </wp:positionH>
                <wp:positionV relativeFrom="paragraph">
                  <wp:posOffset>660400</wp:posOffset>
                </wp:positionV>
                <wp:extent cx="6303010" cy="3562350"/>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3010" cy="3562350"/>
                        </a:xfrm>
                        <a:prstGeom prst="rect">
                          <a:avLst/>
                        </a:prstGeom>
                        <a:noFill/>
                        <a:ln w="9525">
                          <a:noFill/>
                          <a:miter lim="800000"/>
                          <a:headEnd/>
                          <a:tailEnd/>
                        </a:ln>
                      </wps:spPr>
                      <wps:txbx>
                        <w:txbxContent>
                          <w:p w:rsidR="00374FBC" w:rsidRPr="001D397F" w:rsidRDefault="00374FBC" w:rsidP="00374FBC">
                            <w:pPr>
                              <w:pStyle w:val="ac"/>
                              <w:overflowPunct w:val="0"/>
                              <w:spacing w:line="500" w:lineRule="exact"/>
                              <w:ind w:firstLineChars="0" w:firstLine="0"/>
                              <w:jc w:val="center"/>
                              <w:rPr>
                                <w:rFonts w:hAnsi="標楷體"/>
                                <w:b/>
                                <w:kern w:val="0"/>
                                <w:szCs w:val="28"/>
                              </w:rPr>
                            </w:pPr>
                            <w:r w:rsidRPr="001D397F">
                              <w:rPr>
                                <w:rFonts w:hAnsi="標楷體" w:hint="eastAsia"/>
                                <w:b/>
                                <w:kern w:val="0"/>
                                <w:szCs w:val="28"/>
                              </w:rPr>
                              <w:t>圖1</w:t>
                            </w:r>
                            <w:r>
                              <w:rPr>
                                <w:rFonts w:hAnsi="標楷體" w:hint="eastAsia"/>
                                <w:b/>
                                <w:kern w:val="0"/>
                                <w:szCs w:val="28"/>
                              </w:rPr>
                              <w:t xml:space="preserve">　臺灣永續發展目標</w:t>
                            </w:r>
                            <w:r w:rsidRPr="00E464A1">
                              <w:rPr>
                                <w:rFonts w:hAnsi="標楷體" w:hint="eastAsia"/>
                                <w:b/>
                                <w:kern w:val="0"/>
                                <w:szCs w:val="28"/>
                              </w:rPr>
                              <w:t>18項核心目標</w:t>
                            </w:r>
                          </w:p>
                          <w:p w:rsidR="00374FBC" w:rsidRDefault="00374FBC" w:rsidP="00374FBC">
                            <w:pPr>
                              <w:jc w:val="center"/>
                            </w:pPr>
                            <w:r>
                              <w:rPr>
                                <w:noProof/>
                              </w:rPr>
                              <w:drawing>
                                <wp:inline distT="0" distB="0" distL="0" distR="0" wp14:anchorId="46FA2C2E" wp14:editId="067DBE00">
                                  <wp:extent cx="5259085" cy="2930237"/>
                                  <wp:effectExtent l="0" t="0" r="0" b="381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293777" cy="2949566"/>
                                          </a:xfrm>
                                          <a:prstGeom prst="rect">
                                            <a:avLst/>
                                          </a:prstGeom>
                                        </pic:spPr>
                                      </pic:pic>
                                    </a:graphicData>
                                  </a:graphic>
                                </wp:inline>
                              </w:drawing>
                            </w:r>
                          </w:p>
                          <w:p w:rsidR="00374FBC" w:rsidRPr="00AD0078" w:rsidRDefault="00374FBC" w:rsidP="00374FBC">
                            <w:pPr>
                              <w:pStyle w:val="ac"/>
                              <w:overflowPunct w:val="0"/>
                              <w:spacing w:afterLines="20" w:after="48" w:line="320" w:lineRule="exact"/>
                              <w:ind w:firstLineChars="0" w:firstLine="0"/>
                              <w:rPr>
                                <w:rFonts w:hAnsi="標楷體"/>
                                <w:kern w:val="0"/>
                                <w:sz w:val="18"/>
                                <w:szCs w:val="28"/>
                              </w:rPr>
                            </w:pPr>
                            <w:r w:rsidRPr="00AD0078">
                              <w:rPr>
                                <w:rFonts w:hAnsi="標楷體" w:hint="eastAsia"/>
                                <w:kern w:val="0"/>
                                <w:sz w:val="18"/>
                                <w:szCs w:val="28"/>
                              </w:rPr>
                              <w:t>資料來源：</w:t>
                            </w:r>
                            <w:r>
                              <w:rPr>
                                <w:rFonts w:hAnsi="標楷體" w:hint="eastAsia"/>
                                <w:kern w:val="0"/>
                                <w:sz w:val="18"/>
                                <w:szCs w:val="28"/>
                              </w:rPr>
                              <w:t>擷取自2022國家自願檢視報告。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612FBD2" id="_x0000_t202" coordsize="21600,21600" o:spt="202" path="m,l,21600r21600,l21600,xe">
                <v:stroke joinstyle="miter"/>
                <v:path gradientshapeok="t" o:connecttype="rect"/>
              </v:shapetype>
              <v:shape id="文字方塊 2" o:spid="_x0000_s1026" type="#_x0000_t202" style="position:absolute;left:0;text-align:left;margin-left:445.1pt;margin-top:52pt;width:496.3pt;height:280.5pt;z-index:2516556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" filled="f" stroked="f">
                <v:textbox>
                  <w:txbxContent>
                    <w:p w:rsidR="00374FBC" w:rsidRPr="001D397F" w:rsidRDefault="00374FBC" w:rsidP="00374FBC">
                      <w:pPr>
                        <w:pStyle w:val="ac"/>
                        <w:overflowPunct w:val="0"/>
                        <w:spacing w:line="500" w:lineRule="exact"/>
                        <w:ind w:firstLineChars="0" w:firstLine="0"/>
                        <w:jc w:val="center"/>
                        <w:rPr>
                          <w:rFonts w:hAnsi="標楷體"/>
                          <w:b/>
                          <w:kern w:val="0"/>
                          <w:szCs w:val="28"/>
                        </w:rPr>
                      </w:pPr>
                      <w:r w:rsidRPr="001D397F">
                        <w:rPr>
                          <w:rFonts w:hAnsi="標楷體" w:hint="eastAsia"/>
                          <w:b/>
                          <w:kern w:val="0"/>
                          <w:szCs w:val="28"/>
                        </w:rPr>
                        <w:t>圖1</w:t>
                      </w:r>
                      <w:r>
                        <w:rPr>
                          <w:rFonts w:hAnsi="標楷體" w:hint="eastAsia"/>
                          <w:b/>
                          <w:kern w:val="0"/>
                          <w:szCs w:val="28"/>
                        </w:rPr>
                        <w:t xml:space="preserve">　臺灣永續發展目標</w:t>
                      </w:r>
                      <w:r w:rsidRPr="00E464A1">
                        <w:rPr>
                          <w:rFonts w:hAnsi="標楷體" w:hint="eastAsia"/>
                          <w:b/>
                          <w:kern w:val="0"/>
                          <w:szCs w:val="28"/>
                        </w:rPr>
                        <w:t>18項核心目標</w:t>
                      </w:r>
                    </w:p>
                    <w:p w:rsidR="00374FBC" w:rsidRDefault="00374FBC" w:rsidP="00374FBC">
                      <w:pPr>
                        <w:jc w:val="center"/>
                      </w:pPr>
                      <w:r>
                        <w:rPr>
                          <w:noProof/>
                        </w:rPr>
                        <w:drawing>
                          <wp:inline distT="0" distB="0" distL="0" distR="0" wp14:anchorId="46FA2C2E" wp14:editId="067DBE00">
                            <wp:extent cx="5259085" cy="2930237"/>
                            <wp:effectExtent l="0" t="0" r="0" b="381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93777" cy="2949566"/>
                                    </a:xfrm>
                                    <a:prstGeom prst="rect">
                                      <a:avLst/>
                                    </a:prstGeom>
                                  </pic:spPr>
                                </pic:pic>
                              </a:graphicData>
                            </a:graphic>
                          </wp:inline>
                        </w:drawing>
                      </w:r>
                    </w:p>
                    <w:p w:rsidR="00374FBC" w:rsidRPr="00AD0078" w:rsidRDefault="00374FBC" w:rsidP="00374FBC">
                      <w:pPr>
                        <w:pStyle w:val="ac"/>
                        <w:overflowPunct w:val="0"/>
                        <w:spacing w:afterLines="20" w:after="48" w:line="320" w:lineRule="exact"/>
                        <w:ind w:firstLineChars="0" w:firstLine="0"/>
                        <w:rPr>
                          <w:rFonts w:hAnsi="標楷體"/>
                          <w:kern w:val="0"/>
                          <w:sz w:val="18"/>
                          <w:szCs w:val="28"/>
                        </w:rPr>
                      </w:pPr>
                      <w:r w:rsidRPr="00AD0078">
                        <w:rPr>
                          <w:rFonts w:hAnsi="標楷體" w:hint="eastAsia"/>
                          <w:kern w:val="0"/>
                          <w:sz w:val="18"/>
                          <w:szCs w:val="28"/>
                        </w:rPr>
                        <w:t>資料來源：</w:t>
                      </w:r>
                      <w:r>
                        <w:rPr>
                          <w:rFonts w:hAnsi="標楷體" w:hint="eastAsia"/>
                          <w:kern w:val="0"/>
                          <w:sz w:val="18"/>
                          <w:szCs w:val="28"/>
                        </w:rPr>
                        <w:t>擷取自2022國家自願檢視報告。</w:t>
                      </w:r>
                    </w:p>
                  </w:txbxContent>
                </v:textbox>
                <w10:wrap type="square" anchorx="margin"/>
              </v:shape>
            </w:pict>
          </mc:Fallback>
        </mc:AlternateContent>
      </w:r>
      <w:r w:rsidR="00374FBC" w:rsidRPr="00441613">
        <w:rPr>
          <w:rFonts w:hAnsi="標楷體" w:hint="eastAsia"/>
          <w:sz w:val="28"/>
          <w:szCs w:val="28"/>
        </w:rPr>
        <w:t>行政院國家永續發展委員會（下稱永續會）為具體回應2030永續發展議程，於第29次委員會議（105年11月3日）決議，我國永續發展應訂定分階段目標，</w:t>
      </w:r>
      <w:r w:rsidR="00374FBC" w:rsidRPr="00441613">
        <w:rPr>
          <w:rFonts w:hAnsi="標楷體" w:hint="eastAsia"/>
          <w:sz w:val="28"/>
          <w:szCs w:val="28"/>
        </w:rPr>
        <w:lastRenderedPageBreak/>
        <w:t>復於106年10月參據2030永續發展議程，研</w:t>
      </w:r>
      <w:r w:rsidR="007C0983" w:rsidRPr="00441613">
        <w:rPr>
          <w:rFonts w:hAnsi="標楷體" w:hint="eastAsia"/>
          <w:sz w:val="28"/>
          <w:szCs w:val="28"/>
        </w:rPr>
        <w:t>擬臺灣永續發展目標（草案）</w:t>
      </w:r>
      <w:r w:rsidR="00374FBC" w:rsidRPr="00441613">
        <w:rPr>
          <w:rFonts w:hAnsi="標楷體" w:hint="eastAsia"/>
          <w:sz w:val="28"/>
          <w:szCs w:val="28"/>
        </w:rPr>
        <w:t>，於第31次委員會議（107年12月14日）核定通過臺灣永續發展目標18項核心目標（圖1），並滾動修正具體目標及對應指標，</w:t>
      </w:r>
      <w:r w:rsidR="006C56FF" w:rsidRPr="00441613">
        <w:rPr>
          <w:rFonts w:hAnsi="標楷體" w:hint="eastAsia"/>
          <w:sz w:val="28"/>
          <w:szCs w:val="28"/>
        </w:rPr>
        <w:t>後</w:t>
      </w:r>
      <w:r w:rsidR="00374FBC" w:rsidRPr="00441613">
        <w:rPr>
          <w:rFonts w:hAnsi="標楷體" w:hint="eastAsia"/>
          <w:sz w:val="28"/>
          <w:szCs w:val="28"/>
        </w:rPr>
        <w:t>於108年7月1日核定143項具體目標及336項對應指標，俾利後續各權責部會積極推動。政府為響應聯合國鼓勵各國進行永續發展定期審查，並健全永續發展推動機制，分別於</w:t>
      </w:r>
      <w:r w:rsidRPr="00441613">
        <w:rPr>
          <w:rFonts w:hAnsi="標楷體" w:hint="eastAsia"/>
          <w:sz w:val="28"/>
          <w:szCs w:val="28"/>
        </w:rPr>
        <w:t>106</w:t>
      </w:r>
      <w:r w:rsidR="00374FBC" w:rsidRPr="00441613">
        <w:rPr>
          <w:rFonts w:hAnsi="標楷體" w:hint="eastAsia"/>
          <w:sz w:val="28"/>
          <w:szCs w:val="28"/>
        </w:rPr>
        <w:t>及</w:t>
      </w:r>
      <w:r w:rsidRPr="00441613">
        <w:rPr>
          <w:rFonts w:hAnsi="標楷體" w:hint="eastAsia"/>
          <w:sz w:val="28"/>
          <w:szCs w:val="28"/>
        </w:rPr>
        <w:t>111年</w:t>
      </w:r>
      <w:r w:rsidR="00467F6A" w:rsidRPr="00441613">
        <w:rPr>
          <w:rFonts w:hAnsi="標楷體" w:hint="eastAsia"/>
          <w:sz w:val="28"/>
          <w:szCs w:val="28"/>
        </w:rPr>
        <w:t>發布</w:t>
      </w:r>
      <w:r w:rsidRPr="00441613">
        <w:rPr>
          <w:rFonts w:hAnsi="標楷體" w:hint="eastAsia"/>
          <w:sz w:val="28"/>
          <w:szCs w:val="28"/>
        </w:rPr>
        <w:t>首次</w:t>
      </w:r>
      <w:r w:rsidR="00374FBC" w:rsidRPr="00441613">
        <w:rPr>
          <w:rFonts w:hAnsi="標楷體" w:hint="eastAsia"/>
          <w:sz w:val="28"/>
          <w:szCs w:val="28"/>
        </w:rPr>
        <w:t>及第2次VNR</w:t>
      </w:r>
      <w:r w:rsidRPr="00441613">
        <w:rPr>
          <w:rFonts w:hAnsi="標楷體" w:hint="eastAsia"/>
          <w:sz w:val="28"/>
          <w:szCs w:val="28"/>
        </w:rPr>
        <w:t>，其中</w:t>
      </w:r>
      <w:r w:rsidR="00374FBC" w:rsidRPr="00441613">
        <w:rPr>
          <w:rFonts w:hAnsi="標楷體" w:hint="eastAsia"/>
          <w:sz w:val="28"/>
          <w:szCs w:val="28"/>
        </w:rPr>
        <w:t>第2次VNR就經濟、社會、環境、政府治理及全球夥伴關係等5大面向綜觀我國永續發展整體表現，並闡述面對</w:t>
      </w:r>
      <w:r w:rsidR="00374FBC" w:rsidRPr="00441613">
        <w:rPr>
          <w:rFonts w:hAnsi="標楷體" w:hint="eastAsia"/>
          <w:kern w:val="0"/>
          <w:sz w:val="28"/>
          <w:szCs w:val="28"/>
        </w:rPr>
        <w:t>新型冠狀病毒肺炎（COVID－19）</w:t>
      </w:r>
      <w:r w:rsidR="00467F6A" w:rsidRPr="00441613">
        <w:rPr>
          <w:rFonts w:hAnsi="標楷體" w:hint="eastAsia"/>
          <w:sz w:val="28"/>
          <w:szCs w:val="28"/>
        </w:rPr>
        <w:t>後疫情趨勢、數位化加速發展、</w:t>
      </w:r>
      <w:r w:rsidR="00374FBC" w:rsidRPr="00441613">
        <w:rPr>
          <w:rFonts w:hAnsi="標楷體" w:hint="eastAsia"/>
          <w:sz w:val="28"/>
          <w:szCs w:val="28"/>
        </w:rPr>
        <w:t>國際淨零轉型等全球經貿新局，臺灣將善盡地球村成員之責，與各國攜手合作，共同追求全球永續發展。</w:t>
      </w:r>
    </w:p>
    <w:p w:rsidR="009F2AB0" w:rsidRPr="00441613" w:rsidRDefault="00684DED" w:rsidP="00B86AE4">
      <w:pPr>
        <w:pStyle w:val="ac"/>
        <w:overflowPunct w:val="0"/>
        <w:adjustRightInd w:val="0"/>
        <w:snapToGrid w:val="0"/>
        <w:spacing w:line="500" w:lineRule="exact"/>
        <w:ind w:firstLine="560"/>
        <w:rPr>
          <w:rFonts w:hAnsi="標楷體"/>
          <w:sz w:val="28"/>
          <w:szCs w:val="28"/>
        </w:rPr>
      </w:pPr>
      <w:r w:rsidRPr="00441613">
        <w:rPr>
          <w:rFonts w:hAnsi="標楷體" w:hint="eastAsia"/>
          <w:sz w:val="28"/>
          <w:szCs w:val="28"/>
        </w:rPr>
        <w:t>本部為加強監督政府推動國家永續發展情形，於94年度設置「審計部審核政府推動國家永續發展情形督導小組」，參考國際最高審計機關組織（</w:t>
      </w:r>
      <w:r w:rsidRPr="00441613">
        <w:rPr>
          <w:rFonts w:hAnsi="標楷體"/>
          <w:sz w:val="28"/>
          <w:szCs w:val="28"/>
        </w:rPr>
        <w:t>International Organization of Supreme Audit Institutions</w:t>
      </w:r>
      <w:r w:rsidRPr="00441613">
        <w:rPr>
          <w:rFonts w:hAnsi="標楷體" w:hint="eastAsia"/>
          <w:sz w:val="28"/>
          <w:szCs w:val="28"/>
        </w:rPr>
        <w:t>, INTOSAI）相關審計作業指引，及借鏡各國審計機關</w:t>
      </w:r>
      <w:r w:rsidR="005C13E0" w:rsidRPr="00441613">
        <w:rPr>
          <w:rFonts w:hAnsi="標楷體" w:hint="eastAsia"/>
          <w:sz w:val="28"/>
          <w:szCs w:val="28"/>
        </w:rPr>
        <w:t>優良</w:t>
      </w:r>
      <w:r w:rsidRPr="00441613">
        <w:rPr>
          <w:rFonts w:hAnsi="標楷體" w:hint="eastAsia"/>
          <w:sz w:val="28"/>
          <w:szCs w:val="28"/>
        </w:rPr>
        <w:t>審計實務，</w:t>
      </w:r>
      <w:r w:rsidR="005C13E0" w:rsidRPr="00441613">
        <w:rPr>
          <w:rFonts w:hAnsi="標楷體" w:hint="eastAsia"/>
          <w:sz w:val="28"/>
          <w:szCs w:val="28"/>
        </w:rPr>
        <w:t>經</w:t>
      </w:r>
      <w:r w:rsidRPr="00441613">
        <w:rPr>
          <w:rFonts w:hAnsi="標楷體" w:hint="eastAsia"/>
          <w:sz w:val="28"/>
          <w:szCs w:val="28"/>
        </w:rPr>
        <w:t>擇選與永續發展有密切相關及輿論關注之議題，進行跨域專案查核，查</w:t>
      </w:r>
      <w:r w:rsidR="005C13E0" w:rsidRPr="00441613">
        <w:rPr>
          <w:rFonts w:hAnsi="標楷體" w:hint="eastAsia"/>
          <w:sz w:val="28"/>
          <w:szCs w:val="28"/>
        </w:rPr>
        <w:t>核發現之缺失，</w:t>
      </w:r>
      <w:r w:rsidR="00AB3B12" w:rsidRPr="00441613">
        <w:rPr>
          <w:rFonts w:hAnsi="標楷體" w:hint="eastAsia"/>
          <w:sz w:val="28"/>
          <w:szCs w:val="28"/>
        </w:rPr>
        <w:t>均經函請中央</w:t>
      </w:r>
      <w:r w:rsidR="00D47389" w:rsidRPr="00441613">
        <w:rPr>
          <w:rFonts w:hAnsi="標楷體" w:hint="eastAsia"/>
          <w:sz w:val="28"/>
          <w:szCs w:val="28"/>
        </w:rPr>
        <w:t>主管機關研謀</w:t>
      </w:r>
      <w:r w:rsidR="005C13E0" w:rsidRPr="00441613">
        <w:rPr>
          <w:rFonts w:hAnsi="標楷體" w:hint="eastAsia"/>
          <w:sz w:val="28"/>
          <w:szCs w:val="28"/>
        </w:rPr>
        <w:t>改善</w:t>
      </w:r>
      <w:r w:rsidR="00AB3B12" w:rsidRPr="00441613">
        <w:rPr>
          <w:rFonts w:hAnsi="標楷體" w:hint="eastAsia"/>
          <w:sz w:val="28"/>
          <w:szCs w:val="28"/>
        </w:rPr>
        <w:t>，以善盡審計職責，復為完整呈現</w:t>
      </w:r>
      <w:r w:rsidR="005C13E0" w:rsidRPr="00441613">
        <w:rPr>
          <w:rFonts w:hAnsi="標楷體" w:hint="eastAsia"/>
          <w:sz w:val="28"/>
          <w:szCs w:val="28"/>
        </w:rPr>
        <w:t>本部SDGs</w:t>
      </w:r>
      <w:r w:rsidR="00AB3B12" w:rsidRPr="00441613">
        <w:rPr>
          <w:rFonts w:hAnsi="標楷體" w:hint="eastAsia"/>
          <w:sz w:val="28"/>
          <w:szCs w:val="28"/>
        </w:rPr>
        <w:t>審計成果，自99年度起於中央政府總決算審核報告專章揭露。</w:t>
      </w:r>
      <w:r w:rsidR="005C13E0" w:rsidRPr="00441613">
        <w:rPr>
          <w:rFonts w:hAnsi="標楷體" w:hint="eastAsia"/>
          <w:sz w:val="28"/>
          <w:szCs w:val="28"/>
        </w:rPr>
        <w:t>近年</w:t>
      </w:r>
      <w:r w:rsidR="00F413AD" w:rsidRPr="00441613">
        <w:rPr>
          <w:rFonts w:hAnsi="標楷體" w:hint="eastAsia"/>
          <w:sz w:val="28"/>
          <w:szCs w:val="28"/>
        </w:rPr>
        <w:t>本部另參據加拿大審計長公署環境及永續發展委員會（Commissioner of the Environment and Sustainable Development, CESD）定期檢視該國政府準備及落實SDGs作法，循序漸進地整體檢視政府準備及落實</w:t>
      </w:r>
      <w:r w:rsidR="00AB3B12" w:rsidRPr="00441613">
        <w:rPr>
          <w:rFonts w:hAnsi="標楷體" w:hint="eastAsia"/>
          <w:sz w:val="28"/>
          <w:szCs w:val="28"/>
        </w:rPr>
        <w:t>永續發展</w:t>
      </w:r>
      <w:r w:rsidR="00F413AD" w:rsidRPr="00441613">
        <w:rPr>
          <w:rFonts w:hAnsi="標楷體" w:hint="eastAsia"/>
          <w:sz w:val="28"/>
          <w:szCs w:val="28"/>
        </w:rPr>
        <w:t>情形。</w:t>
      </w:r>
    </w:p>
    <w:p w:rsidR="00AA22A4" w:rsidRPr="00441613" w:rsidRDefault="00AA22A4" w:rsidP="00B86AE4">
      <w:pPr>
        <w:pStyle w:val="ac"/>
        <w:overflowPunct w:val="0"/>
        <w:adjustRightInd w:val="0"/>
        <w:snapToGrid w:val="0"/>
        <w:spacing w:line="500" w:lineRule="exact"/>
        <w:ind w:firstLine="560"/>
        <w:rPr>
          <w:rFonts w:hAnsi="標楷體"/>
          <w:sz w:val="28"/>
          <w:szCs w:val="28"/>
        </w:rPr>
      </w:pPr>
      <w:r w:rsidRPr="00441613">
        <w:rPr>
          <w:rFonts w:hAnsi="標楷體" w:hint="eastAsia"/>
          <w:sz w:val="28"/>
          <w:szCs w:val="28"/>
        </w:rPr>
        <w:t>茲將</w:t>
      </w:r>
      <w:r w:rsidR="005556EB" w:rsidRPr="00441613">
        <w:rPr>
          <w:rFonts w:hAnsi="標楷體" w:hint="eastAsia"/>
          <w:sz w:val="28"/>
          <w:szCs w:val="28"/>
        </w:rPr>
        <w:t>政府推動永續發展作為</w:t>
      </w:r>
      <w:r w:rsidR="00E87077" w:rsidRPr="00441613">
        <w:rPr>
          <w:rFonts w:hAnsi="標楷體" w:hint="eastAsia"/>
          <w:sz w:val="28"/>
          <w:szCs w:val="28"/>
        </w:rPr>
        <w:t>、</w:t>
      </w:r>
      <w:r w:rsidR="009A4103" w:rsidRPr="00441613">
        <w:rPr>
          <w:rFonts w:hAnsi="標楷體" w:hint="eastAsia"/>
          <w:sz w:val="28"/>
          <w:szCs w:val="28"/>
        </w:rPr>
        <w:t>永續發展國際潮流及審計倡議</w:t>
      </w:r>
      <w:r w:rsidR="00D06FA8" w:rsidRPr="00441613">
        <w:rPr>
          <w:rFonts w:hAnsi="標楷體" w:hint="eastAsia"/>
          <w:sz w:val="28"/>
          <w:szCs w:val="28"/>
        </w:rPr>
        <w:t>暨</w:t>
      </w:r>
      <w:r w:rsidRPr="00441613">
        <w:rPr>
          <w:rFonts w:hAnsi="標楷體" w:hint="eastAsia"/>
          <w:sz w:val="28"/>
          <w:szCs w:val="28"/>
        </w:rPr>
        <w:t>審計機關重要審核意見，</w:t>
      </w:r>
      <w:r w:rsidR="001D37E0" w:rsidRPr="00441613">
        <w:rPr>
          <w:rFonts w:hAnsi="標楷體" w:hint="eastAsia"/>
          <w:sz w:val="28"/>
          <w:szCs w:val="28"/>
        </w:rPr>
        <w:t>說明</w:t>
      </w:r>
      <w:r w:rsidRPr="00441613">
        <w:rPr>
          <w:rFonts w:hAnsi="標楷體" w:hint="eastAsia"/>
          <w:sz w:val="28"/>
          <w:szCs w:val="28"/>
        </w:rPr>
        <w:t>如次：</w:t>
      </w:r>
    </w:p>
    <w:p w:rsidR="00AA22A4" w:rsidRPr="00441613" w:rsidRDefault="0096445C" w:rsidP="00575DE7">
      <w:pPr>
        <w:pStyle w:val="ac"/>
        <w:numPr>
          <w:ilvl w:val="0"/>
          <w:numId w:val="34"/>
        </w:numPr>
        <w:overflowPunct w:val="0"/>
        <w:adjustRightInd w:val="0"/>
        <w:snapToGrid w:val="0"/>
        <w:spacing w:beforeLines="20" w:before="48" w:afterLines="20" w:after="48" w:line="540" w:lineRule="exact"/>
        <w:ind w:left="1055" w:firstLineChars="0" w:hanging="737"/>
        <w:rPr>
          <w:rFonts w:hAnsi="標楷體"/>
          <w:b/>
          <w:sz w:val="32"/>
          <w:szCs w:val="28"/>
        </w:rPr>
      </w:pPr>
      <w:r w:rsidRPr="00441613">
        <w:rPr>
          <w:rFonts w:hAnsi="標楷體" w:hint="eastAsia"/>
          <w:b/>
          <w:sz w:val="32"/>
          <w:szCs w:val="28"/>
        </w:rPr>
        <w:t>政府</w:t>
      </w:r>
      <w:r w:rsidR="00AF55C1" w:rsidRPr="00441613">
        <w:rPr>
          <w:rFonts w:hAnsi="標楷體" w:hint="eastAsia"/>
          <w:b/>
          <w:sz w:val="32"/>
          <w:szCs w:val="28"/>
        </w:rPr>
        <w:t>推動</w:t>
      </w:r>
      <w:r w:rsidR="005556EB" w:rsidRPr="00441613">
        <w:rPr>
          <w:rFonts w:hAnsi="標楷體" w:hint="eastAsia"/>
          <w:b/>
          <w:sz w:val="32"/>
          <w:szCs w:val="28"/>
        </w:rPr>
        <w:t>永續發展</w:t>
      </w:r>
      <w:r w:rsidR="00F51A14" w:rsidRPr="00441613">
        <w:rPr>
          <w:rFonts w:hAnsi="標楷體" w:hint="eastAsia"/>
          <w:b/>
          <w:sz w:val="32"/>
          <w:szCs w:val="28"/>
        </w:rPr>
        <w:t>作為</w:t>
      </w:r>
    </w:p>
    <w:p w:rsidR="0096445C" w:rsidRPr="00441613" w:rsidRDefault="00510338" w:rsidP="00A75942">
      <w:pPr>
        <w:pStyle w:val="af0"/>
        <w:numPr>
          <w:ilvl w:val="0"/>
          <w:numId w:val="33"/>
        </w:numPr>
        <w:overflowPunct w:val="0"/>
        <w:spacing w:before="48" w:after="48" w:line="540" w:lineRule="exact"/>
        <w:ind w:left="1718" w:firstLineChars="0" w:hanging="1077"/>
        <w:rPr>
          <w:rFonts w:ascii="標楷體" w:hAnsi="標楷體" w:cs="Times New Roman"/>
          <w:kern w:val="0"/>
          <w:sz w:val="32"/>
          <w:szCs w:val="32"/>
        </w:rPr>
      </w:pPr>
      <w:r w:rsidRPr="00441613">
        <w:rPr>
          <w:rFonts w:ascii="標楷體" w:hAnsi="標楷體" w:cs="Times New Roman" w:hint="eastAsia"/>
          <w:kern w:val="0"/>
          <w:sz w:val="32"/>
          <w:szCs w:val="32"/>
        </w:rPr>
        <w:t xml:space="preserve">　</w:t>
      </w:r>
      <w:r w:rsidR="006C56FF" w:rsidRPr="00441613">
        <w:rPr>
          <w:rFonts w:ascii="標楷體" w:hAnsi="標楷體" w:cs="Times New Roman" w:hint="eastAsia"/>
          <w:kern w:val="0"/>
          <w:sz w:val="32"/>
          <w:szCs w:val="32"/>
        </w:rPr>
        <w:t>國家自願檢視報告編纂情形及</w:t>
      </w:r>
      <w:r w:rsidR="00E87077" w:rsidRPr="00441613">
        <w:rPr>
          <w:rFonts w:ascii="標楷體" w:hAnsi="標楷體" w:cs="Times New Roman" w:hint="eastAsia"/>
          <w:kern w:val="0"/>
          <w:sz w:val="32"/>
          <w:szCs w:val="32"/>
        </w:rPr>
        <w:t>重點摘述</w:t>
      </w:r>
    </w:p>
    <w:p w:rsidR="00BD13CB" w:rsidRPr="00441613" w:rsidRDefault="007C0983" w:rsidP="00B86AE4">
      <w:pPr>
        <w:pStyle w:val="ac"/>
        <w:overflowPunct w:val="0"/>
        <w:adjustRightInd w:val="0"/>
        <w:snapToGrid w:val="0"/>
        <w:spacing w:line="500" w:lineRule="exact"/>
        <w:ind w:firstLine="560"/>
        <w:rPr>
          <w:rFonts w:hAnsi="標楷體"/>
          <w:sz w:val="28"/>
          <w:szCs w:val="28"/>
        </w:rPr>
      </w:pPr>
      <w:r w:rsidRPr="00441613">
        <w:rPr>
          <w:rFonts w:hAnsi="標楷體" w:hint="eastAsia"/>
          <w:sz w:val="28"/>
          <w:szCs w:val="28"/>
        </w:rPr>
        <w:t>政府為響應聯合國鼓勵各國進行永續發展進程定期審查，</w:t>
      </w:r>
      <w:r w:rsidR="00E87077" w:rsidRPr="00441613">
        <w:rPr>
          <w:rFonts w:hAnsi="標楷體" w:hint="eastAsia"/>
          <w:sz w:val="28"/>
          <w:szCs w:val="28"/>
        </w:rPr>
        <w:t>參考聯合國「自願性國家檢視準備手冊」，於</w:t>
      </w:r>
      <w:r w:rsidR="00D06FA8" w:rsidRPr="00441613">
        <w:rPr>
          <w:rFonts w:hAnsi="標楷體" w:hint="eastAsia"/>
          <w:sz w:val="28"/>
          <w:szCs w:val="28"/>
        </w:rPr>
        <w:t>106</w:t>
      </w:r>
      <w:r w:rsidR="00E87077" w:rsidRPr="00441613">
        <w:rPr>
          <w:rFonts w:hAnsi="標楷體" w:hint="eastAsia"/>
          <w:sz w:val="28"/>
          <w:szCs w:val="28"/>
        </w:rPr>
        <w:t>年9月首次</w:t>
      </w:r>
      <w:r w:rsidR="00467F6A" w:rsidRPr="00441613">
        <w:rPr>
          <w:rFonts w:hAnsi="標楷體" w:hint="eastAsia"/>
          <w:sz w:val="28"/>
          <w:szCs w:val="28"/>
        </w:rPr>
        <w:t>發布</w:t>
      </w:r>
      <w:r w:rsidR="00E87077" w:rsidRPr="00441613">
        <w:rPr>
          <w:rFonts w:hAnsi="標楷體" w:hint="eastAsia"/>
          <w:sz w:val="28"/>
          <w:szCs w:val="28"/>
        </w:rPr>
        <w:t>臺灣國家自願檢視報告：</w:t>
      </w:r>
      <w:r w:rsidR="00467F6A" w:rsidRPr="00441613">
        <w:rPr>
          <w:rFonts w:hAnsi="標楷體" w:hint="eastAsia"/>
          <w:sz w:val="28"/>
          <w:szCs w:val="28"/>
        </w:rPr>
        <w:t>聯合國永續發展目標之推動（首次VNR）</w:t>
      </w:r>
      <w:r w:rsidR="00E87077" w:rsidRPr="00441613">
        <w:rPr>
          <w:rFonts w:hAnsi="標楷體" w:hint="eastAsia"/>
          <w:sz w:val="28"/>
          <w:szCs w:val="28"/>
        </w:rPr>
        <w:t>，內容包括國家概況簡介、自願檢視報告之籌備與推動方法、</w:t>
      </w:r>
      <w:r w:rsidR="00D06FA8" w:rsidRPr="00441613">
        <w:rPr>
          <w:rFonts w:hAnsi="標楷體" w:hint="eastAsia"/>
          <w:sz w:val="28"/>
          <w:szCs w:val="28"/>
        </w:rPr>
        <w:t>104</w:t>
      </w:r>
      <w:r w:rsidR="00E87077" w:rsidRPr="00441613">
        <w:rPr>
          <w:rFonts w:hAnsi="標楷體" w:hint="eastAsia"/>
          <w:sz w:val="28"/>
          <w:szCs w:val="28"/>
        </w:rPr>
        <w:t>至</w:t>
      </w:r>
      <w:r w:rsidR="00D06FA8" w:rsidRPr="00441613">
        <w:rPr>
          <w:rFonts w:hAnsi="標楷體" w:hint="eastAsia"/>
          <w:sz w:val="28"/>
          <w:szCs w:val="28"/>
        </w:rPr>
        <w:t>106</w:t>
      </w:r>
      <w:r w:rsidR="00E87077" w:rsidRPr="00441613">
        <w:rPr>
          <w:rFonts w:hAnsi="標楷體" w:hint="eastAsia"/>
          <w:sz w:val="28"/>
          <w:szCs w:val="28"/>
        </w:rPr>
        <w:t>年推動聯合國</w:t>
      </w:r>
      <w:r w:rsidR="00DC2626" w:rsidRPr="00441613">
        <w:rPr>
          <w:rFonts w:hAnsi="標楷體" w:hint="eastAsia"/>
          <w:sz w:val="28"/>
          <w:szCs w:val="28"/>
        </w:rPr>
        <w:t>SDGs</w:t>
      </w:r>
      <w:r w:rsidR="00B73C13" w:rsidRPr="00441613">
        <w:rPr>
          <w:rFonts w:hAnsi="標楷體" w:hint="eastAsia"/>
          <w:sz w:val="28"/>
          <w:szCs w:val="28"/>
        </w:rPr>
        <w:t>之進展、下一階段推動作</w:t>
      </w:r>
      <w:r w:rsidR="00E87077" w:rsidRPr="00441613">
        <w:rPr>
          <w:rFonts w:hAnsi="標楷體" w:hint="eastAsia"/>
          <w:sz w:val="28"/>
          <w:szCs w:val="28"/>
        </w:rPr>
        <w:t>法等，與各國分</w:t>
      </w:r>
      <w:r w:rsidR="00B86AE4" w:rsidRPr="00441613">
        <w:rPr>
          <w:rFonts w:hAnsi="標楷體"/>
          <w:noProof/>
          <w:sz w:val="28"/>
          <w:szCs w:val="28"/>
        </w:rPr>
        <w:lastRenderedPageBreak/>
        <mc:AlternateContent>
          <mc:Choice Requires="wps">
            <w:drawing>
              <wp:anchor distT="0" distB="0" distL="114300" distR="114300" simplePos="0" relativeHeight="251668992" behindDoc="0" locked="0" layoutInCell="1" allowOverlap="1" wp14:anchorId="362CFF06" wp14:editId="774059B9">
                <wp:simplePos x="0" y="0"/>
                <wp:positionH relativeFrom="margin">
                  <wp:posOffset>3639185</wp:posOffset>
                </wp:positionH>
                <wp:positionV relativeFrom="paragraph">
                  <wp:posOffset>0</wp:posOffset>
                </wp:positionV>
                <wp:extent cx="2658110" cy="4053840"/>
                <wp:effectExtent l="0" t="0" r="0" b="381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4053840"/>
                        </a:xfrm>
                        <a:prstGeom prst="rect">
                          <a:avLst/>
                        </a:prstGeom>
                        <a:noFill/>
                        <a:ln w="9525">
                          <a:noFill/>
                          <a:miter lim="800000"/>
                          <a:headEnd/>
                          <a:tailEnd/>
                        </a:ln>
                      </wps:spPr>
                      <wps:txbx>
                        <w:txbxContent>
                          <w:p w:rsidR="00467F6A" w:rsidRPr="001D397F" w:rsidRDefault="00467F6A" w:rsidP="00467F6A">
                            <w:pPr>
                              <w:pStyle w:val="ac"/>
                              <w:overflowPunct w:val="0"/>
                              <w:spacing w:beforeLines="20" w:before="48" w:line="500" w:lineRule="exact"/>
                              <w:ind w:firstLineChars="0" w:firstLine="0"/>
                              <w:jc w:val="center"/>
                              <w:rPr>
                                <w:rFonts w:hAnsi="標楷體"/>
                                <w:b/>
                                <w:kern w:val="0"/>
                                <w:szCs w:val="28"/>
                              </w:rPr>
                            </w:pPr>
                            <w:r w:rsidRPr="001D397F">
                              <w:rPr>
                                <w:rFonts w:hAnsi="標楷體" w:hint="eastAsia"/>
                                <w:b/>
                                <w:kern w:val="0"/>
                                <w:szCs w:val="28"/>
                              </w:rPr>
                              <w:t>圖</w:t>
                            </w:r>
                            <w:r>
                              <w:rPr>
                                <w:rFonts w:hAnsi="標楷體" w:hint="eastAsia"/>
                                <w:b/>
                                <w:kern w:val="0"/>
                                <w:szCs w:val="28"/>
                              </w:rPr>
                              <w:t xml:space="preserve">2　</w:t>
                            </w:r>
                            <w:r w:rsidRPr="002D1729">
                              <w:rPr>
                                <w:rFonts w:hAnsi="標楷體" w:hint="eastAsia"/>
                                <w:b/>
                                <w:kern w:val="0"/>
                                <w:szCs w:val="28"/>
                              </w:rPr>
                              <w:t>2022國家自願檢視報告</w:t>
                            </w:r>
                          </w:p>
                          <w:p w:rsidR="00467F6A" w:rsidRDefault="00467F6A" w:rsidP="00467F6A">
                            <w:pPr>
                              <w:jc w:val="center"/>
                            </w:pPr>
                            <w:r w:rsidRPr="002D1729">
                              <w:rPr>
                                <w:noProof/>
                              </w:rPr>
                              <w:drawing>
                                <wp:inline distT="0" distB="0" distL="0" distR="0" wp14:anchorId="01AAAF87" wp14:editId="0C1C728A">
                                  <wp:extent cx="2382555" cy="3371100"/>
                                  <wp:effectExtent l="0" t="0" r="0" b="127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6965" cy="3391489"/>
                                          </a:xfrm>
                                          <a:prstGeom prst="rect">
                                            <a:avLst/>
                                          </a:prstGeom>
                                          <a:noFill/>
                                          <a:ln>
                                            <a:noFill/>
                                          </a:ln>
                                          <a:extLst/>
                                        </pic:spPr>
                                      </pic:pic>
                                    </a:graphicData>
                                  </a:graphic>
                                </wp:inline>
                              </w:drawing>
                            </w:r>
                          </w:p>
                          <w:p w:rsidR="00467F6A" w:rsidRPr="00AD0078" w:rsidRDefault="00467F6A" w:rsidP="00467F6A">
                            <w:pPr>
                              <w:pStyle w:val="ac"/>
                              <w:overflowPunct w:val="0"/>
                              <w:spacing w:afterLines="20" w:after="48" w:line="320" w:lineRule="exact"/>
                              <w:ind w:left="900" w:hangingChars="500" w:hanging="900"/>
                              <w:rPr>
                                <w:rFonts w:hAnsi="標楷體"/>
                                <w:kern w:val="0"/>
                                <w:sz w:val="18"/>
                                <w:szCs w:val="28"/>
                              </w:rPr>
                            </w:pPr>
                            <w:r w:rsidRPr="00AD0078">
                              <w:rPr>
                                <w:rFonts w:hAnsi="標楷體" w:hint="eastAsia"/>
                                <w:kern w:val="0"/>
                                <w:sz w:val="18"/>
                                <w:szCs w:val="28"/>
                              </w:rPr>
                              <w:t>資料來源：</w:t>
                            </w:r>
                            <w:r>
                              <w:rPr>
                                <w:rFonts w:hAnsi="標楷體" w:hint="eastAsia"/>
                                <w:kern w:val="0"/>
                                <w:sz w:val="18"/>
                                <w:szCs w:val="28"/>
                              </w:rPr>
                              <w:t>擷取自2022國家自願檢視報告。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2CFF06" id="_x0000_s1027" type="#_x0000_t202" style="position:absolute;left:0;text-align:left;margin-left:286.55pt;margin-top:0;width:209.3pt;height:319.2pt;z-index:251668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" filled="f" stroked="f">
                <v:textbox>
                  <w:txbxContent>
                    <w:p w:rsidR="00467F6A" w:rsidRPr="001D397F" w:rsidRDefault="00467F6A" w:rsidP="00467F6A">
                      <w:pPr>
                        <w:pStyle w:val="ac"/>
                        <w:overflowPunct w:val="0"/>
                        <w:spacing w:beforeLines="20" w:before="48" w:line="500" w:lineRule="exact"/>
                        <w:ind w:firstLineChars="0" w:firstLine="0"/>
                        <w:jc w:val="center"/>
                        <w:rPr>
                          <w:rFonts w:hAnsi="標楷體"/>
                          <w:b/>
                          <w:kern w:val="0"/>
                          <w:szCs w:val="28"/>
                        </w:rPr>
                      </w:pPr>
                      <w:r w:rsidRPr="001D397F">
                        <w:rPr>
                          <w:rFonts w:hAnsi="標楷體" w:hint="eastAsia"/>
                          <w:b/>
                          <w:kern w:val="0"/>
                          <w:szCs w:val="28"/>
                        </w:rPr>
                        <w:t>圖</w:t>
                      </w:r>
                      <w:r>
                        <w:rPr>
                          <w:rFonts w:hAnsi="標楷體" w:hint="eastAsia"/>
                          <w:b/>
                          <w:kern w:val="0"/>
                          <w:szCs w:val="28"/>
                        </w:rPr>
                        <w:t xml:space="preserve">2　</w:t>
                      </w:r>
                      <w:r w:rsidRPr="002D1729">
                        <w:rPr>
                          <w:rFonts w:hAnsi="標楷體" w:hint="eastAsia"/>
                          <w:b/>
                          <w:kern w:val="0"/>
                          <w:szCs w:val="28"/>
                        </w:rPr>
                        <w:t>2022國家自願檢視報告</w:t>
                      </w:r>
                    </w:p>
                    <w:p w:rsidR="00467F6A" w:rsidRDefault="00467F6A" w:rsidP="00467F6A">
                      <w:pPr>
                        <w:jc w:val="center"/>
                      </w:pPr>
                      <w:r w:rsidRPr="002D1729">
                        <w:rPr>
                          <w:noProof/>
                        </w:rPr>
                        <w:drawing>
                          <wp:inline distT="0" distB="0" distL="0" distR="0" wp14:anchorId="01AAAF87" wp14:editId="0C1C728A">
                            <wp:extent cx="2382555" cy="3371100"/>
                            <wp:effectExtent l="0" t="0" r="0" b="127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96965" cy="3391489"/>
                                    </a:xfrm>
                                    <a:prstGeom prst="rect">
                                      <a:avLst/>
                                    </a:prstGeom>
                                    <a:noFill/>
                                    <a:ln>
                                      <a:noFill/>
                                    </a:ln>
                                    <a:extLst/>
                                  </pic:spPr>
                                </pic:pic>
                              </a:graphicData>
                            </a:graphic>
                          </wp:inline>
                        </w:drawing>
                      </w:r>
                    </w:p>
                    <w:p w:rsidR="00467F6A" w:rsidRPr="00AD0078" w:rsidRDefault="00467F6A" w:rsidP="00467F6A">
                      <w:pPr>
                        <w:pStyle w:val="ac"/>
                        <w:overflowPunct w:val="0"/>
                        <w:spacing w:afterLines="20" w:after="48" w:line="320" w:lineRule="exact"/>
                        <w:ind w:left="900" w:hangingChars="500" w:hanging="900"/>
                        <w:rPr>
                          <w:rFonts w:hAnsi="標楷體"/>
                          <w:kern w:val="0"/>
                          <w:sz w:val="18"/>
                          <w:szCs w:val="28"/>
                        </w:rPr>
                      </w:pPr>
                      <w:r w:rsidRPr="00AD0078">
                        <w:rPr>
                          <w:rFonts w:hAnsi="標楷體" w:hint="eastAsia"/>
                          <w:kern w:val="0"/>
                          <w:sz w:val="18"/>
                          <w:szCs w:val="28"/>
                        </w:rPr>
                        <w:t>資料來源：</w:t>
                      </w:r>
                      <w:r>
                        <w:rPr>
                          <w:rFonts w:hAnsi="標楷體" w:hint="eastAsia"/>
                          <w:kern w:val="0"/>
                          <w:sz w:val="18"/>
                          <w:szCs w:val="28"/>
                        </w:rPr>
                        <w:t>擷取自2022國家自願檢視報告。</w:t>
                      </w:r>
                    </w:p>
                  </w:txbxContent>
                </v:textbox>
                <w10:wrap type="square" anchorx="margin"/>
              </v:shape>
            </w:pict>
          </mc:Fallback>
        </mc:AlternateContent>
      </w:r>
      <w:r w:rsidR="00E87077" w:rsidRPr="00441613">
        <w:rPr>
          <w:rFonts w:hAnsi="標楷體" w:hint="eastAsia"/>
          <w:sz w:val="28"/>
          <w:szCs w:val="28"/>
        </w:rPr>
        <w:t>享我國推動永續發展經驗。</w:t>
      </w:r>
      <w:r w:rsidR="00467F6A" w:rsidRPr="00441613">
        <w:rPr>
          <w:rFonts w:hAnsi="標楷體" w:hint="eastAsia"/>
          <w:sz w:val="28"/>
          <w:szCs w:val="28"/>
        </w:rPr>
        <w:t>為持續檢視政府</w:t>
      </w:r>
      <w:r w:rsidR="00E87077" w:rsidRPr="00441613">
        <w:rPr>
          <w:rFonts w:hAnsi="標楷體" w:hint="eastAsia"/>
          <w:sz w:val="28"/>
          <w:szCs w:val="28"/>
        </w:rPr>
        <w:t>推動SDGs落實進程，永續會第32次委員會議（109年11月19日）決議，行政院將自111年起，每4年提出VNR</w:t>
      </w:r>
      <w:r w:rsidR="00467F6A" w:rsidRPr="00441613">
        <w:rPr>
          <w:rFonts w:hAnsi="標楷體" w:hint="eastAsia"/>
          <w:sz w:val="28"/>
          <w:szCs w:val="28"/>
        </w:rPr>
        <w:t>，永續會並推動行政院所屬二級機關</w:t>
      </w:r>
      <w:r w:rsidR="00580A66" w:rsidRPr="00441613">
        <w:rPr>
          <w:rFonts w:hAnsi="標楷體" w:hint="eastAsia"/>
          <w:sz w:val="28"/>
          <w:szCs w:val="28"/>
        </w:rPr>
        <w:t>編製</w:t>
      </w:r>
      <w:r w:rsidR="00E87077" w:rsidRPr="00441613">
        <w:rPr>
          <w:rFonts w:hAnsi="標楷體" w:hint="eastAsia"/>
          <w:sz w:val="28"/>
          <w:szCs w:val="28"/>
        </w:rPr>
        <w:t>政府機關自願檢視報告（Voluntary Department Review, VDR</w:t>
      </w:r>
      <w:r w:rsidR="00467F6A" w:rsidRPr="00441613">
        <w:rPr>
          <w:rFonts w:hAnsi="標楷體" w:hint="eastAsia"/>
          <w:sz w:val="28"/>
          <w:szCs w:val="28"/>
        </w:rPr>
        <w:t>），及各地方政府編製</w:t>
      </w:r>
      <w:r w:rsidR="00E87077" w:rsidRPr="00441613">
        <w:rPr>
          <w:rFonts w:hAnsi="標楷體" w:hint="eastAsia"/>
          <w:sz w:val="28"/>
          <w:szCs w:val="28"/>
        </w:rPr>
        <w:t>地方政府自願檢視報告（</w:t>
      </w:r>
      <w:r w:rsidR="00DC2626" w:rsidRPr="00441613">
        <w:rPr>
          <w:rFonts w:hAnsi="標楷體" w:hint="eastAsia"/>
          <w:sz w:val="28"/>
          <w:szCs w:val="28"/>
        </w:rPr>
        <w:t>Voluntary Local Review</w:t>
      </w:r>
      <w:r w:rsidR="00E87077" w:rsidRPr="00441613">
        <w:rPr>
          <w:rFonts w:hAnsi="標楷體" w:hint="eastAsia"/>
          <w:sz w:val="28"/>
          <w:szCs w:val="28"/>
        </w:rPr>
        <w:t>, VLR</w:t>
      </w:r>
      <w:r w:rsidR="00467F6A" w:rsidRPr="00441613">
        <w:rPr>
          <w:rFonts w:hAnsi="標楷體" w:hint="eastAsia"/>
          <w:sz w:val="28"/>
          <w:szCs w:val="28"/>
        </w:rPr>
        <w:t>）</w:t>
      </w:r>
      <w:r w:rsidR="00E87077" w:rsidRPr="00441613">
        <w:rPr>
          <w:rFonts w:hAnsi="標楷體" w:hint="eastAsia"/>
          <w:sz w:val="28"/>
          <w:szCs w:val="28"/>
        </w:rPr>
        <w:t>，作為編製VNR之參考資料，截至110年底止，行政院所屬部會已提出29份</w:t>
      </w:r>
      <w:r w:rsidR="00D06FA8" w:rsidRPr="00441613">
        <w:rPr>
          <w:rFonts w:hAnsi="標楷體" w:hint="eastAsia"/>
          <w:sz w:val="28"/>
          <w:szCs w:val="28"/>
        </w:rPr>
        <w:t>2021年VDR</w:t>
      </w:r>
      <w:r w:rsidR="006C56FF" w:rsidRPr="00441613">
        <w:rPr>
          <w:rFonts w:hAnsi="標楷體" w:hint="eastAsia"/>
          <w:sz w:val="28"/>
          <w:szCs w:val="28"/>
        </w:rPr>
        <w:t>，</w:t>
      </w:r>
      <w:r w:rsidR="00D06FA8" w:rsidRPr="00441613">
        <w:rPr>
          <w:rFonts w:hAnsi="標楷體" w:hint="eastAsia"/>
          <w:sz w:val="28"/>
          <w:szCs w:val="28"/>
        </w:rPr>
        <w:t>22個地方政府</w:t>
      </w:r>
      <w:r w:rsidR="006C56FF" w:rsidRPr="00441613">
        <w:rPr>
          <w:rFonts w:hAnsi="標楷體" w:hint="eastAsia"/>
          <w:sz w:val="28"/>
          <w:szCs w:val="28"/>
        </w:rPr>
        <w:t>均</w:t>
      </w:r>
      <w:r w:rsidR="00E87077" w:rsidRPr="00441613">
        <w:rPr>
          <w:rFonts w:hAnsi="標楷體" w:hint="eastAsia"/>
          <w:sz w:val="28"/>
          <w:szCs w:val="28"/>
        </w:rPr>
        <w:t>提出</w:t>
      </w:r>
      <w:r w:rsidR="00D06FA8" w:rsidRPr="00441613">
        <w:rPr>
          <w:rFonts w:hAnsi="標楷體" w:hint="eastAsia"/>
          <w:sz w:val="28"/>
          <w:szCs w:val="28"/>
        </w:rPr>
        <w:t>2021年</w:t>
      </w:r>
      <w:r w:rsidR="00E87077" w:rsidRPr="00441613">
        <w:rPr>
          <w:rFonts w:hAnsi="標楷體" w:hint="eastAsia"/>
          <w:sz w:val="28"/>
          <w:szCs w:val="28"/>
        </w:rPr>
        <w:t>VLR，並公開於永續會官網</w:t>
      </w:r>
      <w:r w:rsidR="00BD13CB" w:rsidRPr="00441613">
        <w:rPr>
          <w:rFonts w:hAnsi="標楷體"/>
          <w:sz w:val="28"/>
          <w:szCs w:val="28"/>
        </w:rPr>
        <w:t>。</w:t>
      </w:r>
    </w:p>
    <w:p w:rsidR="001A2D8F" w:rsidRPr="00441613" w:rsidRDefault="00B73C13" w:rsidP="00B86AE4">
      <w:pPr>
        <w:pStyle w:val="ac"/>
        <w:overflowPunct w:val="0"/>
        <w:adjustRightInd w:val="0"/>
        <w:snapToGrid w:val="0"/>
        <w:spacing w:line="500" w:lineRule="exact"/>
        <w:ind w:firstLine="560"/>
        <w:rPr>
          <w:rFonts w:hAnsi="標楷體"/>
          <w:sz w:val="28"/>
          <w:szCs w:val="28"/>
        </w:rPr>
      </w:pPr>
      <w:r w:rsidRPr="00441613">
        <w:rPr>
          <w:rFonts w:hAnsi="標楷體"/>
          <w:noProof/>
          <w:sz w:val="28"/>
          <w:szCs w:val="28"/>
        </w:rPr>
        <mc:AlternateContent>
          <mc:Choice Requires="wps">
            <w:drawing>
              <wp:anchor distT="0" distB="0" distL="114300" distR="114300" simplePos="0" relativeHeight="251671040" behindDoc="0" locked="0" layoutInCell="1" allowOverlap="1" wp14:anchorId="0F0E141F" wp14:editId="2A269F97">
                <wp:simplePos x="0" y="0"/>
                <wp:positionH relativeFrom="margin">
                  <wp:posOffset>1856740</wp:posOffset>
                </wp:positionH>
                <wp:positionV relativeFrom="paragraph">
                  <wp:posOffset>1350645</wp:posOffset>
                </wp:positionV>
                <wp:extent cx="4431665" cy="404622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1665" cy="4046220"/>
                        </a:xfrm>
                        <a:prstGeom prst="rect">
                          <a:avLst/>
                        </a:prstGeom>
                        <a:noFill/>
                        <a:ln w="9525">
                          <a:noFill/>
                          <a:miter lim="800000"/>
                          <a:headEnd/>
                          <a:tailEnd/>
                        </a:ln>
                      </wps:spPr>
                      <wps:txbx>
                        <w:txbxContent>
                          <w:p w:rsidR="00165B9F" w:rsidRDefault="00165B9F" w:rsidP="00B73C13">
                            <w:pPr>
                              <w:pStyle w:val="ac"/>
                              <w:overflowPunct w:val="0"/>
                              <w:spacing w:beforeLines="20" w:before="48" w:line="240" w:lineRule="auto"/>
                              <w:ind w:firstLineChars="0" w:firstLine="0"/>
                              <w:jc w:val="center"/>
                              <w:rPr>
                                <w:rFonts w:hAnsi="標楷體"/>
                                <w:b/>
                                <w:kern w:val="0"/>
                                <w:szCs w:val="28"/>
                              </w:rPr>
                            </w:pPr>
                            <w:r w:rsidRPr="001D397F">
                              <w:rPr>
                                <w:rFonts w:hAnsi="標楷體" w:hint="eastAsia"/>
                                <w:b/>
                                <w:kern w:val="0"/>
                                <w:szCs w:val="28"/>
                              </w:rPr>
                              <w:t>圖</w:t>
                            </w:r>
                            <w:r>
                              <w:rPr>
                                <w:rFonts w:hAnsi="標楷體" w:hint="eastAsia"/>
                                <w:b/>
                                <w:kern w:val="0"/>
                                <w:szCs w:val="28"/>
                              </w:rPr>
                              <w:t xml:space="preserve">3　</w:t>
                            </w:r>
                            <w:r w:rsidRPr="00EA6D1F">
                              <w:rPr>
                                <w:rFonts w:hAnsi="標楷體" w:hint="eastAsia"/>
                                <w:b/>
                                <w:kern w:val="0"/>
                                <w:szCs w:val="28"/>
                              </w:rPr>
                              <w:t>永續發展</w:t>
                            </w:r>
                            <w:r>
                              <w:rPr>
                                <w:rFonts w:hAnsi="標楷體" w:hint="eastAsia"/>
                                <w:b/>
                                <w:kern w:val="0"/>
                                <w:szCs w:val="28"/>
                              </w:rPr>
                              <w:t>5大面向</w:t>
                            </w:r>
                            <w:r w:rsidR="007F7C6C">
                              <w:rPr>
                                <w:rFonts w:hAnsi="標楷體" w:hint="eastAsia"/>
                                <w:b/>
                                <w:kern w:val="0"/>
                                <w:szCs w:val="28"/>
                              </w:rPr>
                              <w:t>之</w:t>
                            </w:r>
                            <w:r w:rsidR="007F7C6C" w:rsidRPr="00EA6D1F">
                              <w:rPr>
                                <w:rFonts w:hAnsi="標楷體" w:hint="eastAsia"/>
                                <w:b/>
                                <w:kern w:val="0"/>
                                <w:szCs w:val="28"/>
                              </w:rPr>
                              <w:t>整體表現</w:t>
                            </w:r>
                          </w:p>
                          <w:p w:rsidR="00165B9F" w:rsidRDefault="00165B9F" w:rsidP="00165B9F">
                            <w:pPr>
                              <w:pStyle w:val="ac"/>
                              <w:overflowPunct w:val="0"/>
                              <w:spacing w:beforeLines="20" w:before="48" w:line="240" w:lineRule="auto"/>
                              <w:ind w:firstLineChars="0" w:firstLine="0"/>
                              <w:jc w:val="center"/>
                              <w:rPr>
                                <w:rFonts w:hAnsi="標楷體"/>
                                <w:b/>
                                <w:kern w:val="0"/>
                                <w:szCs w:val="28"/>
                              </w:rPr>
                            </w:pPr>
                            <w:r w:rsidRPr="00EA6D1F">
                              <w:rPr>
                                <w:rFonts w:hAnsi="標楷體"/>
                                <w:noProof/>
                                <w:sz w:val="28"/>
                                <w:szCs w:val="28"/>
                              </w:rPr>
                              <w:drawing>
                                <wp:inline distT="0" distB="0" distL="0" distR="0" wp14:anchorId="316E7659" wp14:editId="75BEF092">
                                  <wp:extent cx="3998499" cy="3446145"/>
                                  <wp:effectExtent l="0" t="0" r="2540" b="1905"/>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8587" t="10556" r="14445" b="995"/>
                                          <a:stretch/>
                                        </pic:blipFill>
                                        <pic:spPr bwMode="auto">
                                          <a:xfrm>
                                            <a:off x="0" y="0"/>
                                            <a:ext cx="3998880" cy="3446473"/>
                                          </a:xfrm>
                                          <a:prstGeom prst="rect">
                                            <a:avLst/>
                                          </a:prstGeom>
                                          <a:noFill/>
                                          <a:ln>
                                            <a:noFill/>
                                          </a:ln>
                                          <a:extLst>
                                            <a:ext uri="{53640926-AAD7-44D8-BBD7-CCE9431645EC}">
                                              <a14:shadowObscured xmlns:a14="http://schemas.microsoft.com/office/drawing/2010/main"/>
                                            </a:ext>
                                          </a:extLst>
                                        </pic:spPr>
                                      </pic:pic>
                                    </a:graphicData>
                                  </a:graphic>
                                </wp:inline>
                              </w:drawing>
                            </w:r>
                          </w:p>
                          <w:p w:rsidR="00165B9F" w:rsidRPr="000757B2" w:rsidRDefault="00165B9F" w:rsidP="002A7253">
                            <w:pPr>
                              <w:pStyle w:val="ac"/>
                              <w:overflowPunct w:val="0"/>
                              <w:spacing w:beforeLines="50" w:before="120" w:line="240" w:lineRule="auto"/>
                              <w:ind w:firstLineChars="0" w:firstLine="0"/>
                              <w:jc w:val="left"/>
                              <w:rPr>
                                <w:rFonts w:hAnsi="標楷體"/>
                                <w:b/>
                                <w:kern w:val="0"/>
                                <w:szCs w:val="28"/>
                              </w:rPr>
                            </w:pPr>
                            <w:r w:rsidRPr="00AD0078">
                              <w:rPr>
                                <w:rFonts w:hAnsi="標楷體" w:hint="eastAsia"/>
                                <w:kern w:val="0"/>
                                <w:sz w:val="18"/>
                                <w:szCs w:val="28"/>
                              </w:rPr>
                              <w:t>資料來源：</w:t>
                            </w:r>
                            <w:r>
                              <w:rPr>
                                <w:rFonts w:hAnsi="標楷體" w:hint="eastAsia"/>
                                <w:kern w:val="0"/>
                                <w:sz w:val="18"/>
                                <w:szCs w:val="28"/>
                              </w:rPr>
                              <w:t>擷取自</w:t>
                            </w:r>
                            <w:r w:rsidRPr="00230173">
                              <w:rPr>
                                <w:rFonts w:hAnsi="標楷體" w:hint="eastAsia"/>
                                <w:kern w:val="0"/>
                                <w:sz w:val="18"/>
                                <w:szCs w:val="28"/>
                              </w:rPr>
                              <w:t>行政院國家永續發展委員會</w:t>
                            </w:r>
                            <w:r>
                              <w:rPr>
                                <w:rFonts w:hAnsi="標楷體" w:hint="eastAsia"/>
                                <w:kern w:val="0"/>
                                <w:sz w:val="18"/>
                                <w:szCs w:val="28"/>
                              </w:rPr>
                              <w:t>2022國家自願檢視報告之簡報資料。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0E141F" id="_x0000_s1028" type="#_x0000_t202" style="position:absolute;left:0;text-align:left;margin-left:146.2pt;margin-top:106.35pt;width:348.95pt;height:318.6pt;z-index:251671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" filled="f" stroked="f">
                <v:textbox>
                  <w:txbxContent>
                    <w:p w:rsidR="00165B9F" w:rsidRDefault="00165B9F" w:rsidP="00B73C13">
                      <w:pPr>
                        <w:pStyle w:val="ac"/>
                        <w:overflowPunct w:val="0"/>
                        <w:spacing w:beforeLines="20" w:before="48" w:line="240" w:lineRule="auto"/>
                        <w:ind w:firstLineChars="0" w:firstLine="0"/>
                        <w:jc w:val="center"/>
                        <w:rPr>
                          <w:rFonts w:hAnsi="標楷體"/>
                          <w:b/>
                          <w:kern w:val="0"/>
                          <w:szCs w:val="28"/>
                        </w:rPr>
                      </w:pPr>
                      <w:r w:rsidRPr="001D397F">
                        <w:rPr>
                          <w:rFonts w:hAnsi="標楷體" w:hint="eastAsia"/>
                          <w:b/>
                          <w:kern w:val="0"/>
                          <w:szCs w:val="28"/>
                        </w:rPr>
                        <w:t>圖</w:t>
                      </w:r>
                      <w:r>
                        <w:rPr>
                          <w:rFonts w:hAnsi="標楷體" w:hint="eastAsia"/>
                          <w:b/>
                          <w:kern w:val="0"/>
                          <w:szCs w:val="28"/>
                        </w:rPr>
                        <w:t xml:space="preserve">3　</w:t>
                      </w:r>
                      <w:r w:rsidRPr="00EA6D1F">
                        <w:rPr>
                          <w:rFonts w:hAnsi="標楷體" w:hint="eastAsia"/>
                          <w:b/>
                          <w:kern w:val="0"/>
                          <w:szCs w:val="28"/>
                        </w:rPr>
                        <w:t>永續發展</w:t>
                      </w:r>
                      <w:r>
                        <w:rPr>
                          <w:rFonts w:hAnsi="標楷體" w:hint="eastAsia"/>
                          <w:b/>
                          <w:kern w:val="0"/>
                          <w:szCs w:val="28"/>
                        </w:rPr>
                        <w:t>5大面向</w:t>
                      </w:r>
                      <w:r w:rsidR="007F7C6C">
                        <w:rPr>
                          <w:rFonts w:hAnsi="標楷體" w:hint="eastAsia"/>
                          <w:b/>
                          <w:kern w:val="0"/>
                          <w:szCs w:val="28"/>
                        </w:rPr>
                        <w:t>之</w:t>
                      </w:r>
                      <w:r w:rsidR="007F7C6C" w:rsidRPr="00EA6D1F">
                        <w:rPr>
                          <w:rFonts w:hAnsi="標楷體" w:hint="eastAsia"/>
                          <w:b/>
                          <w:kern w:val="0"/>
                          <w:szCs w:val="28"/>
                        </w:rPr>
                        <w:t>整體表現</w:t>
                      </w:r>
                    </w:p>
                    <w:p w:rsidR="00165B9F" w:rsidRDefault="00165B9F" w:rsidP="00165B9F">
                      <w:pPr>
                        <w:pStyle w:val="ac"/>
                        <w:overflowPunct w:val="0"/>
                        <w:spacing w:beforeLines="20" w:before="48" w:line="240" w:lineRule="auto"/>
                        <w:ind w:firstLineChars="0" w:firstLine="0"/>
                        <w:jc w:val="center"/>
                        <w:rPr>
                          <w:rFonts w:hAnsi="標楷體"/>
                          <w:b/>
                          <w:kern w:val="0"/>
                          <w:szCs w:val="28"/>
                        </w:rPr>
                      </w:pPr>
                      <w:r w:rsidRPr="00EA6D1F">
                        <w:rPr>
                          <w:rFonts w:hAnsi="標楷體"/>
                          <w:noProof/>
                          <w:sz w:val="28"/>
                          <w:szCs w:val="28"/>
                        </w:rPr>
                        <w:drawing>
                          <wp:inline distT="0" distB="0" distL="0" distR="0" wp14:anchorId="316E7659" wp14:editId="75BEF092">
                            <wp:extent cx="3998499" cy="3446145"/>
                            <wp:effectExtent l="0" t="0" r="2540" b="1905"/>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8587" t="10556" r="14445" b="995"/>
                                    <a:stretch/>
                                  </pic:blipFill>
                                  <pic:spPr bwMode="auto">
                                    <a:xfrm>
                                      <a:off x="0" y="0"/>
                                      <a:ext cx="3998880" cy="3446473"/>
                                    </a:xfrm>
                                    <a:prstGeom prst="rect">
                                      <a:avLst/>
                                    </a:prstGeom>
                                    <a:noFill/>
                                    <a:ln>
                                      <a:noFill/>
                                    </a:ln>
                                    <a:extLst>
                                      <a:ext uri="{53640926-AAD7-44D8-BBD7-CCE9431645EC}">
                                        <a14:shadowObscured xmlns:a14="http://schemas.microsoft.com/office/drawing/2010/main"/>
                                      </a:ext>
                                    </a:extLst>
                                  </pic:spPr>
                                </pic:pic>
                              </a:graphicData>
                            </a:graphic>
                          </wp:inline>
                        </w:drawing>
                      </w:r>
                    </w:p>
                    <w:p w:rsidR="00165B9F" w:rsidRPr="000757B2" w:rsidRDefault="00165B9F" w:rsidP="002A7253">
                      <w:pPr>
                        <w:pStyle w:val="ac"/>
                        <w:overflowPunct w:val="0"/>
                        <w:spacing w:beforeLines="50" w:before="120" w:line="240" w:lineRule="auto"/>
                        <w:ind w:firstLineChars="0" w:firstLine="0"/>
                        <w:jc w:val="left"/>
                        <w:rPr>
                          <w:rFonts w:hAnsi="標楷體"/>
                          <w:b/>
                          <w:kern w:val="0"/>
                          <w:szCs w:val="28"/>
                        </w:rPr>
                      </w:pPr>
                      <w:r w:rsidRPr="00AD0078">
                        <w:rPr>
                          <w:rFonts w:hAnsi="標楷體" w:hint="eastAsia"/>
                          <w:kern w:val="0"/>
                          <w:sz w:val="18"/>
                          <w:szCs w:val="28"/>
                        </w:rPr>
                        <w:t>資料來源：</w:t>
                      </w:r>
                      <w:r>
                        <w:rPr>
                          <w:rFonts w:hAnsi="標楷體" w:hint="eastAsia"/>
                          <w:kern w:val="0"/>
                          <w:sz w:val="18"/>
                          <w:szCs w:val="28"/>
                        </w:rPr>
                        <w:t>擷取自</w:t>
                      </w:r>
                      <w:r w:rsidRPr="00230173">
                        <w:rPr>
                          <w:rFonts w:hAnsi="標楷體" w:hint="eastAsia"/>
                          <w:kern w:val="0"/>
                          <w:sz w:val="18"/>
                          <w:szCs w:val="28"/>
                        </w:rPr>
                        <w:t>行政院國家永續發展委員會</w:t>
                      </w:r>
                      <w:r>
                        <w:rPr>
                          <w:rFonts w:hAnsi="標楷體" w:hint="eastAsia"/>
                          <w:kern w:val="0"/>
                          <w:sz w:val="18"/>
                          <w:szCs w:val="28"/>
                        </w:rPr>
                        <w:t>2022國家自願檢視報告之簡報資料。</w:t>
                      </w:r>
                    </w:p>
                  </w:txbxContent>
                </v:textbox>
                <w10:wrap type="square" anchorx="margin"/>
              </v:shape>
            </w:pict>
          </mc:Fallback>
        </mc:AlternateContent>
      </w:r>
      <w:r w:rsidRPr="00441613">
        <w:rPr>
          <w:rFonts w:hAnsi="標楷體"/>
          <w:noProof/>
          <w:sz w:val="28"/>
          <w:szCs w:val="28"/>
        </w:rPr>
        <mc:AlternateContent>
          <mc:Choice Requires="wps">
            <w:drawing>
              <wp:anchor distT="0" distB="0" distL="114300" distR="114300" simplePos="0" relativeHeight="251672064" behindDoc="0" locked="0" layoutInCell="1" allowOverlap="1">
                <wp:simplePos x="0" y="0"/>
                <wp:positionH relativeFrom="column">
                  <wp:posOffset>2096770</wp:posOffset>
                </wp:positionH>
                <wp:positionV relativeFrom="paragraph">
                  <wp:posOffset>1710690</wp:posOffset>
                </wp:positionV>
                <wp:extent cx="1501775" cy="200025"/>
                <wp:effectExtent l="0" t="0" r="22225" b="28575"/>
                <wp:wrapNone/>
                <wp:docPr id="2" name="矩形 2"/>
                <wp:cNvGraphicFramePr/>
                <a:graphic xmlns:a="http://schemas.openxmlformats.org/drawingml/2006/main">
                  <a:graphicData uri="http://schemas.microsoft.com/office/word/2010/wordprocessingShape">
                    <wps:wsp>
                      <wps:cNvSpPr/>
                      <wps:spPr>
                        <a:xfrm>
                          <a:off x="0" y="0"/>
                          <a:ext cx="1501775" cy="2000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8AF2CA" id="矩形 2" o:spid="_x0000_s1026" style="position:absolute;margin-left:165.1pt;margin-top:134.7pt;width:118.25pt;height:15.7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" fillcolor="white [3212]" strokecolor="white [3212]" strokeweight="2pt"/>
            </w:pict>
          </mc:Fallback>
        </mc:AlternateContent>
      </w:r>
      <w:r w:rsidR="00467F6A" w:rsidRPr="00441613">
        <w:rPr>
          <w:rFonts w:hAnsi="標楷體" w:hint="eastAsia"/>
          <w:sz w:val="28"/>
          <w:szCs w:val="28"/>
        </w:rPr>
        <w:t>行政院</w:t>
      </w:r>
      <w:r w:rsidR="00E87077" w:rsidRPr="00441613">
        <w:rPr>
          <w:rFonts w:hAnsi="標楷體" w:hint="eastAsia"/>
          <w:sz w:val="28"/>
          <w:szCs w:val="28"/>
        </w:rPr>
        <w:t>於</w:t>
      </w:r>
      <w:r w:rsidR="00D06FA8" w:rsidRPr="00441613">
        <w:rPr>
          <w:rFonts w:hAnsi="標楷體" w:hint="eastAsia"/>
          <w:sz w:val="28"/>
          <w:szCs w:val="28"/>
        </w:rPr>
        <w:t>111</w:t>
      </w:r>
      <w:r w:rsidR="00E87077" w:rsidRPr="00441613">
        <w:rPr>
          <w:rFonts w:hAnsi="標楷體" w:hint="eastAsia"/>
          <w:sz w:val="28"/>
          <w:szCs w:val="28"/>
        </w:rPr>
        <w:t>年9月</w:t>
      </w:r>
      <w:r w:rsidR="00467F6A" w:rsidRPr="00441613">
        <w:rPr>
          <w:rFonts w:hAnsi="標楷體" w:hint="eastAsia"/>
          <w:sz w:val="28"/>
          <w:szCs w:val="28"/>
        </w:rPr>
        <w:t>發布</w:t>
      </w:r>
      <w:r w:rsidR="00E87077" w:rsidRPr="00441613">
        <w:rPr>
          <w:rFonts w:hAnsi="標楷體" w:hint="eastAsia"/>
          <w:sz w:val="28"/>
          <w:szCs w:val="28"/>
        </w:rPr>
        <w:t>2022國家自願檢視報告</w:t>
      </w:r>
      <w:r w:rsidR="00467F6A" w:rsidRPr="00441613">
        <w:rPr>
          <w:rFonts w:hAnsi="標楷體" w:hint="eastAsia"/>
          <w:sz w:val="28"/>
          <w:szCs w:val="28"/>
        </w:rPr>
        <w:t>（第2次VNR，</w:t>
      </w:r>
      <w:r w:rsidR="00E87077" w:rsidRPr="00441613">
        <w:rPr>
          <w:rFonts w:hAnsi="標楷體" w:hint="eastAsia"/>
          <w:sz w:val="28"/>
          <w:szCs w:val="28"/>
        </w:rPr>
        <w:t>圖2），概述</w:t>
      </w:r>
      <w:r w:rsidR="00D06FA8" w:rsidRPr="00441613">
        <w:rPr>
          <w:rFonts w:hAnsi="標楷體"/>
          <w:sz w:val="28"/>
          <w:szCs w:val="28"/>
        </w:rPr>
        <w:t>106</w:t>
      </w:r>
      <w:r w:rsidR="00E87077" w:rsidRPr="00441613">
        <w:rPr>
          <w:rFonts w:hAnsi="標楷體" w:hint="eastAsia"/>
          <w:sz w:val="28"/>
          <w:szCs w:val="28"/>
        </w:rPr>
        <w:t>至</w:t>
      </w:r>
      <w:r w:rsidR="00D06FA8" w:rsidRPr="00441613">
        <w:rPr>
          <w:rFonts w:hAnsi="標楷體"/>
          <w:sz w:val="28"/>
          <w:szCs w:val="28"/>
        </w:rPr>
        <w:t>110</w:t>
      </w:r>
      <w:r w:rsidR="00E87077" w:rsidRPr="00441613">
        <w:rPr>
          <w:rFonts w:hAnsi="標楷體" w:hint="eastAsia"/>
          <w:sz w:val="28"/>
          <w:szCs w:val="28"/>
        </w:rPr>
        <w:t>年</w:t>
      </w:r>
      <w:r w:rsidR="00467F6A" w:rsidRPr="00441613">
        <w:rPr>
          <w:rFonts w:hAnsi="標楷體" w:hint="eastAsia"/>
          <w:sz w:val="28"/>
          <w:szCs w:val="28"/>
        </w:rPr>
        <w:t>政府</w:t>
      </w:r>
      <w:r w:rsidR="00E87077" w:rsidRPr="00441613">
        <w:rPr>
          <w:rFonts w:hAnsi="標楷體" w:hint="eastAsia"/>
          <w:sz w:val="28"/>
          <w:szCs w:val="28"/>
        </w:rPr>
        <w:t>推動永續發展</w:t>
      </w:r>
      <w:r w:rsidR="00467F6A" w:rsidRPr="00441613">
        <w:rPr>
          <w:rFonts w:hAnsi="標楷體" w:hint="eastAsia"/>
          <w:sz w:val="28"/>
          <w:szCs w:val="28"/>
        </w:rPr>
        <w:t>之組織沿革及推動機制，且</w:t>
      </w:r>
      <w:r w:rsidR="00E87077" w:rsidRPr="00441613">
        <w:rPr>
          <w:rFonts w:hAnsi="標楷體" w:hint="eastAsia"/>
          <w:sz w:val="28"/>
          <w:szCs w:val="28"/>
        </w:rPr>
        <w:t>重點檢討臺灣永續發展目標18項核心目</w:t>
      </w:r>
      <w:r w:rsidR="00D06FA8" w:rsidRPr="00441613">
        <w:rPr>
          <w:rFonts w:hAnsi="標楷體" w:hint="eastAsia"/>
          <w:sz w:val="28"/>
          <w:szCs w:val="28"/>
        </w:rPr>
        <w:t>標</w:t>
      </w:r>
      <w:r w:rsidR="00C613E1" w:rsidRPr="00441613">
        <w:rPr>
          <w:rFonts w:hAnsi="標楷體" w:hint="eastAsia"/>
          <w:sz w:val="28"/>
          <w:szCs w:val="28"/>
        </w:rPr>
        <w:t>、具體目標</w:t>
      </w:r>
      <w:r w:rsidR="00D06FA8" w:rsidRPr="00441613">
        <w:rPr>
          <w:rFonts w:hAnsi="標楷體" w:hint="eastAsia"/>
          <w:sz w:val="28"/>
          <w:szCs w:val="28"/>
        </w:rPr>
        <w:t>及</w:t>
      </w:r>
      <w:r w:rsidR="00E87077" w:rsidRPr="00441613">
        <w:rPr>
          <w:rFonts w:hAnsi="標楷體" w:hint="eastAsia"/>
          <w:sz w:val="28"/>
          <w:szCs w:val="28"/>
        </w:rPr>
        <w:t>對應指標推動進展、重要政策及方向措施等，</w:t>
      </w:r>
      <w:r w:rsidR="00467F6A" w:rsidRPr="00441613">
        <w:rPr>
          <w:rFonts w:hAnsi="標楷體" w:hint="eastAsia"/>
          <w:sz w:val="28"/>
          <w:szCs w:val="28"/>
        </w:rPr>
        <w:t>並</w:t>
      </w:r>
      <w:r w:rsidR="00E87077" w:rsidRPr="00441613">
        <w:rPr>
          <w:rFonts w:hAnsi="標楷體" w:hint="eastAsia"/>
          <w:sz w:val="28"/>
          <w:szCs w:val="28"/>
        </w:rPr>
        <w:t>簡介</w:t>
      </w:r>
      <w:r w:rsidR="00467F6A" w:rsidRPr="00441613">
        <w:rPr>
          <w:rFonts w:hAnsi="標楷體" w:hint="eastAsia"/>
          <w:sz w:val="28"/>
          <w:szCs w:val="28"/>
        </w:rPr>
        <w:t>政府</w:t>
      </w:r>
      <w:r w:rsidR="00E87077" w:rsidRPr="00441613">
        <w:rPr>
          <w:rFonts w:hAnsi="標楷體" w:hint="eastAsia"/>
          <w:sz w:val="28"/>
          <w:szCs w:val="28"/>
        </w:rPr>
        <w:t>推動永續發展之案例作法，以利於國際社會瞭解臺灣推動</w:t>
      </w:r>
      <w:r w:rsidR="00C613E1" w:rsidRPr="00441613">
        <w:rPr>
          <w:rFonts w:hAnsi="標楷體" w:hint="eastAsia"/>
          <w:sz w:val="28"/>
          <w:szCs w:val="28"/>
        </w:rPr>
        <w:t>SDGs</w:t>
      </w:r>
      <w:r w:rsidR="00E87077" w:rsidRPr="00441613">
        <w:rPr>
          <w:rFonts w:hAnsi="標楷體" w:hint="eastAsia"/>
          <w:sz w:val="28"/>
          <w:szCs w:val="28"/>
        </w:rPr>
        <w:t>進程。</w:t>
      </w:r>
    </w:p>
    <w:p w:rsidR="001A2D8F" w:rsidRPr="00441613" w:rsidRDefault="00E87077" w:rsidP="00B86AE4">
      <w:pPr>
        <w:pStyle w:val="ac"/>
        <w:overflowPunct w:val="0"/>
        <w:adjustRightInd w:val="0"/>
        <w:snapToGrid w:val="0"/>
        <w:spacing w:line="500" w:lineRule="exact"/>
        <w:ind w:firstLine="560"/>
        <w:rPr>
          <w:rFonts w:hAnsi="標楷體"/>
          <w:sz w:val="28"/>
          <w:szCs w:val="28"/>
        </w:rPr>
      </w:pPr>
      <w:r w:rsidRPr="00441613">
        <w:rPr>
          <w:rFonts w:hAnsi="標楷體" w:hint="eastAsia"/>
          <w:sz w:val="28"/>
          <w:szCs w:val="28"/>
        </w:rPr>
        <w:t>2022國家自願檢視報告綜述臺灣永續發展目標推動成果，並以經濟、社會、環境、政府治理及全球夥伴關係等5大面向</w:t>
      </w:r>
      <w:r w:rsidR="001A2D8F" w:rsidRPr="00441613">
        <w:rPr>
          <w:rFonts w:hAnsi="標楷體" w:hint="eastAsia"/>
          <w:sz w:val="28"/>
          <w:szCs w:val="28"/>
        </w:rPr>
        <w:t>及13項主題</w:t>
      </w:r>
      <w:r w:rsidRPr="00441613">
        <w:rPr>
          <w:rFonts w:hAnsi="標楷體" w:hint="eastAsia"/>
          <w:sz w:val="28"/>
          <w:szCs w:val="28"/>
        </w:rPr>
        <w:t>（圖3）</w:t>
      </w:r>
      <w:r w:rsidR="00D06FA8" w:rsidRPr="00441613">
        <w:rPr>
          <w:rFonts w:hAnsi="標楷體" w:hint="eastAsia"/>
          <w:sz w:val="28"/>
          <w:szCs w:val="28"/>
        </w:rPr>
        <w:t>，</w:t>
      </w:r>
      <w:r w:rsidRPr="00441613">
        <w:rPr>
          <w:rFonts w:hAnsi="標楷體" w:hint="eastAsia"/>
          <w:sz w:val="28"/>
          <w:szCs w:val="28"/>
        </w:rPr>
        <w:t>綜整呈現我國永續發展整體表現，其中經濟面分為「推動防疫紓困振興</w:t>
      </w:r>
      <w:r w:rsidRPr="00441613">
        <w:rPr>
          <w:rFonts w:hAnsi="標楷體" w:hint="eastAsia"/>
          <w:sz w:val="28"/>
          <w:szCs w:val="28"/>
        </w:rPr>
        <w:lastRenderedPageBreak/>
        <w:t>措施，促進包容性經濟成長與教育（SDG1、2、4、8、10）」及「推動創新成長，發展數位經濟（SDG8、9）」等2項</w:t>
      </w:r>
      <w:r w:rsidR="00D06FA8" w:rsidRPr="00441613">
        <w:rPr>
          <w:rFonts w:hAnsi="標楷體" w:hint="eastAsia"/>
          <w:sz w:val="28"/>
          <w:szCs w:val="28"/>
        </w:rPr>
        <w:t>主題</w:t>
      </w:r>
      <w:r w:rsidRPr="00441613">
        <w:rPr>
          <w:rFonts w:hAnsi="標楷體" w:hint="eastAsia"/>
          <w:sz w:val="28"/>
          <w:szCs w:val="28"/>
        </w:rPr>
        <w:t>；社會面分為「</w:t>
      </w:r>
      <w:r w:rsidRPr="00441613">
        <w:rPr>
          <w:rFonts w:hAnsi="標楷體" w:hint="eastAsia"/>
          <w:sz w:val="28"/>
          <w:szCs w:val="28"/>
        </w:rPr>
        <w:tab/>
        <w:t>提升性別平等（SDG5）」、「實踐全民健康覆蓋（SDG3）」及「</w:t>
      </w:r>
      <w:r w:rsidRPr="00441613">
        <w:rPr>
          <w:rFonts w:hAnsi="標楷體" w:hint="eastAsia"/>
          <w:sz w:val="28"/>
          <w:szCs w:val="28"/>
        </w:rPr>
        <w:tab/>
        <w:t>推動地方創生，促進偏鄉發展（SDG1、8、10、11）」等3項</w:t>
      </w:r>
      <w:r w:rsidR="00D06FA8" w:rsidRPr="00441613">
        <w:rPr>
          <w:rFonts w:hAnsi="標楷體" w:hint="eastAsia"/>
          <w:sz w:val="28"/>
          <w:szCs w:val="28"/>
        </w:rPr>
        <w:t>主題</w:t>
      </w:r>
      <w:r w:rsidRPr="00441613">
        <w:rPr>
          <w:rFonts w:hAnsi="標楷體" w:hint="eastAsia"/>
          <w:sz w:val="28"/>
          <w:szCs w:val="28"/>
        </w:rPr>
        <w:t>；環境面分為「發展綠能、資源循環，優化環境（SDG6、7、12、13）」及「</w:t>
      </w:r>
      <w:r w:rsidRPr="00441613">
        <w:rPr>
          <w:rFonts w:hAnsi="標楷體" w:hint="eastAsia"/>
          <w:sz w:val="28"/>
          <w:szCs w:val="28"/>
        </w:rPr>
        <w:tab/>
        <w:t>落實生物多樣性（SDG14、15）」等2項</w:t>
      </w:r>
      <w:r w:rsidR="00D06FA8" w:rsidRPr="00441613">
        <w:rPr>
          <w:rFonts w:hAnsi="標楷體" w:hint="eastAsia"/>
          <w:sz w:val="28"/>
          <w:szCs w:val="28"/>
        </w:rPr>
        <w:t>主題</w:t>
      </w:r>
      <w:r w:rsidRPr="00441613">
        <w:rPr>
          <w:rFonts w:hAnsi="標楷體" w:hint="eastAsia"/>
          <w:sz w:val="28"/>
          <w:szCs w:val="28"/>
        </w:rPr>
        <w:t>；政府治理分為「推動城市永續發展與智慧城市（SDG1至16）」、「</w:t>
      </w:r>
      <w:r w:rsidRPr="00441613">
        <w:rPr>
          <w:rFonts w:hAnsi="標楷體" w:hint="eastAsia"/>
          <w:sz w:val="28"/>
          <w:szCs w:val="28"/>
        </w:rPr>
        <w:tab/>
        <w:t>發展智慧政府（SDG16）」及「</w:t>
      </w:r>
      <w:r w:rsidRPr="00441613">
        <w:rPr>
          <w:rFonts w:hAnsi="標楷體" w:hint="eastAsia"/>
          <w:sz w:val="28"/>
          <w:szCs w:val="28"/>
        </w:rPr>
        <w:tab/>
        <w:t>推動開放政府，透明治理（SDG16）」等3項</w:t>
      </w:r>
      <w:r w:rsidR="00D06FA8" w:rsidRPr="00441613">
        <w:rPr>
          <w:rFonts w:hAnsi="標楷體" w:hint="eastAsia"/>
          <w:sz w:val="28"/>
          <w:szCs w:val="28"/>
        </w:rPr>
        <w:t>主題</w:t>
      </w:r>
      <w:r w:rsidRPr="00441613">
        <w:rPr>
          <w:rFonts w:hAnsi="標楷體" w:hint="eastAsia"/>
          <w:sz w:val="28"/>
          <w:szCs w:val="28"/>
        </w:rPr>
        <w:t>；全球夥伴關係分為「提供相關國家防疫協助（SDG17）」、「協同非政府組織推動全球夥伴關係（SDG17）」及「</w:t>
      </w:r>
      <w:r w:rsidRPr="00441613">
        <w:rPr>
          <w:rFonts w:hAnsi="標楷體" w:hint="eastAsia"/>
          <w:sz w:val="28"/>
          <w:szCs w:val="28"/>
        </w:rPr>
        <w:tab/>
        <w:t>政府、學校推動全球夥伴關係（SDG17）」等3項</w:t>
      </w:r>
      <w:r w:rsidR="00D06FA8" w:rsidRPr="00441613">
        <w:rPr>
          <w:rFonts w:hAnsi="標楷體" w:hint="eastAsia"/>
          <w:sz w:val="28"/>
          <w:szCs w:val="28"/>
        </w:rPr>
        <w:t>主題</w:t>
      </w:r>
      <w:r w:rsidRPr="00441613">
        <w:rPr>
          <w:rFonts w:hAnsi="標楷體" w:hint="eastAsia"/>
          <w:sz w:val="28"/>
          <w:szCs w:val="28"/>
        </w:rPr>
        <w:t>。</w:t>
      </w:r>
      <w:r w:rsidR="005F239E" w:rsidRPr="00441613">
        <w:rPr>
          <w:rFonts w:hAnsi="標楷體"/>
          <w:sz w:val="28"/>
          <w:szCs w:val="28"/>
        </w:rPr>
        <w:t>106</w:t>
      </w:r>
      <w:r w:rsidRPr="00441613">
        <w:rPr>
          <w:rFonts w:hAnsi="標楷體" w:hint="eastAsia"/>
          <w:sz w:val="28"/>
          <w:szCs w:val="28"/>
        </w:rPr>
        <w:t>至</w:t>
      </w:r>
      <w:r w:rsidR="005F239E" w:rsidRPr="00441613">
        <w:rPr>
          <w:rFonts w:hAnsi="標楷體" w:hint="eastAsia"/>
          <w:sz w:val="28"/>
          <w:szCs w:val="28"/>
        </w:rPr>
        <w:t>110</w:t>
      </w:r>
      <w:r w:rsidRPr="00441613">
        <w:rPr>
          <w:rFonts w:hAnsi="標楷體" w:hint="eastAsia"/>
          <w:sz w:val="28"/>
          <w:szCs w:val="28"/>
        </w:rPr>
        <w:t>年我國永續發展執行成果主要有推動防疫紓困振興措施，經濟展現韌性逆勢成長，另發展數位經濟以推動創新成長；提升性別平等，實踐全民健康覆蓋，並推動地方創生促進偏鄉發展，再創社會發展榮景；發展綠能產業，轉型為資源循環經濟，並落實生物多樣性，優化永續環境；發展智慧政府並推動開放政府，推動城市永續發展；提供其他國家防疫物資與協助，並結合</w:t>
      </w:r>
      <w:r w:rsidR="00ED4D5B" w:rsidRPr="00441613">
        <w:rPr>
          <w:rFonts w:hAnsi="標楷體" w:hint="eastAsia"/>
          <w:sz w:val="28"/>
          <w:szCs w:val="28"/>
        </w:rPr>
        <w:t>政府、學校、非政府組織之</w:t>
      </w:r>
      <w:r w:rsidR="005F239E" w:rsidRPr="00441613">
        <w:rPr>
          <w:rFonts w:hAnsi="標楷體" w:hint="eastAsia"/>
          <w:sz w:val="28"/>
          <w:szCs w:val="28"/>
        </w:rPr>
        <w:t>力量建立全球夥伴關係，形塑臺灣永續發展</w:t>
      </w:r>
      <w:r w:rsidRPr="00441613">
        <w:rPr>
          <w:rFonts w:hAnsi="標楷體" w:hint="eastAsia"/>
          <w:sz w:val="28"/>
          <w:szCs w:val="28"/>
        </w:rPr>
        <w:t>成長動能。</w:t>
      </w:r>
    </w:p>
    <w:p w:rsidR="00E87077" w:rsidRPr="00441613" w:rsidRDefault="00E87077" w:rsidP="00B86AE4">
      <w:pPr>
        <w:pStyle w:val="ac"/>
        <w:overflowPunct w:val="0"/>
        <w:adjustRightInd w:val="0"/>
        <w:snapToGrid w:val="0"/>
        <w:spacing w:line="500" w:lineRule="exact"/>
        <w:ind w:firstLine="560"/>
        <w:rPr>
          <w:rFonts w:hAnsi="標楷體"/>
          <w:sz w:val="28"/>
          <w:szCs w:val="28"/>
        </w:rPr>
      </w:pPr>
      <w:r w:rsidRPr="00441613">
        <w:rPr>
          <w:rFonts w:hAnsi="標楷體" w:hint="eastAsia"/>
          <w:sz w:val="28"/>
          <w:szCs w:val="28"/>
        </w:rPr>
        <w:t>2022國家自願檢視報告亦就未來國際間</w:t>
      </w:r>
      <w:r w:rsidR="00CB0CF8" w:rsidRPr="00441613">
        <w:rPr>
          <w:rFonts w:hAnsi="標楷體" w:hint="eastAsia"/>
          <w:sz w:val="28"/>
          <w:szCs w:val="28"/>
        </w:rPr>
        <w:t>疫情常態化、疫情加速數位發展、淨零排放、國內人口少子化及</w:t>
      </w:r>
      <w:r w:rsidRPr="00441613">
        <w:rPr>
          <w:rFonts w:hAnsi="標楷體" w:hint="eastAsia"/>
          <w:sz w:val="28"/>
          <w:szCs w:val="28"/>
        </w:rPr>
        <w:t>高齡化等趨勢發展，提出臺灣永續發展之因應方向，包括進行數位創新，及推動包容性綠色成長，在人口少子</w:t>
      </w:r>
      <w:r w:rsidR="00CB0CF8" w:rsidRPr="00441613">
        <w:rPr>
          <w:rFonts w:hAnsi="標楷體" w:hint="eastAsia"/>
          <w:sz w:val="28"/>
          <w:szCs w:val="28"/>
        </w:rPr>
        <w:t>化</w:t>
      </w:r>
      <w:r w:rsidR="00A24C5A" w:rsidRPr="00441613">
        <w:rPr>
          <w:rFonts w:hAnsi="標楷體" w:hint="eastAsia"/>
          <w:sz w:val="28"/>
          <w:szCs w:val="28"/>
        </w:rPr>
        <w:t>及</w:t>
      </w:r>
      <w:r w:rsidRPr="00441613">
        <w:rPr>
          <w:rFonts w:hAnsi="標楷體" w:hint="eastAsia"/>
          <w:sz w:val="28"/>
          <w:szCs w:val="28"/>
        </w:rPr>
        <w:t>高齡化下實現社會包容，並順應國際淨零排放趨勢，積極部署於2050年達到淨零排放目標之策略，以及採取調適與減緩並重模式，導入生態系服務評估及以自然為本等解決方案，以因應氣候變遷加劇，達到包容、綠色、永續韌性成長的臺灣。</w:t>
      </w:r>
    </w:p>
    <w:p w:rsidR="00AA22A4" w:rsidRPr="00441613" w:rsidRDefault="00510338" w:rsidP="00A75942">
      <w:pPr>
        <w:pStyle w:val="af0"/>
        <w:numPr>
          <w:ilvl w:val="0"/>
          <w:numId w:val="33"/>
        </w:numPr>
        <w:overflowPunct w:val="0"/>
        <w:spacing w:before="48" w:after="48" w:line="540" w:lineRule="exact"/>
        <w:ind w:left="1718" w:firstLineChars="0" w:hanging="1077"/>
        <w:rPr>
          <w:rFonts w:ascii="標楷體" w:hAnsi="標楷體" w:cs="Times New Roman"/>
          <w:kern w:val="0"/>
          <w:sz w:val="32"/>
          <w:szCs w:val="32"/>
        </w:rPr>
      </w:pPr>
      <w:r w:rsidRPr="00441613">
        <w:rPr>
          <w:rFonts w:ascii="標楷體" w:hAnsi="標楷體" w:cs="Times New Roman" w:hint="eastAsia"/>
          <w:kern w:val="0"/>
          <w:sz w:val="32"/>
          <w:szCs w:val="32"/>
        </w:rPr>
        <w:t xml:space="preserve">　</w:t>
      </w:r>
      <w:r w:rsidR="00E87077" w:rsidRPr="00441613">
        <w:rPr>
          <w:rFonts w:ascii="標楷體" w:hAnsi="標楷體" w:cs="Times New Roman" w:hint="eastAsia"/>
          <w:kern w:val="0"/>
          <w:sz w:val="32"/>
          <w:szCs w:val="32"/>
        </w:rPr>
        <w:t>臺灣永續發展目標修正情形</w:t>
      </w:r>
    </w:p>
    <w:p w:rsidR="00883A43" w:rsidRPr="00441613" w:rsidRDefault="005F239E" w:rsidP="00B86AE4">
      <w:pPr>
        <w:pStyle w:val="ac"/>
        <w:overflowPunct w:val="0"/>
        <w:adjustRightInd w:val="0"/>
        <w:snapToGrid w:val="0"/>
        <w:spacing w:line="500" w:lineRule="exact"/>
        <w:ind w:firstLine="560"/>
        <w:rPr>
          <w:rFonts w:hAnsi="標楷體"/>
          <w:sz w:val="28"/>
          <w:szCs w:val="28"/>
        </w:rPr>
      </w:pPr>
      <w:r w:rsidRPr="00441613">
        <w:rPr>
          <w:rFonts w:hAnsi="標楷體" w:hint="eastAsia"/>
          <w:sz w:val="28"/>
          <w:szCs w:val="28"/>
        </w:rPr>
        <w:t>永續會</w:t>
      </w:r>
      <w:r w:rsidR="00883A43" w:rsidRPr="00441613">
        <w:rPr>
          <w:rFonts w:hAnsi="標楷體" w:hint="eastAsia"/>
          <w:sz w:val="28"/>
          <w:szCs w:val="28"/>
        </w:rPr>
        <w:t>為因應相關法規或制度變革，並落實推動及提升指標達成率與挑戰性，依該會第33次委員會議（110年8月30日）決議辦理臺灣永續發展目標修正檢討</w:t>
      </w:r>
      <w:r w:rsidRPr="00441613">
        <w:rPr>
          <w:rFonts w:hAnsi="標楷體" w:hint="eastAsia"/>
          <w:sz w:val="28"/>
          <w:szCs w:val="28"/>
        </w:rPr>
        <w:t>作業</w:t>
      </w:r>
      <w:r w:rsidR="00883A43" w:rsidRPr="00441613">
        <w:rPr>
          <w:rFonts w:hAnsi="標楷體" w:hint="eastAsia"/>
          <w:sz w:val="28"/>
          <w:szCs w:val="28"/>
        </w:rPr>
        <w:t>，</w:t>
      </w:r>
      <w:r w:rsidR="00B73C13" w:rsidRPr="00441613">
        <w:rPr>
          <w:rFonts w:hAnsi="標楷體" w:hint="eastAsia"/>
          <w:sz w:val="28"/>
          <w:szCs w:val="28"/>
        </w:rPr>
        <w:t>行政院</w:t>
      </w:r>
      <w:r w:rsidR="00883A43" w:rsidRPr="00441613">
        <w:rPr>
          <w:rFonts w:hAnsi="標楷體" w:hint="eastAsia"/>
          <w:sz w:val="28"/>
          <w:szCs w:val="28"/>
        </w:rPr>
        <w:t>於111年12月29日核定「臺灣永續發展目標修正本」，原訂之18項核心目標、143項具體目標均未修正，336項對應指標中，</w:t>
      </w:r>
      <w:r w:rsidR="003B22C7" w:rsidRPr="00441613">
        <w:rPr>
          <w:rFonts w:hAnsi="標楷體" w:hint="eastAsia"/>
          <w:sz w:val="28"/>
          <w:szCs w:val="28"/>
        </w:rPr>
        <w:t>針對情事變更（法規變革或制度調整、執行或統計方式變更）、</w:t>
      </w:r>
      <w:r w:rsidR="00B73C13" w:rsidRPr="00441613">
        <w:rPr>
          <w:rFonts w:hAnsi="標楷體" w:hint="eastAsia"/>
          <w:sz w:val="28"/>
          <w:szCs w:val="28"/>
        </w:rPr>
        <w:t>反向指標、</w:t>
      </w:r>
      <w:r w:rsidR="003B22C7" w:rsidRPr="00441613">
        <w:rPr>
          <w:rFonts w:hAnsi="標楷體" w:hint="eastAsia"/>
          <w:sz w:val="28"/>
          <w:szCs w:val="28"/>
        </w:rPr>
        <w:t>指標衝突、目標超前、本質推動困難或政策仍有進步空間、其他等</w:t>
      </w:r>
      <w:r w:rsidR="006A0517" w:rsidRPr="00441613">
        <w:rPr>
          <w:rFonts w:hAnsi="標楷體" w:hint="eastAsia"/>
          <w:sz w:val="28"/>
          <w:szCs w:val="28"/>
        </w:rPr>
        <w:t>6項情形</w:t>
      </w:r>
      <w:r w:rsidR="00821B40" w:rsidRPr="00441613">
        <w:rPr>
          <w:rFonts w:hAnsi="標楷體" w:hint="eastAsia"/>
          <w:sz w:val="28"/>
          <w:szCs w:val="28"/>
        </w:rPr>
        <w:t>，</w:t>
      </w:r>
      <w:r w:rsidR="003B22C7" w:rsidRPr="00441613">
        <w:rPr>
          <w:rFonts w:hAnsi="標楷體" w:hint="eastAsia"/>
          <w:sz w:val="28"/>
          <w:szCs w:val="28"/>
        </w:rPr>
        <w:t>完成161項</w:t>
      </w:r>
      <w:r w:rsidR="001179A7" w:rsidRPr="00441613">
        <w:rPr>
          <w:rFonts w:hAnsi="標楷體" w:hint="eastAsia"/>
          <w:sz w:val="28"/>
          <w:szCs w:val="28"/>
        </w:rPr>
        <w:t>對應</w:t>
      </w:r>
      <w:r w:rsidR="003B22C7" w:rsidRPr="00441613">
        <w:rPr>
          <w:rFonts w:hAnsi="標楷體" w:hint="eastAsia"/>
          <w:sz w:val="28"/>
          <w:szCs w:val="28"/>
        </w:rPr>
        <w:t>指標修正</w:t>
      </w:r>
      <w:r w:rsidR="001179A7" w:rsidRPr="00441613">
        <w:rPr>
          <w:rFonts w:hAnsi="標楷體" w:hint="eastAsia"/>
          <w:sz w:val="28"/>
          <w:szCs w:val="28"/>
        </w:rPr>
        <w:t>定義</w:t>
      </w:r>
      <w:r w:rsidR="003B22C7" w:rsidRPr="00441613">
        <w:rPr>
          <w:rFonts w:hAnsi="標楷體" w:hint="eastAsia"/>
          <w:sz w:val="28"/>
          <w:szCs w:val="28"/>
        </w:rPr>
        <w:t>，並</w:t>
      </w:r>
      <w:r w:rsidR="00883A43" w:rsidRPr="00441613">
        <w:rPr>
          <w:rFonts w:hAnsi="標楷體" w:hint="eastAsia"/>
          <w:sz w:val="28"/>
          <w:szCs w:val="28"/>
        </w:rPr>
        <w:lastRenderedPageBreak/>
        <w:t>刪除5.3.1「女性法定結婚年齡」1</w:t>
      </w:r>
      <w:r w:rsidR="003B22C7" w:rsidRPr="00441613">
        <w:rPr>
          <w:rFonts w:hAnsi="標楷體" w:hint="eastAsia"/>
          <w:sz w:val="28"/>
          <w:szCs w:val="28"/>
        </w:rPr>
        <w:t>項，另</w:t>
      </w:r>
      <w:r w:rsidR="00883A43" w:rsidRPr="00441613">
        <w:rPr>
          <w:rFonts w:hAnsi="標楷體" w:hint="eastAsia"/>
          <w:sz w:val="28"/>
          <w:szCs w:val="28"/>
        </w:rPr>
        <w:t>新增1.3.12「國民年金保險原住民給付」及14.1.3「沿岸區域漂流塑膠數量」等2項，修正後計有337項對應指標。</w:t>
      </w:r>
    </w:p>
    <w:p w:rsidR="00876C79" w:rsidRPr="00441613" w:rsidRDefault="001A2D8F" w:rsidP="00575DE7">
      <w:pPr>
        <w:pStyle w:val="ac"/>
        <w:numPr>
          <w:ilvl w:val="0"/>
          <w:numId w:val="34"/>
        </w:numPr>
        <w:overflowPunct w:val="0"/>
        <w:adjustRightInd w:val="0"/>
        <w:snapToGrid w:val="0"/>
        <w:spacing w:beforeLines="20" w:before="48" w:afterLines="20" w:after="48" w:line="540" w:lineRule="exact"/>
        <w:ind w:left="1055" w:firstLineChars="0" w:hanging="737"/>
        <w:rPr>
          <w:rFonts w:hAnsi="標楷體"/>
          <w:b/>
          <w:sz w:val="32"/>
          <w:szCs w:val="28"/>
        </w:rPr>
      </w:pPr>
      <w:r w:rsidRPr="00441613">
        <w:rPr>
          <w:rFonts w:hAnsi="標楷體" w:hint="eastAsia"/>
          <w:b/>
          <w:sz w:val="32"/>
          <w:szCs w:val="28"/>
        </w:rPr>
        <w:t>永續發展國際</w:t>
      </w:r>
      <w:r w:rsidR="00ED4D5B" w:rsidRPr="00441613">
        <w:rPr>
          <w:rFonts w:hAnsi="標楷體" w:hint="eastAsia"/>
          <w:b/>
          <w:sz w:val="32"/>
          <w:szCs w:val="28"/>
        </w:rPr>
        <w:t>潮流及</w:t>
      </w:r>
      <w:r w:rsidRPr="00441613">
        <w:rPr>
          <w:rFonts w:hAnsi="標楷體" w:hint="eastAsia"/>
          <w:b/>
          <w:sz w:val="32"/>
          <w:szCs w:val="28"/>
        </w:rPr>
        <w:t>審計倡議</w:t>
      </w:r>
    </w:p>
    <w:p w:rsidR="00ED4D5B" w:rsidRPr="00441613" w:rsidRDefault="00510338" w:rsidP="00A75942">
      <w:pPr>
        <w:pStyle w:val="af0"/>
        <w:numPr>
          <w:ilvl w:val="0"/>
          <w:numId w:val="37"/>
        </w:numPr>
        <w:overflowPunct w:val="0"/>
        <w:spacing w:before="48" w:after="48" w:line="540" w:lineRule="exact"/>
        <w:ind w:left="1718" w:firstLineChars="0" w:hanging="1077"/>
        <w:rPr>
          <w:rFonts w:ascii="標楷體" w:hAnsi="標楷體" w:cs="Times New Roman"/>
          <w:kern w:val="0"/>
          <w:sz w:val="32"/>
          <w:szCs w:val="32"/>
        </w:rPr>
      </w:pPr>
      <w:r w:rsidRPr="00441613">
        <w:rPr>
          <w:rFonts w:ascii="標楷體" w:hAnsi="標楷體" w:cs="Times New Roman" w:hint="eastAsia"/>
          <w:kern w:val="0"/>
          <w:sz w:val="32"/>
          <w:szCs w:val="32"/>
        </w:rPr>
        <w:t xml:space="preserve">　</w:t>
      </w:r>
      <w:r w:rsidR="00ED4D5B" w:rsidRPr="00441613">
        <w:rPr>
          <w:rFonts w:ascii="標楷體" w:hAnsi="標楷體" w:cs="Times New Roman" w:hint="eastAsia"/>
          <w:kern w:val="0"/>
          <w:sz w:val="32"/>
          <w:szCs w:val="32"/>
        </w:rPr>
        <w:t>聯合國推動自願檢視行動</w:t>
      </w:r>
    </w:p>
    <w:p w:rsidR="00ED4D5B" w:rsidRPr="00441613" w:rsidRDefault="00ED4D5B" w:rsidP="00B86AE4">
      <w:pPr>
        <w:pStyle w:val="ac"/>
        <w:overflowPunct w:val="0"/>
        <w:adjustRightInd w:val="0"/>
        <w:snapToGrid w:val="0"/>
        <w:spacing w:line="500" w:lineRule="exact"/>
        <w:ind w:firstLine="560"/>
        <w:rPr>
          <w:rFonts w:hAnsi="標楷體"/>
          <w:kern w:val="0"/>
          <w:sz w:val="32"/>
          <w:szCs w:val="32"/>
        </w:rPr>
      </w:pPr>
      <w:r w:rsidRPr="00441613">
        <w:rPr>
          <w:rFonts w:hAnsi="標楷體" w:hint="eastAsia"/>
          <w:sz w:val="28"/>
          <w:szCs w:val="28"/>
        </w:rPr>
        <w:t>2030永續發展議程第47點及第84點鼓勵各國與各級政府積極進行永續發展執行情形之自願檢視與分享，並由</w:t>
      </w:r>
      <w:r w:rsidR="00495D31" w:rsidRPr="00441613">
        <w:rPr>
          <w:rFonts w:hAnsi="標楷體" w:hint="eastAsia"/>
          <w:sz w:val="28"/>
          <w:szCs w:val="28"/>
        </w:rPr>
        <w:t>聯合國高階政治論壇（</w:t>
      </w:r>
      <w:r w:rsidRPr="00441613">
        <w:rPr>
          <w:rFonts w:hAnsi="標楷體" w:hint="eastAsia"/>
          <w:sz w:val="28"/>
          <w:szCs w:val="28"/>
        </w:rPr>
        <w:t>HLPF</w:t>
      </w:r>
      <w:r w:rsidR="00495D31" w:rsidRPr="00441613">
        <w:rPr>
          <w:rFonts w:hAnsi="標楷體" w:hint="eastAsia"/>
          <w:sz w:val="28"/>
          <w:szCs w:val="28"/>
        </w:rPr>
        <w:t>）自2013年起</w:t>
      </w:r>
      <w:r w:rsidR="009A4103" w:rsidRPr="00441613">
        <w:rPr>
          <w:rFonts w:hAnsi="標楷體" w:hint="eastAsia"/>
          <w:sz w:val="28"/>
          <w:szCs w:val="28"/>
        </w:rPr>
        <w:t>召開會議</w:t>
      </w:r>
      <w:r w:rsidR="00495D31" w:rsidRPr="00441613">
        <w:rPr>
          <w:rFonts w:hAnsi="標楷體" w:hint="eastAsia"/>
          <w:sz w:val="28"/>
          <w:szCs w:val="28"/>
        </w:rPr>
        <w:t>，定期評估全球層面之</w:t>
      </w:r>
      <w:r w:rsidR="006A0517" w:rsidRPr="00441613">
        <w:rPr>
          <w:rFonts w:hAnsi="標楷體" w:hint="eastAsia"/>
          <w:sz w:val="28"/>
          <w:szCs w:val="28"/>
        </w:rPr>
        <w:t>SDGs</w:t>
      </w:r>
      <w:r w:rsidR="00495D31" w:rsidRPr="00441613">
        <w:rPr>
          <w:rFonts w:hAnsi="標楷體" w:hint="eastAsia"/>
          <w:sz w:val="28"/>
          <w:szCs w:val="28"/>
        </w:rPr>
        <w:t>後續落實情形</w:t>
      </w:r>
      <w:r w:rsidR="00237DB0" w:rsidRPr="00441613">
        <w:rPr>
          <w:rFonts w:hAnsi="標楷體" w:hint="eastAsia"/>
          <w:sz w:val="28"/>
          <w:szCs w:val="28"/>
        </w:rPr>
        <w:t>；</w:t>
      </w:r>
      <w:r w:rsidR="009A4103" w:rsidRPr="00441613">
        <w:rPr>
          <w:rFonts w:hAnsi="標楷體" w:hint="eastAsia"/>
          <w:sz w:val="28"/>
          <w:szCs w:val="28"/>
        </w:rPr>
        <w:t>2022年HLPF主題為</w:t>
      </w:r>
      <w:r w:rsidR="00495D31" w:rsidRPr="00441613">
        <w:rPr>
          <w:rFonts w:hAnsi="標楷體" w:hint="eastAsia"/>
          <w:sz w:val="28"/>
          <w:szCs w:val="28"/>
        </w:rPr>
        <w:t>「自新型冠狀病毒肺炎（COVID－19）疫情中重建美好並促進全面落實2030年永續發展議程</w:t>
      </w:r>
      <w:r w:rsidR="006A0517" w:rsidRPr="000F0CC7">
        <w:rPr>
          <w:rFonts w:hAnsi="標楷體" w:hint="eastAsia"/>
          <w:spacing w:val="-10"/>
          <w:sz w:val="28"/>
          <w:szCs w:val="28"/>
        </w:rPr>
        <w:t>〔</w:t>
      </w:r>
      <w:r w:rsidR="00495D31" w:rsidRPr="000F0CC7">
        <w:rPr>
          <w:rFonts w:hAnsi="標楷體" w:hint="eastAsia"/>
          <w:spacing w:val="-10"/>
          <w:sz w:val="28"/>
          <w:szCs w:val="28"/>
        </w:rPr>
        <w:t xml:space="preserve">Building back better from the coronavirus disease </w:t>
      </w:r>
      <w:r w:rsidR="002A08C0" w:rsidRPr="000F0CC7">
        <w:rPr>
          <w:rFonts w:hAnsi="標楷體" w:hint="eastAsia"/>
          <w:spacing w:val="-10"/>
          <w:sz w:val="28"/>
          <w:szCs w:val="28"/>
        </w:rPr>
        <w:t>（</w:t>
      </w:r>
      <w:r w:rsidR="00495D31" w:rsidRPr="000F0CC7">
        <w:rPr>
          <w:rFonts w:hAnsi="標楷體" w:hint="eastAsia"/>
          <w:spacing w:val="-10"/>
          <w:sz w:val="28"/>
          <w:szCs w:val="28"/>
        </w:rPr>
        <w:t>COVID-19</w:t>
      </w:r>
      <w:r w:rsidR="002A08C0" w:rsidRPr="000F0CC7">
        <w:rPr>
          <w:rFonts w:hAnsi="標楷體" w:hint="eastAsia"/>
          <w:spacing w:val="-10"/>
          <w:sz w:val="28"/>
          <w:szCs w:val="28"/>
        </w:rPr>
        <w:t>）</w:t>
      </w:r>
      <w:r w:rsidR="00495D31" w:rsidRPr="000F0CC7">
        <w:rPr>
          <w:rFonts w:hAnsi="標楷體" w:hint="eastAsia"/>
          <w:spacing w:val="-10"/>
          <w:sz w:val="28"/>
          <w:szCs w:val="28"/>
        </w:rPr>
        <w:t xml:space="preserve"> while advancing the full implementation of the 2030 Agenda for Sustainable Development</w:t>
      </w:r>
      <w:r w:rsidR="006A0517" w:rsidRPr="000F0CC7">
        <w:rPr>
          <w:rFonts w:hAnsi="標楷體" w:hint="eastAsia"/>
          <w:spacing w:val="-10"/>
          <w:sz w:val="28"/>
          <w:szCs w:val="28"/>
        </w:rPr>
        <w:t>〕</w:t>
      </w:r>
      <w:r w:rsidR="00495D31" w:rsidRPr="000F0CC7">
        <w:rPr>
          <w:rFonts w:hAnsi="標楷體" w:hint="eastAsia"/>
          <w:spacing w:val="-10"/>
          <w:sz w:val="28"/>
          <w:szCs w:val="28"/>
        </w:rPr>
        <w:t>」</w:t>
      </w:r>
      <w:r w:rsidR="009A4103" w:rsidRPr="00441613">
        <w:rPr>
          <w:rFonts w:hAnsi="標楷體" w:hint="eastAsia"/>
          <w:sz w:val="28"/>
          <w:szCs w:val="28"/>
        </w:rPr>
        <w:t>，</w:t>
      </w:r>
      <w:r w:rsidR="00495D31" w:rsidRPr="00441613">
        <w:rPr>
          <w:rFonts w:hAnsi="標楷體" w:hint="eastAsia"/>
          <w:sz w:val="28"/>
          <w:szCs w:val="28"/>
        </w:rPr>
        <w:t>深度檢視</w:t>
      </w:r>
      <w:r w:rsidR="007C0983" w:rsidRPr="00441613">
        <w:rPr>
          <w:rFonts w:hAnsi="標楷體" w:hint="eastAsia"/>
          <w:sz w:val="28"/>
          <w:szCs w:val="28"/>
        </w:rPr>
        <w:t>教育品質</w:t>
      </w:r>
      <w:r w:rsidR="00495D31" w:rsidRPr="00441613">
        <w:rPr>
          <w:rFonts w:hAnsi="標楷體" w:hint="eastAsia"/>
          <w:sz w:val="28"/>
          <w:szCs w:val="28"/>
        </w:rPr>
        <w:t>（SDG4）、性別平等（SDG5）、海洋生態（SDG14</w:t>
      </w:r>
      <w:r w:rsidR="007C0983" w:rsidRPr="00441613">
        <w:rPr>
          <w:rFonts w:hAnsi="標楷體" w:hint="eastAsia"/>
          <w:sz w:val="28"/>
          <w:szCs w:val="28"/>
        </w:rPr>
        <w:t>）、陸地</w:t>
      </w:r>
      <w:r w:rsidR="00495D31" w:rsidRPr="00441613">
        <w:rPr>
          <w:rFonts w:hAnsi="標楷體" w:hint="eastAsia"/>
          <w:sz w:val="28"/>
          <w:szCs w:val="28"/>
        </w:rPr>
        <w:t>生態（SDG15）及</w:t>
      </w:r>
      <w:r w:rsidR="007C0983" w:rsidRPr="00441613">
        <w:rPr>
          <w:rFonts w:hAnsi="標楷體" w:hint="eastAsia"/>
          <w:sz w:val="28"/>
          <w:szCs w:val="28"/>
        </w:rPr>
        <w:t>全球夥伴</w:t>
      </w:r>
      <w:r w:rsidR="00495D31" w:rsidRPr="00441613">
        <w:rPr>
          <w:rFonts w:hAnsi="標楷體" w:hint="eastAsia"/>
          <w:sz w:val="28"/>
          <w:szCs w:val="28"/>
        </w:rPr>
        <w:t>（SDG17）等5項</w:t>
      </w:r>
      <w:r w:rsidR="00821B40" w:rsidRPr="00441613">
        <w:rPr>
          <w:rFonts w:hAnsi="標楷體" w:hint="eastAsia"/>
          <w:sz w:val="28"/>
          <w:szCs w:val="28"/>
        </w:rPr>
        <w:t>SDGs</w:t>
      </w:r>
      <w:r w:rsidR="00495D31" w:rsidRPr="00441613">
        <w:rPr>
          <w:rFonts w:hAnsi="標楷體" w:hint="eastAsia"/>
          <w:sz w:val="28"/>
          <w:szCs w:val="28"/>
        </w:rPr>
        <w:t>，探討各國復甦政策及扭轉永續發展目標進度落後之負面影響。</w:t>
      </w:r>
      <w:r w:rsidRPr="00441613">
        <w:rPr>
          <w:rFonts w:hAnsi="標楷體" w:hint="eastAsia"/>
          <w:sz w:val="28"/>
          <w:szCs w:val="28"/>
        </w:rPr>
        <w:t>聯合國會員國於HLPF提交</w:t>
      </w:r>
      <w:r w:rsidR="00BB0230" w:rsidRPr="00441613">
        <w:rPr>
          <w:rFonts w:hAnsi="標楷體" w:hint="eastAsia"/>
          <w:sz w:val="28"/>
          <w:szCs w:val="28"/>
        </w:rPr>
        <w:t>VNR</w:t>
      </w:r>
      <w:r w:rsidR="00495D31" w:rsidRPr="00441613">
        <w:rPr>
          <w:rFonts w:hAnsi="標楷體" w:hint="eastAsia"/>
          <w:sz w:val="28"/>
          <w:szCs w:val="28"/>
        </w:rPr>
        <w:t>，以建置後續追蹤及審議機制，</w:t>
      </w:r>
      <w:r w:rsidRPr="00441613">
        <w:rPr>
          <w:rFonts w:hAnsi="標楷體" w:hint="eastAsia"/>
          <w:sz w:val="28"/>
          <w:szCs w:val="28"/>
        </w:rPr>
        <w:t>HLPF</w:t>
      </w:r>
      <w:r w:rsidR="00237DB0" w:rsidRPr="00441613">
        <w:rPr>
          <w:rFonts w:hAnsi="標楷體" w:hint="eastAsia"/>
          <w:sz w:val="28"/>
          <w:szCs w:val="28"/>
        </w:rPr>
        <w:t>並</w:t>
      </w:r>
      <w:r w:rsidRPr="00441613">
        <w:rPr>
          <w:rFonts w:hAnsi="標楷體" w:hint="eastAsia"/>
          <w:sz w:val="28"/>
          <w:szCs w:val="28"/>
        </w:rPr>
        <w:t>提供「自願性國家檢視準備手冊」供各國參考，2022年計有44國提交，其中11國為第1次提交、28國為第2次提交、3國為第3次提交、2國為第4次提交。</w:t>
      </w:r>
    </w:p>
    <w:p w:rsidR="00ED4D5B" w:rsidRDefault="00510338" w:rsidP="00A75942">
      <w:pPr>
        <w:pStyle w:val="af0"/>
        <w:numPr>
          <w:ilvl w:val="0"/>
          <w:numId w:val="37"/>
        </w:numPr>
        <w:overflowPunct w:val="0"/>
        <w:spacing w:before="48" w:after="48" w:line="540" w:lineRule="exact"/>
        <w:ind w:left="1718" w:firstLineChars="0" w:hanging="1077"/>
        <w:rPr>
          <w:rFonts w:ascii="標楷體" w:hAnsi="標楷體" w:cs="Times New Roman"/>
          <w:kern w:val="0"/>
          <w:sz w:val="32"/>
          <w:szCs w:val="32"/>
        </w:rPr>
      </w:pPr>
      <w:r w:rsidRPr="00441613">
        <w:rPr>
          <w:rFonts w:ascii="標楷體" w:hAnsi="標楷體" w:cs="Times New Roman" w:hint="eastAsia"/>
          <w:kern w:val="0"/>
          <w:sz w:val="32"/>
          <w:szCs w:val="32"/>
        </w:rPr>
        <w:t xml:space="preserve">　</w:t>
      </w:r>
      <w:r w:rsidR="00ED4D5B" w:rsidRPr="00441613">
        <w:rPr>
          <w:rFonts w:ascii="標楷體" w:hAnsi="標楷體" w:cs="Times New Roman"/>
          <w:kern w:val="0"/>
          <w:sz w:val="32"/>
          <w:szCs w:val="32"/>
        </w:rPr>
        <w:t>INTOSAI</w:t>
      </w:r>
      <w:r w:rsidR="00ED4D5B" w:rsidRPr="00441613">
        <w:rPr>
          <w:rFonts w:ascii="標楷體" w:hAnsi="標楷體" w:cs="Times New Roman" w:hint="eastAsia"/>
          <w:kern w:val="0"/>
          <w:sz w:val="32"/>
          <w:szCs w:val="32"/>
        </w:rPr>
        <w:t>重要會議結論及審計指引</w:t>
      </w:r>
    </w:p>
    <w:p w:rsidR="000F0CC7" w:rsidRPr="00441613" w:rsidRDefault="000F0CC7" w:rsidP="000F0CC7">
      <w:pPr>
        <w:pStyle w:val="ac"/>
        <w:overflowPunct w:val="0"/>
        <w:adjustRightInd w:val="0"/>
        <w:snapToGrid w:val="0"/>
        <w:spacing w:line="500" w:lineRule="exact"/>
        <w:ind w:firstLine="560"/>
        <w:rPr>
          <w:rFonts w:hAnsi="標楷體"/>
          <w:kern w:val="0"/>
          <w:sz w:val="32"/>
          <w:szCs w:val="32"/>
        </w:rPr>
      </w:pPr>
      <w:r w:rsidRPr="00441613">
        <w:rPr>
          <w:rFonts w:hAnsi="標楷體" w:hint="eastAsia"/>
          <w:kern w:val="0"/>
          <w:sz w:val="28"/>
          <w:szCs w:val="28"/>
        </w:rPr>
        <w:t>INTOSAI為回應國際社會</w:t>
      </w:r>
      <w:r w:rsidRPr="000F0CC7">
        <w:rPr>
          <w:rFonts w:hAnsi="標楷體" w:hint="eastAsia"/>
          <w:sz w:val="28"/>
          <w:szCs w:val="28"/>
        </w:rPr>
        <w:t>對於</w:t>
      </w:r>
      <w:r w:rsidRPr="00441613">
        <w:rPr>
          <w:rFonts w:hAnsi="標楷體" w:hint="eastAsia"/>
          <w:kern w:val="0"/>
          <w:sz w:val="28"/>
          <w:szCs w:val="28"/>
        </w:rPr>
        <w:t>SDGs之</w:t>
      </w:r>
      <w:r w:rsidRPr="00441613">
        <w:rPr>
          <w:rFonts w:hAnsi="標楷體" w:hint="eastAsia"/>
          <w:sz w:val="28"/>
          <w:szCs w:val="28"/>
        </w:rPr>
        <w:t>重視</w:t>
      </w:r>
      <w:r w:rsidRPr="00441613">
        <w:rPr>
          <w:rFonts w:hAnsi="標楷體" w:hint="eastAsia"/>
          <w:kern w:val="0"/>
          <w:sz w:val="28"/>
          <w:szCs w:val="28"/>
        </w:rPr>
        <w:t xml:space="preserve">，於2016年第22屆INTOSAI會員代表大會通過阿布達比宣言（Abu </w:t>
      </w:r>
      <w:r w:rsidRPr="00441613">
        <w:rPr>
          <w:rFonts w:hAnsi="標楷體" w:hint="eastAsia"/>
          <w:sz w:val="28"/>
          <w:szCs w:val="28"/>
        </w:rPr>
        <w:t>Dhabi</w:t>
      </w:r>
      <w:r w:rsidRPr="00441613">
        <w:rPr>
          <w:rFonts w:hAnsi="標楷體" w:hint="eastAsia"/>
          <w:kern w:val="0"/>
          <w:sz w:val="28"/>
          <w:szCs w:val="28"/>
        </w:rPr>
        <w:t xml:space="preserve"> Declaration），確認對SDGs進行審計及覆核之重要性與效益，呼籲各國最高審計機關監督政府落實SDGs情形並加以追蹤。2019年第23屆INTOSAI會員代表大會則通過莫斯科宣言（Moscow Declaration），指出最高審計機關對於國家SDGs達成情形進行獨立外部監督，係政府審計之未來方向。嗣2020年新型冠狀病毒肺炎（COVID－19）疫情肆虐全球，加劇衍生不平等現象，2021年6月第25屆UN/INTOSAI研討會結論與建議，強調最高審計機關應評估國家因應、復原措施、計畫等是否有效、永續與周延，並持續追蹤及檢視2030永續發展議程等（圖4），本部將持續關注INTOSAI會員代表大會及UN/INTOSAI研討會等有關SDGs審計之重要國際倡議，適時調整永續發展審計作為，以回應外界對於最高審計機關之期待。</w:t>
      </w:r>
    </w:p>
    <w:p w:rsidR="00F303C5" w:rsidRPr="000F0CC7" w:rsidRDefault="000F0CC7" w:rsidP="000F0CC7">
      <w:pPr>
        <w:pStyle w:val="ac"/>
        <w:numPr>
          <w:ilvl w:val="0"/>
          <w:numId w:val="34"/>
        </w:numPr>
        <w:overflowPunct w:val="0"/>
        <w:adjustRightInd w:val="0"/>
        <w:snapToGrid w:val="0"/>
        <w:spacing w:beforeLines="20" w:before="48" w:afterLines="20" w:after="48" w:line="540" w:lineRule="exact"/>
        <w:ind w:left="1055" w:firstLineChars="0" w:hanging="737"/>
        <w:rPr>
          <w:rFonts w:hAnsi="標楷體"/>
          <w:b/>
          <w:sz w:val="32"/>
          <w:szCs w:val="28"/>
        </w:rPr>
      </w:pPr>
      <w:r w:rsidRPr="000F0CC7">
        <w:rPr>
          <w:rFonts w:hAnsi="標楷體"/>
          <w:b/>
          <w:noProof/>
          <w:sz w:val="32"/>
          <w:szCs w:val="28"/>
        </w:rPr>
        <w:lastRenderedPageBreak/>
        <mc:AlternateContent>
          <mc:Choice Requires="wps">
            <w:drawing>
              <wp:anchor distT="0" distB="0" distL="114300" distR="114300" simplePos="0" relativeHeight="251674112" behindDoc="0" locked="0" layoutInCell="1" allowOverlap="1" wp14:anchorId="53DD037B" wp14:editId="60DB5C4D">
                <wp:simplePos x="0" y="0"/>
                <wp:positionH relativeFrom="margin">
                  <wp:posOffset>-5715</wp:posOffset>
                </wp:positionH>
                <wp:positionV relativeFrom="paragraph">
                  <wp:posOffset>0</wp:posOffset>
                </wp:positionV>
                <wp:extent cx="6296660" cy="3610610"/>
                <wp:effectExtent l="0" t="0" r="0" b="0"/>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660" cy="3610610"/>
                        </a:xfrm>
                        <a:prstGeom prst="rect">
                          <a:avLst/>
                        </a:prstGeom>
                        <a:noFill/>
                        <a:ln w="9525">
                          <a:noFill/>
                          <a:miter lim="800000"/>
                          <a:headEnd/>
                          <a:tailEnd/>
                        </a:ln>
                      </wps:spPr>
                      <wps:txbx>
                        <w:txbxContent>
                          <w:p w:rsidR="00A92ACC" w:rsidRPr="001D397F" w:rsidRDefault="00A92ACC" w:rsidP="000F0CC7">
                            <w:pPr>
                              <w:pStyle w:val="ac"/>
                              <w:overflowPunct w:val="0"/>
                              <w:spacing w:beforeLines="30" w:before="72" w:afterLines="30" w:after="72" w:line="240" w:lineRule="exact"/>
                              <w:ind w:firstLineChars="0" w:firstLine="0"/>
                              <w:jc w:val="center"/>
                              <w:rPr>
                                <w:rFonts w:hAnsi="標楷體"/>
                                <w:b/>
                                <w:kern w:val="0"/>
                                <w:szCs w:val="28"/>
                              </w:rPr>
                            </w:pPr>
                            <w:r w:rsidRPr="001D397F">
                              <w:rPr>
                                <w:rFonts w:hAnsi="標楷體" w:hint="eastAsia"/>
                                <w:b/>
                                <w:kern w:val="0"/>
                                <w:szCs w:val="28"/>
                              </w:rPr>
                              <w:t>圖</w:t>
                            </w:r>
                            <w:r>
                              <w:rPr>
                                <w:rFonts w:hAnsi="標楷體" w:hint="eastAsia"/>
                                <w:b/>
                                <w:kern w:val="0"/>
                                <w:szCs w:val="28"/>
                              </w:rPr>
                              <w:t>4</w:t>
                            </w:r>
                            <w:r w:rsidRPr="001D397F">
                              <w:rPr>
                                <w:rFonts w:hAnsi="標楷體" w:hint="eastAsia"/>
                                <w:b/>
                                <w:kern w:val="0"/>
                                <w:szCs w:val="28"/>
                              </w:rPr>
                              <w:t xml:space="preserve">　INTOSAI倡議最高審計機關對SDGs作出回應</w:t>
                            </w:r>
                          </w:p>
                          <w:p w:rsidR="00A92ACC" w:rsidRDefault="00A92ACC" w:rsidP="00A92ACC">
                            <w:pPr>
                              <w:jc w:val="center"/>
                            </w:pPr>
                            <w:r>
                              <w:rPr>
                                <w:noProof/>
                              </w:rPr>
                              <w:drawing>
                                <wp:inline distT="0" distB="0" distL="0" distR="0" wp14:anchorId="1AFDF5B1" wp14:editId="1BC751DB">
                                  <wp:extent cx="5991387" cy="2975674"/>
                                  <wp:effectExtent l="0" t="0" r="952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clrChange>
                                              <a:clrFrom>
                                                <a:srgbClr val="F9F4EA"/>
                                              </a:clrFrom>
                                              <a:clrTo>
                                                <a:srgbClr val="F9F4EA">
                                                  <a:alpha val="0"/>
                                                </a:srgbClr>
                                              </a:clrTo>
                                            </a:clrChange>
                                          </a:blip>
                                          <a:srcRect l="11724" t="17701" r="11777" b="56759"/>
                                          <a:stretch/>
                                        </pic:blipFill>
                                        <pic:spPr bwMode="auto">
                                          <a:xfrm>
                                            <a:off x="0" y="0"/>
                                            <a:ext cx="6004800" cy="2982336"/>
                                          </a:xfrm>
                                          <a:prstGeom prst="rect">
                                            <a:avLst/>
                                          </a:prstGeom>
                                          <a:ln>
                                            <a:noFill/>
                                          </a:ln>
                                          <a:extLst>
                                            <a:ext uri="{53640926-AAD7-44D8-BBD7-CCE9431645EC}">
                                              <a14:shadowObscured xmlns:a14="http://schemas.microsoft.com/office/drawing/2010/main"/>
                                            </a:ext>
                                          </a:extLst>
                                        </pic:spPr>
                                      </pic:pic>
                                    </a:graphicData>
                                  </a:graphic>
                                </wp:inline>
                              </w:drawing>
                            </w:r>
                          </w:p>
                          <w:p w:rsidR="00A92ACC" w:rsidRPr="00AD0078" w:rsidRDefault="00A92ACC" w:rsidP="00A92ACC">
                            <w:pPr>
                              <w:pStyle w:val="ac"/>
                              <w:overflowPunct w:val="0"/>
                              <w:spacing w:afterLines="20" w:after="48" w:line="320" w:lineRule="exact"/>
                              <w:ind w:leftChars="100" w:left="240" w:firstLineChars="0" w:firstLine="0"/>
                              <w:rPr>
                                <w:rFonts w:hAnsi="標楷體"/>
                                <w:kern w:val="0"/>
                                <w:sz w:val="18"/>
                                <w:szCs w:val="28"/>
                              </w:rPr>
                            </w:pPr>
                            <w:r w:rsidRPr="00AD0078">
                              <w:rPr>
                                <w:rFonts w:hAnsi="標楷體" w:hint="eastAsia"/>
                                <w:kern w:val="0"/>
                                <w:sz w:val="18"/>
                                <w:szCs w:val="28"/>
                              </w:rPr>
                              <w:t>資料來源：</w:t>
                            </w:r>
                            <w:r>
                              <w:rPr>
                                <w:rFonts w:hAnsi="標楷體" w:hint="eastAsia"/>
                                <w:kern w:val="0"/>
                                <w:sz w:val="18"/>
                                <w:szCs w:val="28"/>
                              </w:rPr>
                              <w:t>擷取自</w:t>
                            </w:r>
                            <w:r w:rsidRPr="00AD0078">
                              <w:rPr>
                                <w:rFonts w:hAnsi="標楷體" w:hint="eastAsia"/>
                                <w:kern w:val="0"/>
                                <w:sz w:val="18"/>
                                <w:szCs w:val="28"/>
                              </w:rPr>
                              <w:t>110年</w:t>
                            </w:r>
                            <w:proofErr w:type="gramStart"/>
                            <w:r w:rsidRPr="00AD0078">
                              <w:rPr>
                                <w:rFonts w:hAnsi="標楷體" w:hint="eastAsia"/>
                                <w:kern w:val="0"/>
                                <w:sz w:val="18"/>
                                <w:szCs w:val="28"/>
                              </w:rPr>
                              <w:t>審計部永續</w:t>
                            </w:r>
                            <w:proofErr w:type="gramEnd"/>
                            <w:r w:rsidRPr="00AD0078">
                              <w:rPr>
                                <w:rFonts w:hAnsi="標楷體" w:hint="eastAsia"/>
                                <w:kern w:val="0"/>
                                <w:sz w:val="18"/>
                                <w:szCs w:val="28"/>
                              </w:rPr>
                              <w:t>發展自願檢視報告</w:t>
                            </w:r>
                            <w:r>
                              <w:rPr>
                                <w:rFonts w:hAnsi="標楷體" w:hint="eastAsia"/>
                                <w:kern w:val="0"/>
                                <w:sz w:val="18"/>
                                <w:szCs w:val="28"/>
                              </w:rPr>
                              <w:t>資料</w:t>
                            </w:r>
                            <w:r w:rsidRPr="00AD0078">
                              <w:rPr>
                                <w:rFonts w:hAnsi="標楷體" w:hint="eastAsia"/>
                                <w:kern w:val="0"/>
                                <w:sz w:val="18"/>
                                <w:szCs w:val="2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3DD037B" id="_x0000_t202" coordsize="21600,21600" o:spt="202" path="m,l,21600r21600,l21600,xe">
                <v:stroke joinstyle="miter"/>
                <v:path gradientshapeok="t" o:connecttype="rect"/>
              </v:shapetype>
              <v:shape id="_x0000_s1029" type="#_x0000_t202" style="position:absolute;left:0;text-align:left;margin-left:-.45pt;margin-top:0;width:495.8pt;height:284.3pt;z-index:251674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" filled="f" stroked="f">
                <v:textbox>
                  <w:txbxContent>
                    <w:p w:rsidR="00A92ACC" w:rsidRPr="001D397F" w:rsidRDefault="00A92ACC" w:rsidP="000F0CC7">
                      <w:pPr>
                        <w:pStyle w:val="ac"/>
                        <w:overflowPunct w:val="0"/>
                        <w:spacing w:beforeLines="30" w:before="72" w:afterLines="30" w:after="72" w:line="240" w:lineRule="exact"/>
                        <w:ind w:firstLineChars="0" w:firstLine="0"/>
                        <w:jc w:val="center"/>
                        <w:rPr>
                          <w:rFonts w:hAnsi="標楷體"/>
                          <w:b/>
                          <w:kern w:val="0"/>
                          <w:szCs w:val="28"/>
                        </w:rPr>
                      </w:pPr>
                      <w:r w:rsidRPr="001D397F">
                        <w:rPr>
                          <w:rFonts w:hAnsi="標楷體" w:hint="eastAsia"/>
                          <w:b/>
                          <w:kern w:val="0"/>
                          <w:szCs w:val="28"/>
                        </w:rPr>
                        <w:t>圖</w:t>
                      </w:r>
                      <w:r>
                        <w:rPr>
                          <w:rFonts w:hAnsi="標楷體" w:hint="eastAsia"/>
                          <w:b/>
                          <w:kern w:val="0"/>
                          <w:szCs w:val="28"/>
                        </w:rPr>
                        <w:t>4</w:t>
                      </w:r>
                      <w:r w:rsidRPr="001D397F">
                        <w:rPr>
                          <w:rFonts w:hAnsi="標楷體" w:hint="eastAsia"/>
                          <w:b/>
                          <w:kern w:val="0"/>
                          <w:szCs w:val="28"/>
                        </w:rPr>
                        <w:t xml:space="preserve">　INTOSAI倡議最高審計機關對SDGs作出回應</w:t>
                      </w:r>
                    </w:p>
                    <w:p w:rsidR="00A92ACC" w:rsidRDefault="00A92ACC" w:rsidP="00A92ACC">
                      <w:pPr>
                        <w:jc w:val="center"/>
                      </w:pPr>
                      <w:r>
                        <w:rPr>
                          <w:noProof/>
                        </w:rPr>
                        <w:drawing>
                          <wp:inline distT="0" distB="0" distL="0" distR="0" wp14:anchorId="1AFDF5B1" wp14:editId="1BC751DB">
                            <wp:extent cx="5991387" cy="2975674"/>
                            <wp:effectExtent l="0" t="0" r="952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clrChange>
                                        <a:clrFrom>
                                          <a:srgbClr val="F9F4EA"/>
                                        </a:clrFrom>
                                        <a:clrTo>
                                          <a:srgbClr val="F9F4EA">
                                            <a:alpha val="0"/>
                                          </a:srgbClr>
                                        </a:clrTo>
                                      </a:clrChange>
                                    </a:blip>
                                    <a:srcRect l="11724" t="17701" r="11777" b="56759"/>
                                    <a:stretch/>
                                  </pic:blipFill>
                                  <pic:spPr bwMode="auto">
                                    <a:xfrm>
                                      <a:off x="0" y="0"/>
                                      <a:ext cx="6004800" cy="2982336"/>
                                    </a:xfrm>
                                    <a:prstGeom prst="rect">
                                      <a:avLst/>
                                    </a:prstGeom>
                                    <a:ln>
                                      <a:noFill/>
                                    </a:ln>
                                    <a:extLst>
                                      <a:ext uri="{53640926-AAD7-44D8-BBD7-CCE9431645EC}">
                                        <a14:shadowObscured xmlns:a14="http://schemas.microsoft.com/office/drawing/2010/main"/>
                                      </a:ext>
                                    </a:extLst>
                                  </pic:spPr>
                                </pic:pic>
                              </a:graphicData>
                            </a:graphic>
                          </wp:inline>
                        </w:drawing>
                      </w:r>
                    </w:p>
                    <w:p w:rsidR="00A92ACC" w:rsidRPr="00AD0078" w:rsidRDefault="00A92ACC" w:rsidP="00A92ACC">
                      <w:pPr>
                        <w:pStyle w:val="ac"/>
                        <w:overflowPunct w:val="0"/>
                        <w:spacing w:afterLines="20" w:after="48" w:line="320" w:lineRule="exact"/>
                        <w:ind w:leftChars="100" w:left="240" w:firstLineChars="0" w:firstLine="0"/>
                        <w:rPr>
                          <w:rFonts w:hAnsi="標楷體"/>
                          <w:kern w:val="0"/>
                          <w:sz w:val="18"/>
                          <w:szCs w:val="28"/>
                        </w:rPr>
                      </w:pPr>
                      <w:r w:rsidRPr="00AD0078">
                        <w:rPr>
                          <w:rFonts w:hAnsi="標楷體" w:hint="eastAsia"/>
                          <w:kern w:val="0"/>
                          <w:sz w:val="18"/>
                          <w:szCs w:val="28"/>
                        </w:rPr>
                        <w:t>資料來源：</w:t>
                      </w:r>
                      <w:r>
                        <w:rPr>
                          <w:rFonts w:hAnsi="標楷體" w:hint="eastAsia"/>
                          <w:kern w:val="0"/>
                          <w:sz w:val="18"/>
                          <w:szCs w:val="28"/>
                        </w:rPr>
                        <w:t>擷取自</w:t>
                      </w:r>
                      <w:r w:rsidRPr="00AD0078">
                        <w:rPr>
                          <w:rFonts w:hAnsi="標楷體" w:hint="eastAsia"/>
                          <w:kern w:val="0"/>
                          <w:sz w:val="18"/>
                          <w:szCs w:val="28"/>
                        </w:rPr>
                        <w:t>110年</w:t>
                      </w:r>
                      <w:proofErr w:type="gramStart"/>
                      <w:r w:rsidRPr="00AD0078">
                        <w:rPr>
                          <w:rFonts w:hAnsi="標楷體" w:hint="eastAsia"/>
                          <w:kern w:val="0"/>
                          <w:sz w:val="18"/>
                          <w:szCs w:val="28"/>
                        </w:rPr>
                        <w:t>審計部永續</w:t>
                      </w:r>
                      <w:proofErr w:type="gramEnd"/>
                      <w:r w:rsidRPr="00AD0078">
                        <w:rPr>
                          <w:rFonts w:hAnsi="標楷體" w:hint="eastAsia"/>
                          <w:kern w:val="0"/>
                          <w:sz w:val="18"/>
                          <w:szCs w:val="28"/>
                        </w:rPr>
                        <w:t>發展自願檢視報告</w:t>
                      </w:r>
                      <w:r>
                        <w:rPr>
                          <w:rFonts w:hAnsi="標楷體" w:hint="eastAsia"/>
                          <w:kern w:val="0"/>
                          <w:sz w:val="18"/>
                          <w:szCs w:val="28"/>
                        </w:rPr>
                        <w:t>資料</w:t>
                      </w:r>
                      <w:r w:rsidRPr="00AD0078">
                        <w:rPr>
                          <w:rFonts w:hAnsi="標楷體" w:hint="eastAsia"/>
                          <w:kern w:val="0"/>
                          <w:sz w:val="18"/>
                          <w:szCs w:val="28"/>
                        </w:rPr>
                        <w:t>。</w:t>
                      </w:r>
                    </w:p>
                  </w:txbxContent>
                </v:textbox>
                <w10:wrap type="square" anchorx="margin"/>
              </v:shape>
            </w:pict>
          </mc:Fallback>
        </mc:AlternateContent>
      </w:r>
      <w:r w:rsidR="00F303C5" w:rsidRPr="000F0CC7">
        <w:rPr>
          <w:rFonts w:hAnsi="標楷體" w:hint="eastAsia"/>
          <w:b/>
          <w:sz w:val="32"/>
          <w:szCs w:val="28"/>
        </w:rPr>
        <w:t>審計機關重要審</w:t>
      </w:r>
      <w:bookmarkStart w:id="0" w:name="_GoBack"/>
      <w:bookmarkEnd w:id="0"/>
      <w:r w:rsidR="00F303C5" w:rsidRPr="000F0CC7">
        <w:rPr>
          <w:rFonts w:hAnsi="標楷體" w:hint="eastAsia"/>
          <w:b/>
          <w:sz w:val="32"/>
          <w:szCs w:val="28"/>
        </w:rPr>
        <w:t>核意見</w:t>
      </w:r>
    </w:p>
    <w:p w:rsidR="00981957" w:rsidRPr="00441613" w:rsidRDefault="00BF57B0"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本部經參酌</w:t>
      </w:r>
      <w:r w:rsidR="001A2D8F" w:rsidRPr="00441613">
        <w:rPr>
          <w:rFonts w:hAnsi="標楷體" w:hint="eastAsia"/>
          <w:kern w:val="0"/>
          <w:sz w:val="28"/>
          <w:szCs w:val="28"/>
        </w:rPr>
        <w:t>2022國家自願檢視報告之5大面向</w:t>
      </w:r>
      <w:r w:rsidR="00237DB0" w:rsidRPr="00441613">
        <w:rPr>
          <w:rFonts w:hAnsi="標楷體" w:hint="eastAsia"/>
          <w:kern w:val="0"/>
          <w:sz w:val="28"/>
          <w:szCs w:val="28"/>
        </w:rPr>
        <w:t>及</w:t>
      </w:r>
      <w:r w:rsidR="001A2D8F" w:rsidRPr="00441613">
        <w:rPr>
          <w:rFonts w:hAnsi="標楷體" w:hint="eastAsia"/>
          <w:kern w:val="0"/>
          <w:sz w:val="28"/>
          <w:szCs w:val="28"/>
        </w:rPr>
        <w:t>13項主題</w:t>
      </w:r>
      <w:r w:rsidRPr="00441613">
        <w:rPr>
          <w:rFonts w:hAnsi="標楷體" w:hint="eastAsia"/>
          <w:kern w:val="0"/>
          <w:sz w:val="28"/>
          <w:szCs w:val="28"/>
        </w:rPr>
        <w:t>，</w:t>
      </w:r>
      <w:r w:rsidR="00FE1495" w:rsidRPr="00441613">
        <w:rPr>
          <w:rFonts w:hAnsi="標楷體" w:hint="eastAsia"/>
          <w:kern w:val="0"/>
          <w:sz w:val="28"/>
          <w:szCs w:val="28"/>
        </w:rPr>
        <w:t>並遵循INTOSAI</w:t>
      </w:r>
      <w:r w:rsidR="004804AD" w:rsidRPr="00441613">
        <w:rPr>
          <w:rFonts w:hAnsi="標楷體" w:hint="eastAsia"/>
          <w:kern w:val="0"/>
          <w:sz w:val="28"/>
          <w:szCs w:val="28"/>
        </w:rPr>
        <w:t>對於</w:t>
      </w:r>
      <w:r w:rsidR="00FE1495" w:rsidRPr="00441613">
        <w:rPr>
          <w:rFonts w:hAnsi="標楷體" w:hint="eastAsia"/>
          <w:kern w:val="0"/>
          <w:sz w:val="28"/>
          <w:szCs w:val="28"/>
        </w:rPr>
        <w:t>SDGs審計之倡議、指引及原則</w:t>
      </w:r>
      <w:r w:rsidR="00BD13CB" w:rsidRPr="00441613">
        <w:rPr>
          <w:rFonts w:hAnsi="標楷體" w:hint="eastAsia"/>
          <w:kern w:val="0"/>
          <w:sz w:val="28"/>
          <w:szCs w:val="28"/>
        </w:rPr>
        <w:t>等</w:t>
      </w:r>
      <w:r w:rsidR="00FE1495" w:rsidRPr="00441613">
        <w:rPr>
          <w:rFonts w:hAnsi="標楷體" w:hint="eastAsia"/>
          <w:kern w:val="0"/>
          <w:sz w:val="28"/>
          <w:szCs w:val="28"/>
        </w:rPr>
        <w:t>，</w:t>
      </w:r>
      <w:r w:rsidR="00237DB0" w:rsidRPr="00441613">
        <w:rPr>
          <w:rFonts w:hAnsi="標楷體" w:hint="eastAsia"/>
          <w:kern w:val="0"/>
          <w:sz w:val="28"/>
          <w:szCs w:val="28"/>
        </w:rPr>
        <w:t>另參據加拿大審計長公署環境及永續發展委員會定期檢視該國政府準備及落實SDGs作法</w:t>
      </w:r>
      <w:r w:rsidR="00BD7F20" w:rsidRPr="00441613">
        <w:rPr>
          <w:rFonts w:hAnsi="標楷體" w:hint="eastAsia"/>
          <w:kern w:val="0"/>
          <w:sz w:val="28"/>
          <w:szCs w:val="28"/>
        </w:rPr>
        <w:t>，檢視</w:t>
      </w:r>
      <w:r w:rsidR="00237DB0" w:rsidRPr="00441613">
        <w:rPr>
          <w:rFonts w:hAnsi="標楷體" w:hint="eastAsia"/>
          <w:kern w:val="0"/>
          <w:sz w:val="28"/>
          <w:szCs w:val="28"/>
        </w:rPr>
        <w:t>政府實踐SDGs策略</w:t>
      </w:r>
      <w:r w:rsidR="00BD7F20" w:rsidRPr="00441613">
        <w:rPr>
          <w:rFonts w:hAnsi="標楷體" w:hint="eastAsia"/>
          <w:kern w:val="0"/>
          <w:sz w:val="28"/>
          <w:szCs w:val="28"/>
        </w:rPr>
        <w:t>、</w:t>
      </w:r>
      <w:r w:rsidR="00237DB0" w:rsidRPr="00441613">
        <w:rPr>
          <w:rFonts w:hAnsi="標楷體" w:hint="eastAsia"/>
          <w:kern w:val="0"/>
          <w:sz w:val="28"/>
          <w:szCs w:val="28"/>
        </w:rPr>
        <w:t>經濟</w:t>
      </w:r>
      <w:r w:rsidR="00BD7F20" w:rsidRPr="00441613">
        <w:rPr>
          <w:rFonts w:hAnsi="標楷體" w:hint="eastAsia"/>
          <w:kern w:val="0"/>
          <w:sz w:val="28"/>
          <w:szCs w:val="28"/>
        </w:rPr>
        <w:t>、</w:t>
      </w:r>
      <w:r w:rsidR="00237DB0" w:rsidRPr="00441613">
        <w:rPr>
          <w:rFonts w:hAnsi="標楷體" w:hint="eastAsia"/>
          <w:kern w:val="0"/>
          <w:sz w:val="28"/>
          <w:szCs w:val="28"/>
        </w:rPr>
        <w:t>社會</w:t>
      </w:r>
      <w:r w:rsidR="00BD7F20" w:rsidRPr="00441613">
        <w:rPr>
          <w:rFonts w:hAnsi="標楷體" w:hint="eastAsia"/>
          <w:kern w:val="0"/>
          <w:sz w:val="28"/>
          <w:szCs w:val="28"/>
        </w:rPr>
        <w:t>、</w:t>
      </w:r>
      <w:r w:rsidR="00237DB0" w:rsidRPr="00441613">
        <w:rPr>
          <w:rFonts w:hAnsi="標楷體" w:hint="eastAsia"/>
          <w:kern w:val="0"/>
          <w:sz w:val="28"/>
          <w:szCs w:val="28"/>
        </w:rPr>
        <w:t>環境</w:t>
      </w:r>
      <w:r w:rsidR="00BD7F20" w:rsidRPr="00441613">
        <w:rPr>
          <w:rFonts w:hAnsi="標楷體" w:hint="eastAsia"/>
          <w:kern w:val="0"/>
          <w:sz w:val="28"/>
          <w:szCs w:val="28"/>
        </w:rPr>
        <w:t>、</w:t>
      </w:r>
      <w:r w:rsidR="00237DB0" w:rsidRPr="00441613">
        <w:rPr>
          <w:rFonts w:hAnsi="標楷體" w:hint="eastAsia"/>
          <w:kern w:val="0"/>
          <w:sz w:val="28"/>
          <w:szCs w:val="28"/>
        </w:rPr>
        <w:t>政府治理</w:t>
      </w:r>
      <w:r w:rsidR="00BD7F20" w:rsidRPr="00441613">
        <w:rPr>
          <w:rFonts w:hAnsi="標楷體" w:hint="eastAsia"/>
          <w:kern w:val="0"/>
          <w:sz w:val="28"/>
          <w:szCs w:val="28"/>
        </w:rPr>
        <w:t>及</w:t>
      </w:r>
      <w:r w:rsidR="00237DB0" w:rsidRPr="00441613">
        <w:rPr>
          <w:rFonts w:hAnsi="標楷體" w:hint="eastAsia"/>
          <w:kern w:val="0"/>
          <w:sz w:val="28"/>
          <w:szCs w:val="28"/>
        </w:rPr>
        <w:t>全球夥伴關係等面向之永續發展執行成效</w:t>
      </w:r>
      <w:r w:rsidR="00981957" w:rsidRPr="00441613">
        <w:rPr>
          <w:rFonts w:hAnsi="標楷體" w:hint="eastAsia"/>
          <w:kern w:val="0"/>
          <w:sz w:val="28"/>
          <w:szCs w:val="28"/>
        </w:rPr>
        <w:t>。茲將</w:t>
      </w:r>
      <w:proofErr w:type="gramStart"/>
      <w:r w:rsidR="00CE4A12" w:rsidRPr="00441613">
        <w:rPr>
          <w:rFonts w:hAnsi="標楷體" w:hint="eastAsia"/>
          <w:kern w:val="0"/>
          <w:sz w:val="28"/>
          <w:szCs w:val="28"/>
        </w:rPr>
        <w:t>111</w:t>
      </w:r>
      <w:proofErr w:type="gramEnd"/>
      <w:r w:rsidR="00D81817" w:rsidRPr="00441613">
        <w:rPr>
          <w:rFonts w:hAnsi="標楷體" w:hint="eastAsia"/>
          <w:kern w:val="0"/>
          <w:sz w:val="28"/>
          <w:szCs w:val="28"/>
        </w:rPr>
        <w:t>年度</w:t>
      </w:r>
      <w:r w:rsidR="00981957" w:rsidRPr="00441613">
        <w:rPr>
          <w:rFonts w:hAnsi="標楷體" w:hint="eastAsia"/>
          <w:kern w:val="0"/>
          <w:sz w:val="28"/>
          <w:szCs w:val="28"/>
        </w:rPr>
        <w:t>本部對政府推動國家永續發展情形，所提重要審核意見，</w:t>
      </w:r>
      <w:proofErr w:type="gramStart"/>
      <w:r w:rsidR="00981957" w:rsidRPr="00441613">
        <w:rPr>
          <w:rFonts w:hAnsi="標楷體" w:hint="eastAsia"/>
          <w:kern w:val="0"/>
          <w:sz w:val="28"/>
          <w:szCs w:val="28"/>
        </w:rPr>
        <w:t>歸納摘述如次</w:t>
      </w:r>
      <w:proofErr w:type="gramEnd"/>
      <w:r w:rsidR="00981957" w:rsidRPr="00441613">
        <w:rPr>
          <w:rFonts w:hAnsi="標楷體" w:hint="eastAsia"/>
          <w:kern w:val="0"/>
          <w:sz w:val="28"/>
          <w:szCs w:val="28"/>
        </w:rPr>
        <w:t>：</w:t>
      </w:r>
    </w:p>
    <w:p w:rsidR="00CB7445" w:rsidRPr="00441613" w:rsidRDefault="00510338" w:rsidP="00F014AD">
      <w:pPr>
        <w:pStyle w:val="af0"/>
        <w:numPr>
          <w:ilvl w:val="0"/>
          <w:numId w:val="36"/>
        </w:numPr>
        <w:overflowPunct w:val="0"/>
        <w:spacing w:before="48" w:after="48" w:line="540" w:lineRule="exact"/>
        <w:ind w:left="1718" w:firstLineChars="0" w:hanging="1077"/>
        <w:rPr>
          <w:rFonts w:ascii="標楷體" w:hAnsi="標楷體" w:cs="Times New Roman"/>
          <w:kern w:val="0"/>
          <w:sz w:val="32"/>
          <w:szCs w:val="32"/>
        </w:rPr>
      </w:pPr>
      <w:r w:rsidRPr="00441613">
        <w:rPr>
          <w:rFonts w:ascii="標楷體" w:hAnsi="標楷體" w:cs="Times New Roman" w:hint="eastAsia"/>
          <w:kern w:val="0"/>
          <w:sz w:val="32"/>
          <w:szCs w:val="32"/>
        </w:rPr>
        <w:t xml:space="preserve">　</w:t>
      </w:r>
      <w:r w:rsidR="00CE4A12" w:rsidRPr="00441613">
        <w:rPr>
          <w:rFonts w:ascii="標楷體" w:hAnsi="標楷體" w:cs="Times New Roman" w:hint="eastAsia"/>
          <w:kern w:val="0"/>
          <w:sz w:val="32"/>
          <w:szCs w:val="32"/>
        </w:rPr>
        <w:t>政府實踐SDGs策略</w:t>
      </w:r>
    </w:p>
    <w:p w:rsidR="002C15EF" w:rsidRPr="00441613" w:rsidRDefault="00B817B7" w:rsidP="002C15EF">
      <w:pPr>
        <w:pStyle w:val="ac"/>
        <w:overflowPunct w:val="0"/>
        <w:adjustRightInd w:val="0"/>
        <w:snapToGrid w:val="0"/>
        <w:spacing w:line="500" w:lineRule="exact"/>
        <w:ind w:firstLine="560"/>
        <w:rPr>
          <w:rFonts w:hAnsi="標楷體"/>
          <w:kern w:val="0"/>
          <w:sz w:val="28"/>
          <w:szCs w:val="28"/>
        </w:rPr>
      </w:pPr>
      <w:r w:rsidRPr="00441613">
        <w:rPr>
          <w:rFonts w:hAnsi="標楷體" w:hint="eastAsia"/>
          <w:sz w:val="28"/>
          <w:szCs w:val="28"/>
        </w:rPr>
        <w:t>政府</w:t>
      </w:r>
      <w:r w:rsidR="006B752B" w:rsidRPr="00441613">
        <w:rPr>
          <w:rFonts w:hAnsi="標楷體" w:hint="eastAsia"/>
          <w:kern w:val="0"/>
          <w:sz w:val="28"/>
          <w:szCs w:val="28"/>
        </w:rPr>
        <w:t>為具體回應2030永續發展議程，</w:t>
      </w:r>
      <w:r w:rsidRPr="00441613">
        <w:rPr>
          <w:rFonts w:hAnsi="標楷體" w:hint="eastAsia"/>
          <w:kern w:val="0"/>
          <w:sz w:val="28"/>
          <w:szCs w:val="28"/>
        </w:rPr>
        <w:t>永續會</w:t>
      </w:r>
      <w:r w:rsidR="006B752B" w:rsidRPr="00441613">
        <w:rPr>
          <w:rFonts w:hAnsi="標楷體" w:hint="eastAsia"/>
          <w:kern w:val="0"/>
          <w:sz w:val="28"/>
          <w:szCs w:val="28"/>
        </w:rPr>
        <w:t>核定通過臺灣永續發展目標18項核心目標、143項具體目標及336項對應指標，</w:t>
      </w:r>
      <w:r w:rsidRPr="00441613">
        <w:rPr>
          <w:rFonts w:hAnsi="標楷體" w:hint="eastAsia"/>
          <w:kern w:val="0"/>
          <w:sz w:val="28"/>
          <w:szCs w:val="28"/>
        </w:rPr>
        <w:t>復</w:t>
      </w:r>
      <w:r w:rsidR="006B752B" w:rsidRPr="00441613">
        <w:rPr>
          <w:rFonts w:hAnsi="標楷體" w:hint="eastAsia"/>
          <w:kern w:val="0"/>
          <w:sz w:val="28"/>
          <w:szCs w:val="28"/>
        </w:rPr>
        <w:t>於</w:t>
      </w:r>
      <w:proofErr w:type="gramStart"/>
      <w:r w:rsidR="006B752B" w:rsidRPr="00441613">
        <w:rPr>
          <w:rFonts w:hAnsi="標楷體" w:hint="eastAsia"/>
          <w:kern w:val="0"/>
          <w:sz w:val="28"/>
          <w:szCs w:val="28"/>
        </w:rPr>
        <w:t>111</w:t>
      </w:r>
      <w:proofErr w:type="gramEnd"/>
      <w:r w:rsidR="006B752B" w:rsidRPr="00441613">
        <w:rPr>
          <w:rFonts w:hAnsi="標楷體" w:hint="eastAsia"/>
          <w:kern w:val="0"/>
          <w:sz w:val="28"/>
          <w:szCs w:val="28"/>
        </w:rPr>
        <w:t>年度滾動修正對應指標為337項，另</w:t>
      </w:r>
      <w:r w:rsidR="0047234B" w:rsidRPr="00441613">
        <w:rPr>
          <w:rFonts w:hAnsi="標楷體" w:hint="eastAsia"/>
          <w:kern w:val="0"/>
          <w:sz w:val="28"/>
          <w:szCs w:val="28"/>
        </w:rPr>
        <w:t>為</w:t>
      </w:r>
      <w:r w:rsidR="0047234B" w:rsidRPr="00441613">
        <w:rPr>
          <w:rFonts w:hAnsi="標楷體" w:hint="eastAsia"/>
          <w:sz w:val="28"/>
          <w:szCs w:val="28"/>
        </w:rPr>
        <w:t>響應聯合國鼓勵各國進行永續發展定期審查</w:t>
      </w:r>
      <w:r w:rsidR="007C0983" w:rsidRPr="00441613">
        <w:rPr>
          <w:rFonts w:hAnsi="標楷體" w:hint="eastAsia"/>
          <w:sz w:val="28"/>
          <w:szCs w:val="28"/>
        </w:rPr>
        <w:t>，</w:t>
      </w:r>
      <w:r w:rsidR="0047234B" w:rsidRPr="00441613">
        <w:rPr>
          <w:rFonts w:hAnsi="標楷體" w:hint="eastAsia"/>
          <w:sz w:val="28"/>
          <w:szCs w:val="28"/>
        </w:rPr>
        <w:t>截至111年底止</w:t>
      </w:r>
      <w:r w:rsidRPr="00441613">
        <w:rPr>
          <w:rFonts w:hAnsi="標楷體" w:hint="eastAsia"/>
          <w:sz w:val="28"/>
          <w:szCs w:val="28"/>
        </w:rPr>
        <w:t>，</w:t>
      </w:r>
      <w:r w:rsidR="002028AE" w:rsidRPr="00441613">
        <w:rPr>
          <w:rFonts w:hAnsi="標楷體" w:hint="eastAsia"/>
          <w:sz w:val="28"/>
          <w:szCs w:val="28"/>
        </w:rPr>
        <w:t>行政院分別於106及111年發布首次及第2次</w:t>
      </w:r>
      <w:r w:rsidR="002028AE" w:rsidRPr="00441613">
        <w:rPr>
          <w:rFonts w:hAnsi="標楷體" w:hint="eastAsia"/>
          <w:kern w:val="0"/>
          <w:sz w:val="28"/>
          <w:szCs w:val="28"/>
        </w:rPr>
        <w:t>VNR</w:t>
      </w:r>
      <w:r w:rsidR="000357EB" w:rsidRPr="00441613">
        <w:rPr>
          <w:rFonts w:hAnsi="標楷體" w:hint="eastAsia"/>
          <w:kern w:val="0"/>
          <w:sz w:val="28"/>
          <w:szCs w:val="28"/>
        </w:rPr>
        <w:t>；</w:t>
      </w:r>
      <w:r w:rsidR="007C0983" w:rsidRPr="00441613">
        <w:rPr>
          <w:rFonts w:hAnsi="標楷體" w:hint="eastAsia"/>
          <w:kern w:val="0"/>
          <w:sz w:val="28"/>
          <w:szCs w:val="28"/>
        </w:rPr>
        <w:t>又</w:t>
      </w:r>
      <w:proofErr w:type="gramStart"/>
      <w:r w:rsidR="007C0983" w:rsidRPr="00441613">
        <w:rPr>
          <w:rFonts w:hAnsi="標楷體" w:hint="eastAsia"/>
          <w:sz w:val="28"/>
          <w:szCs w:val="28"/>
        </w:rPr>
        <w:t>為綜整擘</w:t>
      </w:r>
      <w:proofErr w:type="gramEnd"/>
      <w:r w:rsidR="007C0983" w:rsidRPr="00441613">
        <w:rPr>
          <w:rFonts w:hAnsi="標楷體" w:hint="eastAsia"/>
          <w:sz w:val="28"/>
          <w:szCs w:val="28"/>
        </w:rPr>
        <w:t>劃國家永續發展執行事項，</w:t>
      </w:r>
      <w:r w:rsidR="00C842BF" w:rsidRPr="00441613">
        <w:rPr>
          <w:rFonts w:hAnsi="標楷體" w:hint="eastAsia"/>
          <w:sz w:val="28"/>
          <w:szCs w:val="28"/>
        </w:rPr>
        <w:t>於110年8月將永續會秘書處幕僚作業由</w:t>
      </w:r>
      <w:r w:rsidR="003F0A7F" w:rsidRPr="00441613">
        <w:rPr>
          <w:rFonts w:hAnsi="標楷體" w:hint="eastAsia"/>
          <w:sz w:val="28"/>
          <w:szCs w:val="28"/>
        </w:rPr>
        <w:t>環境保護署調整至</w:t>
      </w:r>
      <w:r w:rsidR="007C0983" w:rsidRPr="00441613">
        <w:rPr>
          <w:rFonts w:hAnsi="標楷體" w:hint="eastAsia"/>
          <w:sz w:val="28"/>
          <w:szCs w:val="28"/>
        </w:rPr>
        <w:t>國家發展委員會兼辦，</w:t>
      </w:r>
      <w:r w:rsidR="00E27B8B" w:rsidRPr="00441613">
        <w:rPr>
          <w:rFonts w:hAnsi="標楷體" w:hint="eastAsia"/>
          <w:sz w:val="28"/>
          <w:szCs w:val="28"/>
        </w:rPr>
        <w:t>永續會並於</w:t>
      </w:r>
      <w:r w:rsidR="00C842BF" w:rsidRPr="00441613">
        <w:rPr>
          <w:rFonts w:hAnsi="標楷體" w:hint="eastAsia"/>
          <w:sz w:val="28"/>
          <w:szCs w:val="28"/>
        </w:rPr>
        <w:t>110年11月11</w:t>
      </w:r>
      <w:r w:rsidR="00E27B8B" w:rsidRPr="00441613">
        <w:rPr>
          <w:rFonts w:hAnsi="標楷體" w:hint="eastAsia"/>
          <w:sz w:val="28"/>
          <w:szCs w:val="28"/>
        </w:rPr>
        <w:t>日按</w:t>
      </w:r>
      <w:r w:rsidR="00C842BF" w:rsidRPr="00441613">
        <w:rPr>
          <w:rFonts w:hAnsi="標楷體" w:hint="eastAsia"/>
          <w:sz w:val="28"/>
          <w:szCs w:val="28"/>
        </w:rPr>
        <w:t>18項臺灣永續發展目標下設17</w:t>
      </w:r>
      <w:r w:rsidR="00777803" w:rsidRPr="00441613">
        <w:rPr>
          <w:rFonts w:hAnsi="標楷體" w:hint="eastAsia"/>
          <w:sz w:val="28"/>
          <w:szCs w:val="28"/>
        </w:rPr>
        <w:t>個</w:t>
      </w:r>
      <w:r w:rsidR="002C15EF" w:rsidRPr="00441613">
        <w:rPr>
          <w:rFonts w:hAnsi="標楷體" w:hint="eastAsia"/>
          <w:sz w:val="28"/>
          <w:szCs w:val="28"/>
        </w:rPr>
        <w:t>工作分組、非核家園推動專案小組、氣候變遷</w:t>
      </w:r>
      <w:proofErr w:type="gramStart"/>
      <w:r w:rsidR="002C15EF" w:rsidRPr="00441613">
        <w:rPr>
          <w:rFonts w:hAnsi="標楷體" w:hint="eastAsia"/>
          <w:sz w:val="28"/>
          <w:szCs w:val="28"/>
        </w:rPr>
        <w:t>與淨零轉型</w:t>
      </w:r>
      <w:proofErr w:type="gramEnd"/>
      <w:r w:rsidR="002C15EF" w:rsidRPr="00441613">
        <w:rPr>
          <w:rFonts w:hAnsi="標楷體" w:hint="eastAsia"/>
          <w:sz w:val="28"/>
          <w:szCs w:val="28"/>
        </w:rPr>
        <w:t>專案小組（圖5），且建置專案管考追蹤系統，以積極推動國家永續發展。</w:t>
      </w:r>
      <w:r w:rsidR="002C15EF" w:rsidRPr="00441613">
        <w:rPr>
          <w:rFonts w:hAnsi="標楷體" w:hint="eastAsia"/>
          <w:kern w:val="0"/>
          <w:sz w:val="28"/>
          <w:szCs w:val="28"/>
        </w:rPr>
        <w:t>經查政府實踐SDGs策略執行情形，核有下列事項：</w:t>
      </w:r>
    </w:p>
    <w:p w:rsidR="00900B22" w:rsidRPr="00441613" w:rsidRDefault="00900B22" w:rsidP="00A92ACC">
      <w:pPr>
        <w:pStyle w:val="ac"/>
        <w:overflowPunct w:val="0"/>
        <w:spacing w:line="240" w:lineRule="auto"/>
        <w:ind w:firstLineChars="0" w:firstLine="0"/>
        <w:jc w:val="center"/>
        <w:rPr>
          <w:rFonts w:hAnsi="標楷體"/>
          <w:b/>
          <w:kern w:val="0"/>
          <w:szCs w:val="28"/>
        </w:rPr>
      </w:pPr>
      <w:r w:rsidRPr="00441613">
        <w:rPr>
          <w:rFonts w:hAnsi="標楷體" w:hint="eastAsia"/>
          <w:b/>
          <w:kern w:val="0"/>
          <w:szCs w:val="28"/>
        </w:rPr>
        <w:lastRenderedPageBreak/>
        <w:t>圖5　行政院國家永續發展委員會組織架構（110年11月11日修正調整）</w:t>
      </w:r>
    </w:p>
    <w:p w:rsidR="00900B22" w:rsidRPr="00441613" w:rsidRDefault="00900B22" w:rsidP="00900B22">
      <w:pPr>
        <w:pStyle w:val="ac"/>
        <w:overflowPunct w:val="0"/>
        <w:spacing w:beforeLines="20" w:before="48" w:line="240" w:lineRule="auto"/>
        <w:ind w:firstLineChars="0" w:firstLine="0"/>
        <w:jc w:val="center"/>
        <w:rPr>
          <w:rFonts w:hAnsi="標楷體"/>
          <w:kern w:val="0"/>
          <w:sz w:val="28"/>
          <w:szCs w:val="28"/>
        </w:rPr>
      </w:pPr>
      <w:r w:rsidRPr="00441613">
        <w:rPr>
          <w:rFonts w:hAnsi="標楷體"/>
          <w:noProof/>
        </w:rPr>
        <w:drawing>
          <wp:inline distT="0" distB="0" distL="0" distR="0" wp14:anchorId="7905D201" wp14:editId="6F565FEE">
            <wp:extent cx="5978115" cy="3356264"/>
            <wp:effectExtent l="0" t="0" r="3810" b="0"/>
            <wp:docPr id="11" name="圖片 7" descr="本會架構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本會架構圖"/>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13647" cy="3376213"/>
                    </a:xfrm>
                    <a:prstGeom prst="rect">
                      <a:avLst/>
                    </a:prstGeom>
                    <a:noFill/>
                    <a:ln>
                      <a:noFill/>
                    </a:ln>
                  </pic:spPr>
                </pic:pic>
              </a:graphicData>
            </a:graphic>
          </wp:inline>
        </w:drawing>
      </w:r>
    </w:p>
    <w:p w:rsidR="00E27B8B" w:rsidRPr="00441613" w:rsidRDefault="00E27B8B" w:rsidP="00E27B8B">
      <w:pPr>
        <w:pStyle w:val="ac"/>
        <w:overflowPunct w:val="0"/>
        <w:spacing w:afterLines="20" w:after="48" w:line="240" w:lineRule="auto"/>
        <w:ind w:leftChars="100" w:left="240" w:firstLineChars="0" w:firstLine="0"/>
        <w:rPr>
          <w:rFonts w:hAnsi="標楷體"/>
          <w:kern w:val="0"/>
          <w:sz w:val="18"/>
          <w:szCs w:val="28"/>
        </w:rPr>
      </w:pPr>
      <w:proofErr w:type="gramStart"/>
      <w:r w:rsidRPr="00441613">
        <w:rPr>
          <w:rFonts w:hAnsi="標楷體" w:hint="eastAsia"/>
          <w:kern w:val="0"/>
          <w:sz w:val="18"/>
          <w:szCs w:val="28"/>
        </w:rPr>
        <w:t>註</w:t>
      </w:r>
      <w:proofErr w:type="gramEnd"/>
      <w:r w:rsidRPr="00441613">
        <w:rPr>
          <w:rFonts w:hAnsi="標楷體" w:hint="eastAsia"/>
          <w:kern w:val="0"/>
          <w:sz w:val="18"/>
          <w:szCs w:val="28"/>
        </w:rPr>
        <w:t>：1.資料日期：111年12月31日。</w:t>
      </w:r>
    </w:p>
    <w:p w:rsidR="00900B22" w:rsidRPr="00441613" w:rsidRDefault="00E27B8B" w:rsidP="00E51720">
      <w:pPr>
        <w:pStyle w:val="ac"/>
        <w:overflowPunct w:val="0"/>
        <w:spacing w:afterLines="50" w:after="120" w:line="240" w:lineRule="auto"/>
        <w:ind w:leftChars="100" w:left="240" w:firstLine="360"/>
        <w:rPr>
          <w:rFonts w:hAnsi="標楷體"/>
          <w:kern w:val="0"/>
          <w:sz w:val="18"/>
          <w:szCs w:val="28"/>
        </w:rPr>
      </w:pPr>
      <w:r w:rsidRPr="00441613">
        <w:rPr>
          <w:rFonts w:hAnsi="標楷體"/>
          <w:kern w:val="0"/>
          <w:sz w:val="18"/>
          <w:szCs w:val="28"/>
        </w:rPr>
        <w:t>2.</w:t>
      </w:r>
      <w:r w:rsidR="00900B22" w:rsidRPr="00441613">
        <w:rPr>
          <w:rFonts w:hAnsi="標楷體" w:hint="eastAsia"/>
          <w:kern w:val="0"/>
          <w:sz w:val="18"/>
          <w:szCs w:val="28"/>
        </w:rPr>
        <w:t>資料來源：擷取自行政院國家永續發展委員會網站資料。</w:t>
      </w:r>
    </w:p>
    <w:p w:rsidR="006867A4" w:rsidRPr="00441613" w:rsidRDefault="006867A4" w:rsidP="00B86AE4">
      <w:pPr>
        <w:pStyle w:val="af0"/>
        <w:overflowPunct w:val="0"/>
        <w:spacing w:beforeLines="0" w:afterLines="0" w:line="480" w:lineRule="exact"/>
        <w:ind w:firstLineChars="450" w:firstLine="1261"/>
        <w:rPr>
          <w:rFonts w:ascii="標楷體" w:hAnsi="標楷體"/>
          <w:szCs w:val="32"/>
        </w:rPr>
      </w:pPr>
      <w:r w:rsidRPr="00441613">
        <w:rPr>
          <w:rFonts w:ascii="標楷體" w:hAnsi="標楷體" w:hint="eastAsia"/>
          <w:szCs w:val="32"/>
        </w:rPr>
        <w:t>1</w:t>
      </w:r>
      <w:r w:rsidR="00BD7F20" w:rsidRPr="00441613">
        <w:rPr>
          <w:rFonts w:ascii="標楷體" w:hAnsi="標楷體"/>
          <w:szCs w:val="32"/>
        </w:rPr>
        <w:t>.</w:t>
      </w:r>
      <w:r w:rsidRPr="00441613">
        <w:rPr>
          <w:rFonts w:ascii="標楷體" w:hAnsi="標楷體" w:hint="eastAsia"/>
          <w:szCs w:val="32"/>
        </w:rPr>
        <w:t xml:space="preserve">　</w:t>
      </w:r>
      <w:r w:rsidR="00A954A9" w:rsidRPr="00441613">
        <w:rPr>
          <w:rFonts w:ascii="標楷體" w:hAnsi="標楷體" w:hint="eastAsia"/>
          <w:szCs w:val="32"/>
        </w:rPr>
        <w:t>政府為響應聯合國鼓勵各國自願檢視與分享永續發展進程，已提出2次國家自願檢視報告，向國際揭露我國執行永續發展成果，惟</w:t>
      </w:r>
      <w:r w:rsidR="00A92ACC" w:rsidRPr="00441613">
        <w:rPr>
          <w:rFonts w:ascii="標楷體" w:hAnsi="標楷體" w:hint="eastAsia"/>
          <w:szCs w:val="32"/>
        </w:rPr>
        <w:t>對應指標僅約</w:t>
      </w:r>
      <w:proofErr w:type="gramStart"/>
      <w:r w:rsidR="00A92ACC" w:rsidRPr="00441613">
        <w:rPr>
          <w:rFonts w:ascii="標楷體" w:hAnsi="標楷體" w:hint="eastAsia"/>
          <w:szCs w:val="32"/>
        </w:rPr>
        <w:t>2成</w:t>
      </w:r>
      <w:proofErr w:type="gramEnd"/>
      <w:r w:rsidR="00A92ACC" w:rsidRPr="00441613">
        <w:rPr>
          <w:rFonts w:ascii="標楷體" w:hAnsi="標楷體" w:hint="eastAsia"/>
          <w:szCs w:val="32"/>
        </w:rPr>
        <w:t>餘符合</w:t>
      </w:r>
      <w:r w:rsidR="00A954A9" w:rsidRPr="00441613">
        <w:rPr>
          <w:rFonts w:ascii="標楷體" w:hAnsi="標楷體" w:hint="eastAsia"/>
          <w:szCs w:val="32"/>
        </w:rPr>
        <w:t>重點檢視</w:t>
      </w:r>
      <w:r w:rsidR="00A92ACC" w:rsidRPr="00441613">
        <w:rPr>
          <w:rFonts w:ascii="標楷體" w:hAnsi="標楷體" w:hint="eastAsia"/>
          <w:szCs w:val="32"/>
        </w:rPr>
        <w:t>項目</w:t>
      </w:r>
      <w:r w:rsidR="00A954A9" w:rsidRPr="00441613">
        <w:rPr>
          <w:rFonts w:ascii="標楷體" w:hAnsi="標楷體" w:hint="eastAsia"/>
          <w:szCs w:val="32"/>
        </w:rPr>
        <w:t>，尚須另訂國際關注之補充指標，作為協助國際瞭解我國永續發展進程之執行成果，允宜檢討改善</w:t>
      </w:r>
      <w:r w:rsidRPr="00441613">
        <w:rPr>
          <w:rFonts w:ascii="標楷體" w:hAnsi="標楷體" w:hint="eastAsia"/>
          <w:szCs w:val="32"/>
        </w:rPr>
        <w:t>。</w:t>
      </w:r>
    </w:p>
    <w:p w:rsidR="006867A4" w:rsidRPr="00441613" w:rsidRDefault="00F839C1"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政府為響應聯合國鼓勵各國進行永續發展進程定期審查，參考聯合國發布之「自願性國家檢視準備手冊」，於106年9月首次發布我國VNR</w:t>
      </w:r>
      <w:r w:rsidR="002028AE" w:rsidRPr="00441613">
        <w:rPr>
          <w:rFonts w:hAnsi="標楷體" w:hint="eastAsia"/>
          <w:kern w:val="0"/>
          <w:sz w:val="28"/>
          <w:szCs w:val="28"/>
        </w:rPr>
        <w:t>，</w:t>
      </w:r>
      <w:proofErr w:type="gramStart"/>
      <w:r w:rsidR="002028AE" w:rsidRPr="00441613">
        <w:rPr>
          <w:rFonts w:hAnsi="標楷體" w:hint="eastAsia"/>
          <w:kern w:val="0"/>
          <w:sz w:val="28"/>
          <w:szCs w:val="28"/>
        </w:rPr>
        <w:t>報告</w:t>
      </w:r>
      <w:r w:rsidRPr="00441613">
        <w:rPr>
          <w:rFonts w:hAnsi="標楷體" w:hint="eastAsia"/>
          <w:kern w:val="0"/>
          <w:sz w:val="28"/>
          <w:szCs w:val="28"/>
        </w:rPr>
        <w:t>列述104至106</w:t>
      </w:r>
      <w:proofErr w:type="gramEnd"/>
      <w:r w:rsidRPr="00441613">
        <w:rPr>
          <w:rFonts w:hAnsi="標楷體" w:hint="eastAsia"/>
          <w:kern w:val="0"/>
          <w:sz w:val="28"/>
          <w:szCs w:val="28"/>
        </w:rPr>
        <w:t>年間，國內回應及落實SDGs之重要因應政策及推動全球永續發展夥伴關係等事宜。復為持續檢視政府落實SDGs進程，</w:t>
      </w:r>
      <w:r w:rsidR="00C07E35" w:rsidRPr="00441613">
        <w:rPr>
          <w:rFonts w:hAnsi="標楷體" w:hint="eastAsia"/>
          <w:kern w:val="0"/>
          <w:sz w:val="28"/>
          <w:szCs w:val="28"/>
        </w:rPr>
        <w:t>行政院於111年9月15日發布2022</w:t>
      </w:r>
      <w:r w:rsidR="006D50B6" w:rsidRPr="00441613">
        <w:rPr>
          <w:rFonts w:hAnsi="標楷體" w:hint="eastAsia"/>
          <w:kern w:val="0"/>
          <w:sz w:val="28"/>
          <w:szCs w:val="28"/>
        </w:rPr>
        <w:t>國家自願檢視報告（第2次</w:t>
      </w:r>
      <w:r w:rsidR="006D50B6" w:rsidRPr="00441613">
        <w:rPr>
          <w:rFonts w:hAnsi="標楷體" w:hint="eastAsia"/>
          <w:sz w:val="28"/>
          <w:szCs w:val="28"/>
        </w:rPr>
        <w:t>VNR</w:t>
      </w:r>
      <w:r w:rsidR="006D50B6" w:rsidRPr="00441613">
        <w:rPr>
          <w:rFonts w:hAnsi="標楷體" w:hint="eastAsia"/>
          <w:kern w:val="0"/>
          <w:sz w:val="28"/>
          <w:szCs w:val="28"/>
        </w:rPr>
        <w:t>）</w:t>
      </w:r>
      <w:r w:rsidRPr="00441613">
        <w:rPr>
          <w:rFonts w:hAnsi="標楷體" w:hint="eastAsia"/>
          <w:kern w:val="0"/>
          <w:sz w:val="28"/>
          <w:szCs w:val="28"/>
        </w:rPr>
        <w:t>，就經濟、社會、環境、政府治理及全球夥伴關係等5大面向綜觀我國永續發展整體表現，並概述106至110年度推動臺灣永續發展目標之組織沿革及機制</w:t>
      </w:r>
      <w:r w:rsidR="00C07E35" w:rsidRPr="00441613">
        <w:rPr>
          <w:rFonts w:hAnsi="標楷體" w:hint="eastAsia"/>
          <w:kern w:val="0"/>
          <w:sz w:val="28"/>
          <w:szCs w:val="28"/>
        </w:rPr>
        <w:t>，</w:t>
      </w:r>
      <w:r w:rsidR="001945E9" w:rsidRPr="00441613">
        <w:rPr>
          <w:rFonts w:hAnsi="標楷體" w:hint="eastAsia"/>
          <w:kern w:val="0"/>
          <w:sz w:val="28"/>
          <w:szCs w:val="28"/>
        </w:rPr>
        <w:t>另</w:t>
      </w:r>
      <w:r w:rsidR="00A92ACC" w:rsidRPr="00441613">
        <w:rPr>
          <w:rFonts w:hAnsi="標楷體" w:hint="eastAsia"/>
          <w:kern w:val="0"/>
          <w:sz w:val="28"/>
          <w:szCs w:val="28"/>
        </w:rPr>
        <w:t>「</w:t>
      </w:r>
      <w:r w:rsidR="00C07E35" w:rsidRPr="00441613">
        <w:rPr>
          <w:rFonts w:hAnsi="標楷體" w:hint="eastAsia"/>
          <w:kern w:val="0"/>
          <w:sz w:val="28"/>
          <w:szCs w:val="28"/>
        </w:rPr>
        <w:t>參</w:t>
      </w:r>
      <w:r w:rsidR="006D50B6" w:rsidRPr="00441613">
        <w:rPr>
          <w:rFonts w:hAnsi="標楷體" w:hint="eastAsia"/>
          <w:kern w:val="0"/>
          <w:sz w:val="28"/>
          <w:szCs w:val="28"/>
        </w:rPr>
        <w:t>考主要國家或國際組織評比指標或具對外夥伴關係者</w:t>
      </w:r>
      <w:r w:rsidR="00A92ACC" w:rsidRPr="00441613">
        <w:rPr>
          <w:rFonts w:hAnsi="標楷體" w:hint="eastAsia"/>
          <w:kern w:val="0"/>
          <w:sz w:val="28"/>
          <w:szCs w:val="28"/>
        </w:rPr>
        <w:t>」、「考量與核心目標之關聯性」及「屬成果型指標者」</w:t>
      </w:r>
      <w:r w:rsidR="00C07E35" w:rsidRPr="00441613">
        <w:rPr>
          <w:rFonts w:hAnsi="標楷體" w:hint="eastAsia"/>
          <w:kern w:val="0"/>
          <w:sz w:val="28"/>
          <w:szCs w:val="28"/>
        </w:rPr>
        <w:t>等3項篩選原則，重點檢視18項核心目標之71項對應指標，並參考國際關注性加入4項國際關注之補充指標。</w:t>
      </w:r>
      <w:proofErr w:type="gramStart"/>
      <w:r w:rsidR="00C07E35" w:rsidRPr="00441613">
        <w:rPr>
          <w:rFonts w:hAnsi="標楷體" w:hint="eastAsia"/>
          <w:kern w:val="0"/>
          <w:sz w:val="28"/>
          <w:szCs w:val="28"/>
        </w:rPr>
        <w:t>經查上開</w:t>
      </w:r>
      <w:proofErr w:type="gramEnd"/>
      <w:r w:rsidR="00C07E35" w:rsidRPr="00441613">
        <w:rPr>
          <w:rFonts w:hAnsi="標楷體" w:hint="eastAsia"/>
          <w:kern w:val="0"/>
          <w:sz w:val="28"/>
          <w:szCs w:val="28"/>
        </w:rPr>
        <w:t>重點檢視之71項對應指標僅占所有336項之</w:t>
      </w:r>
      <w:proofErr w:type="gramStart"/>
      <w:r w:rsidR="00C07E35" w:rsidRPr="00441613">
        <w:rPr>
          <w:rFonts w:hAnsi="標楷體" w:hint="eastAsia"/>
          <w:kern w:val="0"/>
          <w:sz w:val="28"/>
          <w:szCs w:val="28"/>
        </w:rPr>
        <w:t>2成</w:t>
      </w:r>
      <w:proofErr w:type="gramEnd"/>
      <w:r w:rsidR="00C07E35" w:rsidRPr="00441613">
        <w:rPr>
          <w:rFonts w:hAnsi="標楷體" w:hint="eastAsia"/>
          <w:kern w:val="0"/>
          <w:sz w:val="28"/>
          <w:szCs w:val="28"/>
        </w:rPr>
        <w:t>餘（21.13％），高達</w:t>
      </w:r>
      <w:proofErr w:type="gramStart"/>
      <w:r w:rsidR="00C07E35" w:rsidRPr="00441613">
        <w:rPr>
          <w:rFonts w:hAnsi="標楷體" w:hint="eastAsia"/>
          <w:kern w:val="0"/>
          <w:sz w:val="28"/>
          <w:szCs w:val="28"/>
        </w:rPr>
        <w:t>7成</w:t>
      </w:r>
      <w:proofErr w:type="gramEnd"/>
      <w:r w:rsidR="00C07E35" w:rsidRPr="00441613">
        <w:rPr>
          <w:rFonts w:hAnsi="標楷體" w:hint="eastAsia"/>
          <w:kern w:val="0"/>
          <w:sz w:val="28"/>
          <w:szCs w:val="28"/>
        </w:rPr>
        <w:t>餘之對應指標，或因</w:t>
      </w:r>
      <w:proofErr w:type="gramStart"/>
      <w:r w:rsidR="00C07E35" w:rsidRPr="00441613">
        <w:rPr>
          <w:rFonts w:hAnsi="標楷體" w:hint="eastAsia"/>
          <w:kern w:val="0"/>
          <w:sz w:val="28"/>
          <w:szCs w:val="28"/>
        </w:rPr>
        <w:t>未符前開</w:t>
      </w:r>
      <w:proofErr w:type="gramEnd"/>
      <w:r w:rsidR="00C07E35" w:rsidRPr="00441613">
        <w:rPr>
          <w:rFonts w:hAnsi="標楷體" w:hint="eastAsia"/>
          <w:kern w:val="0"/>
          <w:sz w:val="28"/>
          <w:szCs w:val="28"/>
        </w:rPr>
        <w:t>3</w:t>
      </w:r>
      <w:r w:rsidR="002028AE" w:rsidRPr="00441613">
        <w:rPr>
          <w:rFonts w:hAnsi="標楷體" w:hint="eastAsia"/>
          <w:kern w:val="0"/>
          <w:sz w:val="28"/>
          <w:szCs w:val="28"/>
        </w:rPr>
        <w:t>項</w:t>
      </w:r>
      <w:r w:rsidR="00681499" w:rsidRPr="00441613">
        <w:rPr>
          <w:rFonts w:hAnsi="標楷體" w:hint="eastAsia"/>
          <w:kern w:val="0"/>
          <w:sz w:val="28"/>
          <w:szCs w:val="28"/>
        </w:rPr>
        <w:t>篩選原則，</w:t>
      </w:r>
      <w:proofErr w:type="gramStart"/>
      <w:r w:rsidR="00681499" w:rsidRPr="00441613">
        <w:rPr>
          <w:rFonts w:hAnsi="標楷體" w:hint="eastAsia"/>
          <w:kern w:val="0"/>
          <w:sz w:val="28"/>
          <w:szCs w:val="28"/>
        </w:rPr>
        <w:t>或尚難</w:t>
      </w:r>
      <w:proofErr w:type="gramEnd"/>
      <w:r w:rsidR="00C07E35" w:rsidRPr="00441613">
        <w:rPr>
          <w:rFonts w:hAnsi="標楷體" w:hint="eastAsia"/>
          <w:kern w:val="0"/>
          <w:sz w:val="28"/>
          <w:szCs w:val="28"/>
        </w:rPr>
        <w:t>與國際指標對應及進行比較，均未能列入第2次VNR檢視執行成果，與施政政策之連結程度尚</w:t>
      </w:r>
      <w:r w:rsidR="00C07E35" w:rsidRPr="00441613">
        <w:rPr>
          <w:rFonts w:hAnsi="標楷體" w:hint="eastAsia"/>
          <w:kern w:val="0"/>
          <w:sz w:val="28"/>
          <w:szCs w:val="28"/>
        </w:rPr>
        <w:lastRenderedPageBreak/>
        <w:t>待強化</w:t>
      </w:r>
      <w:r w:rsidR="00900B22" w:rsidRPr="00441613">
        <w:rPr>
          <w:rFonts w:hAnsi="標楷體" w:hint="eastAsia"/>
          <w:kern w:val="0"/>
          <w:sz w:val="28"/>
          <w:szCs w:val="28"/>
        </w:rPr>
        <w:t>，經函請</w:t>
      </w:r>
      <w:r w:rsidR="00C07E35" w:rsidRPr="00441613">
        <w:rPr>
          <w:rFonts w:hAnsi="標楷體" w:hint="eastAsia"/>
          <w:kern w:val="0"/>
          <w:sz w:val="28"/>
          <w:szCs w:val="28"/>
        </w:rPr>
        <w:t>國家發展委員會</w:t>
      </w:r>
      <w:proofErr w:type="gramStart"/>
      <w:r w:rsidR="00C07E35" w:rsidRPr="00441613">
        <w:rPr>
          <w:rFonts w:hAnsi="標楷體" w:hint="eastAsia"/>
          <w:kern w:val="0"/>
          <w:sz w:val="28"/>
          <w:szCs w:val="28"/>
        </w:rPr>
        <w:t>研</w:t>
      </w:r>
      <w:proofErr w:type="gramEnd"/>
      <w:r w:rsidR="00C07E35" w:rsidRPr="00441613">
        <w:rPr>
          <w:rFonts w:hAnsi="標楷體" w:hint="eastAsia"/>
          <w:kern w:val="0"/>
          <w:sz w:val="28"/>
          <w:szCs w:val="28"/>
        </w:rPr>
        <w:t>析先進國家多次提交VNR之內涵，強化與施政政策連結程度，借</w:t>
      </w:r>
      <w:proofErr w:type="gramStart"/>
      <w:r w:rsidR="00C07E35" w:rsidRPr="00441613">
        <w:rPr>
          <w:rFonts w:hAnsi="標楷體" w:hint="eastAsia"/>
          <w:kern w:val="0"/>
          <w:sz w:val="28"/>
          <w:szCs w:val="28"/>
        </w:rPr>
        <w:t>鑑</w:t>
      </w:r>
      <w:proofErr w:type="gramEnd"/>
      <w:r w:rsidR="00C07E35" w:rsidRPr="00441613">
        <w:rPr>
          <w:rFonts w:hAnsi="標楷體" w:hint="eastAsia"/>
          <w:kern w:val="0"/>
          <w:sz w:val="28"/>
          <w:szCs w:val="28"/>
        </w:rPr>
        <w:t>優良實務作法，以作為業務推動及編撰第3次VNR之參考。</w:t>
      </w:r>
      <w:proofErr w:type="gramStart"/>
      <w:r w:rsidR="00C07E35" w:rsidRPr="00441613">
        <w:rPr>
          <w:rFonts w:hAnsi="標楷體" w:hint="eastAsia"/>
          <w:kern w:val="0"/>
          <w:sz w:val="28"/>
          <w:szCs w:val="28"/>
        </w:rPr>
        <w:t>【</w:t>
      </w:r>
      <w:proofErr w:type="gramEnd"/>
      <w:r w:rsidR="00C07E35" w:rsidRPr="00441613">
        <w:rPr>
          <w:rFonts w:hAnsi="標楷體" w:hint="eastAsia"/>
          <w:kern w:val="0"/>
          <w:sz w:val="28"/>
          <w:szCs w:val="28"/>
        </w:rPr>
        <w:t>詳總決算審核報告</w:t>
      </w:r>
      <w:proofErr w:type="gramStart"/>
      <w:r w:rsidR="00C07E35" w:rsidRPr="00441613">
        <w:rPr>
          <w:rFonts w:hAnsi="標楷體" w:hint="eastAsia"/>
          <w:kern w:val="0"/>
          <w:sz w:val="28"/>
          <w:szCs w:val="28"/>
        </w:rPr>
        <w:t>第2冊丙</w:t>
      </w:r>
      <w:proofErr w:type="gramEnd"/>
      <w:r w:rsidR="00C07E35" w:rsidRPr="00441613">
        <w:rPr>
          <w:rFonts w:hAnsi="標楷體" w:hint="eastAsia"/>
          <w:kern w:val="0"/>
          <w:sz w:val="28"/>
          <w:szCs w:val="28"/>
        </w:rPr>
        <w:t>、貳、行政院主管項下重要審核意見（</w:t>
      </w:r>
      <w:r w:rsidR="00EC3016" w:rsidRPr="00441613">
        <w:rPr>
          <w:rFonts w:hAnsi="標楷體" w:hint="eastAsia"/>
          <w:kern w:val="0"/>
          <w:sz w:val="28"/>
          <w:szCs w:val="28"/>
        </w:rPr>
        <w:t>二十三</w:t>
      </w:r>
      <w:r w:rsidR="00C07E35" w:rsidRPr="00441613">
        <w:rPr>
          <w:rFonts w:hAnsi="標楷體" w:hint="eastAsia"/>
          <w:kern w:val="0"/>
          <w:sz w:val="28"/>
          <w:szCs w:val="28"/>
        </w:rPr>
        <w:t>）1.】</w:t>
      </w:r>
    </w:p>
    <w:p w:rsidR="006867A4" w:rsidRPr="00441613" w:rsidRDefault="006867A4" w:rsidP="00B86AE4">
      <w:pPr>
        <w:pStyle w:val="af0"/>
        <w:overflowPunct w:val="0"/>
        <w:spacing w:beforeLines="0" w:afterLines="0" w:line="480" w:lineRule="exact"/>
        <w:ind w:firstLineChars="450" w:firstLine="1261"/>
        <w:rPr>
          <w:rFonts w:ascii="標楷體" w:hAnsi="標楷體"/>
          <w:szCs w:val="32"/>
        </w:rPr>
      </w:pPr>
      <w:r w:rsidRPr="00441613">
        <w:rPr>
          <w:rFonts w:ascii="標楷體" w:hAnsi="標楷體"/>
          <w:szCs w:val="32"/>
        </w:rPr>
        <w:t>2</w:t>
      </w:r>
      <w:r w:rsidR="00BD7F20" w:rsidRPr="00441613">
        <w:rPr>
          <w:rFonts w:ascii="標楷體" w:hAnsi="標楷體" w:hint="eastAsia"/>
          <w:szCs w:val="32"/>
        </w:rPr>
        <w:t>.</w:t>
      </w:r>
      <w:r w:rsidRPr="00441613">
        <w:rPr>
          <w:rFonts w:ascii="標楷體" w:hAnsi="標楷體" w:hint="eastAsia"/>
          <w:szCs w:val="32"/>
        </w:rPr>
        <w:t xml:space="preserve">　</w:t>
      </w:r>
      <w:r w:rsidR="00760167" w:rsidRPr="00441613">
        <w:rPr>
          <w:rFonts w:ascii="標楷體" w:hAnsi="標楷體" w:hint="eastAsia"/>
          <w:szCs w:val="32"/>
        </w:rPr>
        <w:t>政府為落實推動臺灣永續發展目標及提升對應指標達成率與挑戰性，已完成近</w:t>
      </w:r>
      <w:proofErr w:type="gramStart"/>
      <w:r w:rsidR="00760167" w:rsidRPr="00441613">
        <w:rPr>
          <w:rFonts w:ascii="標楷體" w:hAnsi="標楷體" w:hint="eastAsia"/>
          <w:szCs w:val="32"/>
        </w:rPr>
        <w:t>5成</w:t>
      </w:r>
      <w:proofErr w:type="gramEnd"/>
      <w:r w:rsidR="00760167" w:rsidRPr="00441613">
        <w:rPr>
          <w:rFonts w:ascii="標楷體" w:hAnsi="標楷體" w:hint="eastAsia"/>
          <w:szCs w:val="32"/>
        </w:rPr>
        <w:t>對應指標修正，惟仍未將對應指標與聯合國SDGs接軌情形納入修正重點，</w:t>
      </w:r>
      <w:r w:rsidR="001945E9" w:rsidRPr="00441613">
        <w:rPr>
          <w:rFonts w:ascii="標楷體" w:hAnsi="標楷體" w:hint="eastAsia"/>
          <w:szCs w:val="32"/>
        </w:rPr>
        <w:t>允宜適時滾動檢討，以利後續揭露成果數據之國際比較</w:t>
      </w:r>
      <w:r w:rsidRPr="00441613">
        <w:rPr>
          <w:rFonts w:ascii="標楷體" w:hAnsi="標楷體" w:hint="eastAsia"/>
          <w:szCs w:val="32"/>
        </w:rPr>
        <w:t>。</w:t>
      </w:r>
    </w:p>
    <w:p w:rsidR="006867A4" w:rsidRPr="00441613" w:rsidRDefault="00760167"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據永續會統計，臺灣永續發展目標336項對應指標中參</w:t>
      </w:r>
      <w:proofErr w:type="gramStart"/>
      <w:r w:rsidRPr="00441613">
        <w:rPr>
          <w:rFonts w:hAnsi="標楷體" w:hint="eastAsia"/>
          <w:kern w:val="0"/>
          <w:sz w:val="28"/>
          <w:szCs w:val="28"/>
        </w:rPr>
        <w:t>採</w:t>
      </w:r>
      <w:proofErr w:type="gramEnd"/>
      <w:r w:rsidRPr="00441613">
        <w:rPr>
          <w:rFonts w:hAnsi="標楷體" w:hint="eastAsia"/>
          <w:kern w:val="0"/>
          <w:sz w:val="28"/>
          <w:szCs w:val="28"/>
        </w:rPr>
        <w:t>聯合國SDGs計38項（11.31％），屬於我國自行提出之在地化指標計298項（88.69％），</w:t>
      </w:r>
      <w:r w:rsidR="001945E9" w:rsidRPr="00441613">
        <w:rPr>
          <w:rFonts w:hAnsi="標楷體" w:hint="eastAsia"/>
          <w:kern w:val="0"/>
          <w:sz w:val="28"/>
          <w:szCs w:val="28"/>
        </w:rPr>
        <w:t>該</w:t>
      </w:r>
      <w:r w:rsidRPr="00441613">
        <w:rPr>
          <w:rFonts w:hAnsi="標楷體" w:hint="eastAsia"/>
          <w:kern w:val="0"/>
          <w:sz w:val="28"/>
          <w:szCs w:val="28"/>
        </w:rPr>
        <w:t>會為因應相關法規或制度變革，並落實推動及提升</w:t>
      </w:r>
      <w:r w:rsidR="002028AE" w:rsidRPr="00441613">
        <w:rPr>
          <w:rFonts w:hAnsi="標楷體" w:hint="eastAsia"/>
          <w:kern w:val="0"/>
          <w:sz w:val="28"/>
          <w:szCs w:val="28"/>
        </w:rPr>
        <w:t>對應</w:t>
      </w:r>
      <w:r w:rsidRPr="00441613">
        <w:rPr>
          <w:rFonts w:hAnsi="標楷體" w:hint="eastAsia"/>
          <w:kern w:val="0"/>
          <w:sz w:val="28"/>
          <w:szCs w:val="28"/>
        </w:rPr>
        <w:t>指標達成率與挑戰性，於111年12月29日核定「臺灣永續發展目標修正本」，原訂之18項核心目標、143</w:t>
      </w:r>
      <w:r w:rsidR="005D05CF" w:rsidRPr="00441613">
        <w:rPr>
          <w:rFonts w:hAnsi="標楷體" w:hint="eastAsia"/>
          <w:kern w:val="0"/>
          <w:sz w:val="28"/>
          <w:szCs w:val="28"/>
        </w:rPr>
        <w:t>項具體</w:t>
      </w:r>
      <w:proofErr w:type="gramStart"/>
      <w:r w:rsidR="005D05CF" w:rsidRPr="00441613">
        <w:rPr>
          <w:rFonts w:hAnsi="標楷體" w:hint="eastAsia"/>
          <w:kern w:val="0"/>
          <w:sz w:val="28"/>
          <w:szCs w:val="28"/>
        </w:rPr>
        <w:t>目標均未修正</w:t>
      </w:r>
      <w:proofErr w:type="gramEnd"/>
      <w:r w:rsidR="005D05CF" w:rsidRPr="00441613">
        <w:rPr>
          <w:rFonts w:hAnsi="標楷體" w:hint="eastAsia"/>
          <w:kern w:val="0"/>
          <w:sz w:val="28"/>
          <w:szCs w:val="28"/>
        </w:rPr>
        <w:t>，</w:t>
      </w:r>
      <w:r w:rsidRPr="00441613">
        <w:rPr>
          <w:rFonts w:hAnsi="標楷體" w:hint="eastAsia"/>
          <w:kern w:val="0"/>
          <w:sz w:val="28"/>
          <w:szCs w:val="28"/>
        </w:rPr>
        <w:t>336項對應指標中，經刪除5.3.1「女性法定結婚年齡」1項，另新增1.3.12「國民年金保險原住民給付」及14.1.3「沿岸區域漂流塑膠數量」等2項，修正後計有337項對應指標，並就其中161項</w:t>
      </w:r>
      <w:r w:rsidR="002028AE" w:rsidRPr="00441613">
        <w:rPr>
          <w:rFonts w:hAnsi="標楷體" w:hint="eastAsia"/>
          <w:kern w:val="0"/>
          <w:sz w:val="28"/>
          <w:szCs w:val="28"/>
        </w:rPr>
        <w:t>對應</w:t>
      </w:r>
      <w:r w:rsidRPr="00441613">
        <w:rPr>
          <w:rFonts w:hAnsi="標楷體" w:hint="eastAsia"/>
          <w:kern w:val="0"/>
          <w:sz w:val="28"/>
          <w:szCs w:val="28"/>
        </w:rPr>
        <w:t>指標</w:t>
      </w:r>
      <w:r w:rsidR="001945E9" w:rsidRPr="00441613">
        <w:rPr>
          <w:rFonts w:hAnsi="標楷體" w:hint="eastAsia"/>
          <w:kern w:val="0"/>
          <w:sz w:val="28"/>
          <w:szCs w:val="28"/>
        </w:rPr>
        <w:t>修正定義，惟</w:t>
      </w:r>
      <w:r w:rsidRPr="00441613">
        <w:rPr>
          <w:rFonts w:hAnsi="標楷體" w:hint="eastAsia"/>
          <w:kern w:val="0"/>
          <w:sz w:val="28"/>
          <w:szCs w:val="28"/>
        </w:rPr>
        <w:t>修正側重對應指標之目標達成與未成情形等檢討，並未同步檢視臺灣永續發展目標對應指標接軌聯合國SDGs指標情形，致修正後對應指標無助提高與國際間一致性標準衡量，</w:t>
      </w:r>
      <w:r w:rsidR="00EB1097" w:rsidRPr="00441613">
        <w:rPr>
          <w:rFonts w:hAnsi="標楷體" w:hint="eastAsia"/>
          <w:kern w:val="0"/>
          <w:sz w:val="28"/>
          <w:szCs w:val="28"/>
        </w:rPr>
        <w:t>不利政府推動永續發展執行成果之國際比較，</w:t>
      </w:r>
      <w:r w:rsidRPr="00441613">
        <w:rPr>
          <w:rFonts w:hAnsi="標楷體" w:hint="eastAsia"/>
          <w:kern w:val="0"/>
          <w:sz w:val="28"/>
          <w:szCs w:val="28"/>
        </w:rPr>
        <w:t>經函請國家發展委員會適時滾動檢討臺灣永續發展目標對應指標之國際接軌情形，以利後續第3次VNR揭露相關指標執行成果及達成進度之國際對照程度，並利2030年永續發展最終成果檢視之國際比較性。</w:t>
      </w:r>
      <w:proofErr w:type="gramStart"/>
      <w:r w:rsidRPr="00441613">
        <w:rPr>
          <w:rFonts w:hAnsi="標楷體" w:hint="eastAsia"/>
          <w:kern w:val="0"/>
          <w:sz w:val="28"/>
          <w:szCs w:val="28"/>
        </w:rPr>
        <w:t>【</w:t>
      </w:r>
      <w:proofErr w:type="gramEnd"/>
      <w:r w:rsidRPr="00441613">
        <w:rPr>
          <w:rFonts w:hAnsi="標楷體" w:hint="eastAsia"/>
          <w:kern w:val="0"/>
          <w:sz w:val="28"/>
          <w:szCs w:val="28"/>
        </w:rPr>
        <w:t>詳總決算審核報告</w:t>
      </w:r>
      <w:proofErr w:type="gramStart"/>
      <w:r w:rsidRPr="00441613">
        <w:rPr>
          <w:rFonts w:hAnsi="標楷體" w:hint="eastAsia"/>
          <w:kern w:val="0"/>
          <w:sz w:val="28"/>
          <w:szCs w:val="28"/>
        </w:rPr>
        <w:t>第2冊丙</w:t>
      </w:r>
      <w:proofErr w:type="gramEnd"/>
      <w:r w:rsidRPr="00441613">
        <w:rPr>
          <w:rFonts w:hAnsi="標楷體" w:hint="eastAsia"/>
          <w:kern w:val="0"/>
          <w:sz w:val="28"/>
          <w:szCs w:val="28"/>
        </w:rPr>
        <w:t>、貳、行政院主管項下重要審核意見（</w:t>
      </w:r>
      <w:r w:rsidR="00EC3016" w:rsidRPr="00441613">
        <w:rPr>
          <w:rFonts w:hAnsi="標楷體" w:hint="eastAsia"/>
          <w:kern w:val="0"/>
          <w:sz w:val="28"/>
          <w:szCs w:val="28"/>
        </w:rPr>
        <w:t>二十三</w:t>
      </w:r>
      <w:r w:rsidRPr="00441613">
        <w:rPr>
          <w:rFonts w:hAnsi="標楷體" w:hint="eastAsia"/>
          <w:kern w:val="0"/>
          <w:sz w:val="28"/>
          <w:szCs w:val="28"/>
        </w:rPr>
        <w:t>）2.】</w:t>
      </w:r>
    </w:p>
    <w:p w:rsidR="006867A4" w:rsidRPr="00441613" w:rsidRDefault="006867A4" w:rsidP="00B86AE4">
      <w:pPr>
        <w:pStyle w:val="af0"/>
        <w:overflowPunct w:val="0"/>
        <w:spacing w:beforeLines="0" w:afterLines="0" w:line="480" w:lineRule="exact"/>
        <w:ind w:firstLineChars="450" w:firstLine="1261"/>
        <w:rPr>
          <w:rFonts w:ascii="標楷體" w:hAnsi="標楷體"/>
          <w:szCs w:val="32"/>
        </w:rPr>
      </w:pPr>
      <w:r w:rsidRPr="00441613">
        <w:rPr>
          <w:rFonts w:ascii="標楷體" w:hAnsi="標楷體"/>
          <w:szCs w:val="32"/>
        </w:rPr>
        <w:t>3</w:t>
      </w:r>
      <w:r w:rsidR="00BD7F20" w:rsidRPr="00441613">
        <w:rPr>
          <w:rFonts w:ascii="標楷體" w:hAnsi="標楷體"/>
          <w:szCs w:val="32"/>
        </w:rPr>
        <w:t>.</w:t>
      </w:r>
      <w:r w:rsidRPr="00441613">
        <w:rPr>
          <w:rFonts w:ascii="標楷體" w:hAnsi="標楷體" w:hint="eastAsia"/>
          <w:szCs w:val="32"/>
        </w:rPr>
        <w:t xml:space="preserve">　</w:t>
      </w:r>
      <w:r w:rsidR="00AF0088" w:rsidRPr="00441613">
        <w:rPr>
          <w:rFonts w:ascii="標楷體" w:hAnsi="標楷體" w:hint="eastAsia"/>
          <w:szCs w:val="32"/>
        </w:rPr>
        <w:t>政府為追蹤臺灣永續發展目標推動成效，自</w:t>
      </w:r>
      <w:proofErr w:type="gramStart"/>
      <w:r w:rsidR="00AF0088" w:rsidRPr="00441613">
        <w:rPr>
          <w:rFonts w:ascii="標楷體" w:hAnsi="標楷體" w:hint="eastAsia"/>
          <w:szCs w:val="32"/>
        </w:rPr>
        <w:t>108</w:t>
      </w:r>
      <w:proofErr w:type="gramEnd"/>
      <w:r w:rsidR="00AF0088" w:rsidRPr="00441613">
        <w:rPr>
          <w:rFonts w:ascii="標楷體" w:hAnsi="標楷體" w:hint="eastAsia"/>
          <w:szCs w:val="32"/>
        </w:rPr>
        <w:t>年度起逐年發布年度檢討報告，近</w:t>
      </w:r>
      <w:proofErr w:type="gramStart"/>
      <w:r w:rsidR="00AF0088" w:rsidRPr="00441613">
        <w:rPr>
          <w:rFonts w:ascii="標楷體" w:hAnsi="標楷體" w:hint="eastAsia"/>
          <w:szCs w:val="32"/>
        </w:rPr>
        <w:t>3</w:t>
      </w:r>
      <w:proofErr w:type="gramEnd"/>
      <w:r w:rsidR="00AF0088" w:rsidRPr="00441613">
        <w:rPr>
          <w:rFonts w:ascii="標楷體" w:hAnsi="標楷體" w:hint="eastAsia"/>
          <w:szCs w:val="32"/>
        </w:rPr>
        <w:t>年度336項對應指標達成率均逾</w:t>
      </w:r>
      <w:proofErr w:type="gramStart"/>
      <w:r w:rsidR="00AF0088" w:rsidRPr="00441613">
        <w:rPr>
          <w:rFonts w:ascii="標楷體" w:hAnsi="標楷體" w:hint="eastAsia"/>
          <w:szCs w:val="32"/>
        </w:rPr>
        <w:t>7成</w:t>
      </w:r>
      <w:proofErr w:type="gramEnd"/>
      <w:r w:rsidR="00AF0088" w:rsidRPr="00441613">
        <w:rPr>
          <w:rFonts w:ascii="標楷體" w:hAnsi="標楷體" w:hint="eastAsia"/>
          <w:szCs w:val="32"/>
        </w:rPr>
        <w:t>，</w:t>
      </w:r>
      <w:proofErr w:type="gramStart"/>
      <w:r w:rsidR="00AF0088" w:rsidRPr="00441613">
        <w:rPr>
          <w:rFonts w:ascii="標楷體" w:hAnsi="標楷體" w:hint="eastAsia"/>
          <w:szCs w:val="32"/>
        </w:rPr>
        <w:t>惟間有部分</w:t>
      </w:r>
      <w:proofErr w:type="gramEnd"/>
      <w:r w:rsidR="00AF0088" w:rsidRPr="00441613">
        <w:rPr>
          <w:rFonts w:ascii="標楷體" w:hAnsi="標楷體" w:hint="eastAsia"/>
          <w:szCs w:val="32"/>
        </w:rPr>
        <w:t>對應指標未達成年度目標，且未達成比率呈上升趨勢；或部分對應指標未達統計</w:t>
      </w:r>
      <w:r w:rsidR="005D05CF" w:rsidRPr="00441613">
        <w:rPr>
          <w:rFonts w:ascii="標楷體" w:hAnsi="標楷體" w:hint="eastAsia"/>
          <w:szCs w:val="32"/>
        </w:rPr>
        <w:t>週</w:t>
      </w:r>
      <w:r w:rsidR="00AF0088" w:rsidRPr="00441613">
        <w:rPr>
          <w:rFonts w:ascii="標楷體" w:hAnsi="標楷體" w:hint="eastAsia"/>
          <w:szCs w:val="32"/>
        </w:rPr>
        <w:t>期，致多年無法檢視等情，允宜檢討改善</w:t>
      </w:r>
      <w:r w:rsidRPr="00441613">
        <w:rPr>
          <w:rFonts w:ascii="標楷體" w:hAnsi="標楷體" w:hint="eastAsia"/>
          <w:szCs w:val="32"/>
        </w:rPr>
        <w:t>。</w:t>
      </w:r>
    </w:p>
    <w:p w:rsidR="006867A4" w:rsidRPr="00441613" w:rsidRDefault="00AF0088"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永續會為追蹤臺灣永續發展目標推動成效，訂定臺灣永續發展目標追蹤管考作業準則，自</w:t>
      </w:r>
      <w:proofErr w:type="gramStart"/>
      <w:r w:rsidRPr="00441613">
        <w:rPr>
          <w:rFonts w:hAnsi="標楷體" w:hint="eastAsia"/>
          <w:kern w:val="0"/>
          <w:sz w:val="28"/>
          <w:szCs w:val="28"/>
        </w:rPr>
        <w:t>108</w:t>
      </w:r>
      <w:proofErr w:type="gramEnd"/>
      <w:r w:rsidRPr="00441613">
        <w:rPr>
          <w:rFonts w:hAnsi="標楷體" w:hint="eastAsia"/>
          <w:kern w:val="0"/>
          <w:sz w:val="28"/>
          <w:szCs w:val="28"/>
        </w:rPr>
        <w:t>年度起每年檢視前一年度之推動成效，</w:t>
      </w:r>
      <w:r w:rsidR="00EB1097" w:rsidRPr="00441613">
        <w:rPr>
          <w:rFonts w:hAnsi="標楷體" w:hint="eastAsia"/>
          <w:kern w:val="0"/>
          <w:sz w:val="28"/>
          <w:szCs w:val="28"/>
        </w:rPr>
        <w:t>截至111年底止，永續會已發布3</w:t>
      </w:r>
      <w:r w:rsidR="004A6EF0" w:rsidRPr="00441613">
        <w:rPr>
          <w:rFonts w:hAnsi="標楷體" w:hint="eastAsia"/>
          <w:kern w:val="0"/>
          <w:sz w:val="28"/>
          <w:szCs w:val="28"/>
        </w:rPr>
        <w:t>份年度檢討報告，據前開檢討報告統計，近</w:t>
      </w:r>
      <w:proofErr w:type="gramStart"/>
      <w:r w:rsidR="004A6EF0" w:rsidRPr="00441613">
        <w:rPr>
          <w:rFonts w:hAnsi="標楷體" w:hint="eastAsia"/>
          <w:kern w:val="0"/>
          <w:sz w:val="28"/>
          <w:szCs w:val="28"/>
        </w:rPr>
        <w:t>3</w:t>
      </w:r>
      <w:proofErr w:type="gramEnd"/>
      <w:r w:rsidR="004A6EF0" w:rsidRPr="00441613">
        <w:rPr>
          <w:rFonts w:hAnsi="標楷體" w:hint="eastAsia"/>
          <w:kern w:val="0"/>
          <w:sz w:val="28"/>
          <w:szCs w:val="28"/>
        </w:rPr>
        <w:t>年度（</w:t>
      </w:r>
      <w:r w:rsidRPr="00441613">
        <w:rPr>
          <w:rFonts w:hAnsi="標楷體" w:hint="eastAsia"/>
          <w:kern w:val="0"/>
          <w:sz w:val="28"/>
          <w:szCs w:val="28"/>
        </w:rPr>
        <w:t>108至110年度</w:t>
      </w:r>
      <w:r w:rsidR="004A6EF0" w:rsidRPr="00441613">
        <w:rPr>
          <w:rFonts w:hAnsi="標楷體" w:hint="eastAsia"/>
          <w:kern w:val="0"/>
          <w:sz w:val="28"/>
          <w:szCs w:val="28"/>
        </w:rPr>
        <w:t>）</w:t>
      </w:r>
      <w:r w:rsidRPr="00441613">
        <w:rPr>
          <w:rFonts w:hAnsi="標楷體" w:hint="eastAsia"/>
          <w:kern w:val="0"/>
          <w:sz w:val="28"/>
          <w:szCs w:val="28"/>
        </w:rPr>
        <w:t>檢討報告中，336項對應指標達成率均逾</w:t>
      </w:r>
      <w:proofErr w:type="gramStart"/>
      <w:r w:rsidRPr="00441613">
        <w:rPr>
          <w:rFonts w:hAnsi="標楷體" w:hint="eastAsia"/>
          <w:kern w:val="0"/>
          <w:sz w:val="28"/>
          <w:szCs w:val="28"/>
        </w:rPr>
        <w:t>7成</w:t>
      </w:r>
      <w:proofErr w:type="gramEnd"/>
      <w:r w:rsidRPr="00441613">
        <w:rPr>
          <w:rFonts w:hAnsi="標楷體" w:hint="eastAsia"/>
          <w:kern w:val="0"/>
          <w:sz w:val="28"/>
          <w:szCs w:val="28"/>
        </w:rPr>
        <w:t>，惟</w:t>
      </w:r>
      <w:proofErr w:type="gramStart"/>
      <w:r w:rsidRPr="00441613">
        <w:rPr>
          <w:rFonts w:hAnsi="標楷體" w:hint="eastAsia"/>
          <w:kern w:val="0"/>
          <w:sz w:val="28"/>
          <w:szCs w:val="28"/>
        </w:rPr>
        <w:t>110</w:t>
      </w:r>
      <w:proofErr w:type="gramEnd"/>
      <w:r w:rsidRPr="00441613">
        <w:rPr>
          <w:rFonts w:hAnsi="標楷體" w:hint="eastAsia"/>
          <w:kern w:val="0"/>
          <w:sz w:val="28"/>
          <w:szCs w:val="28"/>
        </w:rPr>
        <w:t>年度未達成率13.13％</w:t>
      </w:r>
      <w:r w:rsidR="004A6EF0" w:rsidRPr="00441613">
        <w:rPr>
          <w:rFonts w:hAnsi="標楷體" w:hint="eastAsia"/>
          <w:kern w:val="0"/>
          <w:sz w:val="28"/>
          <w:szCs w:val="28"/>
        </w:rPr>
        <w:t>，</w:t>
      </w:r>
      <w:r w:rsidRPr="00441613">
        <w:rPr>
          <w:rFonts w:hAnsi="標楷體" w:hint="eastAsia"/>
          <w:kern w:val="0"/>
          <w:sz w:val="28"/>
          <w:szCs w:val="28"/>
        </w:rPr>
        <w:t>較</w:t>
      </w:r>
      <w:proofErr w:type="gramStart"/>
      <w:r w:rsidRPr="00441613">
        <w:rPr>
          <w:rFonts w:hAnsi="標楷體" w:hint="eastAsia"/>
          <w:kern w:val="0"/>
          <w:sz w:val="28"/>
          <w:szCs w:val="28"/>
        </w:rPr>
        <w:t>108</w:t>
      </w:r>
      <w:proofErr w:type="gramEnd"/>
      <w:r w:rsidRPr="00441613">
        <w:rPr>
          <w:rFonts w:hAnsi="標楷體" w:hint="eastAsia"/>
          <w:kern w:val="0"/>
          <w:sz w:val="28"/>
          <w:szCs w:val="28"/>
        </w:rPr>
        <w:t>年度</w:t>
      </w:r>
      <w:r w:rsidR="004A6EF0" w:rsidRPr="00441613">
        <w:rPr>
          <w:rFonts w:hAnsi="標楷體" w:hint="eastAsia"/>
          <w:kern w:val="0"/>
          <w:sz w:val="28"/>
          <w:szCs w:val="28"/>
        </w:rPr>
        <w:t>之</w:t>
      </w:r>
      <w:r w:rsidRPr="00441613">
        <w:rPr>
          <w:rFonts w:hAnsi="標楷體" w:hint="eastAsia"/>
          <w:kern w:val="0"/>
          <w:sz w:val="28"/>
          <w:szCs w:val="28"/>
        </w:rPr>
        <w:t>7.74％增加5.39個百分點，未達成比率呈上升趨勢；另查</w:t>
      </w:r>
      <w:proofErr w:type="gramStart"/>
      <w:r w:rsidRPr="00441613">
        <w:rPr>
          <w:rFonts w:hAnsi="標楷體" w:hint="eastAsia"/>
          <w:kern w:val="0"/>
          <w:sz w:val="28"/>
          <w:szCs w:val="28"/>
        </w:rPr>
        <w:t>110</w:t>
      </w:r>
      <w:proofErr w:type="gramEnd"/>
      <w:r w:rsidRPr="00441613">
        <w:rPr>
          <w:rFonts w:hAnsi="標楷體" w:hint="eastAsia"/>
          <w:kern w:val="0"/>
          <w:sz w:val="28"/>
          <w:szCs w:val="28"/>
        </w:rPr>
        <w:t>年度對應指</w:t>
      </w:r>
      <w:r w:rsidRPr="00441613">
        <w:rPr>
          <w:rFonts w:hAnsi="標楷體" w:hint="eastAsia"/>
          <w:kern w:val="0"/>
          <w:sz w:val="28"/>
          <w:szCs w:val="28"/>
        </w:rPr>
        <w:lastRenderedPageBreak/>
        <w:t>標未達預期目標者計有44項，</w:t>
      </w:r>
      <w:r w:rsidR="005D05CF" w:rsidRPr="00441613">
        <w:rPr>
          <w:rFonts w:hAnsi="標楷體" w:hint="eastAsia"/>
          <w:kern w:val="0"/>
          <w:sz w:val="28"/>
          <w:szCs w:val="28"/>
        </w:rPr>
        <w:t>其中</w:t>
      </w:r>
      <w:r w:rsidRPr="00441613">
        <w:rPr>
          <w:rFonts w:hAnsi="標楷體" w:hint="eastAsia"/>
          <w:kern w:val="0"/>
          <w:sz w:val="28"/>
          <w:szCs w:val="28"/>
        </w:rPr>
        <w:t>連續</w:t>
      </w:r>
      <w:proofErr w:type="gramStart"/>
      <w:r w:rsidRPr="00441613">
        <w:rPr>
          <w:rFonts w:hAnsi="標楷體" w:hint="eastAsia"/>
          <w:kern w:val="0"/>
          <w:sz w:val="28"/>
          <w:szCs w:val="28"/>
        </w:rPr>
        <w:t>2</w:t>
      </w:r>
      <w:proofErr w:type="gramEnd"/>
      <w:r w:rsidRPr="00441613">
        <w:rPr>
          <w:rFonts w:hAnsi="標楷體" w:hint="eastAsia"/>
          <w:kern w:val="0"/>
          <w:sz w:val="28"/>
          <w:szCs w:val="28"/>
        </w:rPr>
        <w:t>年度未達成者計</w:t>
      </w:r>
      <w:r w:rsidR="009F01AB" w:rsidRPr="00441613">
        <w:rPr>
          <w:rFonts w:hAnsi="標楷體" w:hint="eastAsia"/>
          <w:kern w:val="0"/>
          <w:sz w:val="28"/>
          <w:szCs w:val="28"/>
        </w:rPr>
        <w:t>1</w:t>
      </w:r>
      <w:r w:rsidR="009F01AB" w:rsidRPr="00441613">
        <w:rPr>
          <w:rFonts w:hAnsi="標楷體"/>
          <w:kern w:val="0"/>
          <w:sz w:val="28"/>
          <w:szCs w:val="28"/>
        </w:rPr>
        <w:t>3</w:t>
      </w:r>
      <w:r w:rsidRPr="00441613">
        <w:rPr>
          <w:rFonts w:hAnsi="標楷體" w:hint="eastAsia"/>
          <w:kern w:val="0"/>
          <w:sz w:val="28"/>
          <w:szCs w:val="28"/>
        </w:rPr>
        <w:t>項（占所有336項對應指標之</w:t>
      </w:r>
      <w:r w:rsidR="009F01AB" w:rsidRPr="00441613">
        <w:rPr>
          <w:rFonts w:hAnsi="標楷體" w:hint="eastAsia"/>
          <w:kern w:val="0"/>
          <w:sz w:val="28"/>
          <w:szCs w:val="28"/>
        </w:rPr>
        <w:t>3</w:t>
      </w:r>
      <w:r w:rsidRPr="00441613">
        <w:rPr>
          <w:rFonts w:hAnsi="標楷體" w:hint="eastAsia"/>
          <w:kern w:val="0"/>
          <w:sz w:val="28"/>
          <w:szCs w:val="28"/>
        </w:rPr>
        <w:t>.</w:t>
      </w:r>
      <w:r w:rsidR="009F01AB" w:rsidRPr="00441613">
        <w:rPr>
          <w:rFonts w:hAnsi="標楷體" w:hint="eastAsia"/>
          <w:kern w:val="0"/>
          <w:sz w:val="28"/>
          <w:szCs w:val="28"/>
        </w:rPr>
        <w:t>87</w:t>
      </w:r>
      <w:r w:rsidRPr="00441613">
        <w:rPr>
          <w:rFonts w:hAnsi="標楷體" w:hint="eastAsia"/>
          <w:kern w:val="0"/>
          <w:sz w:val="28"/>
          <w:szCs w:val="28"/>
        </w:rPr>
        <w:t>％），連續</w:t>
      </w:r>
      <w:proofErr w:type="gramStart"/>
      <w:r w:rsidRPr="00441613">
        <w:rPr>
          <w:rFonts w:hAnsi="標楷體" w:hint="eastAsia"/>
          <w:kern w:val="0"/>
          <w:sz w:val="28"/>
          <w:szCs w:val="28"/>
        </w:rPr>
        <w:t>3</w:t>
      </w:r>
      <w:proofErr w:type="gramEnd"/>
      <w:r w:rsidRPr="00441613">
        <w:rPr>
          <w:rFonts w:hAnsi="標楷體" w:hint="eastAsia"/>
          <w:kern w:val="0"/>
          <w:sz w:val="28"/>
          <w:szCs w:val="28"/>
        </w:rPr>
        <w:t>年度皆未達成</w:t>
      </w:r>
      <w:r w:rsidR="009F01AB" w:rsidRPr="00441613">
        <w:rPr>
          <w:rFonts w:hAnsi="標楷體" w:hint="eastAsia"/>
          <w:kern w:val="0"/>
          <w:sz w:val="28"/>
          <w:szCs w:val="28"/>
        </w:rPr>
        <w:t>者計11項</w:t>
      </w:r>
      <w:r w:rsidRPr="00441613">
        <w:rPr>
          <w:rFonts w:hAnsi="標楷體" w:hint="eastAsia"/>
          <w:kern w:val="0"/>
          <w:sz w:val="28"/>
          <w:szCs w:val="28"/>
        </w:rPr>
        <w:t>（占所有對應指標之3.27</w:t>
      </w:r>
      <w:r w:rsidR="005D05CF" w:rsidRPr="00441613">
        <w:rPr>
          <w:rFonts w:hAnsi="標楷體" w:hint="eastAsia"/>
          <w:kern w:val="0"/>
          <w:sz w:val="28"/>
          <w:szCs w:val="28"/>
        </w:rPr>
        <w:t>％），顯示部分對應指標之執行進度長期落後</w:t>
      </w:r>
      <w:r w:rsidRPr="00441613">
        <w:rPr>
          <w:rFonts w:hAnsi="標楷體" w:hint="eastAsia"/>
          <w:kern w:val="0"/>
          <w:sz w:val="28"/>
          <w:szCs w:val="28"/>
        </w:rPr>
        <w:t>。另據前開年度檢討報告統計，近</w:t>
      </w:r>
      <w:proofErr w:type="gramStart"/>
      <w:r w:rsidRPr="00441613">
        <w:rPr>
          <w:rFonts w:hAnsi="標楷體" w:hint="eastAsia"/>
          <w:kern w:val="0"/>
          <w:sz w:val="28"/>
          <w:szCs w:val="28"/>
        </w:rPr>
        <w:t>3</w:t>
      </w:r>
      <w:proofErr w:type="gramEnd"/>
      <w:r w:rsidRPr="00441613">
        <w:rPr>
          <w:rFonts w:hAnsi="標楷體" w:hint="eastAsia"/>
          <w:kern w:val="0"/>
          <w:sz w:val="28"/>
          <w:szCs w:val="28"/>
        </w:rPr>
        <w:t>年度分別有44項、49項、39項對應指標因未達統計週期致無法檢視執行成果，其中部分對應指標固定於每年第3季或第4</w:t>
      </w:r>
      <w:r w:rsidR="004A6EF0" w:rsidRPr="00441613">
        <w:rPr>
          <w:rFonts w:hAnsi="標楷體" w:hint="eastAsia"/>
          <w:kern w:val="0"/>
          <w:sz w:val="28"/>
          <w:szCs w:val="28"/>
        </w:rPr>
        <w:t>季公布前一年度統計數據</w:t>
      </w:r>
      <w:r w:rsidR="0051755F" w:rsidRPr="00441613">
        <w:rPr>
          <w:rFonts w:hAnsi="標楷體" w:hint="eastAsia"/>
          <w:kern w:val="0"/>
          <w:sz w:val="28"/>
          <w:szCs w:val="28"/>
        </w:rPr>
        <w:t>（如對應指標3.2.3「未滿5歲兒童意外事故傷害死亡率」及3.4.1「30至70歲人口癌症死亡機率」等項）</w:t>
      </w:r>
      <w:r w:rsidR="004A6EF0" w:rsidRPr="00441613">
        <w:rPr>
          <w:rFonts w:hAnsi="標楷體" w:hint="eastAsia"/>
          <w:kern w:val="0"/>
          <w:sz w:val="28"/>
          <w:szCs w:val="28"/>
        </w:rPr>
        <w:t>，相關年度執行成果，</w:t>
      </w:r>
      <w:r w:rsidRPr="00441613">
        <w:rPr>
          <w:rFonts w:hAnsi="標楷體" w:hint="eastAsia"/>
          <w:kern w:val="0"/>
          <w:sz w:val="28"/>
          <w:szCs w:val="28"/>
        </w:rPr>
        <w:t>皆未及於臺灣永續發展目標年度檢討報告彙總（每年6月底）前公布當年度統計數據，致3個年度均無法檢視其目標達成情形，不利完整呈現臺灣永續發展目標年度執行成果，經函請國家發展委員會協調及督促權責機關針對落後指標之問題癥結</w:t>
      </w:r>
      <w:proofErr w:type="gramStart"/>
      <w:r w:rsidRPr="00441613">
        <w:rPr>
          <w:rFonts w:hAnsi="標楷體" w:hint="eastAsia"/>
          <w:kern w:val="0"/>
          <w:sz w:val="28"/>
          <w:szCs w:val="28"/>
        </w:rPr>
        <w:t>研謀善策</w:t>
      </w:r>
      <w:proofErr w:type="gramEnd"/>
      <w:r w:rsidRPr="00441613">
        <w:rPr>
          <w:rFonts w:hAnsi="標楷體" w:hint="eastAsia"/>
          <w:kern w:val="0"/>
          <w:sz w:val="28"/>
          <w:szCs w:val="28"/>
        </w:rPr>
        <w:t>，並適時檢討調整年度檢討報告檢視方式，以完整呈現永續發展年度執行成果。</w:t>
      </w:r>
      <w:proofErr w:type="gramStart"/>
      <w:r w:rsidRPr="00441613">
        <w:rPr>
          <w:rFonts w:hAnsi="標楷體" w:hint="eastAsia"/>
          <w:kern w:val="0"/>
          <w:sz w:val="28"/>
          <w:szCs w:val="28"/>
        </w:rPr>
        <w:t>【</w:t>
      </w:r>
      <w:proofErr w:type="gramEnd"/>
      <w:r w:rsidRPr="00441613">
        <w:rPr>
          <w:rFonts w:hAnsi="標楷體" w:hint="eastAsia"/>
          <w:kern w:val="0"/>
          <w:sz w:val="28"/>
          <w:szCs w:val="28"/>
        </w:rPr>
        <w:t>詳總決算審核報告</w:t>
      </w:r>
      <w:proofErr w:type="gramStart"/>
      <w:r w:rsidRPr="00441613">
        <w:rPr>
          <w:rFonts w:hAnsi="標楷體" w:hint="eastAsia"/>
          <w:kern w:val="0"/>
          <w:sz w:val="28"/>
          <w:szCs w:val="28"/>
        </w:rPr>
        <w:t>第2冊丙</w:t>
      </w:r>
      <w:proofErr w:type="gramEnd"/>
      <w:r w:rsidRPr="00441613">
        <w:rPr>
          <w:rFonts w:hAnsi="標楷體" w:hint="eastAsia"/>
          <w:kern w:val="0"/>
          <w:sz w:val="28"/>
          <w:szCs w:val="28"/>
        </w:rPr>
        <w:t>、貳、行政院主管項下重要審核意見（</w:t>
      </w:r>
      <w:r w:rsidR="00822FBB" w:rsidRPr="00441613">
        <w:rPr>
          <w:rFonts w:hAnsi="標楷體" w:hint="eastAsia"/>
          <w:kern w:val="0"/>
          <w:sz w:val="28"/>
          <w:szCs w:val="28"/>
        </w:rPr>
        <w:t>二十三</w:t>
      </w:r>
      <w:r w:rsidRPr="00441613">
        <w:rPr>
          <w:rFonts w:hAnsi="標楷體" w:hint="eastAsia"/>
          <w:kern w:val="0"/>
          <w:sz w:val="28"/>
          <w:szCs w:val="28"/>
        </w:rPr>
        <w:t>）3.】</w:t>
      </w:r>
    </w:p>
    <w:p w:rsidR="006867A4" w:rsidRPr="00441613" w:rsidRDefault="003C30F4" w:rsidP="00B86AE4">
      <w:pPr>
        <w:pStyle w:val="af0"/>
        <w:overflowPunct w:val="0"/>
        <w:spacing w:beforeLines="0" w:afterLines="0" w:line="480" w:lineRule="exact"/>
        <w:ind w:firstLineChars="450" w:firstLine="1261"/>
        <w:rPr>
          <w:rFonts w:ascii="標楷體" w:hAnsi="標楷體"/>
          <w:szCs w:val="32"/>
        </w:rPr>
      </w:pPr>
      <w:r w:rsidRPr="00441613">
        <w:rPr>
          <w:rFonts w:ascii="標楷體" w:hAnsi="標楷體" w:hint="eastAsia"/>
          <w:szCs w:val="32"/>
        </w:rPr>
        <w:t>4.</w:t>
      </w:r>
      <w:r w:rsidR="005D5913" w:rsidRPr="00441613">
        <w:rPr>
          <w:rFonts w:ascii="標楷體" w:hAnsi="標楷體" w:hint="eastAsia"/>
          <w:szCs w:val="32"/>
        </w:rPr>
        <w:t xml:space="preserve">　</w:t>
      </w:r>
      <w:r w:rsidR="00AF0088" w:rsidRPr="00441613">
        <w:rPr>
          <w:rFonts w:ascii="標楷體" w:hAnsi="標楷體" w:hint="eastAsia"/>
          <w:szCs w:val="32"/>
        </w:rPr>
        <w:t>國家發展委員會兼辦永續會秘書處業務，未依規定期程及程序辦理</w:t>
      </w:r>
      <w:proofErr w:type="gramStart"/>
      <w:r w:rsidR="00AF0088" w:rsidRPr="00441613">
        <w:rPr>
          <w:rFonts w:ascii="標楷體" w:hAnsi="標楷體" w:hint="eastAsia"/>
          <w:szCs w:val="32"/>
        </w:rPr>
        <w:t>110</w:t>
      </w:r>
      <w:proofErr w:type="gramEnd"/>
      <w:r w:rsidR="00AF0088" w:rsidRPr="00441613">
        <w:rPr>
          <w:rFonts w:ascii="標楷體" w:hAnsi="標楷體" w:hint="eastAsia"/>
          <w:szCs w:val="32"/>
        </w:rPr>
        <w:t>年度臺灣永續發展目標總檢討報告，已驗收之永續發展知識分享平</w:t>
      </w:r>
      <w:proofErr w:type="gramStart"/>
      <w:r w:rsidR="00AF0088" w:rsidRPr="00441613">
        <w:rPr>
          <w:rFonts w:ascii="標楷體" w:hAnsi="標楷體" w:hint="eastAsia"/>
          <w:szCs w:val="32"/>
        </w:rPr>
        <w:t>臺</w:t>
      </w:r>
      <w:proofErr w:type="gramEnd"/>
      <w:r w:rsidR="00AF0088" w:rsidRPr="00441613">
        <w:rPr>
          <w:rFonts w:ascii="標楷體" w:hAnsi="標楷體" w:hint="eastAsia"/>
          <w:szCs w:val="32"/>
        </w:rPr>
        <w:t>未於永續會網站上架公開，允宜檢討改善</w:t>
      </w:r>
      <w:r w:rsidR="006867A4" w:rsidRPr="00441613">
        <w:rPr>
          <w:rFonts w:ascii="標楷體" w:hAnsi="標楷體" w:hint="eastAsia"/>
          <w:szCs w:val="32"/>
        </w:rPr>
        <w:t>。</w:t>
      </w:r>
    </w:p>
    <w:p w:rsidR="006867A4" w:rsidRPr="00441613" w:rsidRDefault="00BB0206"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依環境基本法第29條規定，行政院設置永續會，並設置秘書處，其</w:t>
      </w:r>
      <w:r w:rsidRPr="00441613">
        <w:rPr>
          <w:rFonts w:hAnsi="標楷體" w:hint="eastAsia"/>
          <w:sz w:val="28"/>
          <w:szCs w:val="28"/>
        </w:rPr>
        <w:t>秘書處業務自110年8月起由環境保護署</w:t>
      </w:r>
      <w:r w:rsidR="0051755F" w:rsidRPr="00441613">
        <w:rPr>
          <w:rFonts w:hAnsi="標楷體" w:hint="eastAsia"/>
          <w:sz w:val="28"/>
          <w:szCs w:val="28"/>
        </w:rPr>
        <w:t>調整</w:t>
      </w:r>
      <w:r w:rsidRPr="00441613">
        <w:rPr>
          <w:rFonts w:hAnsi="標楷體" w:hint="eastAsia"/>
          <w:sz w:val="28"/>
          <w:szCs w:val="28"/>
        </w:rPr>
        <w:t>至國家發展委員會兼辦，</w:t>
      </w:r>
      <w:r w:rsidR="005E1884" w:rsidRPr="00441613">
        <w:rPr>
          <w:rFonts w:hAnsi="標楷體" w:hint="eastAsia"/>
          <w:sz w:val="28"/>
          <w:szCs w:val="28"/>
        </w:rPr>
        <w:t>另</w:t>
      </w:r>
      <w:r w:rsidR="00AF0088" w:rsidRPr="00441613">
        <w:rPr>
          <w:rFonts w:hAnsi="標楷體" w:hint="eastAsia"/>
          <w:kern w:val="0"/>
          <w:sz w:val="28"/>
          <w:szCs w:val="28"/>
        </w:rPr>
        <w:t>據臺灣永續發展目標追蹤管考作業原則</w:t>
      </w:r>
      <w:r w:rsidR="003674E3" w:rsidRPr="00441613">
        <w:rPr>
          <w:rFonts w:hAnsi="標楷體" w:hint="eastAsia"/>
          <w:kern w:val="0"/>
          <w:sz w:val="28"/>
          <w:szCs w:val="28"/>
        </w:rPr>
        <w:t>第4點、第5點及第8點</w:t>
      </w:r>
      <w:r w:rsidR="00AF0088" w:rsidRPr="00441613">
        <w:rPr>
          <w:rFonts w:hAnsi="標楷體" w:hint="eastAsia"/>
          <w:kern w:val="0"/>
          <w:sz w:val="28"/>
          <w:szCs w:val="28"/>
        </w:rPr>
        <w:t>規定，永續會秘書處應於每年6月30日前彙總前一年度辦理情形及檢討報告，</w:t>
      </w:r>
      <w:proofErr w:type="gramStart"/>
      <w:r w:rsidR="00AF0088" w:rsidRPr="00441613">
        <w:rPr>
          <w:rFonts w:hAnsi="標楷體" w:hint="eastAsia"/>
          <w:kern w:val="0"/>
          <w:sz w:val="28"/>
          <w:szCs w:val="28"/>
        </w:rPr>
        <w:t>研</w:t>
      </w:r>
      <w:proofErr w:type="gramEnd"/>
      <w:r w:rsidR="00AF0088" w:rsidRPr="00441613">
        <w:rPr>
          <w:rFonts w:hAnsi="標楷體" w:hint="eastAsia"/>
          <w:kern w:val="0"/>
          <w:sz w:val="28"/>
          <w:szCs w:val="28"/>
        </w:rPr>
        <w:t>提總檢討</w:t>
      </w:r>
      <w:proofErr w:type="gramStart"/>
      <w:r w:rsidR="00AF0088" w:rsidRPr="00441613">
        <w:rPr>
          <w:rFonts w:hAnsi="標楷體" w:hint="eastAsia"/>
          <w:kern w:val="0"/>
          <w:sz w:val="28"/>
          <w:szCs w:val="28"/>
        </w:rPr>
        <w:t>報告送永續會</w:t>
      </w:r>
      <w:proofErr w:type="gramEnd"/>
      <w:r w:rsidR="00AF0088" w:rsidRPr="00441613">
        <w:rPr>
          <w:rFonts w:hAnsi="標楷體" w:hint="eastAsia"/>
          <w:kern w:val="0"/>
          <w:sz w:val="28"/>
          <w:szCs w:val="28"/>
        </w:rPr>
        <w:t>委員審查後</w:t>
      </w:r>
      <w:proofErr w:type="gramStart"/>
      <w:r w:rsidR="00AF0088" w:rsidRPr="00441613">
        <w:rPr>
          <w:rFonts w:hAnsi="標楷體" w:hint="eastAsia"/>
          <w:kern w:val="0"/>
          <w:sz w:val="28"/>
          <w:szCs w:val="28"/>
        </w:rPr>
        <w:t>陳報永續會</w:t>
      </w:r>
      <w:proofErr w:type="gramEnd"/>
      <w:r w:rsidR="00AF0088" w:rsidRPr="00441613">
        <w:rPr>
          <w:rFonts w:hAnsi="標楷體" w:hint="eastAsia"/>
          <w:kern w:val="0"/>
          <w:sz w:val="28"/>
          <w:szCs w:val="28"/>
        </w:rPr>
        <w:t>執行長，並於永續會委員會議提書面報告，經委員會議通過後發布</w:t>
      </w:r>
      <w:r w:rsidR="005E1884" w:rsidRPr="00441613">
        <w:rPr>
          <w:rFonts w:hAnsi="標楷體" w:hint="eastAsia"/>
          <w:kern w:val="0"/>
          <w:sz w:val="28"/>
          <w:szCs w:val="28"/>
        </w:rPr>
        <w:t>，另應建置專案管考追蹤系統，並將每年度</w:t>
      </w:r>
      <w:r w:rsidR="005D5913" w:rsidRPr="00441613">
        <w:rPr>
          <w:rFonts w:hAnsi="標楷體" w:hint="eastAsia"/>
          <w:kern w:val="0"/>
          <w:sz w:val="28"/>
          <w:szCs w:val="28"/>
        </w:rPr>
        <w:t>對應</w:t>
      </w:r>
      <w:r w:rsidR="005E1884" w:rsidRPr="00441613">
        <w:rPr>
          <w:rFonts w:hAnsi="標楷體" w:hint="eastAsia"/>
          <w:kern w:val="0"/>
          <w:sz w:val="28"/>
          <w:szCs w:val="28"/>
        </w:rPr>
        <w:t>指標執行情形發布於「臺灣永續發展目標知識分享平</w:t>
      </w:r>
      <w:proofErr w:type="gramStart"/>
      <w:r w:rsidR="005E1884" w:rsidRPr="00441613">
        <w:rPr>
          <w:rFonts w:hAnsi="標楷體" w:hint="eastAsia"/>
          <w:kern w:val="0"/>
          <w:sz w:val="28"/>
          <w:szCs w:val="28"/>
        </w:rPr>
        <w:t>臺</w:t>
      </w:r>
      <w:proofErr w:type="gramEnd"/>
      <w:r w:rsidR="005E1884" w:rsidRPr="00441613">
        <w:rPr>
          <w:rFonts w:hAnsi="標楷體" w:hint="eastAsia"/>
          <w:kern w:val="0"/>
          <w:sz w:val="28"/>
          <w:szCs w:val="28"/>
        </w:rPr>
        <w:t>」資訊網供民眾查閱</w:t>
      </w:r>
      <w:r w:rsidR="00AF0088" w:rsidRPr="00441613">
        <w:rPr>
          <w:rFonts w:hAnsi="標楷體" w:hint="eastAsia"/>
          <w:kern w:val="0"/>
          <w:sz w:val="28"/>
          <w:szCs w:val="28"/>
        </w:rPr>
        <w:t>。經查國家發展委員會遲至111年11月3日始將</w:t>
      </w:r>
      <w:proofErr w:type="gramStart"/>
      <w:r w:rsidR="00AF0088" w:rsidRPr="00441613">
        <w:rPr>
          <w:rFonts w:hAnsi="標楷體" w:hint="eastAsia"/>
          <w:kern w:val="0"/>
          <w:sz w:val="28"/>
          <w:szCs w:val="28"/>
        </w:rPr>
        <w:t>110</w:t>
      </w:r>
      <w:proofErr w:type="gramEnd"/>
      <w:r w:rsidR="003674E3" w:rsidRPr="00441613">
        <w:rPr>
          <w:rFonts w:hAnsi="標楷體" w:hint="eastAsia"/>
          <w:kern w:val="0"/>
          <w:sz w:val="28"/>
          <w:szCs w:val="28"/>
        </w:rPr>
        <w:t>年度臺灣永續發展目標總檢討</w:t>
      </w:r>
      <w:proofErr w:type="gramStart"/>
      <w:r w:rsidR="003674E3" w:rsidRPr="00441613">
        <w:rPr>
          <w:rFonts w:hAnsi="標楷體" w:hint="eastAsia"/>
          <w:kern w:val="0"/>
          <w:sz w:val="28"/>
          <w:szCs w:val="28"/>
        </w:rPr>
        <w:t>報告</w:t>
      </w:r>
      <w:r w:rsidR="00AF0088" w:rsidRPr="00441613">
        <w:rPr>
          <w:rFonts w:hAnsi="標楷體" w:hint="eastAsia"/>
          <w:kern w:val="0"/>
          <w:sz w:val="28"/>
          <w:szCs w:val="28"/>
        </w:rPr>
        <w:t>送永續會</w:t>
      </w:r>
      <w:proofErr w:type="gramEnd"/>
      <w:r w:rsidR="00AF0088" w:rsidRPr="00441613">
        <w:rPr>
          <w:rFonts w:hAnsi="標楷體" w:hint="eastAsia"/>
          <w:kern w:val="0"/>
          <w:sz w:val="28"/>
          <w:szCs w:val="28"/>
        </w:rPr>
        <w:t>委員審查，且於工作會議報告後，簽報執行長核定，</w:t>
      </w:r>
      <w:r w:rsidR="003674E3" w:rsidRPr="00441613">
        <w:rPr>
          <w:rFonts w:hAnsi="標楷體" w:hint="eastAsia"/>
          <w:kern w:val="0"/>
          <w:sz w:val="28"/>
          <w:szCs w:val="28"/>
        </w:rPr>
        <w:t>隨</w:t>
      </w:r>
      <w:r w:rsidR="00AF0088" w:rsidRPr="00441613">
        <w:rPr>
          <w:rFonts w:hAnsi="標楷體" w:hint="eastAsia"/>
          <w:kern w:val="0"/>
          <w:sz w:val="28"/>
          <w:szCs w:val="28"/>
        </w:rPr>
        <w:t>即於永</w:t>
      </w:r>
      <w:proofErr w:type="gramStart"/>
      <w:r w:rsidR="00AF0088" w:rsidRPr="00441613">
        <w:rPr>
          <w:rFonts w:hAnsi="標楷體" w:hint="eastAsia"/>
          <w:kern w:val="0"/>
          <w:sz w:val="28"/>
          <w:szCs w:val="28"/>
        </w:rPr>
        <w:t>續會官網發布</w:t>
      </w:r>
      <w:proofErr w:type="gramEnd"/>
      <w:r w:rsidR="00AF0088" w:rsidRPr="00441613">
        <w:rPr>
          <w:rFonts w:hAnsi="標楷體" w:hint="eastAsia"/>
          <w:kern w:val="0"/>
          <w:sz w:val="28"/>
          <w:szCs w:val="28"/>
        </w:rPr>
        <w:t>，</w:t>
      </w:r>
      <w:proofErr w:type="gramStart"/>
      <w:r w:rsidR="003674E3" w:rsidRPr="00441613">
        <w:rPr>
          <w:rFonts w:hAnsi="標楷體" w:hint="eastAsia"/>
          <w:kern w:val="0"/>
          <w:sz w:val="28"/>
          <w:szCs w:val="28"/>
        </w:rPr>
        <w:t>惟查並</w:t>
      </w:r>
      <w:r w:rsidR="00AF0088" w:rsidRPr="00441613">
        <w:rPr>
          <w:rFonts w:hAnsi="標楷體" w:hint="eastAsia"/>
          <w:kern w:val="0"/>
          <w:sz w:val="28"/>
          <w:szCs w:val="28"/>
        </w:rPr>
        <w:t>未</w:t>
      </w:r>
      <w:proofErr w:type="gramEnd"/>
      <w:r w:rsidR="00AF0088" w:rsidRPr="00441613">
        <w:rPr>
          <w:rFonts w:hAnsi="標楷體" w:hint="eastAsia"/>
          <w:kern w:val="0"/>
          <w:sz w:val="28"/>
          <w:szCs w:val="28"/>
        </w:rPr>
        <w:t>於永續會委員會議提書面報告並經會議通過再上網發布，核與上開規定辦理期程及程序不合。</w:t>
      </w:r>
      <w:proofErr w:type="gramStart"/>
      <w:r w:rsidR="00AF0088" w:rsidRPr="00441613">
        <w:rPr>
          <w:rFonts w:hAnsi="標楷體" w:hint="eastAsia"/>
          <w:kern w:val="0"/>
          <w:sz w:val="28"/>
          <w:szCs w:val="28"/>
        </w:rPr>
        <w:t>次查</w:t>
      </w:r>
      <w:r w:rsidR="003674E3" w:rsidRPr="00441613">
        <w:rPr>
          <w:rFonts w:hAnsi="標楷體" w:hint="eastAsia"/>
          <w:kern w:val="0"/>
          <w:sz w:val="28"/>
          <w:szCs w:val="28"/>
        </w:rPr>
        <w:t>永續會</w:t>
      </w:r>
      <w:proofErr w:type="gramEnd"/>
      <w:r w:rsidR="00AF0088" w:rsidRPr="00441613">
        <w:rPr>
          <w:rFonts w:hAnsi="標楷體" w:hint="eastAsia"/>
          <w:kern w:val="0"/>
          <w:sz w:val="28"/>
          <w:szCs w:val="28"/>
        </w:rPr>
        <w:t>委外建置之「臺灣永續發展目標指標」前</w:t>
      </w:r>
      <w:proofErr w:type="gramStart"/>
      <w:r w:rsidR="00AF0088" w:rsidRPr="00441613">
        <w:rPr>
          <w:rFonts w:hAnsi="標楷體" w:hint="eastAsia"/>
          <w:kern w:val="0"/>
          <w:sz w:val="28"/>
          <w:szCs w:val="28"/>
        </w:rPr>
        <w:t>臺</w:t>
      </w:r>
      <w:proofErr w:type="gramEnd"/>
      <w:r w:rsidR="00AF0088" w:rsidRPr="00441613">
        <w:rPr>
          <w:rFonts w:hAnsi="標楷體" w:hint="eastAsia"/>
          <w:kern w:val="0"/>
          <w:sz w:val="28"/>
          <w:szCs w:val="28"/>
        </w:rPr>
        <w:t>網站（臺灣永續發展目標知識分享平</w:t>
      </w:r>
      <w:proofErr w:type="gramStart"/>
      <w:r w:rsidR="00AF0088" w:rsidRPr="00441613">
        <w:rPr>
          <w:rFonts w:hAnsi="標楷體" w:hint="eastAsia"/>
          <w:kern w:val="0"/>
          <w:sz w:val="28"/>
          <w:szCs w:val="28"/>
        </w:rPr>
        <w:t>臺</w:t>
      </w:r>
      <w:proofErr w:type="gramEnd"/>
      <w:r w:rsidR="00AF0088" w:rsidRPr="00441613">
        <w:rPr>
          <w:rFonts w:hAnsi="標楷體" w:hint="eastAsia"/>
          <w:kern w:val="0"/>
          <w:sz w:val="28"/>
          <w:szCs w:val="28"/>
        </w:rPr>
        <w:t>），</w:t>
      </w:r>
      <w:r w:rsidR="003674E3" w:rsidRPr="00441613">
        <w:rPr>
          <w:rFonts w:hAnsi="標楷體" w:hint="eastAsia"/>
          <w:kern w:val="0"/>
          <w:sz w:val="28"/>
          <w:szCs w:val="28"/>
        </w:rPr>
        <w:t>雖</w:t>
      </w:r>
      <w:r w:rsidR="00AF0088" w:rsidRPr="00441613">
        <w:rPr>
          <w:rFonts w:hAnsi="標楷體" w:hint="eastAsia"/>
          <w:kern w:val="0"/>
          <w:sz w:val="28"/>
          <w:szCs w:val="28"/>
        </w:rPr>
        <w:t>於111年12月26</w:t>
      </w:r>
      <w:r w:rsidR="00AC1A5F" w:rsidRPr="00441613">
        <w:rPr>
          <w:rFonts w:hAnsi="標楷體" w:hint="eastAsia"/>
          <w:kern w:val="0"/>
          <w:sz w:val="28"/>
          <w:szCs w:val="28"/>
        </w:rPr>
        <w:t>日驗收通過</w:t>
      </w:r>
      <w:r w:rsidR="00AF0088" w:rsidRPr="00441613">
        <w:rPr>
          <w:rFonts w:hAnsi="標楷體" w:hint="eastAsia"/>
          <w:kern w:val="0"/>
          <w:sz w:val="28"/>
          <w:szCs w:val="28"/>
        </w:rPr>
        <w:t>，</w:t>
      </w:r>
      <w:r w:rsidR="003674E3" w:rsidRPr="00441613">
        <w:rPr>
          <w:rFonts w:hAnsi="標楷體" w:hint="eastAsia"/>
          <w:kern w:val="0"/>
          <w:sz w:val="28"/>
          <w:szCs w:val="28"/>
        </w:rPr>
        <w:t>惟因</w:t>
      </w:r>
      <w:r w:rsidR="00AF0088" w:rsidRPr="00441613">
        <w:rPr>
          <w:rFonts w:hAnsi="標楷體" w:hint="eastAsia"/>
          <w:kern w:val="0"/>
          <w:sz w:val="28"/>
          <w:szCs w:val="28"/>
        </w:rPr>
        <w:t>內部對於網頁編排方式尚有不同意見，迄112年3月31日止</w:t>
      </w:r>
      <w:r w:rsidR="003674E3" w:rsidRPr="00441613">
        <w:rPr>
          <w:rFonts w:hAnsi="標楷體" w:hint="eastAsia"/>
          <w:kern w:val="0"/>
          <w:sz w:val="28"/>
          <w:szCs w:val="28"/>
        </w:rPr>
        <w:t>，永續會網頁僅提供18項核心目標各3張圖卡揭露部分對應指標成果，</w:t>
      </w:r>
      <w:r w:rsidR="00AF0088" w:rsidRPr="00441613">
        <w:rPr>
          <w:rFonts w:hAnsi="標楷體" w:hint="eastAsia"/>
          <w:kern w:val="0"/>
          <w:sz w:val="28"/>
          <w:szCs w:val="28"/>
        </w:rPr>
        <w:t>尚未將整合建置後之永續發展知識分享平</w:t>
      </w:r>
      <w:proofErr w:type="gramStart"/>
      <w:r w:rsidR="00AF0088" w:rsidRPr="00441613">
        <w:rPr>
          <w:rFonts w:hAnsi="標楷體" w:hint="eastAsia"/>
          <w:kern w:val="0"/>
          <w:sz w:val="28"/>
          <w:szCs w:val="28"/>
        </w:rPr>
        <w:t>臺</w:t>
      </w:r>
      <w:proofErr w:type="gramEnd"/>
      <w:r w:rsidR="00AF0088" w:rsidRPr="00441613">
        <w:rPr>
          <w:rFonts w:hAnsi="標楷體" w:hint="eastAsia"/>
          <w:kern w:val="0"/>
          <w:sz w:val="28"/>
          <w:szCs w:val="28"/>
        </w:rPr>
        <w:t>上架及提供外界連</w:t>
      </w:r>
      <w:r w:rsidR="00AF0088" w:rsidRPr="00441613">
        <w:rPr>
          <w:rFonts w:hAnsi="標楷體" w:hint="eastAsia"/>
          <w:kern w:val="0"/>
          <w:sz w:val="28"/>
          <w:szCs w:val="28"/>
        </w:rPr>
        <w:lastRenderedPageBreak/>
        <w:t>結查詢個別</w:t>
      </w:r>
      <w:r w:rsidR="005D5913" w:rsidRPr="00441613">
        <w:rPr>
          <w:rFonts w:hAnsi="標楷體" w:hint="eastAsia"/>
          <w:kern w:val="0"/>
          <w:sz w:val="28"/>
          <w:szCs w:val="28"/>
        </w:rPr>
        <w:t>對應</w:t>
      </w:r>
      <w:r w:rsidR="00AF0088" w:rsidRPr="00441613">
        <w:rPr>
          <w:rFonts w:hAnsi="標楷體" w:hint="eastAsia"/>
          <w:kern w:val="0"/>
          <w:sz w:val="28"/>
          <w:szCs w:val="28"/>
        </w:rPr>
        <w:t>指標執行情形，</w:t>
      </w:r>
      <w:proofErr w:type="gramStart"/>
      <w:r w:rsidR="00AF0088" w:rsidRPr="00441613">
        <w:rPr>
          <w:rFonts w:hAnsi="標楷體" w:hint="eastAsia"/>
          <w:kern w:val="0"/>
          <w:sz w:val="28"/>
          <w:szCs w:val="28"/>
        </w:rPr>
        <w:t>核未達成</w:t>
      </w:r>
      <w:proofErr w:type="gramEnd"/>
      <w:r w:rsidR="00AF0088" w:rsidRPr="00441613">
        <w:rPr>
          <w:rFonts w:hAnsi="標楷體" w:hint="eastAsia"/>
          <w:kern w:val="0"/>
          <w:sz w:val="28"/>
          <w:szCs w:val="28"/>
        </w:rPr>
        <w:t>採購工作目標，經函請國家發展委員會檢討改善。</w:t>
      </w:r>
      <w:proofErr w:type="gramStart"/>
      <w:r w:rsidR="00AF0088" w:rsidRPr="00441613">
        <w:rPr>
          <w:rFonts w:hAnsi="標楷體" w:hint="eastAsia"/>
          <w:kern w:val="0"/>
          <w:sz w:val="28"/>
          <w:szCs w:val="28"/>
        </w:rPr>
        <w:t>【</w:t>
      </w:r>
      <w:proofErr w:type="gramEnd"/>
      <w:r w:rsidR="00AF0088" w:rsidRPr="00441613">
        <w:rPr>
          <w:rFonts w:hAnsi="標楷體" w:hint="eastAsia"/>
          <w:kern w:val="0"/>
          <w:sz w:val="28"/>
          <w:szCs w:val="28"/>
        </w:rPr>
        <w:t>詳總決算審核報告</w:t>
      </w:r>
      <w:proofErr w:type="gramStart"/>
      <w:r w:rsidR="00AF0088" w:rsidRPr="00441613">
        <w:rPr>
          <w:rFonts w:hAnsi="標楷體" w:hint="eastAsia"/>
          <w:kern w:val="0"/>
          <w:sz w:val="28"/>
          <w:szCs w:val="28"/>
        </w:rPr>
        <w:t>第2冊丙</w:t>
      </w:r>
      <w:proofErr w:type="gramEnd"/>
      <w:r w:rsidR="00AF0088" w:rsidRPr="00441613">
        <w:rPr>
          <w:rFonts w:hAnsi="標楷體" w:hint="eastAsia"/>
          <w:kern w:val="0"/>
          <w:sz w:val="28"/>
          <w:szCs w:val="28"/>
        </w:rPr>
        <w:t>、貳、行政院主管項下重要審核意見（</w:t>
      </w:r>
      <w:r w:rsidR="00822FBB" w:rsidRPr="00441613">
        <w:rPr>
          <w:rFonts w:hAnsi="標楷體" w:hint="eastAsia"/>
          <w:kern w:val="0"/>
          <w:sz w:val="28"/>
          <w:szCs w:val="28"/>
        </w:rPr>
        <w:t>二十三</w:t>
      </w:r>
      <w:r w:rsidR="00AF0088" w:rsidRPr="00441613">
        <w:rPr>
          <w:rFonts w:hAnsi="標楷體" w:hint="eastAsia"/>
          <w:kern w:val="0"/>
          <w:sz w:val="28"/>
          <w:szCs w:val="28"/>
        </w:rPr>
        <w:t>）4.】</w:t>
      </w:r>
    </w:p>
    <w:p w:rsidR="00CB7445" w:rsidRPr="00441613" w:rsidRDefault="00510338" w:rsidP="00505ED6">
      <w:pPr>
        <w:pStyle w:val="af0"/>
        <w:numPr>
          <w:ilvl w:val="0"/>
          <w:numId w:val="36"/>
        </w:numPr>
        <w:overflowPunct w:val="0"/>
        <w:spacing w:before="48" w:after="48" w:line="540" w:lineRule="exact"/>
        <w:ind w:left="1718" w:firstLineChars="0" w:hanging="1077"/>
        <w:rPr>
          <w:rFonts w:ascii="標楷體" w:hAnsi="標楷體" w:cs="Times New Roman"/>
          <w:kern w:val="0"/>
          <w:sz w:val="32"/>
          <w:szCs w:val="32"/>
        </w:rPr>
      </w:pPr>
      <w:r w:rsidRPr="00441613">
        <w:rPr>
          <w:rFonts w:ascii="標楷體" w:hAnsi="標楷體" w:cs="Times New Roman" w:hint="eastAsia"/>
          <w:kern w:val="0"/>
          <w:sz w:val="32"/>
          <w:szCs w:val="32"/>
        </w:rPr>
        <w:t xml:space="preserve">　</w:t>
      </w:r>
      <w:r w:rsidR="00B44694" w:rsidRPr="00441613">
        <w:rPr>
          <w:rFonts w:ascii="標楷體" w:hAnsi="標楷體" w:cs="Times New Roman" w:hint="eastAsia"/>
          <w:kern w:val="0"/>
          <w:sz w:val="32"/>
          <w:szCs w:val="32"/>
        </w:rPr>
        <w:t>經濟面</w:t>
      </w:r>
    </w:p>
    <w:p w:rsidR="00DA4CD5" w:rsidRPr="00441613" w:rsidRDefault="00B44694"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經濟面</w:t>
      </w:r>
      <w:r w:rsidR="004805DE" w:rsidRPr="00441613">
        <w:rPr>
          <w:rFonts w:hAnsi="標楷體" w:hint="eastAsia"/>
          <w:kern w:val="0"/>
          <w:sz w:val="28"/>
          <w:szCs w:val="28"/>
        </w:rPr>
        <w:t>包含</w:t>
      </w:r>
      <w:r w:rsidR="00C955CC" w:rsidRPr="00441613">
        <w:rPr>
          <w:rFonts w:hAnsi="標楷體" w:hint="eastAsia"/>
          <w:kern w:val="0"/>
          <w:sz w:val="28"/>
          <w:szCs w:val="28"/>
        </w:rPr>
        <w:t>「推動防疫紓困振興措施，促進包容性經濟成長與教育（SDG1、2、4、8、10）」及「推動創新成長，發展數位經濟（SDG8、9）」等2</w:t>
      </w:r>
      <w:r w:rsidR="0098352A" w:rsidRPr="00441613">
        <w:rPr>
          <w:rFonts w:hAnsi="標楷體" w:hint="eastAsia"/>
          <w:kern w:val="0"/>
          <w:sz w:val="28"/>
          <w:szCs w:val="28"/>
        </w:rPr>
        <w:t>項主題，</w:t>
      </w:r>
      <w:r w:rsidR="008A690B" w:rsidRPr="00441613">
        <w:rPr>
          <w:rFonts w:hAnsi="標楷體" w:hint="eastAsia"/>
          <w:kern w:val="0"/>
          <w:sz w:val="28"/>
          <w:szCs w:val="28"/>
        </w:rPr>
        <w:t>政府具體推動成果包括：</w:t>
      </w:r>
      <w:r w:rsidR="0098352A" w:rsidRPr="00441613">
        <w:rPr>
          <w:rFonts w:hAnsi="標楷體" w:hint="eastAsia"/>
          <w:kern w:val="0"/>
          <w:sz w:val="28"/>
          <w:szCs w:val="28"/>
        </w:rPr>
        <w:t>運用數位科技進行防疫、推出紓困及振興措施、強化就業</w:t>
      </w:r>
      <w:r w:rsidR="00900B22" w:rsidRPr="00441613">
        <w:rPr>
          <w:rFonts w:hAnsi="標楷體" w:hint="eastAsia"/>
          <w:kern w:val="0"/>
          <w:sz w:val="28"/>
          <w:szCs w:val="28"/>
        </w:rPr>
        <w:t>能力</w:t>
      </w:r>
      <w:r w:rsidR="008A690B" w:rsidRPr="00441613">
        <w:rPr>
          <w:rFonts w:hAnsi="標楷體" w:hint="eastAsia"/>
          <w:kern w:val="0"/>
          <w:sz w:val="28"/>
          <w:szCs w:val="28"/>
        </w:rPr>
        <w:t>、實踐包容性</w:t>
      </w:r>
      <w:r w:rsidR="0098352A" w:rsidRPr="00441613">
        <w:rPr>
          <w:rFonts w:hAnsi="標楷體" w:hint="eastAsia"/>
          <w:kern w:val="0"/>
          <w:sz w:val="28"/>
          <w:szCs w:val="28"/>
        </w:rPr>
        <w:t>經濟成長</w:t>
      </w:r>
      <w:r w:rsidR="008A690B" w:rsidRPr="00441613">
        <w:rPr>
          <w:rFonts w:hAnsi="標楷體" w:hint="eastAsia"/>
          <w:kern w:val="0"/>
          <w:sz w:val="28"/>
          <w:szCs w:val="28"/>
        </w:rPr>
        <w:t>等</w:t>
      </w:r>
      <w:r w:rsidR="0098352A" w:rsidRPr="00441613">
        <w:rPr>
          <w:rFonts w:hAnsi="標楷體" w:hint="eastAsia"/>
          <w:kern w:val="0"/>
          <w:sz w:val="28"/>
          <w:szCs w:val="28"/>
        </w:rPr>
        <w:t>作為；</w:t>
      </w:r>
      <w:r w:rsidR="008A690B" w:rsidRPr="00441613">
        <w:rPr>
          <w:rFonts w:hAnsi="標楷體" w:hint="eastAsia"/>
          <w:kern w:val="0"/>
          <w:sz w:val="28"/>
          <w:szCs w:val="28"/>
        </w:rPr>
        <w:t>另推動</w:t>
      </w:r>
      <w:r w:rsidR="0098352A" w:rsidRPr="00441613">
        <w:rPr>
          <w:rFonts w:hAnsi="標楷體" w:hint="eastAsia"/>
          <w:kern w:val="0"/>
          <w:sz w:val="28"/>
          <w:szCs w:val="28"/>
        </w:rPr>
        <w:t>數位國家．創新經濟發展方案（</w:t>
      </w:r>
      <w:r w:rsidR="005D5913" w:rsidRPr="00441613">
        <w:rPr>
          <w:rFonts w:hAnsi="標楷體" w:hint="eastAsia"/>
          <w:kern w:val="0"/>
          <w:sz w:val="28"/>
          <w:szCs w:val="28"/>
        </w:rPr>
        <w:t>2017</w:t>
      </w:r>
      <w:r w:rsidR="00201E16">
        <w:rPr>
          <w:rFonts w:hAnsi="標楷體" w:hint="eastAsia"/>
          <w:kern w:val="0"/>
          <w:sz w:val="28"/>
          <w:szCs w:val="28"/>
        </w:rPr>
        <w:t>－</w:t>
      </w:r>
      <w:r w:rsidR="0098352A" w:rsidRPr="00441613">
        <w:rPr>
          <w:rFonts w:hAnsi="標楷體" w:hint="eastAsia"/>
          <w:kern w:val="0"/>
          <w:sz w:val="28"/>
          <w:szCs w:val="28"/>
        </w:rPr>
        <w:t>2025</w:t>
      </w:r>
      <w:r w:rsidR="008A690B" w:rsidRPr="00441613">
        <w:rPr>
          <w:rFonts w:hAnsi="標楷體" w:hint="eastAsia"/>
          <w:kern w:val="0"/>
          <w:sz w:val="28"/>
          <w:szCs w:val="28"/>
        </w:rPr>
        <w:t>年）、前瞻基礎建設之數位建設、提升</w:t>
      </w:r>
      <w:proofErr w:type="gramStart"/>
      <w:r w:rsidR="008A690B" w:rsidRPr="00441613">
        <w:rPr>
          <w:rFonts w:hAnsi="標楷體" w:hint="eastAsia"/>
          <w:kern w:val="0"/>
          <w:sz w:val="28"/>
          <w:szCs w:val="28"/>
        </w:rPr>
        <w:t>臺</w:t>
      </w:r>
      <w:proofErr w:type="gramEnd"/>
      <w:r w:rsidR="008A690B" w:rsidRPr="00441613">
        <w:rPr>
          <w:rFonts w:hAnsi="標楷體" w:hint="eastAsia"/>
          <w:kern w:val="0"/>
          <w:sz w:val="28"/>
          <w:szCs w:val="28"/>
        </w:rPr>
        <w:t>鐵運量及運輸服務等</w:t>
      </w:r>
      <w:r w:rsidR="0098352A" w:rsidRPr="00441613">
        <w:rPr>
          <w:rFonts w:hAnsi="標楷體" w:hint="eastAsia"/>
          <w:kern w:val="0"/>
          <w:sz w:val="28"/>
          <w:szCs w:val="28"/>
        </w:rPr>
        <w:t>政策。經查該面向執行情形，核有下列事項：</w:t>
      </w:r>
    </w:p>
    <w:p w:rsidR="008A2EFB" w:rsidRPr="00441613" w:rsidRDefault="00096340" w:rsidP="00505ED6">
      <w:pPr>
        <w:pStyle w:val="af0"/>
        <w:overflowPunct w:val="0"/>
        <w:spacing w:beforeLines="0" w:afterLines="0" w:line="480" w:lineRule="exact"/>
        <w:ind w:firstLineChars="450" w:firstLine="1261"/>
        <w:rPr>
          <w:rFonts w:ascii="標楷體" w:hAnsi="標楷體"/>
          <w:szCs w:val="32"/>
        </w:rPr>
      </w:pPr>
      <w:r w:rsidRPr="00441613">
        <w:rPr>
          <w:rFonts w:ascii="標楷體" w:hAnsi="標楷體" w:hint="eastAsia"/>
          <w:szCs w:val="32"/>
        </w:rPr>
        <w:t>1.</w:t>
      </w:r>
      <w:r w:rsidR="00510338" w:rsidRPr="00441613">
        <w:rPr>
          <w:rFonts w:ascii="標楷體" w:hAnsi="標楷體" w:hint="eastAsia"/>
          <w:szCs w:val="32"/>
        </w:rPr>
        <w:t xml:space="preserve">　</w:t>
      </w:r>
      <w:r w:rsidR="008A2EFB" w:rsidRPr="00441613">
        <w:rPr>
          <w:rFonts w:ascii="標楷體" w:hAnsi="標楷體" w:hint="eastAsia"/>
          <w:szCs w:val="32"/>
        </w:rPr>
        <w:t>推動防疫紓困振興措施，促進包容性經濟成長與教育（SDG1、2、4、8、10）</w:t>
      </w:r>
    </w:p>
    <w:p w:rsidR="007F3C47" w:rsidRPr="00441613" w:rsidRDefault="008A2EFB"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w:t>
      </w:r>
      <w:r w:rsidR="006867A4" w:rsidRPr="00441613">
        <w:rPr>
          <w:rFonts w:ascii="標楷體" w:hAnsi="標楷體" w:hint="eastAsia"/>
          <w:szCs w:val="32"/>
        </w:rPr>
        <w:t>1</w:t>
      </w:r>
      <w:r w:rsidRPr="00441613">
        <w:rPr>
          <w:rFonts w:ascii="標楷體" w:hAnsi="標楷體" w:hint="eastAsia"/>
          <w:szCs w:val="32"/>
        </w:rPr>
        <w:t>）</w:t>
      </w:r>
      <w:r w:rsidR="007F3C47" w:rsidRPr="00441613">
        <w:rPr>
          <w:rFonts w:ascii="標楷體" w:hAnsi="標楷體" w:hint="eastAsia"/>
          <w:szCs w:val="32"/>
        </w:rPr>
        <w:t xml:space="preserve">　</w:t>
      </w:r>
      <w:r w:rsidR="008A690B" w:rsidRPr="00441613">
        <w:rPr>
          <w:rFonts w:ascii="標楷體" w:hAnsi="標楷體" w:hint="eastAsia"/>
          <w:szCs w:val="32"/>
        </w:rPr>
        <w:t>政府為協助受</w:t>
      </w:r>
      <w:proofErr w:type="gramStart"/>
      <w:r w:rsidR="008A690B" w:rsidRPr="00441613">
        <w:rPr>
          <w:rFonts w:ascii="標楷體" w:hAnsi="標楷體" w:hint="eastAsia"/>
          <w:szCs w:val="32"/>
        </w:rPr>
        <w:t>新型冠</w:t>
      </w:r>
      <w:proofErr w:type="gramEnd"/>
      <w:r w:rsidR="008A690B" w:rsidRPr="00441613">
        <w:rPr>
          <w:rFonts w:ascii="標楷體" w:hAnsi="標楷體" w:hint="eastAsia"/>
          <w:szCs w:val="32"/>
        </w:rPr>
        <w:t>狀病毒肺炎（COVID－19）</w:t>
      </w:r>
      <w:proofErr w:type="gramStart"/>
      <w:r w:rsidR="008A690B" w:rsidRPr="00441613">
        <w:rPr>
          <w:rFonts w:ascii="標楷體" w:hAnsi="標楷體" w:hint="eastAsia"/>
          <w:szCs w:val="32"/>
        </w:rPr>
        <w:t>疫</w:t>
      </w:r>
      <w:proofErr w:type="gramEnd"/>
      <w:r w:rsidR="008A690B" w:rsidRPr="00441613">
        <w:rPr>
          <w:rFonts w:ascii="標楷體" w:hAnsi="標楷體" w:hint="eastAsia"/>
          <w:szCs w:val="32"/>
        </w:rPr>
        <w:t>情影響產業恢復動能，持續辦理紓困振興措施</w:t>
      </w:r>
      <w:r w:rsidR="00664A9D" w:rsidRPr="00441613">
        <w:rPr>
          <w:rFonts w:ascii="標楷體" w:hAnsi="標楷體" w:hint="eastAsia"/>
          <w:szCs w:val="32"/>
        </w:rPr>
        <w:t>，惟部分餐飲業者申請補助資格不符，又補助市縣政府改善傳統市集公共設施計畫，執行成效欠佳，允宜檢討改善</w:t>
      </w:r>
      <w:r w:rsidR="002150DF" w:rsidRPr="00441613">
        <w:rPr>
          <w:rFonts w:ascii="標楷體" w:hAnsi="標楷體" w:hint="eastAsia"/>
          <w:szCs w:val="32"/>
        </w:rPr>
        <w:t>。</w:t>
      </w:r>
    </w:p>
    <w:p w:rsidR="00B44694" w:rsidRPr="00441613" w:rsidRDefault="008A690B"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政府為</w:t>
      </w:r>
      <w:r w:rsidR="002E1D0D" w:rsidRPr="00441613">
        <w:rPr>
          <w:rFonts w:hAnsi="標楷體" w:hint="eastAsia"/>
          <w:kern w:val="0"/>
          <w:sz w:val="28"/>
          <w:szCs w:val="28"/>
        </w:rPr>
        <w:t>辦理受</w:t>
      </w:r>
      <w:proofErr w:type="gramStart"/>
      <w:r w:rsidR="002E1D0D" w:rsidRPr="00441613">
        <w:rPr>
          <w:rFonts w:hAnsi="標楷體" w:hint="eastAsia"/>
          <w:kern w:val="0"/>
          <w:sz w:val="28"/>
          <w:szCs w:val="28"/>
        </w:rPr>
        <w:t>新型冠</w:t>
      </w:r>
      <w:proofErr w:type="gramEnd"/>
      <w:r w:rsidR="002E1D0D" w:rsidRPr="00441613">
        <w:rPr>
          <w:rFonts w:hAnsi="標楷體" w:hint="eastAsia"/>
          <w:kern w:val="0"/>
          <w:sz w:val="28"/>
          <w:szCs w:val="28"/>
        </w:rPr>
        <w:t>狀病毒肺炎（COVID－19）</w:t>
      </w:r>
      <w:proofErr w:type="gramStart"/>
      <w:r w:rsidR="002E1D0D" w:rsidRPr="00441613">
        <w:rPr>
          <w:rFonts w:hAnsi="標楷體" w:hint="eastAsia"/>
          <w:kern w:val="0"/>
          <w:sz w:val="28"/>
          <w:szCs w:val="28"/>
        </w:rPr>
        <w:t>疫</w:t>
      </w:r>
      <w:proofErr w:type="gramEnd"/>
      <w:r w:rsidR="002E1D0D" w:rsidRPr="00441613">
        <w:rPr>
          <w:rFonts w:hAnsi="標楷體" w:hint="eastAsia"/>
          <w:kern w:val="0"/>
          <w:sz w:val="28"/>
          <w:szCs w:val="28"/>
        </w:rPr>
        <w:t>情影響發生營運困難產（事）業之資金紓困振興作業，並協助內需產業儘早恢復動能，於中央政府嚴重特殊傳染性肺炎防治及紓困振興特別預算</w:t>
      </w:r>
      <w:r w:rsidRPr="00441613">
        <w:rPr>
          <w:rFonts w:hAnsi="標楷體" w:hint="eastAsia"/>
          <w:kern w:val="0"/>
          <w:sz w:val="28"/>
          <w:szCs w:val="28"/>
        </w:rPr>
        <w:t>由</w:t>
      </w:r>
      <w:proofErr w:type="gramStart"/>
      <w:r w:rsidRPr="00441613">
        <w:rPr>
          <w:rFonts w:hAnsi="標楷體" w:hint="eastAsia"/>
          <w:kern w:val="0"/>
          <w:sz w:val="28"/>
          <w:szCs w:val="28"/>
        </w:rPr>
        <w:t>經濟部</w:t>
      </w:r>
      <w:r w:rsidR="002E1D0D" w:rsidRPr="00441613">
        <w:rPr>
          <w:rFonts w:hAnsi="標楷體" w:hint="eastAsia"/>
          <w:kern w:val="0"/>
          <w:sz w:val="28"/>
          <w:szCs w:val="28"/>
        </w:rPr>
        <w:t>匡列紓困</w:t>
      </w:r>
      <w:proofErr w:type="gramEnd"/>
      <w:r w:rsidR="002E1D0D" w:rsidRPr="00441613">
        <w:rPr>
          <w:rFonts w:hAnsi="標楷體" w:hint="eastAsia"/>
          <w:kern w:val="0"/>
          <w:sz w:val="28"/>
          <w:szCs w:val="28"/>
        </w:rPr>
        <w:t>振興經費3,514億2,624萬元支應，</w:t>
      </w:r>
      <w:r w:rsidRPr="00441613">
        <w:rPr>
          <w:rFonts w:hAnsi="標楷體" w:hint="eastAsia"/>
          <w:kern w:val="0"/>
          <w:sz w:val="28"/>
          <w:szCs w:val="28"/>
        </w:rPr>
        <w:t>有助激勵民間消費，</w:t>
      </w:r>
      <w:proofErr w:type="gramStart"/>
      <w:r w:rsidRPr="00441613">
        <w:rPr>
          <w:rFonts w:hAnsi="標楷體" w:hint="eastAsia"/>
          <w:kern w:val="0"/>
          <w:sz w:val="28"/>
          <w:szCs w:val="28"/>
        </w:rPr>
        <w:t>抬升商家</w:t>
      </w:r>
      <w:proofErr w:type="gramEnd"/>
      <w:r w:rsidRPr="00441613">
        <w:rPr>
          <w:rFonts w:hAnsi="標楷體" w:hint="eastAsia"/>
          <w:kern w:val="0"/>
          <w:sz w:val="28"/>
          <w:szCs w:val="28"/>
        </w:rPr>
        <w:t>業績，達成振興與紓困之預期目標，</w:t>
      </w:r>
      <w:r w:rsidR="002E1D0D" w:rsidRPr="00441613">
        <w:rPr>
          <w:rFonts w:hAnsi="標楷體" w:hint="eastAsia"/>
          <w:kern w:val="0"/>
          <w:sz w:val="28"/>
          <w:szCs w:val="28"/>
        </w:rPr>
        <w:t>截至111年底止，累計分配數3,317億4,411萬餘元，累計實現數3,197億56萬餘元，實現率96.37％。經查執行情形，核有：</w:t>
      </w:r>
      <w:r w:rsidR="00AB3B12" w:rsidRPr="00441613">
        <w:rPr>
          <w:rFonts w:hAnsi="標楷體" w:hint="eastAsia"/>
          <w:kern w:val="0"/>
          <w:sz w:val="28"/>
          <w:szCs w:val="28"/>
        </w:rPr>
        <w:t>A</w:t>
      </w:r>
      <w:r w:rsidR="00AB3B12" w:rsidRPr="00441613">
        <w:rPr>
          <w:rFonts w:hAnsi="標楷體"/>
          <w:kern w:val="0"/>
          <w:sz w:val="28"/>
          <w:szCs w:val="28"/>
        </w:rPr>
        <w:t>.</w:t>
      </w:r>
      <w:r w:rsidR="002E1D0D" w:rsidRPr="00441613">
        <w:rPr>
          <w:rFonts w:hAnsi="標楷體" w:hint="eastAsia"/>
          <w:kern w:val="0"/>
          <w:sz w:val="28"/>
          <w:szCs w:val="28"/>
        </w:rPr>
        <w:t>推動餐飲業者行銷補助計畫，執行期間為111年5月16日至同年8月31日，總經費為36億6,400萬元。經運用經濟部提供受補助餐飲業者資料，與衛生福利部食品藥物管理署及財政部財政資訊中心提供該等業者之食品業者登錄字號及營業稅申報資料勾</w:t>
      </w:r>
      <w:proofErr w:type="gramStart"/>
      <w:r w:rsidR="002E1D0D" w:rsidRPr="00441613">
        <w:rPr>
          <w:rFonts w:hAnsi="標楷體" w:hint="eastAsia"/>
          <w:kern w:val="0"/>
          <w:sz w:val="28"/>
          <w:szCs w:val="28"/>
        </w:rPr>
        <w:t>稽</w:t>
      </w:r>
      <w:proofErr w:type="gramEnd"/>
      <w:r w:rsidR="002E1D0D" w:rsidRPr="00441613">
        <w:rPr>
          <w:rFonts w:hAnsi="標楷體" w:hint="eastAsia"/>
          <w:kern w:val="0"/>
          <w:sz w:val="28"/>
          <w:szCs w:val="28"/>
        </w:rPr>
        <w:t>比對結果，發現存有異常者共1,265家餐飲業者，補助金額計7,093萬餘元；</w:t>
      </w:r>
      <w:r w:rsidR="00AB3B12" w:rsidRPr="00441613">
        <w:rPr>
          <w:rFonts w:hAnsi="標楷體" w:hint="eastAsia"/>
          <w:kern w:val="0"/>
          <w:sz w:val="28"/>
          <w:szCs w:val="28"/>
        </w:rPr>
        <w:t>B</w:t>
      </w:r>
      <w:r w:rsidR="00AB3B12" w:rsidRPr="00441613">
        <w:rPr>
          <w:rFonts w:hAnsi="標楷體"/>
          <w:kern w:val="0"/>
          <w:sz w:val="28"/>
          <w:szCs w:val="28"/>
        </w:rPr>
        <w:t>.</w:t>
      </w:r>
      <w:r w:rsidR="002E1D0D" w:rsidRPr="00441613">
        <w:rPr>
          <w:rFonts w:hAnsi="標楷體" w:hint="eastAsia"/>
          <w:kern w:val="0"/>
          <w:sz w:val="28"/>
          <w:szCs w:val="28"/>
        </w:rPr>
        <w:t>補助市縣政府改善傳統市集公共設施，執行期程為110年8月6日至112年6月30日，核定補助新北市樹林區保安攤販集中區等5案，補助金額共2億元。</w:t>
      </w:r>
      <w:proofErr w:type="gramStart"/>
      <w:r w:rsidR="002E1D0D" w:rsidRPr="00441613">
        <w:rPr>
          <w:rFonts w:hAnsi="標楷體" w:hint="eastAsia"/>
          <w:kern w:val="0"/>
          <w:sz w:val="28"/>
          <w:szCs w:val="28"/>
        </w:rPr>
        <w:t>惟</w:t>
      </w:r>
      <w:proofErr w:type="gramEnd"/>
      <w:r w:rsidR="002E1D0D" w:rsidRPr="00441613">
        <w:rPr>
          <w:rFonts w:hAnsi="標楷體" w:hint="eastAsia"/>
          <w:kern w:val="0"/>
          <w:sz w:val="28"/>
          <w:szCs w:val="28"/>
        </w:rPr>
        <w:t>執行結果，高雄市凱旋青年觀光夜市於112年1月4日向經濟部提出撤案，並經</w:t>
      </w:r>
      <w:proofErr w:type="gramStart"/>
      <w:r w:rsidR="002E1D0D" w:rsidRPr="00441613">
        <w:rPr>
          <w:rFonts w:hAnsi="標楷體" w:hint="eastAsia"/>
          <w:kern w:val="0"/>
          <w:sz w:val="28"/>
          <w:szCs w:val="28"/>
        </w:rPr>
        <w:t>該部於同年</w:t>
      </w:r>
      <w:proofErr w:type="gramEnd"/>
      <w:r w:rsidR="002E1D0D" w:rsidRPr="00441613">
        <w:rPr>
          <w:rFonts w:hAnsi="標楷體" w:hint="eastAsia"/>
          <w:kern w:val="0"/>
          <w:sz w:val="28"/>
          <w:szCs w:val="28"/>
        </w:rPr>
        <w:t>月10日同意，其餘</w:t>
      </w:r>
      <w:r w:rsidR="002E1D0D" w:rsidRPr="00441613">
        <w:rPr>
          <w:rFonts w:hAnsi="標楷體" w:hint="eastAsia"/>
          <w:kern w:val="0"/>
          <w:sz w:val="28"/>
          <w:szCs w:val="28"/>
        </w:rPr>
        <w:lastRenderedPageBreak/>
        <w:t>4案截至112年4月底止，僅新北市樹林區保安攤販集中區於112年3月13日完成驗收向經濟部辦理結案中，其餘3案</w:t>
      </w:r>
      <w:proofErr w:type="gramStart"/>
      <w:r w:rsidR="002E1D0D" w:rsidRPr="00441613">
        <w:rPr>
          <w:rFonts w:hAnsi="標楷體" w:hint="eastAsia"/>
          <w:kern w:val="0"/>
          <w:sz w:val="28"/>
          <w:szCs w:val="28"/>
        </w:rPr>
        <w:t>則均未結案</w:t>
      </w:r>
      <w:proofErr w:type="gramEnd"/>
      <w:r w:rsidR="002E1D0D" w:rsidRPr="00441613">
        <w:rPr>
          <w:rFonts w:hAnsi="標楷體" w:hint="eastAsia"/>
          <w:kern w:val="0"/>
          <w:sz w:val="28"/>
          <w:szCs w:val="28"/>
        </w:rPr>
        <w:t>，其中</w:t>
      </w:r>
      <w:proofErr w:type="gramStart"/>
      <w:r w:rsidR="002E1D0D" w:rsidRPr="00441613">
        <w:rPr>
          <w:rFonts w:hAnsi="標楷體" w:hint="eastAsia"/>
          <w:kern w:val="0"/>
          <w:sz w:val="28"/>
          <w:szCs w:val="28"/>
        </w:rPr>
        <w:t>臺</w:t>
      </w:r>
      <w:proofErr w:type="gramEnd"/>
      <w:r w:rsidR="002E1D0D" w:rsidRPr="00441613">
        <w:rPr>
          <w:rFonts w:hAnsi="標楷體" w:hint="eastAsia"/>
          <w:kern w:val="0"/>
          <w:sz w:val="28"/>
          <w:szCs w:val="28"/>
        </w:rPr>
        <w:t>南市西公有零售市場展延完工期限至113年3月，無法於補助計畫時程內完成，經函請經濟部檢討改善。【詳總決算審核報告第2冊丙、拾參、經濟部主管項下重要審核意見（</w:t>
      </w:r>
      <w:r w:rsidR="005F340F" w:rsidRPr="00441613">
        <w:rPr>
          <w:rFonts w:hAnsi="標楷體" w:hint="eastAsia"/>
          <w:kern w:val="0"/>
          <w:sz w:val="28"/>
          <w:szCs w:val="28"/>
        </w:rPr>
        <w:t>十五</w:t>
      </w:r>
      <w:r w:rsidR="002E1D0D" w:rsidRPr="00441613">
        <w:rPr>
          <w:rFonts w:hAnsi="標楷體" w:hint="eastAsia"/>
          <w:kern w:val="0"/>
          <w:sz w:val="28"/>
          <w:szCs w:val="28"/>
        </w:rPr>
        <w:t>）】</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w:t>
      </w:r>
      <w:r w:rsidRPr="00441613">
        <w:rPr>
          <w:rFonts w:ascii="標楷體" w:hAnsi="標楷體"/>
          <w:szCs w:val="32"/>
        </w:rPr>
        <w:t>2</w:t>
      </w:r>
      <w:r w:rsidRPr="00441613">
        <w:rPr>
          <w:rFonts w:ascii="標楷體" w:hAnsi="標楷體" w:hint="eastAsia"/>
          <w:szCs w:val="32"/>
        </w:rPr>
        <w:t xml:space="preserve">）　</w:t>
      </w:r>
      <w:r w:rsidR="003E698B" w:rsidRPr="003E698B">
        <w:rPr>
          <w:rFonts w:ascii="標楷體" w:hAnsi="標楷體" w:hint="eastAsia"/>
          <w:szCs w:val="32"/>
        </w:rPr>
        <w:t>政府編列保證專款協助營運困難之事業或個人取得紓困振興融資，有利促進企業永續發展，惟部分貸款項目之新發生逾期比率偏高，又調高信用保證倍數，影響基金承擔能力；另經濟部中小企業處辦理提供資金協助加強中小企業信用保證細部計畫，以強化基金承保量能，惟保證對象未依約償還金額逐年增加，且保證責任準備覆蓋比率呈下降趨勢，允宜</w:t>
      </w:r>
      <w:proofErr w:type="gramStart"/>
      <w:r w:rsidR="003E698B" w:rsidRPr="003E698B">
        <w:rPr>
          <w:rFonts w:ascii="標楷體" w:hAnsi="標楷體" w:hint="eastAsia"/>
          <w:szCs w:val="32"/>
        </w:rPr>
        <w:t>研</w:t>
      </w:r>
      <w:proofErr w:type="gramEnd"/>
      <w:r w:rsidR="003E698B" w:rsidRPr="003E698B">
        <w:rPr>
          <w:rFonts w:ascii="標楷體" w:hAnsi="標楷體" w:hint="eastAsia"/>
          <w:szCs w:val="32"/>
        </w:rPr>
        <w:t>謀改善</w:t>
      </w:r>
      <w:r w:rsidRPr="00441613">
        <w:rPr>
          <w:rFonts w:ascii="標楷體" w:hAnsi="標楷體" w:hint="eastAsia"/>
          <w:szCs w:val="32"/>
        </w:rPr>
        <w:t>。</w:t>
      </w:r>
    </w:p>
    <w:p w:rsidR="00B44694" w:rsidRPr="00441613" w:rsidRDefault="002E1D0D" w:rsidP="00B86AE4">
      <w:pPr>
        <w:pStyle w:val="ac"/>
        <w:overflowPunct w:val="0"/>
        <w:adjustRightInd w:val="0"/>
        <w:snapToGrid w:val="0"/>
        <w:spacing w:line="480" w:lineRule="exact"/>
        <w:ind w:firstLine="560"/>
        <w:rPr>
          <w:rFonts w:hAnsi="標楷體"/>
          <w:spacing w:val="-10"/>
          <w:kern w:val="0"/>
          <w:sz w:val="28"/>
          <w:szCs w:val="28"/>
        </w:rPr>
      </w:pPr>
      <w:r w:rsidRPr="00441613">
        <w:rPr>
          <w:rFonts w:hAnsi="標楷體" w:hint="eastAsia"/>
          <w:kern w:val="0"/>
          <w:sz w:val="28"/>
          <w:szCs w:val="28"/>
        </w:rPr>
        <w:t>政府為協助受</w:t>
      </w:r>
      <w:proofErr w:type="gramStart"/>
      <w:r w:rsidRPr="00441613">
        <w:rPr>
          <w:rFonts w:hAnsi="標楷體" w:hint="eastAsia"/>
          <w:kern w:val="0"/>
          <w:sz w:val="28"/>
          <w:szCs w:val="28"/>
        </w:rPr>
        <w:t>新型冠</w:t>
      </w:r>
      <w:proofErr w:type="gramEnd"/>
      <w:r w:rsidRPr="00441613">
        <w:rPr>
          <w:rFonts w:hAnsi="標楷體" w:hint="eastAsia"/>
          <w:kern w:val="0"/>
          <w:sz w:val="28"/>
          <w:szCs w:val="28"/>
        </w:rPr>
        <w:t>狀病毒肺炎（COVID－19）</w:t>
      </w:r>
      <w:proofErr w:type="gramStart"/>
      <w:r w:rsidRPr="00441613">
        <w:rPr>
          <w:rFonts w:hAnsi="標楷體" w:hint="eastAsia"/>
          <w:kern w:val="0"/>
          <w:sz w:val="28"/>
          <w:szCs w:val="28"/>
        </w:rPr>
        <w:t>疫</w:t>
      </w:r>
      <w:proofErr w:type="gramEnd"/>
      <w:r w:rsidRPr="00441613">
        <w:rPr>
          <w:rFonts w:hAnsi="標楷體" w:hint="eastAsia"/>
          <w:kern w:val="0"/>
          <w:sz w:val="28"/>
          <w:szCs w:val="28"/>
        </w:rPr>
        <w:t>情影響而發生營運困難之事業或個人取得紓困振興融資，促使企業得以永續發展，於中央政府嚴重特殊傳染性肺炎防治及紓困振興特別預算編列870億元保證專款，由經濟部中小企業處（下稱中小企業處）撥付款項予財團法人中小企業信用保證基金（下稱信保基金），辦</w:t>
      </w:r>
      <w:r w:rsidRPr="00201E16">
        <w:rPr>
          <w:rFonts w:hAnsi="標楷體" w:hint="eastAsia"/>
          <w:kern w:val="0"/>
          <w:sz w:val="28"/>
          <w:szCs w:val="28"/>
        </w:rPr>
        <w:t>理</w:t>
      </w:r>
      <w:r w:rsidRPr="00441613">
        <w:rPr>
          <w:rFonts w:hAnsi="標楷體" w:hint="eastAsia"/>
          <w:kern w:val="0"/>
          <w:sz w:val="28"/>
          <w:szCs w:val="28"/>
        </w:rPr>
        <w:t>經濟部、中央銀行、衛生福利部、勞動部、教育部、內政部及交通部等7機關相關振興紓困信用保證，截至112年2月14日止，已撥付信保基金150億元。又中小企業處為健全中小企業發展，按年編列獎補助費辦理「提供資金協助加強中小企業信用保證細部計畫」</w:t>
      </w:r>
      <w:r w:rsidR="00E56582" w:rsidRPr="00441613">
        <w:rPr>
          <w:rFonts w:hAnsi="標楷體" w:hint="eastAsia"/>
          <w:kern w:val="0"/>
          <w:sz w:val="28"/>
          <w:szCs w:val="28"/>
        </w:rPr>
        <w:t>，以強化企業資金規劃運用能力</w:t>
      </w:r>
      <w:r w:rsidRPr="00441613">
        <w:rPr>
          <w:rFonts w:hAnsi="標楷體" w:hint="eastAsia"/>
          <w:kern w:val="0"/>
          <w:sz w:val="28"/>
          <w:szCs w:val="28"/>
        </w:rPr>
        <w:t>，</w:t>
      </w:r>
      <w:proofErr w:type="gramStart"/>
      <w:r w:rsidRPr="00441613">
        <w:rPr>
          <w:rFonts w:hAnsi="標楷體" w:hint="eastAsia"/>
          <w:kern w:val="0"/>
          <w:sz w:val="28"/>
          <w:szCs w:val="28"/>
        </w:rPr>
        <w:t>111</w:t>
      </w:r>
      <w:proofErr w:type="gramEnd"/>
      <w:r w:rsidRPr="00441613">
        <w:rPr>
          <w:rFonts w:hAnsi="標楷體" w:hint="eastAsia"/>
          <w:kern w:val="0"/>
          <w:sz w:val="28"/>
          <w:szCs w:val="28"/>
        </w:rPr>
        <w:t>年度執行數24億6,925萬餘元。經查執行情形，核有：</w:t>
      </w:r>
      <w:r w:rsidR="00AB3B12" w:rsidRPr="00441613">
        <w:rPr>
          <w:rFonts w:hAnsi="標楷體" w:hint="eastAsia"/>
          <w:kern w:val="0"/>
          <w:sz w:val="28"/>
          <w:szCs w:val="28"/>
        </w:rPr>
        <w:t>A</w:t>
      </w:r>
      <w:r w:rsidR="00AB3B12" w:rsidRPr="00441613">
        <w:rPr>
          <w:rFonts w:hAnsi="標楷體"/>
          <w:kern w:val="0"/>
          <w:sz w:val="28"/>
          <w:szCs w:val="28"/>
        </w:rPr>
        <w:t>.</w:t>
      </w:r>
      <w:r w:rsidRPr="00441613">
        <w:rPr>
          <w:rFonts w:hAnsi="標楷體" w:hint="eastAsia"/>
          <w:kern w:val="0"/>
          <w:sz w:val="28"/>
          <w:szCs w:val="28"/>
        </w:rPr>
        <w:t>部分貸款項目之新發生逾期比率偏高，又調高信用保證倍數，影響基金承擔能力，允宜檢討妥適處理，以強化信用保證能力；</w:t>
      </w:r>
      <w:r w:rsidR="00AB3B12" w:rsidRPr="00441613">
        <w:rPr>
          <w:rFonts w:hAnsi="標楷體" w:hint="eastAsia"/>
          <w:kern w:val="0"/>
          <w:sz w:val="28"/>
          <w:szCs w:val="28"/>
        </w:rPr>
        <w:t>B</w:t>
      </w:r>
      <w:r w:rsidR="00AB3B12" w:rsidRPr="00441613">
        <w:rPr>
          <w:rFonts w:hAnsi="標楷體"/>
          <w:kern w:val="0"/>
          <w:sz w:val="28"/>
          <w:szCs w:val="28"/>
        </w:rPr>
        <w:t>.</w:t>
      </w:r>
      <w:r w:rsidRPr="00441613">
        <w:rPr>
          <w:rFonts w:hAnsi="標楷體" w:hint="eastAsia"/>
          <w:kern w:val="0"/>
          <w:sz w:val="28"/>
          <w:szCs w:val="28"/>
        </w:rPr>
        <w:t>信保基金融資、保證金額雖較近</w:t>
      </w:r>
      <w:proofErr w:type="gramStart"/>
      <w:r w:rsidRPr="00441613">
        <w:rPr>
          <w:rFonts w:hAnsi="標楷體" w:hint="eastAsia"/>
          <w:kern w:val="0"/>
          <w:sz w:val="28"/>
          <w:szCs w:val="28"/>
        </w:rPr>
        <w:t>3</w:t>
      </w:r>
      <w:proofErr w:type="gramEnd"/>
      <w:r w:rsidRPr="00441613">
        <w:rPr>
          <w:rFonts w:hAnsi="標楷體" w:hint="eastAsia"/>
          <w:kern w:val="0"/>
          <w:sz w:val="28"/>
          <w:szCs w:val="28"/>
        </w:rPr>
        <w:t>年度平均減少，惟保證對象未依約償還金額逐年增加，且保證責任準備覆蓋比率呈下降趨勢，允宜督促檢討加強案件審查機制，提升相關財務風險控管，</w:t>
      </w:r>
      <w:proofErr w:type="gramStart"/>
      <w:r w:rsidRPr="00441613">
        <w:rPr>
          <w:rFonts w:hAnsi="標楷體" w:hint="eastAsia"/>
          <w:kern w:val="0"/>
          <w:sz w:val="28"/>
          <w:szCs w:val="28"/>
        </w:rPr>
        <w:t>俾</w:t>
      </w:r>
      <w:proofErr w:type="gramEnd"/>
      <w:r w:rsidRPr="00441613">
        <w:rPr>
          <w:rFonts w:hAnsi="標楷體" w:hint="eastAsia"/>
          <w:kern w:val="0"/>
          <w:sz w:val="28"/>
          <w:szCs w:val="28"/>
        </w:rPr>
        <w:t>強化保證能量，以維財務穩健等情事，經函請中小企業處</w:t>
      </w:r>
      <w:proofErr w:type="gramStart"/>
      <w:r w:rsidRPr="00441613">
        <w:rPr>
          <w:rFonts w:hAnsi="標楷體" w:hint="eastAsia"/>
          <w:spacing w:val="-10"/>
          <w:kern w:val="0"/>
          <w:sz w:val="28"/>
          <w:szCs w:val="28"/>
        </w:rPr>
        <w:t>研</w:t>
      </w:r>
      <w:proofErr w:type="gramEnd"/>
      <w:r w:rsidRPr="00441613">
        <w:rPr>
          <w:rFonts w:hAnsi="標楷體" w:hint="eastAsia"/>
          <w:spacing w:val="-10"/>
          <w:kern w:val="0"/>
          <w:sz w:val="28"/>
          <w:szCs w:val="28"/>
        </w:rPr>
        <w:t>謀改善。【詳總決算審核報告第2冊丙、拾參、經濟部主管項下重要審核意見（</w:t>
      </w:r>
      <w:r w:rsidR="005F340F" w:rsidRPr="00441613">
        <w:rPr>
          <w:rFonts w:hAnsi="標楷體" w:hint="eastAsia"/>
          <w:spacing w:val="-10"/>
          <w:kern w:val="0"/>
          <w:sz w:val="28"/>
          <w:szCs w:val="28"/>
        </w:rPr>
        <w:t>十七</w:t>
      </w:r>
      <w:r w:rsidRPr="00441613">
        <w:rPr>
          <w:rFonts w:hAnsi="標楷體" w:hint="eastAsia"/>
          <w:spacing w:val="-10"/>
          <w:kern w:val="0"/>
          <w:sz w:val="28"/>
          <w:szCs w:val="28"/>
        </w:rPr>
        <w:t>）】</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w:t>
      </w:r>
      <w:r w:rsidRPr="00441613">
        <w:rPr>
          <w:rFonts w:ascii="標楷體" w:hAnsi="標楷體"/>
          <w:szCs w:val="32"/>
        </w:rPr>
        <w:t>3</w:t>
      </w:r>
      <w:r w:rsidRPr="00441613">
        <w:rPr>
          <w:rFonts w:ascii="標楷體" w:hAnsi="標楷體" w:hint="eastAsia"/>
          <w:szCs w:val="32"/>
        </w:rPr>
        <w:t xml:space="preserve">）　</w:t>
      </w:r>
      <w:r w:rsidR="00F8737B" w:rsidRPr="00441613">
        <w:rPr>
          <w:rFonts w:ascii="標楷體" w:hAnsi="標楷體" w:hint="eastAsia"/>
          <w:szCs w:val="32"/>
        </w:rPr>
        <w:t>政府為降低</w:t>
      </w:r>
      <w:proofErr w:type="gramStart"/>
      <w:r w:rsidR="00F8737B" w:rsidRPr="00441613">
        <w:rPr>
          <w:rFonts w:ascii="標楷體" w:hAnsi="標楷體" w:hint="eastAsia"/>
          <w:szCs w:val="32"/>
        </w:rPr>
        <w:t>新型冠</w:t>
      </w:r>
      <w:proofErr w:type="gramEnd"/>
      <w:r w:rsidR="00F8737B" w:rsidRPr="00441613">
        <w:rPr>
          <w:rFonts w:ascii="標楷體" w:hAnsi="標楷體" w:hint="eastAsia"/>
          <w:szCs w:val="32"/>
        </w:rPr>
        <w:t>狀病毒肺炎（COVID－19）</w:t>
      </w:r>
      <w:proofErr w:type="gramStart"/>
      <w:r w:rsidR="00F8737B" w:rsidRPr="00441613">
        <w:rPr>
          <w:rFonts w:ascii="標楷體" w:hAnsi="標楷體" w:hint="eastAsia"/>
          <w:szCs w:val="32"/>
        </w:rPr>
        <w:t>疫</w:t>
      </w:r>
      <w:proofErr w:type="gramEnd"/>
      <w:r w:rsidR="00F8737B" w:rsidRPr="00441613">
        <w:rPr>
          <w:rFonts w:ascii="標楷體" w:hAnsi="標楷體" w:hint="eastAsia"/>
          <w:szCs w:val="32"/>
        </w:rPr>
        <w:t>情衝擊，推動各項紓困方案，惟</w:t>
      </w:r>
      <w:proofErr w:type="gramStart"/>
      <w:r w:rsidR="00F8737B" w:rsidRPr="00441613">
        <w:rPr>
          <w:rFonts w:ascii="標楷體" w:hAnsi="標楷體" w:hint="eastAsia"/>
          <w:szCs w:val="32"/>
        </w:rPr>
        <w:t>間有違法旅宿</w:t>
      </w:r>
      <w:proofErr w:type="gramEnd"/>
      <w:r w:rsidR="00F8737B" w:rsidRPr="00441613">
        <w:rPr>
          <w:rFonts w:ascii="標楷體" w:hAnsi="標楷體" w:hint="eastAsia"/>
          <w:szCs w:val="32"/>
        </w:rPr>
        <w:t>業者未具</w:t>
      </w:r>
      <w:r w:rsidR="0019430D" w:rsidRPr="00441613">
        <w:rPr>
          <w:rFonts w:hAnsi="標楷體" w:hint="eastAsia"/>
          <w:kern w:val="0"/>
        </w:rPr>
        <w:t>交通部</w:t>
      </w:r>
      <w:r w:rsidR="00F8737B" w:rsidRPr="00441613">
        <w:rPr>
          <w:rFonts w:ascii="標楷體" w:hAnsi="標楷體" w:hint="eastAsia"/>
          <w:szCs w:val="32"/>
        </w:rPr>
        <w:t>觀光局肺炎紓困振興特別預算補助資格，轉向其他機關申領營業衝擊補貼情事，允宜建立跨部會溝通協調機制，並</w:t>
      </w:r>
      <w:proofErr w:type="gramStart"/>
      <w:r w:rsidR="00F8737B" w:rsidRPr="00441613">
        <w:rPr>
          <w:rFonts w:ascii="標楷體" w:hAnsi="標楷體" w:hint="eastAsia"/>
          <w:szCs w:val="32"/>
        </w:rPr>
        <w:t>研</w:t>
      </w:r>
      <w:proofErr w:type="gramEnd"/>
      <w:r w:rsidR="00F8737B" w:rsidRPr="00441613">
        <w:rPr>
          <w:rFonts w:ascii="標楷體" w:hAnsi="標楷體" w:hint="eastAsia"/>
          <w:szCs w:val="32"/>
        </w:rPr>
        <w:t>議訂定共同性補助與查核規範，以符政策紓困美意</w:t>
      </w:r>
      <w:r w:rsidRPr="00441613">
        <w:rPr>
          <w:rFonts w:ascii="標楷體" w:hAnsi="標楷體" w:hint="eastAsia"/>
          <w:szCs w:val="32"/>
        </w:rPr>
        <w:t>。</w:t>
      </w:r>
    </w:p>
    <w:p w:rsidR="00B44694" w:rsidRPr="00441613" w:rsidRDefault="008A690B"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政府為降低</w:t>
      </w:r>
      <w:proofErr w:type="gramStart"/>
      <w:r w:rsidRPr="00441613">
        <w:rPr>
          <w:rFonts w:hAnsi="標楷體" w:hint="eastAsia"/>
          <w:kern w:val="0"/>
          <w:sz w:val="28"/>
          <w:szCs w:val="28"/>
        </w:rPr>
        <w:t>新型冠</w:t>
      </w:r>
      <w:proofErr w:type="gramEnd"/>
      <w:r w:rsidRPr="00441613">
        <w:rPr>
          <w:rFonts w:hAnsi="標楷體" w:hint="eastAsia"/>
          <w:kern w:val="0"/>
          <w:sz w:val="28"/>
          <w:szCs w:val="28"/>
        </w:rPr>
        <w:t>狀病毒肺炎（COVID－19）</w:t>
      </w:r>
      <w:proofErr w:type="gramStart"/>
      <w:r w:rsidRPr="00441613">
        <w:rPr>
          <w:rFonts w:hAnsi="標楷體" w:hint="eastAsia"/>
          <w:kern w:val="0"/>
          <w:sz w:val="28"/>
          <w:szCs w:val="28"/>
        </w:rPr>
        <w:t>疫</w:t>
      </w:r>
      <w:proofErr w:type="gramEnd"/>
      <w:r w:rsidRPr="00441613">
        <w:rPr>
          <w:rFonts w:hAnsi="標楷體" w:hint="eastAsia"/>
          <w:kern w:val="0"/>
          <w:sz w:val="28"/>
          <w:szCs w:val="28"/>
        </w:rPr>
        <w:t>情衝擊，推動各項紓困方案，</w:t>
      </w:r>
      <w:r w:rsidR="00786B1B" w:rsidRPr="00441613">
        <w:rPr>
          <w:rFonts w:hAnsi="標楷體" w:hint="eastAsia"/>
          <w:kern w:val="0"/>
          <w:sz w:val="28"/>
          <w:szCs w:val="28"/>
        </w:rPr>
        <w:t>查</w:t>
      </w:r>
      <w:r w:rsidR="00ED31DB" w:rsidRPr="00441613">
        <w:rPr>
          <w:rFonts w:hAnsi="標楷體" w:hint="eastAsia"/>
          <w:kern w:val="0"/>
          <w:sz w:val="28"/>
          <w:szCs w:val="28"/>
        </w:rPr>
        <w:t>交通部</w:t>
      </w:r>
      <w:r w:rsidR="00C95366" w:rsidRPr="00441613">
        <w:rPr>
          <w:rFonts w:hAnsi="標楷體" w:hint="eastAsia"/>
          <w:kern w:val="0"/>
          <w:sz w:val="28"/>
          <w:szCs w:val="28"/>
        </w:rPr>
        <w:t>觀光局</w:t>
      </w:r>
      <w:r w:rsidR="00ED31DB" w:rsidRPr="00441613">
        <w:rPr>
          <w:rFonts w:hAnsi="標楷體" w:hint="eastAsia"/>
          <w:kern w:val="0"/>
          <w:sz w:val="28"/>
          <w:szCs w:val="28"/>
        </w:rPr>
        <w:t>（下稱觀光局）</w:t>
      </w:r>
      <w:r w:rsidR="00F8737B" w:rsidRPr="00441613">
        <w:rPr>
          <w:rFonts w:hAnsi="標楷體" w:hint="eastAsia"/>
          <w:kern w:val="0"/>
          <w:sz w:val="28"/>
          <w:szCs w:val="28"/>
        </w:rPr>
        <w:t>自109年1月下旬至110年間陸續推動執行各項</w:t>
      </w:r>
      <w:r w:rsidR="00F8737B" w:rsidRPr="00441613">
        <w:rPr>
          <w:rFonts w:hAnsi="標楷體" w:hint="eastAsia"/>
          <w:kern w:val="0"/>
          <w:sz w:val="28"/>
          <w:szCs w:val="28"/>
        </w:rPr>
        <w:lastRenderedPageBreak/>
        <w:t>觀光產業紓困措施，其中針對旅宿業提供之紓困，包括營運資金補貼及員工薪資補貼等；經濟部商業司為協助受</w:t>
      </w:r>
      <w:proofErr w:type="gramStart"/>
      <w:r w:rsidR="00F8737B" w:rsidRPr="00441613">
        <w:rPr>
          <w:rFonts w:hAnsi="標楷體" w:hint="eastAsia"/>
          <w:kern w:val="0"/>
          <w:sz w:val="28"/>
          <w:szCs w:val="28"/>
        </w:rPr>
        <w:t>疫</w:t>
      </w:r>
      <w:proofErr w:type="gramEnd"/>
      <w:r w:rsidR="00F8737B" w:rsidRPr="00441613">
        <w:rPr>
          <w:rFonts w:hAnsi="標楷體" w:hint="eastAsia"/>
          <w:kern w:val="0"/>
          <w:sz w:val="28"/>
          <w:szCs w:val="28"/>
        </w:rPr>
        <w:t>情影響之艱困事業，亦訂有經濟部辦理商業服務業受嚴重特殊傳染性肺炎影響之艱困事業營業衝擊補貼申請須知（下稱經濟部補貼申請須知），給予符合申請條件之艱困事業營業衝擊補貼。經本部運用經濟部商業司提供之商業服務業領取營運衝擊補貼清冊，與觀光局暨地方政府列管在案之非法</w:t>
      </w:r>
      <w:proofErr w:type="gramStart"/>
      <w:r w:rsidR="00F8737B" w:rsidRPr="00441613">
        <w:rPr>
          <w:rFonts w:hAnsi="標楷體" w:hint="eastAsia"/>
          <w:kern w:val="0"/>
          <w:sz w:val="28"/>
          <w:szCs w:val="28"/>
        </w:rPr>
        <w:t>旅宿明</w:t>
      </w:r>
      <w:proofErr w:type="gramEnd"/>
      <w:r w:rsidR="00F8737B" w:rsidRPr="00441613">
        <w:rPr>
          <w:rFonts w:hAnsi="標楷體" w:hint="eastAsia"/>
          <w:kern w:val="0"/>
          <w:sz w:val="28"/>
          <w:szCs w:val="28"/>
        </w:rPr>
        <w:t>細表、觀光局</w:t>
      </w:r>
      <w:proofErr w:type="gramStart"/>
      <w:r w:rsidR="00F8737B" w:rsidRPr="00441613">
        <w:rPr>
          <w:rFonts w:hAnsi="標楷體" w:hint="eastAsia"/>
          <w:kern w:val="0"/>
          <w:sz w:val="28"/>
          <w:szCs w:val="28"/>
        </w:rPr>
        <w:t>臺灣旅宿網</w:t>
      </w:r>
      <w:proofErr w:type="gramEnd"/>
      <w:r w:rsidR="00F8737B" w:rsidRPr="00441613">
        <w:rPr>
          <w:rFonts w:hAnsi="標楷體" w:hint="eastAsia"/>
          <w:kern w:val="0"/>
          <w:sz w:val="28"/>
          <w:szCs w:val="28"/>
        </w:rPr>
        <w:t>資料等勾</w:t>
      </w:r>
      <w:proofErr w:type="gramStart"/>
      <w:r w:rsidR="00F8737B" w:rsidRPr="00441613">
        <w:rPr>
          <w:rFonts w:hAnsi="標楷體" w:hint="eastAsia"/>
          <w:kern w:val="0"/>
          <w:sz w:val="28"/>
          <w:szCs w:val="28"/>
        </w:rPr>
        <w:t>稽</w:t>
      </w:r>
      <w:proofErr w:type="gramEnd"/>
      <w:r w:rsidR="00F8737B" w:rsidRPr="00441613">
        <w:rPr>
          <w:rFonts w:hAnsi="標楷體" w:hint="eastAsia"/>
          <w:kern w:val="0"/>
          <w:sz w:val="28"/>
          <w:szCs w:val="28"/>
        </w:rPr>
        <w:t>比對，核有39家業者為列管在案之</w:t>
      </w:r>
      <w:proofErr w:type="gramStart"/>
      <w:r w:rsidR="00F8737B" w:rsidRPr="00441613">
        <w:rPr>
          <w:rFonts w:hAnsi="標楷體" w:hint="eastAsia"/>
          <w:kern w:val="0"/>
          <w:sz w:val="28"/>
          <w:szCs w:val="28"/>
        </w:rPr>
        <w:t>非法旅宿</w:t>
      </w:r>
      <w:proofErr w:type="gramEnd"/>
      <w:r w:rsidR="00F8737B" w:rsidRPr="00441613">
        <w:rPr>
          <w:rFonts w:hAnsi="標楷體" w:hint="eastAsia"/>
          <w:kern w:val="0"/>
          <w:sz w:val="28"/>
          <w:szCs w:val="28"/>
        </w:rPr>
        <w:t>，或於臺灣</w:t>
      </w:r>
      <w:proofErr w:type="gramStart"/>
      <w:r w:rsidR="00F8737B" w:rsidRPr="00441613">
        <w:rPr>
          <w:rFonts w:hAnsi="標楷體" w:hint="eastAsia"/>
          <w:kern w:val="0"/>
          <w:sz w:val="28"/>
          <w:szCs w:val="28"/>
        </w:rPr>
        <w:t>旅宿網查</w:t>
      </w:r>
      <w:proofErr w:type="gramEnd"/>
      <w:r w:rsidR="00F8737B" w:rsidRPr="00441613">
        <w:rPr>
          <w:rFonts w:hAnsi="標楷體" w:hint="eastAsia"/>
          <w:kern w:val="0"/>
          <w:sz w:val="28"/>
          <w:szCs w:val="28"/>
        </w:rPr>
        <w:t>無資料，其中計有25家業者經函觀光局轉請地方政府稽查確有違反發展觀光條例第55條之1規定，未領取登記證而經營旅館業務或民宿之事實，已依規定裁處，並已裁罰323萬餘元。查前開經濟部補貼申請須知，雖已規定受補貼事業違反其他相關法令規定且情節重大，得撤銷或廢止補貼，並追回已撥付之款項，惟實務上因無相關查核量能，致部分</w:t>
      </w:r>
      <w:proofErr w:type="gramStart"/>
      <w:r w:rsidR="00F8737B" w:rsidRPr="00441613">
        <w:rPr>
          <w:rFonts w:hAnsi="標楷體" w:hint="eastAsia"/>
          <w:kern w:val="0"/>
          <w:sz w:val="28"/>
          <w:szCs w:val="28"/>
        </w:rPr>
        <w:t>非法旅宿業者</w:t>
      </w:r>
      <w:proofErr w:type="gramEnd"/>
      <w:r w:rsidR="00F8737B" w:rsidRPr="00441613">
        <w:rPr>
          <w:rFonts w:hAnsi="標楷體" w:hint="eastAsia"/>
          <w:kern w:val="0"/>
          <w:sz w:val="28"/>
          <w:szCs w:val="28"/>
        </w:rPr>
        <w:t>或</w:t>
      </w:r>
      <w:proofErr w:type="gramStart"/>
      <w:r w:rsidR="00F8737B" w:rsidRPr="00441613">
        <w:rPr>
          <w:rFonts w:hAnsi="標楷體" w:hint="eastAsia"/>
          <w:kern w:val="0"/>
          <w:sz w:val="28"/>
          <w:szCs w:val="28"/>
        </w:rPr>
        <w:t>疑</w:t>
      </w:r>
      <w:proofErr w:type="gramEnd"/>
      <w:r w:rsidR="00F8737B" w:rsidRPr="00441613">
        <w:rPr>
          <w:rFonts w:hAnsi="標楷體" w:hint="eastAsia"/>
          <w:kern w:val="0"/>
          <w:sz w:val="28"/>
          <w:szCs w:val="28"/>
        </w:rPr>
        <w:t>有經營旅宿業事實惟未取得登記證者，因無法申請觀光局之紓困補助，而轉向申請經濟部商業司之補貼，顯與政府協助受</w:t>
      </w:r>
      <w:proofErr w:type="gramStart"/>
      <w:r w:rsidR="00F8737B" w:rsidRPr="00441613">
        <w:rPr>
          <w:rFonts w:hAnsi="標楷體" w:hint="eastAsia"/>
          <w:kern w:val="0"/>
          <w:sz w:val="28"/>
          <w:szCs w:val="28"/>
        </w:rPr>
        <w:t>疫</w:t>
      </w:r>
      <w:proofErr w:type="gramEnd"/>
      <w:r w:rsidR="00F8737B" w:rsidRPr="00441613">
        <w:rPr>
          <w:rFonts w:hAnsi="標楷體" w:hint="eastAsia"/>
          <w:kern w:val="0"/>
          <w:sz w:val="28"/>
          <w:szCs w:val="28"/>
        </w:rPr>
        <w:t>情影響</w:t>
      </w:r>
      <w:proofErr w:type="gramStart"/>
      <w:r w:rsidR="00F8737B" w:rsidRPr="00441613">
        <w:rPr>
          <w:rFonts w:hAnsi="標楷體" w:hint="eastAsia"/>
          <w:kern w:val="0"/>
          <w:sz w:val="28"/>
          <w:szCs w:val="28"/>
        </w:rPr>
        <w:t>合法旅宿業者</w:t>
      </w:r>
      <w:proofErr w:type="gramEnd"/>
      <w:r w:rsidR="00F8737B" w:rsidRPr="00441613">
        <w:rPr>
          <w:rFonts w:hAnsi="標楷體" w:hint="eastAsia"/>
          <w:kern w:val="0"/>
          <w:sz w:val="28"/>
          <w:szCs w:val="28"/>
        </w:rPr>
        <w:t>之政策意旨不符，且有以政府資源</w:t>
      </w:r>
      <w:proofErr w:type="gramStart"/>
      <w:r w:rsidR="00F8737B" w:rsidRPr="00441613">
        <w:rPr>
          <w:rFonts w:hAnsi="標楷體" w:hint="eastAsia"/>
          <w:kern w:val="0"/>
          <w:sz w:val="28"/>
          <w:szCs w:val="28"/>
        </w:rPr>
        <w:t>挹</w:t>
      </w:r>
      <w:proofErr w:type="gramEnd"/>
      <w:r w:rsidR="00F8737B" w:rsidRPr="00441613">
        <w:rPr>
          <w:rFonts w:hAnsi="標楷體" w:hint="eastAsia"/>
          <w:kern w:val="0"/>
          <w:sz w:val="28"/>
          <w:szCs w:val="28"/>
        </w:rPr>
        <w:t>注其違法經營之虞，經函請行政院建立跨部會溝通協調機制，並</w:t>
      </w:r>
      <w:proofErr w:type="gramStart"/>
      <w:r w:rsidR="00F8737B" w:rsidRPr="00441613">
        <w:rPr>
          <w:rFonts w:hAnsi="標楷體" w:hint="eastAsia"/>
          <w:kern w:val="0"/>
          <w:sz w:val="28"/>
          <w:szCs w:val="28"/>
        </w:rPr>
        <w:t>研議明</w:t>
      </w:r>
      <w:proofErr w:type="gramEnd"/>
      <w:r w:rsidR="00F8737B" w:rsidRPr="00441613">
        <w:rPr>
          <w:rFonts w:hAnsi="標楷體" w:hint="eastAsia"/>
          <w:kern w:val="0"/>
          <w:sz w:val="28"/>
          <w:szCs w:val="28"/>
        </w:rPr>
        <w:t>訂共同性補助與查核規範，以強化政府紓困補貼審核作業。</w:t>
      </w:r>
      <w:r w:rsidR="00B44694" w:rsidRPr="00441613">
        <w:rPr>
          <w:rFonts w:hAnsi="標楷體" w:hint="eastAsia"/>
          <w:kern w:val="0"/>
          <w:sz w:val="28"/>
          <w:szCs w:val="28"/>
        </w:rPr>
        <w:t>【</w:t>
      </w:r>
      <w:r w:rsidR="008064C6" w:rsidRPr="00441613">
        <w:rPr>
          <w:rFonts w:hAnsi="標楷體" w:hint="eastAsia"/>
          <w:kern w:val="0"/>
          <w:sz w:val="28"/>
          <w:szCs w:val="28"/>
        </w:rPr>
        <w:t>詳審核報告非營業部分乙、壹、七、交通部主管交通作業基金項下重要審核意見（4）</w:t>
      </w:r>
      <w:r w:rsidR="00B44694" w:rsidRPr="00441613">
        <w:rPr>
          <w:rFonts w:hAnsi="標楷體" w:hint="eastAsia"/>
          <w:kern w:val="0"/>
          <w:sz w:val="28"/>
          <w:szCs w:val="28"/>
        </w:rPr>
        <w:t>】</w:t>
      </w:r>
    </w:p>
    <w:p w:rsidR="00783C92" w:rsidRPr="00441613" w:rsidRDefault="00783C92"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 xml:space="preserve">（4）　</w:t>
      </w:r>
      <w:r w:rsidR="00D3401B" w:rsidRPr="00441613">
        <w:rPr>
          <w:rFonts w:ascii="標楷體" w:hAnsi="標楷體" w:hint="eastAsia"/>
          <w:szCs w:val="32"/>
        </w:rPr>
        <w:t>自</w:t>
      </w:r>
      <w:proofErr w:type="gramStart"/>
      <w:r w:rsidR="00D3401B" w:rsidRPr="00441613">
        <w:rPr>
          <w:rFonts w:ascii="標楷體" w:hAnsi="標楷體" w:hint="eastAsia"/>
          <w:szCs w:val="32"/>
        </w:rPr>
        <w:t>新型冠</w:t>
      </w:r>
      <w:proofErr w:type="gramEnd"/>
      <w:r w:rsidR="00D3401B" w:rsidRPr="00441613">
        <w:rPr>
          <w:rFonts w:ascii="標楷體" w:hAnsi="標楷體" w:hint="eastAsia"/>
          <w:szCs w:val="32"/>
        </w:rPr>
        <w:t>狀病毒肺炎（COVID－19）</w:t>
      </w:r>
      <w:proofErr w:type="gramStart"/>
      <w:r w:rsidR="00D3401B" w:rsidRPr="00441613">
        <w:rPr>
          <w:rFonts w:ascii="標楷體" w:hAnsi="標楷體" w:hint="eastAsia"/>
          <w:szCs w:val="32"/>
        </w:rPr>
        <w:t>疫</w:t>
      </w:r>
      <w:proofErr w:type="gramEnd"/>
      <w:r w:rsidR="00D3401B" w:rsidRPr="00441613">
        <w:rPr>
          <w:rFonts w:ascii="標楷體" w:hAnsi="標楷體" w:hint="eastAsia"/>
          <w:szCs w:val="32"/>
        </w:rPr>
        <w:t>情爆發以來，政府以</w:t>
      </w:r>
      <w:proofErr w:type="gramStart"/>
      <w:r w:rsidR="00D3401B" w:rsidRPr="00441613">
        <w:rPr>
          <w:rFonts w:ascii="標楷體" w:hAnsi="標楷體" w:hint="eastAsia"/>
          <w:szCs w:val="32"/>
        </w:rPr>
        <w:t>居家線上學習</w:t>
      </w:r>
      <w:proofErr w:type="gramEnd"/>
      <w:r w:rsidR="00D3401B" w:rsidRPr="00441613">
        <w:rPr>
          <w:rFonts w:ascii="標楷體" w:hAnsi="標楷體" w:hint="eastAsia"/>
          <w:szCs w:val="32"/>
        </w:rPr>
        <w:t>作為因應，惟與實體學習成效仍有落差，允應持續追蹤學生後續學習表現，適時提供學習扶助措施。</w:t>
      </w:r>
    </w:p>
    <w:p w:rsidR="00783C92" w:rsidRPr="00441613" w:rsidRDefault="00783C92"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教育部110年5月18日頒布「因應</w:t>
      </w:r>
      <w:proofErr w:type="gramStart"/>
      <w:r w:rsidRPr="00441613">
        <w:rPr>
          <w:rFonts w:hAnsi="標楷體" w:hint="eastAsia"/>
          <w:kern w:val="0"/>
          <w:sz w:val="28"/>
          <w:szCs w:val="28"/>
        </w:rPr>
        <w:t>疫</w:t>
      </w:r>
      <w:proofErr w:type="gramEnd"/>
      <w:r w:rsidRPr="00441613">
        <w:rPr>
          <w:rFonts w:hAnsi="標楷體" w:hint="eastAsia"/>
          <w:kern w:val="0"/>
          <w:sz w:val="28"/>
          <w:szCs w:val="28"/>
        </w:rPr>
        <w:t>情停課</w:t>
      </w:r>
      <w:proofErr w:type="gramStart"/>
      <w:r w:rsidRPr="00441613">
        <w:rPr>
          <w:rFonts w:hAnsi="標楷體" w:hint="eastAsia"/>
          <w:kern w:val="0"/>
          <w:sz w:val="28"/>
          <w:szCs w:val="28"/>
        </w:rPr>
        <w:t>居家線上學習</w:t>
      </w:r>
      <w:proofErr w:type="gramEnd"/>
      <w:r w:rsidRPr="00441613">
        <w:rPr>
          <w:rFonts w:hAnsi="標楷體" w:hint="eastAsia"/>
          <w:kern w:val="0"/>
          <w:sz w:val="28"/>
          <w:szCs w:val="28"/>
        </w:rPr>
        <w:t>規劃」，</w:t>
      </w:r>
      <w:proofErr w:type="gramStart"/>
      <w:r w:rsidRPr="00441613">
        <w:rPr>
          <w:rFonts w:hAnsi="標楷體" w:hint="eastAsia"/>
          <w:kern w:val="0"/>
          <w:sz w:val="28"/>
          <w:szCs w:val="28"/>
        </w:rPr>
        <w:t>線上教學</w:t>
      </w:r>
      <w:proofErr w:type="gramEnd"/>
      <w:r w:rsidRPr="00441613">
        <w:rPr>
          <w:rFonts w:hAnsi="標楷體" w:hint="eastAsia"/>
          <w:kern w:val="0"/>
          <w:sz w:val="28"/>
          <w:szCs w:val="28"/>
        </w:rPr>
        <w:t>視為正式課程，其評量方式授權學校以彈性多元方式處理，並</w:t>
      </w:r>
      <w:proofErr w:type="gramStart"/>
      <w:r w:rsidRPr="00441613">
        <w:rPr>
          <w:rFonts w:hAnsi="標楷體" w:hint="eastAsia"/>
          <w:kern w:val="0"/>
          <w:sz w:val="28"/>
          <w:szCs w:val="28"/>
        </w:rPr>
        <w:t>採</w:t>
      </w:r>
      <w:proofErr w:type="gramEnd"/>
      <w:r w:rsidRPr="00441613">
        <w:rPr>
          <w:rFonts w:hAnsi="標楷體" w:hint="eastAsia"/>
          <w:kern w:val="0"/>
          <w:sz w:val="28"/>
          <w:szCs w:val="28"/>
        </w:rPr>
        <w:t>從寬認定為原則。監察院111</w:t>
      </w:r>
      <w:proofErr w:type="gramStart"/>
      <w:r w:rsidRPr="00441613">
        <w:rPr>
          <w:rFonts w:hAnsi="標楷體" w:hint="eastAsia"/>
          <w:kern w:val="0"/>
          <w:sz w:val="28"/>
          <w:szCs w:val="28"/>
        </w:rPr>
        <w:t>教調</w:t>
      </w:r>
      <w:proofErr w:type="gramEnd"/>
      <w:r w:rsidRPr="00441613">
        <w:rPr>
          <w:rFonts w:hAnsi="標楷體" w:hint="eastAsia"/>
          <w:kern w:val="0"/>
          <w:sz w:val="28"/>
          <w:szCs w:val="28"/>
        </w:rPr>
        <w:t>0003調查報告指出，教育部宣布「停課</w:t>
      </w:r>
      <w:proofErr w:type="gramStart"/>
      <w:r w:rsidRPr="00441613">
        <w:rPr>
          <w:rFonts w:hAnsi="標楷體" w:hint="eastAsia"/>
          <w:kern w:val="0"/>
          <w:sz w:val="28"/>
          <w:szCs w:val="28"/>
        </w:rPr>
        <w:t>不</w:t>
      </w:r>
      <w:proofErr w:type="gramEnd"/>
      <w:r w:rsidRPr="00441613">
        <w:rPr>
          <w:rFonts w:hAnsi="標楷體" w:hint="eastAsia"/>
          <w:kern w:val="0"/>
          <w:sz w:val="28"/>
          <w:szCs w:val="28"/>
        </w:rPr>
        <w:t>停學」政策後，各市縣政府教育主管機關仍反映偏鄉地區國中小學生家中無載具及網路之比率明顯高於全縣國中小。經查教育部國民及學前教育署委託辦理「110學年度高二專二學生普查問卷」調查結果：A</w:t>
      </w:r>
      <w:r w:rsidRPr="00441613">
        <w:rPr>
          <w:rFonts w:hAnsi="標楷體"/>
          <w:kern w:val="0"/>
          <w:sz w:val="28"/>
          <w:szCs w:val="28"/>
        </w:rPr>
        <w:t>.</w:t>
      </w:r>
      <w:proofErr w:type="gramStart"/>
      <w:r w:rsidRPr="00441613">
        <w:rPr>
          <w:rFonts w:hAnsi="標楷體" w:hint="eastAsia"/>
          <w:kern w:val="0"/>
          <w:sz w:val="28"/>
          <w:szCs w:val="28"/>
        </w:rPr>
        <w:t>疫</w:t>
      </w:r>
      <w:proofErr w:type="gramEnd"/>
      <w:r w:rsidRPr="00441613">
        <w:rPr>
          <w:rFonts w:hAnsi="標楷體" w:hint="eastAsia"/>
          <w:kern w:val="0"/>
          <w:sz w:val="28"/>
          <w:szCs w:val="28"/>
        </w:rPr>
        <w:t>情警戒期間停課</w:t>
      </w:r>
      <w:proofErr w:type="gramStart"/>
      <w:r w:rsidRPr="00441613">
        <w:rPr>
          <w:rFonts w:hAnsi="標楷體" w:hint="eastAsia"/>
          <w:kern w:val="0"/>
          <w:sz w:val="28"/>
          <w:szCs w:val="28"/>
        </w:rPr>
        <w:t>不</w:t>
      </w:r>
      <w:proofErr w:type="gramEnd"/>
      <w:r w:rsidRPr="00441613">
        <w:rPr>
          <w:rFonts w:hAnsi="標楷體" w:hint="eastAsia"/>
          <w:kern w:val="0"/>
          <w:sz w:val="28"/>
          <w:szCs w:val="28"/>
        </w:rPr>
        <w:t>停學，改</w:t>
      </w:r>
      <w:proofErr w:type="gramStart"/>
      <w:r w:rsidRPr="00441613">
        <w:rPr>
          <w:rFonts w:hAnsi="標楷體" w:hint="eastAsia"/>
          <w:kern w:val="0"/>
          <w:sz w:val="28"/>
          <w:szCs w:val="28"/>
        </w:rPr>
        <w:t>進行線上遠</w:t>
      </w:r>
      <w:proofErr w:type="gramEnd"/>
      <w:r w:rsidRPr="00441613">
        <w:rPr>
          <w:rFonts w:hAnsi="標楷體" w:hint="eastAsia"/>
          <w:kern w:val="0"/>
          <w:sz w:val="28"/>
          <w:szCs w:val="28"/>
        </w:rPr>
        <w:t>距學習時，35.53％學生表示家中網路存有連線問題、32.07％學生表示電腦設備存有操作問題，</w:t>
      </w:r>
      <w:proofErr w:type="gramStart"/>
      <w:r w:rsidRPr="00441613">
        <w:rPr>
          <w:rFonts w:hAnsi="標楷體" w:hint="eastAsia"/>
          <w:kern w:val="0"/>
          <w:sz w:val="28"/>
          <w:szCs w:val="28"/>
        </w:rPr>
        <w:t>致線上</w:t>
      </w:r>
      <w:proofErr w:type="gramEnd"/>
      <w:r w:rsidRPr="00441613">
        <w:rPr>
          <w:rFonts w:hAnsi="標楷體" w:hint="eastAsia"/>
          <w:kern w:val="0"/>
          <w:sz w:val="28"/>
          <w:szCs w:val="28"/>
        </w:rPr>
        <w:t>遠距教學受影響（偏遠地區學生則分別為高於平均之38.31％、35.34％）；B</w:t>
      </w:r>
      <w:r w:rsidRPr="00441613">
        <w:rPr>
          <w:rFonts w:hAnsi="標楷體"/>
          <w:kern w:val="0"/>
          <w:sz w:val="28"/>
          <w:szCs w:val="28"/>
        </w:rPr>
        <w:t>.</w:t>
      </w:r>
      <w:r w:rsidRPr="00441613">
        <w:rPr>
          <w:rFonts w:hAnsi="標楷體" w:hint="eastAsia"/>
          <w:kern w:val="0"/>
          <w:sz w:val="28"/>
          <w:szCs w:val="28"/>
        </w:rPr>
        <w:t>依據</w:t>
      </w:r>
      <w:proofErr w:type="gramStart"/>
      <w:r w:rsidRPr="00441613">
        <w:rPr>
          <w:rFonts w:hAnsi="標楷體" w:hint="eastAsia"/>
          <w:kern w:val="0"/>
          <w:sz w:val="28"/>
          <w:szCs w:val="28"/>
        </w:rPr>
        <w:t>疫</w:t>
      </w:r>
      <w:proofErr w:type="gramEnd"/>
      <w:r w:rsidRPr="00441613">
        <w:rPr>
          <w:rFonts w:hAnsi="標楷體" w:hint="eastAsia"/>
          <w:kern w:val="0"/>
          <w:sz w:val="28"/>
          <w:szCs w:val="28"/>
        </w:rPr>
        <w:t>情警戒期間</w:t>
      </w:r>
      <w:proofErr w:type="gramStart"/>
      <w:r w:rsidRPr="00441613">
        <w:rPr>
          <w:rFonts w:hAnsi="標楷體" w:hint="eastAsia"/>
          <w:kern w:val="0"/>
          <w:sz w:val="28"/>
          <w:szCs w:val="28"/>
        </w:rPr>
        <w:t>進行線上遠</w:t>
      </w:r>
      <w:proofErr w:type="gramEnd"/>
      <w:r w:rsidRPr="00441613">
        <w:rPr>
          <w:rFonts w:hAnsi="標楷體" w:hint="eastAsia"/>
          <w:kern w:val="0"/>
          <w:sz w:val="28"/>
          <w:szCs w:val="28"/>
        </w:rPr>
        <w:t>距學習之學生回饋結果，未能提升學生自身對於課業學習之興趣者達60.62％、因為聽不懂而無法順利完成作業者達36.18％（偏</w:t>
      </w:r>
      <w:r w:rsidRPr="00441613">
        <w:rPr>
          <w:rFonts w:hAnsi="標楷體" w:hint="eastAsia"/>
          <w:kern w:val="0"/>
          <w:sz w:val="28"/>
          <w:szCs w:val="28"/>
        </w:rPr>
        <w:lastRenderedPageBreak/>
        <w:t>遠地區學生則達41.71％）、</w:t>
      </w:r>
      <w:proofErr w:type="gramStart"/>
      <w:r w:rsidRPr="00441613">
        <w:rPr>
          <w:rFonts w:hAnsi="標楷體" w:hint="eastAsia"/>
          <w:kern w:val="0"/>
          <w:sz w:val="28"/>
          <w:szCs w:val="28"/>
        </w:rPr>
        <w:t>覺得線上學習</w:t>
      </w:r>
      <w:proofErr w:type="gramEnd"/>
      <w:r w:rsidRPr="00441613">
        <w:rPr>
          <w:rFonts w:hAnsi="標楷體" w:hint="eastAsia"/>
          <w:kern w:val="0"/>
          <w:sz w:val="28"/>
          <w:szCs w:val="28"/>
        </w:rPr>
        <w:t>成效不如實體教學者達63.38％。顯示</w:t>
      </w:r>
      <w:proofErr w:type="gramStart"/>
      <w:r w:rsidRPr="00441613">
        <w:rPr>
          <w:rFonts w:hAnsi="標楷體" w:hint="eastAsia"/>
          <w:kern w:val="0"/>
          <w:sz w:val="28"/>
          <w:szCs w:val="28"/>
        </w:rPr>
        <w:t>疫</w:t>
      </w:r>
      <w:proofErr w:type="gramEnd"/>
      <w:r w:rsidRPr="00441613">
        <w:rPr>
          <w:rFonts w:hAnsi="標楷體" w:hint="eastAsia"/>
          <w:kern w:val="0"/>
          <w:sz w:val="28"/>
          <w:szCs w:val="28"/>
        </w:rPr>
        <w:t>情三級警戒</w:t>
      </w:r>
      <w:proofErr w:type="gramStart"/>
      <w:r w:rsidRPr="00441613">
        <w:rPr>
          <w:rFonts w:hAnsi="標楷體" w:hint="eastAsia"/>
          <w:kern w:val="0"/>
          <w:sz w:val="28"/>
          <w:szCs w:val="28"/>
        </w:rPr>
        <w:t>期間，</w:t>
      </w:r>
      <w:proofErr w:type="gramEnd"/>
      <w:r w:rsidRPr="00441613">
        <w:rPr>
          <w:rFonts w:hAnsi="標楷體" w:hint="eastAsia"/>
          <w:kern w:val="0"/>
          <w:sz w:val="28"/>
          <w:szCs w:val="28"/>
        </w:rPr>
        <w:t>為應全體學生進行</w:t>
      </w:r>
      <w:proofErr w:type="gramStart"/>
      <w:r w:rsidRPr="00441613">
        <w:rPr>
          <w:rFonts w:hAnsi="標楷體" w:hint="eastAsia"/>
          <w:kern w:val="0"/>
          <w:sz w:val="28"/>
          <w:szCs w:val="28"/>
        </w:rPr>
        <w:t>居家線上學習</w:t>
      </w:r>
      <w:proofErr w:type="gramEnd"/>
      <w:r w:rsidRPr="00441613">
        <w:rPr>
          <w:rFonts w:hAnsi="標楷體" w:hint="eastAsia"/>
          <w:kern w:val="0"/>
          <w:sz w:val="28"/>
          <w:szCs w:val="28"/>
        </w:rPr>
        <w:t>之網路及學習載具調度與支援機制尚存改善空間，尤以偏遠地區應優先強化辦理，且部分學生</w:t>
      </w:r>
      <w:proofErr w:type="gramStart"/>
      <w:r w:rsidRPr="00441613">
        <w:rPr>
          <w:rFonts w:hAnsi="標楷體" w:hint="eastAsia"/>
          <w:kern w:val="0"/>
          <w:sz w:val="28"/>
          <w:szCs w:val="28"/>
        </w:rPr>
        <w:t>表示線上學習</w:t>
      </w:r>
      <w:proofErr w:type="gramEnd"/>
      <w:r w:rsidRPr="00441613">
        <w:rPr>
          <w:rFonts w:hAnsi="標楷體" w:hint="eastAsia"/>
          <w:kern w:val="0"/>
          <w:sz w:val="28"/>
          <w:szCs w:val="28"/>
        </w:rPr>
        <w:t>或未能提升學習興趣、或存有聽</w:t>
      </w:r>
      <w:proofErr w:type="gramStart"/>
      <w:r w:rsidRPr="00441613">
        <w:rPr>
          <w:rFonts w:hAnsi="標楷體" w:hint="eastAsia"/>
          <w:kern w:val="0"/>
          <w:sz w:val="28"/>
          <w:szCs w:val="28"/>
        </w:rPr>
        <w:t>不懂及學習</w:t>
      </w:r>
      <w:proofErr w:type="gramEnd"/>
      <w:r w:rsidRPr="00441613">
        <w:rPr>
          <w:rFonts w:hAnsi="標楷體" w:hint="eastAsia"/>
          <w:kern w:val="0"/>
          <w:sz w:val="28"/>
          <w:szCs w:val="28"/>
        </w:rPr>
        <w:t>成效不如實體教學之情形，經函請教育部允應督促學校，持續</w:t>
      </w:r>
      <w:r w:rsidR="00D3401B" w:rsidRPr="00441613">
        <w:rPr>
          <w:rFonts w:hAnsi="標楷體" w:hint="eastAsia"/>
          <w:kern w:val="0"/>
          <w:sz w:val="28"/>
          <w:szCs w:val="28"/>
        </w:rPr>
        <w:t>追蹤</w:t>
      </w:r>
      <w:proofErr w:type="gramStart"/>
      <w:r w:rsidR="00D3401B" w:rsidRPr="00441613">
        <w:rPr>
          <w:rFonts w:hAnsi="標楷體" w:hint="eastAsia"/>
          <w:kern w:val="0"/>
          <w:sz w:val="28"/>
          <w:szCs w:val="28"/>
        </w:rPr>
        <w:t>疫</w:t>
      </w:r>
      <w:proofErr w:type="gramEnd"/>
      <w:r w:rsidR="00D3401B" w:rsidRPr="00441613">
        <w:rPr>
          <w:rFonts w:hAnsi="標楷體" w:hint="eastAsia"/>
          <w:kern w:val="0"/>
          <w:sz w:val="28"/>
          <w:szCs w:val="28"/>
        </w:rPr>
        <w:t>情三級警戒期間整體受影響學生之後續學習成效，適時提供</w:t>
      </w:r>
      <w:r w:rsidRPr="00441613">
        <w:rPr>
          <w:rFonts w:hAnsi="標楷體" w:hint="eastAsia"/>
          <w:kern w:val="0"/>
          <w:sz w:val="28"/>
          <w:szCs w:val="28"/>
        </w:rPr>
        <w:t>學習扶助措施，協助學生順利完成實體教學</w:t>
      </w:r>
      <w:proofErr w:type="gramStart"/>
      <w:r w:rsidRPr="00441613">
        <w:rPr>
          <w:rFonts w:hAnsi="標楷體" w:hint="eastAsia"/>
          <w:kern w:val="0"/>
          <w:sz w:val="28"/>
          <w:szCs w:val="28"/>
        </w:rPr>
        <w:t>與線上學習</w:t>
      </w:r>
      <w:proofErr w:type="gramEnd"/>
      <w:r w:rsidRPr="00441613">
        <w:rPr>
          <w:rFonts w:hAnsi="標楷體" w:hint="eastAsia"/>
          <w:kern w:val="0"/>
          <w:sz w:val="28"/>
          <w:szCs w:val="28"/>
        </w:rPr>
        <w:t>之銜接。</w:t>
      </w:r>
      <w:proofErr w:type="gramStart"/>
      <w:r w:rsidRPr="00441613">
        <w:rPr>
          <w:rFonts w:hAnsi="標楷體" w:hint="eastAsia"/>
          <w:kern w:val="0"/>
          <w:sz w:val="28"/>
          <w:szCs w:val="28"/>
        </w:rPr>
        <w:t>【</w:t>
      </w:r>
      <w:proofErr w:type="gramEnd"/>
      <w:r w:rsidRPr="00441613">
        <w:rPr>
          <w:rFonts w:hAnsi="標楷體" w:hint="eastAsia"/>
          <w:kern w:val="0"/>
          <w:sz w:val="28"/>
          <w:szCs w:val="28"/>
        </w:rPr>
        <w:t>詳總決算審核報告</w:t>
      </w:r>
      <w:proofErr w:type="gramStart"/>
      <w:r w:rsidRPr="00441613">
        <w:rPr>
          <w:rFonts w:hAnsi="標楷體" w:hint="eastAsia"/>
          <w:kern w:val="0"/>
          <w:sz w:val="28"/>
          <w:szCs w:val="28"/>
        </w:rPr>
        <w:t>第2冊丙</w:t>
      </w:r>
      <w:proofErr w:type="gramEnd"/>
      <w:r w:rsidRPr="00441613">
        <w:rPr>
          <w:rFonts w:hAnsi="標楷體" w:hint="eastAsia"/>
          <w:kern w:val="0"/>
          <w:sz w:val="28"/>
          <w:szCs w:val="28"/>
        </w:rPr>
        <w:t>、拾壹、教育部主管項下重要審核意見（</w:t>
      </w:r>
      <w:r w:rsidR="005F340F" w:rsidRPr="00441613">
        <w:rPr>
          <w:rFonts w:hAnsi="標楷體" w:hint="eastAsia"/>
          <w:kern w:val="0"/>
          <w:sz w:val="28"/>
          <w:szCs w:val="28"/>
        </w:rPr>
        <w:t>五</w:t>
      </w:r>
      <w:r w:rsidRPr="00441613">
        <w:rPr>
          <w:rFonts w:hAnsi="標楷體" w:hint="eastAsia"/>
          <w:kern w:val="0"/>
          <w:sz w:val="28"/>
          <w:szCs w:val="28"/>
        </w:rPr>
        <w:t>）</w:t>
      </w:r>
      <w:r w:rsidR="005F340F" w:rsidRPr="00441613">
        <w:rPr>
          <w:rFonts w:hAnsi="標楷體" w:hint="eastAsia"/>
          <w:kern w:val="0"/>
          <w:sz w:val="28"/>
          <w:szCs w:val="28"/>
        </w:rPr>
        <w:t>1.</w:t>
      </w:r>
      <w:r w:rsidRPr="00441613">
        <w:rPr>
          <w:rFonts w:hAnsi="標楷體" w:hint="eastAsia"/>
          <w:kern w:val="0"/>
          <w:sz w:val="28"/>
          <w:szCs w:val="28"/>
        </w:rPr>
        <w:t>】</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w:t>
      </w:r>
      <w:r w:rsidR="00783C92" w:rsidRPr="00441613">
        <w:rPr>
          <w:rFonts w:ascii="標楷體" w:hAnsi="標楷體" w:hint="eastAsia"/>
          <w:szCs w:val="32"/>
        </w:rPr>
        <w:t>5</w:t>
      </w:r>
      <w:r w:rsidRPr="00441613">
        <w:rPr>
          <w:rFonts w:ascii="標楷體" w:hAnsi="標楷體" w:hint="eastAsia"/>
          <w:szCs w:val="32"/>
        </w:rPr>
        <w:t xml:space="preserve">）　</w:t>
      </w:r>
      <w:r w:rsidR="00EC3016" w:rsidRPr="00441613">
        <w:rPr>
          <w:rFonts w:ascii="標楷體" w:hAnsi="標楷體" w:hint="eastAsia"/>
          <w:szCs w:val="32"/>
        </w:rPr>
        <w:t>政府為改善所得分配推動多項因應對策，惟受</w:t>
      </w:r>
      <w:proofErr w:type="gramStart"/>
      <w:r w:rsidR="00EC3016" w:rsidRPr="00441613">
        <w:rPr>
          <w:rFonts w:ascii="標楷體" w:hAnsi="標楷體" w:hint="eastAsia"/>
          <w:szCs w:val="32"/>
        </w:rPr>
        <w:t>僱</w:t>
      </w:r>
      <w:proofErr w:type="gramEnd"/>
      <w:r w:rsidR="00EC3016" w:rsidRPr="00441613">
        <w:rPr>
          <w:rFonts w:ascii="標楷體" w:hAnsi="標楷體" w:hint="eastAsia"/>
          <w:szCs w:val="32"/>
        </w:rPr>
        <w:t>人員報酬占GDP比率創10年新低，復以部分上市櫃公司獲利成長與員工福利待遇提升存有落差，又受通貨膨脹影響，民生消費物資價格上漲，兼以房價連年攀升，加劇可支配所得差距，允宜持續推動各項政策，逐步減緩所得分配不均</w:t>
      </w:r>
      <w:r w:rsidRPr="00441613">
        <w:rPr>
          <w:rFonts w:ascii="標楷體" w:hAnsi="標楷體" w:hint="eastAsia"/>
          <w:szCs w:val="32"/>
        </w:rPr>
        <w:t>。</w:t>
      </w:r>
    </w:p>
    <w:p w:rsidR="00B44694" w:rsidRPr="00441613" w:rsidRDefault="00BA26CF"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依行政院主計總處公布之110年家庭收支調查報告，我國吉尼係數自</w:t>
      </w:r>
      <w:proofErr w:type="gramStart"/>
      <w:r w:rsidRPr="00441613">
        <w:rPr>
          <w:rFonts w:hAnsi="標楷體" w:hint="eastAsia"/>
          <w:kern w:val="0"/>
          <w:sz w:val="28"/>
          <w:szCs w:val="28"/>
        </w:rPr>
        <w:t>106</w:t>
      </w:r>
      <w:proofErr w:type="gramEnd"/>
      <w:r w:rsidRPr="00441613">
        <w:rPr>
          <w:rFonts w:hAnsi="標楷體" w:hint="eastAsia"/>
          <w:kern w:val="0"/>
          <w:sz w:val="28"/>
          <w:szCs w:val="28"/>
        </w:rPr>
        <w:t>年度之0.337逐年遞增至</w:t>
      </w:r>
      <w:proofErr w:type="gramStart"/>
      <w:r w:rsidRPr="00441613">
        <w:rPr>
          <w:rFonts w:hAnsi="標楷體" w:hint="eastAsia"/>
          <w:kern w:val="0"/>
          <w:sz w:val="28"/>
          <w:szCs w:val="28"/>
        </w:rPr>
        <w:t>110</w:t>
      </w:r>
      <w:proofErr w:type="gramEnd"/>
      <w:r w:rsidRPr="00441613">
        <w:rPr>
          <w:rFonts w:hAnsi="標楷體" w:hint="eastAsia"/>
          <w:kern w:val="0"/>
          <w:sz w:val="28"/>
          <w:szCs w:val="28"/>
        </w:rPr>
        <w:t>年度之0.341，所得差距持續擴大。政府為改善所得分配，透過推動社會保障措施、照顧經濟弱勢、強化就業能力、促進薪資成長及提升租稅公平等政策，期能減緩所得差距。經查執行情形，核有：</w:t>
      </w:r>
      <w:r w:rsidR="00AB3B12" w:rsidRPr="00441613">
        <w:rPr>
          <w:rFonts w:hAnsi="標楷體" w:hint="eastAsia"/>
          <w:kern w:val="0"/>
          <w:sz w:val="28"/>
          <w:szCs w:val="28"/>
        </w:rPr>
        <w:t>A</w:t>
      </w:r>
      <w:r w:rsidR="00AB3B12" w:rsidRPr="00441613">
        <w:rPr>
          <w:rFonts w:hAnsi="標楷體"/>
          <w:kern w:val="0"/>
          <w:sz w:val="28"/>
          <w:szCs w:val="28"/>
        </w:rPr>
        <w:t>.</w:t>
      </w:r>
      <w:r w:rsidR="00EC3016" w:rsidRPr="00441613">
        <w:rPr>
          <w:rFonts w:hAnsi="標楷體" w:hint="eastAsia"/>
          <w:kern w:val="0"/>
          <w:sz w:val="28"/>
          <w:szCs w:val="28"/>
        </w:rPr>
        <w:t>政府移轉收支已縮減所得差距，惟我國五等分位差距倍數持續擴大，且物價及</w:t>
      </w:r>
      <w:proofErr w:type="gramStart"/>
      <w:r w:rsidR="00EC3016" w:rsidRPr="00441613">
        <w:rPr>
          <w:rFonts w:hAnsi="標楷體" w:hint="eastAsia"/>
          <w:kern w:val="0"/>
          <w:sz w:val="28"/>
          <w:szCs w:val="28"/>
        </w:rPr>
        <w:t>房價雙漲</w:t>
      </w:r>
      <w:proofErr w:type="gramEnd"/>
      <w:r w:rsidR="00EC3016" w:rsidRPr="00441613">
        <w:rPr>
          <w:rFonts w:hAnsi="標楷體" w:hint="eastAsia"/>
          <w:kern w:val="0"/>
          <w:sz w:val="28"/>
          <w:szCs w:val="28"/>
        </w:rPr>
        <w:t>，家戶生活及居住成本連年攀升，加劇可支配所得不均，允宜</w:t>
      </w:r>
      <w:proofErr w:type="gramStart"/>
      <w:r w:rsidR="00EC3016" w:rsidRPr="00441613">
        <w:rPr>
          <w:rFonts w:hAnsi="標楷體" w:hint="eastAsia"/>
          <w:kern w:val="0"/>
          <w:sz w:val="28"/>
          <w:szCs w:val="28"/>
        </w:rPr>
        <w:t>研</w:t>
      </w:r>
      <w:proofErr w:type="gramEnd"/>
      <w:r w:rsidR="00EC3016" w:rsidRPr="00441613">
        <w:rPr>
          <w:rFonts w:hAnsi="標楷體" w:hint="eastAsia"/>
          <w:kern w:val="0"/>
          <w:sz w:val="28"/>
          <w:szCs w:val="28"/>
        </w:rPr>
        <w:t>議推動穩定民生消費物資及住宅價格政策，</w:t>
      </w:r>
      <w:proofErr w:type="gramStart"/>
      <w:r w:rsidR="00EC3016" w:rsidRPr="00441613">
        <w:rPr>
          <w:rFonts w:hAnsi="標楷體" w:hint="eastAsia"/>
          <w:kern w:val="0"/>
          <w:sz w:val="28"/>
          <w:szCs w:val="28"/>
        </w:rPr>
        <w:t>研</w:t>
      </w:r>
      <w:proofErr w:type="gramEnd"/>
      <w:r w:rsidR="00EC3016" w:rsidRPr="00441613">
        <w:rPr>
          <w:rFonts w:hAnsi="標楷體" w:hint="eastAsia"/>
          <w:kern w:val="0"/>
          <w:sz w:val="28"/>
          <w:szCs w:val="28"/>
        </w:rPr>
        <w:t>提改善所得分配之有效策略</w:t>
      </w:r>
      <w:r w:rsidRPr="00441613">
        <w:rPr>
          <w:rFonts w:hAnsi="標楷體" w:hint="eastAsia"/>
          <w:kern w:val="0"/>
          <w:sz w:val="28"/>
          <w:szCs w:val="28"/>
        </w:rPr>
        <w:t>；</w:t>
      </w:r>
      <w:r w:rsidR="00AB3B12" w:rsidRPr="00441613">
        <w:rPr>
          <w:rFonts w:hAnsi="標楷體" w:hint="eastAsia"/>
          <w:kern w:val="0"/>
          <w:sz w:val="28"/>
          <w:szCs w:val="28"/>
        </w:rPr>
        <w:t>B</w:t>
      </w:r>
      <w:r w:rsidR="00AB3B12" w:rsidRPr="00441613">
        <w:rPr>
          <w:rFonts w:hAnsi="標楷體"/>
          <w:kern w:val="0"/>
          <w:sz w:val="28"/>
          <w:szCs w:val="28"/>
        </w:rPr>
        <w:t>.</w:t>
      </w:r>
      <w:r w:rsidR="00EC3016" w:rsidRPr="00441613">
        <w:rPr>
          <w:rFonts w:hAnsi="標楷體" w:hint="eastAsia"/>
          <w:kern w:val="0"/>
          <w:sz w:val="28"/>
          <w:szCs w:val="28"/>
        </w:rPr>
        <w:t>受惠上市櫃公司營收表現亮眼，我國</w:t>
      </w:r>
      <w:r w:rsidR="0005606A" w:rsidRPr="0005606A">
        <w:rPr>
          <w:rFonts w:hAnsi="標楷體" w:hint="eastAsia"/>
          <w:kern w:val="0"/>
          <w:sz w:val="28"/>
          <w:szCs w:val="28"/>
        </w:rPr>
        <w:t>實質國內生產毛額（GDP）</w:t>
      </w:r>
      <w:r w:rsidR="00EC3016" w:rsidRPr="00441613">
        <w:rPr>
          <w:rFonts w:hAnsi="標楷體" w:hint="eastAsia"/>
          <w:kern w:val="0"/>
          <w:sz w:val="28"/>
          <w:szCs w:val="28"/>
        </w:rPr>
        <w:t>逐年攀升，惟受</w:t>
      </w:r>
      <w:proofErr w:type="gramStart"/>
      <w:r w:rsidR="00EC3016" w:rsidRPr="00441613">
        <w:rPr>
          <w:rFonts w:hAnsi="標楷體" w:hint="eastAsia"/>
          <w:kern w:val="0"/>
          <w:sz w:val="28"/>
          <w:szCs w:val="28"/>
        </w:rPr>
        <w:t>僱</w:t>
      </w:r>
      <w:proofErr w:type="gramEnd"/>
      <w:r w:rsidR="00EC3016" w:rsidRPr="00441613">
        <w:rPr>
          <w:rFonts w:hAnsi="標楷體" w:hint="eastAsia"/>
          <w:kern w:val="0"/>
          <w:sz w:val="28"/>
          <w:szCs w:val="28"/>
        </w:rPr>
        <w:t>人員報酬占GDP比率創10年新低，且部分上市櫃公司獲利成長與員工福利待遇提升存有落差，允宜</w:t>
      </w:r>
      <w:proofErr w:type="gramStart"/>
      <w:r w:rsidR="00EC3016" w:rsidRPr="00441613">
        <w:rPr>
          <w:rFonts w:hAnsi="標楷體" w:hint="eastAsia"/>
          <w:kern w:val="0"/>
          <w:sz w:val="28"/>
          <w:szCs w:val="28"/>
        </w:rPr>
        <w:t>研謀善策</w:t>
      </w:r>
      <w:proofErr w:type="gramEnd"/>
      <w:r w:rsidR="00EC3016" w:rsidRPr="00441613">
        <w:rPr>
          <w:rFonts w:hAnsi="標楷體" w:hint="eastAsia"/>
          <w:kern w:val="0"/>
          <w:sz w:val="28"/>
          <w:szCs w:val="28"/>
        </w:rPr>
        <w:t>，以鼓勵企業提升勞工薪資水準，落實與員工共同分享盈餘成長之企業社會責任</w:t>
      </w:r>
      <w:r w:rsidRPr="00441613">
        <w:rPr>
          <w:rFonts w:hAnsi="標楷體" w:hint="eastAsia"/>
          <w:kern w:val="0"/>
          <w:sz w:val="28"/>
          <w:szCs w:val="28"/>
        </w:rPr>
        <w:t>等情事</w:t>
      </w:r>
      <w:r w:rsidR="00900B22" w:rsidRPr="00441613">
        <w:rPr>
          <w:rFonts w:hAnsi="標楷體" w:hint="eastAsia"/>
          <w:kern w:val="0"/>
          <w:sz w:val="28"/>
          <w:szCs w:val="28"/>
        </w:rPr>
        <w:t>，經函請</w:t>
      </w:r>
      <w:r w:rsidR="00D47389" w:rsidRPr="00441613">
        <w:rPr>
          <w:rFonts w:hAnsi="標楷體" w:hint="eastAsia"/>
          <w:kern w:val="0"/>
          <w:sz w:val="28"/>
          <w:szCs w:val="28"/>
        </w:rPr>
        <w:t>行政院督促相關權責機關</w:t>
      </w:r>
      <w:proofErr w:type="gramStart"/>
      <w:r w:rsidR="00D47389" w:rsidRPr="00441613">
        <w:rPr>
          <w:rFonts w:hAnsi="標楷體" w:hint="eastAsia"/>
          <w:kern w:val="0"/>
          <w:sz w:val="28"/>
          <w:szCs w:val="28"/>
        </w:rPr>
        <w:t>研謀妥處</w:t>
      </w:r>
      <w:proofErr w:type="gramEnd"/>
      <w:r w:rsidRPr="00441613">
        <w:rPr>
          <w:rFonts w:hAnsi="標楷體" w:hint="eastAsia"/>
          <w:kern w:val="0"/>
          <w:sz w:val="28"/>
          <w:szCs w:val="28"/>
        </w:rPr>
        <w:t>。【詳總決算審核報告第2冊丙、貳、行政院主管項下重要審核意見</w:t>
      </w:r>
      <w:r w:rsidR="0096105F" w:rsidRPr="00441613">
        <w:rPr>
          <w:rFonts w:hAnsi="標楷體" w:hint="eastAsia"/>
          <w:kern w:val="0"/>
          <w:sz w:val="28"/>
          <w:szCs w:val="28"/>
        </w:rPr>
        <w:t>（</w:t>
      </w:r>
      <w:r w:rsidR="00822FBB" w:rsidRPr="00441613">
        <w:rPr>
          <w:rFonts w:hAnsi="標楷體" w:hint="eastAsia"/>
          <w:kern w:val="0"/>
          <w:sz w:val="28"/>
          <w:szCs w:val="28"/>
        </w:rPr>
        <w:t>四</w:t>
      </w:r>
      <w:r w:rsidR="0096105F" w:rsidRPr="00441613">
        <w:rPr>
          <w:rFonts w:hAnsi="標楷體" w:hint="eastAsia"/>
          <w:kern w:val="0"/>
          <w:sz w:val="28"/>
          <w:szCs w:val="28"/>
        </w:rPr>
        <w:t>）</w:t>
      </w:r>
      <w:r w:rsidRPr="00441613">
        <w:rPr>
          <w:rFonts w:hAnsi="標楷體" w:hint="eastAsia"/>
          <w:kern w:val="0"/>
          <w:sz w:val="28"/>
          <w:szCs w:val="28"/>
        </w:rPr>
        <w:t>】</w:t>
      </w:r>
    </w:p>
    <w:p w:rsidR="002759EE" w:rsidRPr="00441613" w:rsidRDefault="002759EE"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w:t>
      </w:r>
      <w:r w:rsidR="0096105F" w:rsidRPr="00441613">
        <w:rPr>
          <w:rFonts w:ascii="標楷體" w:hAnsi="標楷體" w:hint="eastAsia"/>
          <w:szCs w:val="32"/>
        </w:rPr>
        <w:t>6</w:t>
      </w:r>
      <w:r w:rsidRPr="00441613">
        <w:rPr>
          <w:rFonts w:ascii="標楷體" w:hAnsi="標楷體" w:hint="eastAsia"/>
          <w:szCs w:val="32"/>
        </w:rPr>
        <w:t xml:space="preserve">）　</w:t>
      </w:r>
      <w:r w:rsidR="00050E6A" w:rsidRPr="00441613">
        <w:rPr>
          <w:rFonts w:ascii="標楷體" w:hAnsi="標楷體" w:hint="eastAsia"/>
          <w:szCs w:val="32"/>
        </w:rPr>
        <w:t>政府</w:t>
      </w:r>
      <w:r w:rsidR="00050E6A" w:rsidRPr="00441613">
        <w:rPr>
          <w:rFonts w:ascii="標楷體" w:hAnsi="標楷體" w:cs="Arial" w:hint="eastAsia"/>
        </w:rPr>
        <w:t>持續輔導社會企業登錄</w:t>
      </w:r>
      <w:proofErr w:type="gramStart"/>
      <w:r w:rsidR="00050E6A" w:rsidRPr="00441613">
        <w:rPr>
          <w:rFonts w:ascii="標楷體" w:hAnsi="標楷體" w:cs="Arial" w:hint="eastAsia"/>
        </w:rPr>
        <w:t>創櫃板</w:t>
      </w:r>
      <w:proofErr w:type="gramEnd"/>
      <w:r w:rsidR="00050E6A" w:rsidRPr="00441613">
        <w:rPr>
          <w:rFonts w:ascii="標楷體" w:hAnsi="標楷體" w:cs="Arial" w:hint="eastAsia"/>
        </w:rPr>
        <w:t>進行籌資，惟其登錄籌資意願偏低，允宜</w:t>
      </w:r>
      <w:proofErr w:type="gramStart"/>
      <w:r w:rsidR="00050E6A" w:rsidRPr="00441613">
        <w:rPr>
          <w:rFonts w:ascii="標楷體" w:hAnsi="標楷體" w:cs="Arial" w:hint="eastAsia"/>
        </w:rPr>
        <w:t>研</w:t>
      </w:r>
      <w:proofErr w:type="gramEnd"/>
      <w:r w:rsidR="00050E6A" w:rsidRPr="00441613">
        <w:rPr>
          <w:rFonts w:ascii="標楷體" w:hAnsi="標楷體" w:cs="Arial" w:hint="eastAsia"/>
        </w:rPr>
        <w:t>議相關輔導措施，以達協助社會企業取得資金之政策目標</w:t>
      </w:r>
      <w:r w:rsidRPr="00441613">
        <w:rPr>
          <w:rFonts w:ascii="標楷體" w:hAnsi="標楷體" w:hint="eastAsia"/>
          <w:szCs w:val="32"/>
        </w:rPr>
        <w:t>。</w:t>
      </w:r>
    </w:p>
    <w:p w:rsidR="002759EE" w:rsidRPr="00441613" w:rsidRDefault="00783C92"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w:t>
      </w:r>
      <w:r w:rsidR="00050E6A" w:rsidRPr="00441613">
        <w:rPr>
          <w:rFonts w:hAnsi="標楷體" w:hint="eastAsia"/>
          <w:kern w:val="0"/>
          <w:sz w:val="28"/>
          <w:szCs w:val="28"/>
        </w:rPr>
        <w:t>為推動社會企業發展，</w:t>
      </w:r>
      <w:r w:rsidRPr="00441613">
        <w:rPr>
          <w:rFonts w:hAnsi="標楷體" w:hint="eastAsia"/>
          <w:kern w:val="0"/>
          <w:sz w:val="28"/>
          <w:szCs w:val="28"/>
        </w:rPr>
        <w:t>由金融監督管理委員會</w:t>
      </w:r>
      <w:r w:rsidR="00050E6A" w:rsidRPr="00441613">
        <w:rPr>
          <w:rFonts w:hAnsi="標楷體" w:hint="eastAsia"/>
          <w:kern w:val="0"/>
          <w:sz w:val="28"/>
          <w:szCs w:val="28"/>
        </w:rPr>
        <w:t>持續輔導社會企業登錄</w:t>
      </w:r>
      <w:proofErr w:type="gramStart"/>
      <w:r w:rsidR="00050E6A" w:rsidRPr="00441613">
        <w:rPr>
          <w:rFonts w:hAnsi="標楷體" w:hint="eastAsia"/>
          <w:kern w:val="0"/>
          <w:sz w:val="28"/>
          <w:szCs w:val="28"/>
        </w:rPr>
        <w:t>創櫃板</w:t>
      </w:r>
      <w:proofErr w:type="gramEnd"/>
      <w:r w:rsidR="00050E6A" w:rsidRPr="00441613">
        <w:rPr>
          <w:rFonts w:hAnsi="標楷體" w:hint="eastAsia"/>
          <w:kern w:val="0"/>
          <w:sz w:val="28"/>
          <w:szCs w:val="28"/>
        </w:rPr>
        <w:t>辦理籌資，協助社會企業取得資金</w:t>
      </w:r>
      <w:r w:rsidR="00786B1B" w:rsidRPr="00441613">
        <w:rPr>
          <w:rFonts w:hAnsi="標楷體" w:hint="eastAsia"/>
          <w:kern w:val="0"/>
          <w:sz w:val="28"/>
          <w:szCs w:val="28"/>
        </w:rPr>
        <w:t>，</w:t>
      </w:r>
      <w:r w:rsidR="00050E6A" w:rsidRPr="00441613">
        <w:rPr>
          <w:rFonts w:hAnsi="標楷體" w:hint="eastAsia"/>
          <w:kern w:val="0"/>
          <w:sz w:val="28"/>
          <w:szCs w:val="28"/>
        </w:rPr>
        <w:t>據經濟部中小企業處調查，截至112年4月底止，國內社會創新組織計有827家，其中屬公司組織者計有562家，惟據財團法人櫃檯買賣中心統計資料，計7家社會企業申請登錄</w:t>
      </w:r>
      <w:proofErr w:type="gramStart"/>
      <w:r w:rsidR="00050E6A" w:rsidRPr="00441613">
        <w:rPr>
          <w:rFonts w:hAnsi="標楷體" w:hint="eastAsia"/>
          <w:kern w:val="0"/>
          <w:sz w:val="28"/>
          <w:szCs w:val="28"/>
        </w:rPr>
        <w:t>創櫃板</w:t>
      </w:r>
      <w:proofErr w:type="gramEnd"/>
      <w:r w:rsidR="00050E6A" w:rsidRPr="00441613">
        <w:rPr>
          <w:rFonts w:hAnsi="標楷體" w:hint="eastAsia"/>
          <w:kern w:val="0"/>
          <w:sz w:val="28"/>
          <w:szCs w:val="28"/>
        </w:rPr>
        <w:t>，經審查輔導獲同</w:t>
      </w:r>
      <w:r w:rsidR="00050E6A" w:rsidRPr="00441613">
        <w:rPr>
          <w:rFonts w:hAnsi="標楷體" w:hint="eastAsia"/>
          <w:kern w:val="0"/>
          <w:sz w:val="28"/>
          <w:szCs w:val="28"/>
        </w:rPr>
        <w:lastRenderedPageBreak/>
        <w:t>意登錄者有4家，其中台灣神農公司1家已於108年7月終止登錄，僅</w:t>
      </w:r>
      <w:proofErr w:type="gramStart"/>
      <w:r w:rsidR="00050E6A" w:rsidRPr="00441613">
        <w:rPr>
          <w:rFonts w:hAnsi="標楷體" w:hint="eastAsia"/>
          <w:kern w:val="0"/>
          <w:sz w:val="28"/>
          <w:szCs w:val="28"/>
        </w:rPr>
        <w:t>餘多扶公司</w:t>
      </w:r>
      <w:proofErr w:type="gramEnd"/>
      <w:r w:rsidR="00050E6A" w:rsidRPr="00441613">
        <w:rPr>
          <w:rFonts w:hAnsi="標楷體" w:hint="eastAsia"/>
          <w:kern w:val="0"/>
          <w:sz w:val="28"/>
          <w:szCs w:val="28"/>
        </w:rPr>
        <w:t>等3家</w:t>
      </w:r>
      <w:proofErr w:type="gramStart"/>
      <w:r w:rsidR="00050E6A" w:rsidRPr="00441613">
        <w:rPr>
          <w:rFonts w:hAnsi="標楷體" w:hint="eastAsia"/>
          <w:kern w:val="0"/>
          <w:sz w:val="28"/>
          <w:szCs w:val="28"/>
        </w:rPr>
        <w:t>於創櫃板籌</w:t>
      </w:r>
      <w:proofErr w:type="gramEnd"/>
      <w:r w:rsidR="00050E6A" w:rsidRPr="00441613">
        <w:rPr>
          <w:rFonts w:hAnsi="標楷體" w:hint="eastAsia"/>
          <w:kern w:val="0"/>
          <w:sz w:val="28"/>
          <w:szCs w:val="28"/>
        </w:rPr>
        <w:t>資，占現有562家公司型社會創新組織之0.53％，比率甚低，又</w:t>
      </w:r>
      <w:proofErr w:type="gramStart"/>
      <w:r w:rsidR="00050E6A" w:rsidRPr="00441613">
        <w:rPr>
          <w:rFonts w:hAnsi="標楷體" w:hint="eastAsia"/>
          <w:kern w:val="0"/>
          <w:sz w:val="28"/>
          <w:szCs w:val="28"/>
        </w:rPr>
        <w:t>多扶、福倫</w:t>
      </w:r>
      <w:proofErr w:type="gramEnd"/>
      <w:r w:rsidR="00050E6A" w:rsidRPr="00441613">
        <w:rPr>
          <w:rFonts w:hAnsi="標楷體" w:hint="eastAsia"/>
          <w:kern w:val="0"/>
          <w:sz w:val="28"/>
          <w:szCs w:val="28"/>
        </w:rPr>
        <w:t>及安博森等3家公司登錄</w:t>
      </w:r>
      <w:proofErr w:type="gramStart"/>
      <w:r w:rsidR="00050E6A" w:rsidRPr="00441613">
        <w:rPr>
          <w:rFonts w:hAnsi="標楷體" w:hint="eastAsia"/>
          <w:kern w:val="0"/>
          <w:sz w:val="28"/>
          <w:szCs w:val="28"/>
        </w:rPr>
        <w:t>創櫃板</w:t>
      </w:r>
      <w:proofErr w:type="gramEnd"/>
      <w:r w:rsidR="00050E6A" w:rsidRPr="00441613">
        <w:rPr>
          <w:rFonts w:hAnsi="標楷體" w:hint="eastAsia"/>
          <w:kern w:val="0"/>
          <w:sz w:val="28"/>
          <w:szCs w:val="28"/>
        </w:rPr>
        <w:t>年限已有5至8年，惟截至111年底止，該3家公司透過</w:t>
      </w:r>
      <w:proofErr w:type="gramStart"/>
      <w:r w:rsidR="00050E6A" w:rsidRPr="00441613">
        <w:rPr>
          <w:rFonts w:hAnsi="標楷體" w:hint="eastAsia"/>
          <w:kern w:val="0"/>
          <w:sz w:val="28"/>
          <w:szCs w:val="28"/>
        </w:rPr>
        <w:t>創櫃板</w:t>
      </w:r>
      <w:proofErr w:type="gramEnd"/>
      <w:r w:rsidR="00050E6A" w:rsidRPr="00441613">
        <w:rPr>
          <w:rFonts w:hAnsi="標楷體" w:hint="eastAsia"/>
          <w:kern w:val="0"/>
          <w:sz w:val="28"/>
          <w:szCs w:val="28"/>
        </w:rPr>
        <w:t>累計籌資金額為1,980萬餘元，占其整體籌資金額7,488萬餘元之26.45％，其中福倫及安博森2家僅於登錄當年度透過</w:t>
      </w:r>
      <w:proofErr w:type="gramStart"/>
      <w:r w:rsidR="00050E6A" w:rsidRPr="00441613">
        <w:rPr>
          <w:rFonts w:hAnsi="標楷體" w:hint="eastAsia"/>
          <w:kern w:val="0"/>
          <w:sz w:val="28"/>
          <w:szCs w:val="28"/>
        </w:rPr>
        <w:t>創櫃板</w:t>
      </w:r>
      <w:proofErr w:type="gramEnd"/>
      <w:r w:rsidR="00050E6A" w:rsidRPr="00441613">
        <w:rPr>
          <w:rFonts w:hAnsi="標楷體" w:hint="eastAsia"/>
          <w:kern w:val="0"/>
          <w:sz w:val="28"/>
          <w:szCs w:val="28"/>
        </w:rPr>
        <w:t>辦理籌資，嗣後年度即未再進行相關籌資事宜，顯示社會企業以</w:t>
      </w:r>
      <w:proofErr w:type="gramStart"/>
      <w:r w:rsidR="00050E6A" w:rsidRPr="00441613">
        <w:rPr>
          <w:rFonts w:hAnsi="標楷體" w:hint="eastAsia"/>
          <w:kern w:val="0"/>
          <w:sz w:val="28"/>
          <w:szCs w:val="28"/>
        </w:rPr>
        <w:t>創櫃板籌</w:t>
      </w:r>
      <w:proofErr w:type="gramEnd"/>
      <w:r w:rsidR="00050E6A" w:rsidRPr="00441613">
        <w:rPr>
          <w:rFonts w:hAnsi="標楷體" w:hint="eastAsia"/>
          <w:kern w:val="0"/>
          <w:sz w:val="28"/>
          <w:szCs w:val="28"/>
        </w:rPr>
        <w:t>資之意願不足等情事，經函請金融監督管理委員會檢討</w:t>
      </w:r>
      <w:proofErr w:type="gramStart"/>
      <w:r w:rsidR="00050E6A" w:rsidRPr="00441613">
        <w:rPr>
          <w:rFonts w:hAnsi="標楷體" w:hint="eastAsia"/>
          <w:kern w:val="0"/>
          <w:sz w:val="28"/>
          <w:szCs w:val="28"/>
        </w:rPr>
        <w:t>研</w:t>
      </w:r>
      <w:proofErr w:type="gramEnd"/>
      <w:r w:rsidR="00050E6A" w:rsidRPr="00441613">
        <w:rPr>
          <w:rFonts w:hAnsi="標楷體" w:hint="eastAsia"/>
          <w:kern w:val="0"/>
          <w:sz w:val="28"/>
          <w:szCs w:val="28"/>
        </w:rPr>
        <w:t>議相關輔導措施，以提升社會企業</w:t>
      </w:r>
      <w:proofErr w:type="gramStart"/>
      <w:r w:rsidR="00050E6A" w:rsidRPr="00441613">
        <w:rPr>
          <w:rFonts w:hAnsi="標楷體" w:hint="eastAsia"/>
          <w:kern w:val="0"/>
          <w:sz w:val="28"/>
          <w:szCs w:val="28"/>
        </w:rPr>
        <w:t>於創櫃板</w:t>
      </w:r>
      <w:proofErr w:type="gramEnd"/>
      <w:r w:rsidR="00050E6A" w:rsidRPr="00441613">
        <w:rPr>
          <w:rFonts w:hAnsi="標楷體" w:hint="eastAsia"/>
          <w:kern w:val="0"/>
          <w:sz w:val="28"/>
          <w:szCs w:val="28"/>
        </w:rPr>
        <w:t>登錄及籌資之意願。【詳總決算審核報告第2冊丙、貳拾參、金融監督管理委員會主管項下重要審核意見（六）】</w:t>
      </w:r>
    </w:p>
    <w:p w:rsidR="002759EE" w:rsidRPr="00441613" w:rsidRDefault="002759EE"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w:t>
      </w:r>
      <w:r w:rsidR="0096105F" w:rsidRPr="00441613">
        <w:rPr>
          <w:rFonts w:ascii="標楷體" w:hAnsi="標楷體" w:hint="eastAsia"/>
          <w:szCs w:val="32"/>
        </w:rPr>
        <w:t>7</w:t>
      </w:r>
      <w:r w:rsidRPr="00441613">
        <w:rPr>
          <w:rFonts w:ascii="標楷體" w:hAnsi="標楷體" w:hint="eastAsia"/>
          <w:szCs w:val="32"/>
        </w:rPr>
        <w:t xml:space="preserve">）　</w:t>
      </w:r>
      <w:r w:rsidR="00AF0088" w:rsidRPr="00441613">
        <w:rPr>
          <w:rFonts w:ascii="標楷體" w:hAnsi="標楷體" w:hint="eastAsia"/>
          <w:szCs w:val="32"/>
        </w:rPr>
        <w:t>原住民族委員會長期委外辦理就業服務及補助辦理職業訓練，惟原住民族失業率、工作收入、就業穩定度及職業安全等，與全體民眾比較仍存有顯著落差，又參加職業訓練之原住民比率甚低，部分</w:t>
      </w:r>
      <w:proofErr w:type="gramStart"/>
      <w:r w:rsidR="00AF0088" w:rsidRPr="00441613">
        <w:rPr>
          <w:rFonts w:ascii="標楷體" w:hAnsi="標楷體" w:hint="eastAsia"/>
          <w:szCs w:val="32"/>
        </w:rPr>
        <w:t>已參訓</w:t>
      </w:r>
      <w:proofErr w:type="gramEnd"/>
      <w:r w:rsidR="00AF0088" w:rsidRPr="00441613">
        <w:rPr>
          <w:rFonts w:ascii="標楷體" w:hAnsi="標楷體" w:hint="eastAsia"/>
          <w:szCs w:val="32"/>
        </w:rPr>
        <w:t>者未從事</w:t>
      </w:r>
      <w:r w:rsidR="008F745B" w:rsidRPr="00441613">
        <w:rPr>
          <w:rFonts w:ascii="標楷體" w:hAnsi="標楷體" w:hint="eastAsia"/>
          <w:szCs w:val="32"/>
        </w:rPr>
        <w:t>職業訓練</w:t>
      </w:r>
      <w:r w:rsidR="00AF0088" w:rsidRPr="00441613">
        <w:rPr>
          <w:rFonts w:ascii="標楷體" w:hAnsi="標楷體" w:hint="eastAsia"/>
          <w:szCs w:val="32"/>
        </w:rPr>
        <w:t>相關行業，職業訓練成效欠佳，允宜檢討改善</w:t>
      </w:r>
      <w:r w:rsidRPr="00441613">
        <w:rPr>
          <w:rFonts w:ascii="標楷體" w:hAnsi="標楷體" w:hint="eastAsia"/>
          <w:szCs w:val="32"/>
        </w:rPr>
        <w:t>。</w:t>
      </w:r>
    </w:p>
    <w:p w:rsidR="002759EE" w:rsidRPr="00441613" w:rsidRDefault="00AF0088"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依原住民族委員會原住民就業狀況調查、行政院主計總處人力資源調查及勞動部勞動統計資料顯示，原住民族在平均失業率及工作收入方面，111年第3季已較</w:t>
      </w:r>
      <w:proofErr w:type="gramStart"/>
      <w:r w:rsidRPr="00441613">
        <w:rPr>
          <w:rFonts w:hAnsi="標楷體" w:hint="eastAsia"/>
          <w:kern w:val="0"/>
          <w:sz w:val="28"/>
          <w:szCs w:val="28"/>
        </w:rPr>
        <w:t>110</w:t>
      </w:r>
      <w:proofErr w:type="gramEnd"/>
      <w:r w:rsidRPr="00441613">
        <w:rPr>
          <w:rFonts w:hAnsi="標楷體" w:hint="eastAsia"/>
          <w:kern w:val="0"/>
          <w:sz w:val="28"/>
          <w:szCs w:val="28"/>
        </w:rPr>
        <w:t>年度改善，惟比較</w:t>
      </w:r>
      <w:proofErr w:type="gramStart"/>
      <w:r w:rsidRPr="00441613">
        <w:rPr>
          <w:rFonts w:hAnsi="標楷體" w:hint="eastAsia"/>
          <w:kern w:val="0"/>
          <w:sz w:val="28"/>
          <w:szCs w:val="28"/>
        </w:rPr>
        <w:t>106</w:t>
      </w:r>
      <w:proofErr w:type="gramEnd"/>
      <w:r w:rsidRPr="00441613">
        <w:rPr>
          <w:rFonts w:hAnsi="標楷體" w:hint="eastAsia"/>
          <w:kern w:val="0"/>
          <w:sz w:val="28"/>
          <w:szCs w:val="28"/>
        </w:rPr>
        <w:t>年度至111年第3季全體民眾失業率及全</w:t>
      </w:r>
      <w:proofErr w:type="gramStart"/>
      <w:r w:rsidRPr="00441613">
        <w:rPr>
          <w:rFonts w:hAnsi="標楷體" w:hint="eastAsia"/>
          <w:kern w:val="0"/>
          <w:sz w:val="28"/>
          <w:szCs w:val="28"/>
        </w:rPr>
        <w:t>國有酬就業者</w:t>
      </w:r>
      <w:proofErr w:type="gramEnd"/>
      <w:r w:rsidRPr="00441613">
        <w:rPr>
          <w:rFonts w:hAnsi="標楷體" w:hint="eastAsia"/>
          <w:kern w:val="0"/>
          <w:sz w:val="28"/>
          <w:szCs w:val="28"/>
        </w:rPr>
        <w:t>平均收入，長期仍存有落差；在非典型就業方面，111年第3季原住民族從事非典型工作人口53,365人，占原住民族總就業人口之19.50％，雖較</w:t>
      </w:r>
      <w:proofErr w:type="gramStart"/>
      <w:r w:rsidRPr="00441613">
        <w:rPr>
          <w:rFonts w:hAnsi="標楷體" w:hint="eastAsia"/>
          <w:kern w:val="0"/>
          <w:sz w:val="28"/>
          <w:szCs w:val="28"/>
        </w:rPr>
        <w:t>110</w:t>
      </w:r>
      <w:proofErr w:type="gramEnd"/>
      <w:r w:rsidRPr="00441613">
        <w:rPr>
          <w:rFonts w:hAnsi="標楷體" w:hint="eastAsia"/>
          <w:kern w:val="0"/>
          <w:sz w:val="28"/>
          <w:szCs w:val="28"/>
        </w:rPr>
        <w:t>年度之21.06％減少1.56個百分點，惟仍明顯高於同期全體就業者從事非典型工作人口比率7.02％，原住民族就業僱用型態仍較一般民眾存在較多</w:t>
      </w:r>
      <w:proofErr w:type="gramStart"/>
      <w:r w:rsidRPr="00441613">
        <w:rPr>
          <w:rFonts w:hAnsi="標楷體" w:hint="eastAsia"/>
          <w:kern w:val="0"/>
          <w:sz w:val="28"/>
          <w:szCs w:val="28"/>
        </w:rPr>
        <w:t>不</w:t>
      </w:r>
      <w:proofErr w:type="gramEnd"/>
      <w:r w:rsidRPr="00441613">
        <w:rPr>
          <w:rFonts w:hAnsi="標楷體" w:hint="eastAsia"/>
          <w:kern w:val="0"/>
          <w:sz w:val="28"/>
          <w:szCs w:val="28"/>
        </w:rPr>
        <w:t>穩定性；在職業災害部分，原住民族勞工因從事職災風險較高行業（如營造業）比重偏高，衍生原住民族勞工職</w:t>
      </w:r>
      <w:r w:rsidR="00D92281">
        <w:rPr>
          <w:rFonts w:hAnsi="標楷體" w:hint="eastAsia"/>
          <w:kern w:val="0"/>
          <w:sz w:val="28"/>
          <w:szCs w:val="28"/>
        </w:rPr>
        <w:t>業</w:t>
      </w:r>
      <w:r w:rsidRPr="00441613">
        <w:rPr>
          <w:rFonts w:hAnsi="標楷體" w:hint="eastAsia"/>
          <w:kern w:val="0"/>
          <w:sz w:val="28"/>
          <w:szCs w:val="28"/>
        </w:rPr>
        <w:t>災害保險給付千人率（</w:t>
      </w:r>
      <w:proofErr w:type="gramStart"/>
      <w:r w:rsidRPr="00441613">
        <w:rPr>
          <w:rFonts w:hAnsi="標楷體" w:hint="eastAsia"/>
          <w:kern w:val="0"/>
          <w:sz w:val="28"/>
          <w:szCs w:val="28"/>
        </w:rPr>
        <w:t>110</w:t>
      </w:r>
      <w:proofErr w:type="gramEnd"/>
      <w:r w:rsidRPr="00441613">
        <w:rPr>
          <w:rFonts w:hAnsi="標楷體" w:hint="eastAsia"/>
          <w:kern w:val="0"/>
          <w:sz w:val="28"/>
          <w:szCs w:val="28"/>
        </w:rPr>
        <w:t>年度3.646）長期高於全體民眾</w:t>
      </w:r>
      <w:proofErr w:type="gramStart"/>
      <w:r w:rsidRPr="00441613">
        <w:rPr>
          <w:rFonts w:hAnsi="標楷體" w:hint="eastAsia"/>
          <w:kern w:val="0"/>
          <w:sz w:val="28"/>
          <w:szCs w:val="28"/>
        </w:rPr>
        <w:t>職災千人</w:t>
      </w:r>
      <w:proofErr w:type="gramEnd"/>
      <w:r w:rsidRPr="00441613">
        <w:rPr>
          <w:rFonts w:hAnsi="標楷體" w:hint="eastAsia"/>
          <w:kern w:val="0"/>
          <w:sz w:val="28"/>
          <w:szCs w:val="28"/>
        </w:rPr>
        <w:t>率（</w:t>
      </w:r>
      <w:proofErr w:type="gramStart"/>
      <w:r w:rsidRPr="00441613">
        <w:rPr>
          <w:rFonts w:hAnsi="標楷體" w:hint="eastAsia"/>
          <w:kern w:val="0"/>
          <w:sz w:val="28"/>
          <w:szCs w:val="28"/>
        </w:rPr>
        <w:t>110</w:t>
      </w:r>
      <w:proofErr w:type="gramEnd"/>
      <w:r w:rsidRPr="00441613">
        <w:rPr>
          <w:rFonts w:hAnsi="標楷體" w:hint="eastAsia"/>
          <w:kern w:val="0"/>
          <w:sz w:val="28"/>
          <w:szCs w:val="28"/>
        </w:rPr>
        <w:t>年度2.469）；在職業訓練部分，</w:t>
      </w:r>
      <w:proofErr w:type="gramStart"/>
      <w:r w:rsidRPr="00441613">
        <w:rPr>
          <w:rFonts w:hAnsi="標楷體" w:hint="eastAsia"/>
          <w:kern w:val="0"/>
          <w:sz w:val="28"/>
          <w:szCs w:val="28"/>
        </w:rPr>
        <w:t>110</w:t>
      </w:r>
      <w:proofErr w:type="gramEnd"/>
      <w:r w:rsidRPr="00441613">
        <w:rPr>
          <w:rFonts w:hAnsi="標楷體" w:hint="eastAsia"/>
          <w:kern w:val="0"/>
          <w:sz w:val="28"/>
          <w:szCs w:val="28"/>
        </w:rPr>
        <w:t>年度</w:t>
      </w:r>
      <w:proofErr w:type="gramStart"/>
      <w:r w:rsidRPr="00441613">
        <w:rPr>
          <w:rFonts w:hAnsi="標楷體" w:hint="eastAsia"/>
          <w:kern w:val="0"/>
          <w:sz w:val="28"/>
          <w:szCs w:val="28"/>
        </w:rPr>
        <w:t>原住民族僅</w:t>
      </w:r>
      <w:proofErr w:type="gramEnd"/>
      <w:r w:rsidRPr="00441613">
        <w:rPr>
          <w:rFonts w:hAnsi="標楷體" w:hint="eastAsia"/>
          <w:kern w:val="0"/>
          <w:sz w:val="28"/>
          <w:szCs w:val="28"/>
        </w:rPr>
        <w:t>11.92％有參加政府或民間機構所辦理之職業訓練，低於原住民族97年參加職業訓練之比率</w:t>
      </w:r>
      <w:r w:rsidR="00C16A6A" w:rsidRPr="00441613">
        <w:rPr>
          <w:rFonts w:hAnsi="標楷體" w:hint="eastAsia"/>
          <w:kern w:val="0"/>
          <w:sz w:val="28"/>
          <w:szCs w:val="28"/>
        </w:rPr>
        <w:t>（</w:t>
      </w:r>
      <w:r w:rsidRPr="00441613">
        <w:rPr>
          <w:rFonts w:hAnsi="標楷體" w:hint="eastAsia"/>
          <w:kern w:val="0"/>
          <w:sz w:val="28"/>
          <w:szCs w:val="28"/>
        </w:rPr>
        <w:t>12.4％），又參加過職業訓練者中，高達40.94％未從事相關工作，顯示職業訓練課程與原住民族就業所需之工作技能與知識仍存有差異，職業訓練推廣成效欠佳，經函請原住民族委員會</w:t>
      </w:r>
      <w:proofErr w:type="gramStart"/>
      <w:r w:rsidRPr="00441613">
        <w:rPr>
          <w:rFonts w:hAnsi="標楷體" w:hint="eastAsia"/>
          <w:kern w:val="0"/>
          <w:sz w:val="28"/>
          <w:szCs w:val="28"/>
        </w:rPr>
        <w:t>研</w:t>
      </w:r>
      <w:proofErr w:type="gramEnd"/>
      <w:r w:rsidRPr="00441613">
        <w:rPr>
          <w:rFonts w:hAnsi="標楷體" w:hint="eastAsia"/>
          <w:kern w:val="0"/>
          <w:sz w:val="28"/>
          <w:szCs w:val="28"/>
        </w:rPr>
        <w:t>謀改善。【詳審核報告非營業部分乙、壹、十五、原住民族委員會主管原住民族綜合發展基金項下重要審核意見（2）】</w:t>
      </w:r>
    </w:p>
    <w:p w:rsidR="006867A4" w:rsidRPr="00441613" w:rsidRDefault="00096340" w:rsidP="00B86AE4">
      <w:pPr>
        <w:pStyle w:val="af0"/>
        <w:overflowPunct w:val="0"/>
        <w:spacing w:beforeLines="0" w:afterLines="0" w:line="480" w:lineRule="exact"/>
        <w:ind w:firstLineChars="450" w:firstLine="1261"/>
        <w:rPr>
          <w:rFonts w:ascii="標楷體" w:hAnsi="標楷體"/>
          <w:szCs w:val="32"/>
        </w:rPr>
      </w:pPr>
      <w:r w:rsidRPr="00441613">
        <w:rPr>
          <w:rFonts w:ascii="標楷體" w:hAnsi="標楷體" w:hint="eastAsia"/>
          <w:szCs w:val="32"/>
        </w:rPr>
        <w:t>2.</w:t>
      </w:r>
      <w:r w:rsidR="00510338" w:rsidRPr="00441613">
        <w:rPr>
          <w:rFonts w:ascii="標楷體" w:hAnsi="標楷體" w:hint="eastAsia"/>
          <w:szCs w:val="32"/>
        </w:rPr>
        <w:t xml:space="preserve">　</w:t>
      </w:r>
      <w:r w:rsidR="006867A4" w:rsidRPr="00441613">
        <w:rPr>
          <w:rFonts w:ascii="標楷體" w:hAnsi="標楷體" w:hint="eastAsia"/>
          <w:szCs w:val="32"/>
        </w:rPr>
        <w:t>推動創新成長，發展數位經濟（SDG8、9）</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lastRenderedPageBreak/>
        <w:t xml:space="preserve">（1）　</w:t>
      </w:r>
      <w:r w:rsidR="002E1D0D" w:rsidRPr="00441613">
        <w:rPr>
          <w:rFonts w:ascii="標楷體" w:hAnsi="標楷體" w:hint="eastAsia"/>
          <w:szCs w:val="32"/>
        </w:rPr>
        <w:t>政府為促進中小企業數位轉型，輔導在地商圈小微型企業數位轉型及永續發展，並導入雲端服務或數位工具，惟參與商圈及店家數銳減，又近半數商圈係以辦理減價驗收結案，兼以資訊服務廠商推廣使用雲端服務工具效益未如預期，允宜檢討改善，以發揮計畫預期綜效</w:t>
      </w:r>
      <w:r w:rsidRPr="00441613">
        <w:rPr>
          <w:rFonts w:ascii="標楷體" w:hAnsi="標楷體" w:hint="eastAsia"/>
          <w:szCs w:val="32"/>
        </w:rPr>
        <w:t>。</w:t>
      </w:r>
    </w:p>
    <w:p w:rsidR="006867A4" w:rsidRPr="00441613" w:rsidRDefault="005D5913" w:rsidP="00B86AE4">
      <w:pPr>
        <w:pStyle w:val="ac"/>
        <w:overflowPunct w:val="0"/>
        <w:adjustRightInd w:val="0"/>
        <w:snapToGrid w:val="0"/>
        <w:spacing w:line="480" w:lineRule="exact"/>
        <w:ind w:firstLine="560"/>
        <w:rPr>
          <w:rFonts w:hAnsi="標楷體"/>
          <w:spacing w:val="-6"/>
          <w:kern w:val="0"/>
          <w:sz w:val="28"/>
          <w:szCs w:val="28"/>
        </w:rPr>
      </w:pPr>
      <w:r w:rsidRPr="00441613">
        <w:rPr>
          <w:rFonts w:hAnsi="標楷體" w:hint="eastAsia"/>
          <w:kern w:val="0"/>
          <w:sz w:val="28"/>
          <w:szCs w:val="28"/>
        </w:rPr>
        <w:t>政府為</w:t>
      </w:r>
      <w:r w:rsidR="002E1D0D" w:rsidRPr="00441613">
        <w:rPr>
          <w:rFonts w:hAnsi="標楷體" w:hint="eastAsia"/>
          <w:kern w:val="0"/>
          <w:sz w:val="28"/>
          <w:szCs w:val="28"/>
        </w:rPr>
        <w:t>加強支持中小微型企業數位轉型，責由經濟部中小企業處（下稱中小企業處）輔導在地商圈、場域、特色產業等小微型企業提升其數位工具應用知能，並導入雲端服務或數位工具，於</w:t>
      </w:r>
      <w:proofErr w:type="gramStart"/>
      <w:r w:rsidR="002E1D0D" w:rsidRPr="00441613">
        <w:rPr>
          <w:rFonts w:hAnsi="標楷體" w:hint="eastAsia"/>
          <w:kern w:val="0"/>
          <w:sz w:val="28"/>
          <w:szCs w:val="28"/>
        </w:rPr>
        <w:t>110</w:t>
      </w:r>
      <w:proofErr w:type="gramEnd"/>
      <w:r w:rsidR="002E1D0D" w:rsidRPr="00441613">
        <w:rPr>
          <w:rFonts w:hAnsi="標楷體" w:hint="eastAsia"/>
          <w:kern w:val="0"/>
          <w:sz w:val="28"/>
          <w:szCs w:val="28"/>
        </w:rPr>
        <w:t>年度辦理「雲世代商圈數位轉型及永續發展計畫」（下稱雲世代商圈計畫），期程</w:t>
      </w:r>
      <w:r w:rsidR="00AC1A5F" w:rsidRPr="00441613">
        <w:rPr>
          <w:rFonts w:hAnsi="標楷體" w:hint="eastAsia"/>
          <w:kern w:val="0"/>
          <w:sz w:val="28"/>
          <w:szCs w:val="28"/>
        </w:rPr>
        <w:t>為</w:t>
      </w:r>
      <w:r w:rsidR="002E1D0D" w:rsidRPr="00441613">
        <w:rPr>
          <w:rFonts w:hAnsi="標楷體" w:hint="eastAsia"/>
          <w:kern w:val="0"/>
          <w:sz w:val="28"/>
          <w:szCs w:val="28"/>
        </w:rPr>
        <w:t>110至113年度，計畫總經費4</w:t>
      </w:r>
      <w:r w:rsidR="00AC1A5F" w:rsidRPr="00441613">
        <w:rPr>
          <w:rFonts w:hAnsi="標楷體" w:hint="eastAsia"/>
          <w:kern w:val="0"/>
          <w:sz w:val="28"/>
          <w:szCs w:val="28"/>
        </w:rPr>
        <w:t>億元。經查</w:t>
      </w:r>
      <w:r w:rsidR="002E1D0D" w:rsidRPr="00441613">
        <w:rPr>
          <w:rFonts w:hAnsi="標楷體" w:hint="eastAsia"/>
          <w:kern w:val="0"/>
          <w:sz w:val="28"/>
          <w:szCs w:val="28"/>
        </w:rPr>
        <w:t>執行情形，核有：</w:t>
      </w:r>
      <w:r w:rsidR="00AB3B12" w:rsidRPr="00441613">
        <w:rPr>
          <w:rFonts w:hAnsi="標楷體" w:hint="eastAsia"/>
          <w:kern w:val="0"/>
          <w:sz w:val="28"/>
          <w:szCs w:val="28"/>
        </w:rPr>
        <w:t>A</w:t>
      </w:r>
      <w:r w:rsidR="00AB3B12" w:rsidRPr="00441613">
        <w:rPr>
          <w:rFonts w:hAnsi="標楷體"/>
          <w:kern w:val="0"/>
          <w:sz w:val="28"/>
          <w:szCs w:val="28"/>
        </w:rPr>
        <w:t>.</w:t>
      </w:r>
      <w:proofErr w:type="gramStart"/>
      <w:r w:rsidR="002E1D0D" w:rsidRPr="00441613">
        <w:rPr>
          <w:rFonts w:hAnsi="標楷體" w:hint="eastAsia"/>
          <w:kern w:val="0"/>
          <w:sz w:val="28"/>
          <w:szCs w:val="28"/>
        </w:rPr>
        <w:t>111</w:t>
      </w:r>
      <w:proofErr w:type="gramEnd"/>
      <w:r w:rsidR="002E1D0D" w:rsidRPr="00441613">
        <w:rPr>
          <w:rFonts w:hAnsi="標楷體" w:hint="eastAsia"/>
          <w:kern w:val="0"/>
          <w:sz w:val="28"/>
          <w:szCs w:val="28"/>
        </w:rPr>
        <w:t>年度雲世代商圈計畫之參與商圈及店家</w:t>
      </w:r>
      <w:proofErr w:type="gramStart"/>
      <w:r w:rsidR="002E1D0D" w:rsidRPr="00441613">
        <w:rPr>
          <w:rFonts w:hAnsi="標楷體" w:hint="eastAsia"/>
          <w:kern w:val="0"/>
          <w:sz w:val="28"/>
          <w:szCs w:val="28"/>
        </w:rPr>
        <w:t>數均較前一</w:t>
      </w:r>
      <w:proofErr w:type="gramEnd"/>
      <w:r w:rsidR="002E1D0D" w:rsidRPr="00441613">
        <w:rPr>
          <w:rFonts w:hAnsi="標楷體" w:hint="eastAsia"/>
          <w:kern w:val="0"/>
          <w:sz w:val="28"/>
          <w:szCs w:val="28"/>
        </w:rPr>
        <w:t>年度大幅減少，甚有商圈參與之新店家未達規定</w:t>
      </w:r>
      <w:r w:rsidR="00761DEA" w:rsidRPr="00441613">
        <w:rPr>
          <w:rFonts w:hAnsi="標楷體" w:hint="eastAsia"/>
          <w:kern w:val="0"/>
          <w:sz w:val="28"/>
          <w:szCs w:val="28"/>
        </w:rPr>
        <w:t>三</w:t>
      </w:r>
      <w:r w:rsidR="002E1D0D" w:rsidRPr="00441613">
        <w:rPr>
          <w:rFonts w:hAnsi="標楷體" w:hint="eastAsia"/>
          <w:kern w:val="0"/>
          <w:sz w:val="28"/>
          <w:szCs w:val="28"/>
        </w:rPr>
        <w:t>分之</w:t>
      </w:r>
      <w:r w:rsidR="00761DEA" w:rsidRPr="00441613">
        <w:rPr>
          <w:rFonts w:hAnsi="標楷體" w:hint="eastAsia"/>
          <w:kern w:val="0"/>
          <w:sz w:val="28"/>
          <w:szCs w:val="28"/>
        </w:rPr>
        <w:t>一</w:t>
      </w:r>
      <w:r w:rsidR="002E1D0D" w:rsidRPr="00441613">
        <w:rPr>
          <w:rFonts w:hAnsi="標楷體" w:hint="eastAsia"/>
          <w:kern w:val="0"/>
          <w:sz w:val="28"/>
          <w:szCs w:val="28"/>
        </w:rPr>
        <w:t>仍核定輔導，又部分商圈店家未於規定期間內完成數位能力檢測，影響評估小微型企業數位能力提升；</w:t>
      </w:r>
      <w:r w:rsidR="00AB3B12" w:rsidRPr="00441613">
        <w:rPr>
          <w:rFonts w:hAnsi="標楷體" w:hint="eastAsia"/>
          <w:kern w:val="0"/>
          <w:sz w:val="28"/>
          <w:szCs w:val="28"/>
        </w:rPr>
        <w:t>B</w:t>
      </w:r>
      <w:r w:rsidR="00AB3B12" w:rsidRPr="00441613">
        <w:rPr>
          <w:rFonts w:hAnsi="標楷體"/>
          <w:kern w:val="0"/>
          <w:sz w:val="28"/>
          <w:szCs w:val="28"/>
        </w:rPr>
        <w:t>.</w:t>
      </w:r>
      <w:r w:rsidR="002E1D0D" w:rsidRPr="00441613">
        <w:rPr>
          <w:rFonts w:hAnsi="標楷體" w:hint="eastAsia"/>
          <w:kern w:val="0"/>
          <w:sz w:val="28"/>
          <w:szCs w:val="28"/>
        </w:rPr>
        <w:t>雲世代商圈計畫效益分析指標之訂定不具挑戰性，與計畫目標缺乏直接</w:t>
      </w:r>
      <w:proofErr w:type="gramStart"/>
      <w:r w:rsidR="002E1D0D" w:rsidRPr="00441613">
        <w:rPr>
          <w:rFonts w:hAnsi="標楷體" w:hint="eastAsia"/>
          <w:kern w:val="0"/>
          <w:sz w:val="28"/>
          <w:szCs w:val="28"/>
        </w:rPr>
        <w:t>攸</w:t>
      </w:r>
      <w:proofErr w:type="gramEnd"/>
      <w:r w:rsidR="002E1D0D" w:rsidRPr="00441613">
        <w:rPr>
          <w:rFonts w:hAnsi="標楷體" w:hint="eastAsia"/>
          <w:kern w:val="0"/>
          <w:sz w:val="28"/>
          <w:szCs w:val="28"/>
        </w:rPr>
        <w:t>關性，不利提升計畫執行成效；</w:t>
      </w:r>
      <w:r w:rsidR="00AB3B12" w:rsidRPr="00441613">
        <w:rPr>
          <w:rFonts w:hAnsi="標楷體" w:hint="eastAsia"/>
          <w:kern w:val="0"/>
          <w:sz w:val="28"/>
          <w:szCs w:val="28"/>
        </w:rPr>
        <w:t>C</w:t>
      </w:r>
      <w:r w:rsidR="00AB3B12" w:rsidRPr="00441613">
        <w:rPr>
          <w:rFonts w:hAnsi="標楷體"/>
          <w:kern w:val="0"/>
          <w:sz w:val="28"/>
          <w:szCs w:val="28"/>
        </w:rPr>
        <w:t>.</w:t>
      </w:r>
      <w:r w:rsidR="002E1D0D" w:rsidRPr="00441613">
        <w:rPr>
          <w:rFonts w:hAnsi="標楷體" w:hint="eastAsia"/>
          <w:kern w:val="0"/>
          <w:sz w:val="28"/>
          <w:szCs w:val="28"/>
        </w:rPr>
        <w:t>資訊服務廠</w:t>
      </w:r>
      <w:r w:rsidR="00AB3B12" w:rsidRPr="00441613">
        <w:rPr>
          <w:rFonts w:hAnsi="標楷體" w:hint="eastAsia"/>
          <w:kern w:val="0"/>
          <w:sz w:val="28"/>
          <w:szCs w:val="28"/>
        </w:rPr>
        <w:t>商推廣導入雲端工具使用效益未如預期，不利發揮雲端服務預期綜效；D.</w:t>
      </w:r>
      <w:r w:rsidR="002E1D0D" w:rsidRPr="00441613">
        <w:rPr>
          <w:rFonts w:hAnsi="標楷體" w:hint="eastAsia"/>
          <w:kern w:val="0"/>
          <w:sz w:val="28"/>
          <w:szCs w:val="28"/>
        </w:rPr>
        <w:t>商圈輔導計畫以減價驗收辦理結案情形較前一年度增加，又未派員實地考察執行狀況，不利委辦案件之監督考核等情事，經函請中小企業處</w:t>
      </w:r>
      <w:proofErr w:type="gramStart"/>
      <w:r w:rsidR="002E1D0D" w:rsidRPr="00441613">
        <w:rPr>
          <w:rFonts w:hAnsi="標楷體" w:hint="eastAsia"/>
          <w:kern w:val="0"/>
          <w:sz w:val="28"/>
          <w:szCs w:val="28"/>
        </w:rPr>
        <w:t>研謀善</w:t>
      </w:r>
      <w:r w:rsidR="002E1D0D" w:rsidRPr="00441613">
        <w:rPr>
          <w:rFonts w:hAnsi="標楷體" w:hint="eastAsia"/>
          <w:spacing w:val="-6"/>
          <w:kern w:val="0"/>
          <w:sz w:val="28"/>
          <w:szCs w:val="28"/>
        </w:rPr>
        <w:t>策妥處</w:t>
      </w:r>
      <w:proofErr w:type="gramEnd"/>
      <w:r w:rsidR="002E1D0D" w:rsidRPr="00441613">
        <w:rPr>
          <w:rFonts w:hAnsi="標楷體" w:hint="eastAsia"/>
          <w:spacing w:val="-6"/>
          <w:kern w:val="0"/>
          <w:sz w:val="28"/>
          <w:szCs w:val="28"/>
        </w:rPr>
        <w:t>。【詳總決算審核報告第2冊丙、拾參、經濟部主管項下重要審核意見（</w:t>
      </w:r>
      <w:r w:rsidR="005F340F" w:rsidRPr="00441613">
        <w:rPr>
          <w:rFonts w:hAnsi="標楷體" w:hint="eastAsia"/>
          <w:spacing w:val="-6"/>
          <w:kern w:val="0"/>
          <w:sz w:val="28"/>
          <w:szCs w:val="28"/>
        </w:rPr>
        <w:t>十八</w:t>
      </w:r>
      <w:r w:rsidR="002E1D0D" w:rsidRPr="00441613">
        <w:rPr>
          <w:rFonts w:hAnsi="標楷體" w:hint="eastAsia"/>
          <w:spacing w:val="-6"/>
          <w:kern w:val="0"/>
          <w:sz w:val="28"/>
          <w:szCs w:val="28"/>
        </w:rPr>
        <w:t>）】</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w:t>
      </w:r>
      <w:r w:rsidRPr="00441613">
        <w:rPr>
          <w:rFonts w:ascii="標楷體" w:hAnsi="標楷體"/>
          <w:szCs w:val="32"/>
        </w:rPr>
        <w:t>2</w:t>
      </w:r>
      <w:r w:rsidRPr="00441613">
        <w:rPr>
          <w:rFonts w:ascii="標楷體" w:hAnsi="標楷體" w:hint="eastAsia"/>
          <w:szCs w:val="32"/>
        </w:rPr>
        <w:t xml:space="preserve">）　</w:t>
      </w:r>
      <w:r w:rsidR="00F8737B" w:rsidRPr="00441613">
        <w:rPr>
          <w:rFonts w:ascii="標楷體" w:hAnsi="標楷體" w:hint="eastAsia"/>
          <w:szCs w:val="32"/>
        </w:rPr>
        <w:t>政府為達成</w:t>
      </w:r>
      <w:proofErr w:type="gramStart"/>
      <w:r w:rsidR="00F8737B" w:rsidRPr="00441613">
        <w:rPr>
          <w:rFonts w:ascii="標楷體" w:hAnsi="標楷體" w:hint="eastAsia"/>
          <w:szCs w:val="32"/>
        </w:rPr>
        <w:t>國車國</w:t>
      </w:r>
      <w:proofErr w:type="gramEnd"/>
      <w:r w:rsidR="00F8737B" w:rsidRPr="00441613">
        <w:rPr>
          <w:rFonts w:ascii="標楷體" w:hAnsi="標楷體" w:hint="eastAsia"/>
          <w:szCs w:val="32"/>
        </w:rPr>
        <w:t>造</w:t>
      </w:r>
      <w:r w:rsidR="00666B68" w:rsidRPr="00441613">
        <w:rPr>
          <w:rFonts w:ascii="標楷體" w:hAnsi="標楷體" w:hint="eastAsia"/>
          <w:szCs w:val="32"/>
        </w:rPr>
        <w:t>、</w:t>
      </w:r>
      <w:r w:rsidR="00F8737B" w:rsidRPr="00441613">
        <w:rPr>
          <w:rFonts w:ascii="標楷體" w:hAnsi="標楷體" w:hint="eastAsia"/>
          <w:szCs w:val="32"/>
        </w:rPr>
        <w:t>核心機電國產化目標，推動鐵道產業發展政策，惟部分行動方案執行情形</w:t>
      </w:r>
      <w:proofErr w:type="gramStart"/>
      <w:r w:rsidR="00F8737B" w:rsidRPr="00441613">
        <w:rPr>
          <w:rFonts w:ascii="標楷體" w:hAnsi="標楷體" w:hint="eastAsia"/>
          <w:szCs w:val="32"/>
        </w:rPr>
        <w:t>未盡周妥</w:t>
      </w:r>
      <w:proofErr w:type="gramEnd"/>
      <w:r w:rsidR="005D5913" w:rsidRPr="00441613">
        <w:rPr>
          <w:rFonts w:ascii="標楷體" w:hAnsi="標楷體" w:hint="eastAsia"/>
          <w:szCs w:val="32"/>
        </w:rPr>
        <w:t>，影響政策目標</w:t>
      </w:r>
      <w:r w:rsidR="00F8737B" w:rsidRPr="00441613">
        <w:rPr>
          <w:rFonts w:ascii="標楷體" w:hAnsi="標楷體" w:hint="eastAsia"/>
          <w:szCs w:val="32"/>
        </w:rPr>
        <w:t>達成，允宜檢討改善</w:t>
      </w:r>
      <w:r w:rsidRPr="00441613">
        <w:rPr>
          <w:rFonts w:ascii="標楷體" w:hAnsi="標楷體" w:hint="eastAsia"/>
          <w:szCs w:val="32"/>
        </w:rPr>
        <w:t>。</w:t>
      </w:r>
    </w:p>
    <w:p w:rsidR="006867A4" w:rsidRPr="00441613" w:rsidRDefault="00F8737B"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交通部、經濟部及公共工程委員會於107年2月組成軌道產業推動會報，並由交通部鐵道局</w:t>
      </w:r>
      <w:r w:rsidR="00BA26CF" w:rsidRPr="00441613">
        <w:rPr>
          <w:rFonts w:hAnsi="標楷體" w:hint="eastAsia"/>
          <w:kern w:val="0"/>
          <w:sz w:val="28"/>
          <w:szCs w:val="28"/>
        </w:rPr>
        <w:t>（下稱鐵道局）</w:t>
      </w:r>
      <w:r w:rsidRPr="00441613">
        <w:rPr>
          <w:rFonts w:hAnsi="標楷體" w:hint="eastAsia"/>
          <w:kern w:val="0"/>
          <w:sz w:val="28"/>
          <w:szCs w:val="28"/>
        </w:rPr>
        <w:t>推行鐵道產業發展政策，期透過選定國產化優先發展項目、整合技術研發及檢測驗證能量、制定國家標準（下稱CNS）、成立鐵道技術研究及驗證中心、</w:t>
      </w:r>
      <w:proofErr w:type="gramStart"/>
      <w:r w:rsidRPr="00441613">
        <w:rPr>
          <w:rFonts w:hAnsi="標楷體" w:hint="eastAsia"/>
          <w:kern w:val="0"/>
          <w:sz w:val="28"/>
          <w:szCs w:val="28"/>
        </w:rPr>
        <w:t>研</w:t>
      </w:r>
      <w:proofErr w:type="gramEnd"/>
      <w:r w:rsidRPr="00441613">
        <w:rPr>
          <w:rFonts w:hAnsi="標楷體" w:hint="eastAsia"/>
          <w:kern w:val="0"/>
          <w:sz w:val="28"/>
          <w:szCs w:val="28"/>
        </w:rPr>
        <w:t>訂鐵道系統採購作業指引與國產化配套措施、釋出維修商機、發展智慧鐵道系統架構，導入4.0科技、協助學術機構培育鐵道人才、培養臺灣鐵道</w:t>
      </w:r>
      <w:proofErr w:type="gramStart"/>
      <w:r w:rsidRPr="00441613">
        <w:rPr>
          <w:rFonts w:hAnsi="標楷體" w:hint="eastAsia"/>
          <w:kern w:val="0"/>
          <w:sz w:val="28"/>
          <w:szCs w:val="28"/>
        </w:rPr>
        <w:t>機電統</w:t>
      </w:r>
      <w:proofErr w:type="gramEnd"/>
      <w:r w:rsidRPr="00441613">
        <w:rPr>
          <w:rFonts w:hAnsi="標楷體" w:hint="eastAsia"/>
          <w:kern w:val="0"/>
          <w:sz w:val="28"/>
          <w:szCs w:val="28"/>
        </w:rPr>
        <w:t>包廠商，以籌組鐵道科技產業聯盟國家隊等9項行動方案，達成</w:t>
      </w:r>
      <w:proofErr w:type="gramStart"/>
      <w:r w:rsidRPr="00441613">
        <w:rPr>
          <w:rFonts w:hAnsi="標楷體" w:hint="eastAsia"/>
          <w:kern w:val="0"/>
          <w:sz w:val="28"/>
          <w:szCs w:val="28"/>
        </w:rPr>
        <w:t>國車國</w:t>
      </w:r>
      <w:proofErr w:type="gramEnd"/>
      <w:r w:rsidRPr="00441613">
        <w:rPr>
          <w:rFonts w:hAnsi="標楷體" w:hint="eastAsia"/>
          <w:kern w:val="0"/>
          <w:sz w:val="28"/>
          <w:szCs w:val="28"/>
        </w:rPr>
        <w:t>造及核心機</w:t>
      </w:r>
      <w:r w:rsidR="00AB3B12" w:rsidRPr="00441613">
        <w:rPr>
          <w:rFonts w:hAnsi="標楷體" w:hint="eastAsia"/>
          <w:kern w:val="0"/>
          <w:sz w:val="28"/>
          <w:szCs w:val="28"/>
        </w:rPr>
        <w:t>電國產化之目標。經查鐵道局推動鐵道產業發展政策執行情形，核有：A.</w:t>
      </w:r>
      <w:r w:rsidRPr="00441613">
        <w:rPr>
          <w:rFonts w:hAnsi="標楷體" w:hint="eastAsia"/>
          <w:kern w:val="0"/>
          <w:sz w:val="28"/>
          <w:szCs w:val="28"/>
        </w:rPr>
        <w:t>鐵道產業興建及維修備品國產化關鍵績效指標已達一定成效，惟尚乏效益分析之一致性標準及管考機制，又「鐵道設備零組件資料平台」之資訊及功能未全，均不利鐵道國產化政策之推動；</w:t>
      </w:r>
      <w:r w:rsidR="00AB3B12" w:rsidRPr="00441613">
        <w:rPr>
          <w:rFonts w:hAnsi="標楷體" w:hint="eastAsia"/>
          <w:kern w:val="0"/>
          <w:sz w:val="28"/>
          <w:szCs w:val="28"/>
        </w:rPr>
        <w:t>B</w:t>
      </w:r>
      <w:r w:rsidR="00AB3B12" w:rsidRPr="00441613">
        <w:rPr>
          <w:rFonts w:hAnsi="標楷體"/>
          <w:kern w:val="0"/>
          <w:sz w:val="28"/>
          <w:szCs w:val="28"/>
        </w:rPr>
        <w:t>.</w:t>
      </w:r>
      <w:proofErr w:type="gramStart"/>
      <w:r w:rsidRPr="00441613">
        <w:rPr>
          <w:rFonts w:hAnsi="標楷體" w:hint="eastAsia"/>
          <w:kern w:val="0"/>
          <w:sz w:val="28"/>
          <w:szCs w:val="28"/>
        </w:rPr>
        <w:t>鐵路法業於</w:t>
      </w:r>
      <w:proofErr w:type="gramEnd"/>
      <w:r w:rsidRPr="00441613">
        <w:rPr>
          <w:rFonts w:hAnsi="標楷體" w:hint="eastAsia"/>
          <w:kern w:val="0"/>
          <w:sz w:val="28"/>
          <w:szCs w:val="28"/>
        </w:rPr>
        <w:t>109年5月增訂第19條之1，惟相關子法尚未訂定完成，又國內已具驗證優先發展項目檢測驗證機構取得認證比率</w:t>
      </w:r>
      <w:r w:rsidRPr="00441613">
        <w:rPr>
          <w:rFonts w:hAnsi="標楷體" w:hint="eastAsia"/>
          <w:kern w:val="0"/>
          <w:sz w:val="28"/>
          <w:szCs w:val="28"/>
        </w:rPr>
        <w:lastRenderedPageBreak/>
        <w:t>仍低，且優先發展項目之認證標準近</w:t>
      </w:r>
      <w:proofErr w:type="gramStart"/>
      <w:r w:rsidRPr="00441613">
        <w:rPr>
          <w:rFonts w:hAnsi="標楷體" w:hint="eastAsia"/>
          <w:kern w:val="0"/>
          <w:sz w:val="28"/>
          <w:szCs w:val="28"/>
        </w:rPr>
        <w:t>4成</w:t>
      </w:r>
      <w:proofErr w:type="gramEnd"/>
      <w:r w:rsidRPr="00441613">
        <w:rPr>
          <w:rFonts w:hAnsi="標楷體" w:hint="eastAsia"/>
          <w:kern w:val="0"/>
          <w:sz w:val="28"/>
          <w:szCs w:val="28"/>
        </w:rPr>
        <w:t>尚未具CNS或未</w:t>
      </w:r>
      <w:proofErr w:type="gramStart"/>
      <w:r w:rsidRPr="00441613">
        <w:rPr>
          <w:rFonts w:hAnsi="標楷體" w:hint="eastAsia"/>
          <w:kern w:val="0"/>
          <w:sz w:val="28"/>
          <w:szCs w:val="28"/>
        </w:rPr>
        <w:t>研</w:t>
      </w:r>
      <w:proofErr w:type="gramEnd"/>
      <w:r w:rsidRPr="00441613">
        <w:rPr>
          <w:rFonts w:hAnsi="標楷體" w:hint="eastAsia"/>
          <w:kern w:val="0"/>
          <w:sz w:val="28"/>
          <w:szCs w:val="28"/>
        </w:rPr>
        <w:t>訂CNS草案，均不利增進自主技術能量之建立；</w:t>
      </w:r>
      <w:r w:rsidR="00AB3B12" w:rsidRPr="00441613">
        <w:rPr>
          <w:rFonts w:hAnsi="標楷體" w:hint="eastAsia"/>
          <w:kern w:val="0"/>
          <w:sz w:val="28"/>
          <w:szCs w:val="28"/>
        </w:rPr>
        <w:t>C</w:t>
      </w:r>
      <w:r w:rsidR="00AB3B12" w:rsidRPr="00441613">
        <w:rPr>
          <w:rFonts w:hAnsi="標楷體"/>
          <w:kern w:val="0"/>
          <w:sz w:val="28"/>
          <w:szCs w:val="28"/>
        </w:rPr>
        <w:t>.</w:t>
      </w:r>
      <w:r w:rsidRPr="00441613">
        <w:rPr>
          <w:rFonts w:hAnsi="標楷體" w:hint="eastAsia"/>
          <w:kern w:val="0"/>
          <w:sz w:val="28"/>
          <w:szCs w:val="28"/>
        </w:rPr>
        <w:t>政府業訂有相關補助機制，吸引業者投入鐵道技術及產品之研發，惟鐵道產業優先發展項目業者申請補助者僅6項，餘4項仍在尋求學</w:t>
      </w:r>
      <w:proofErr w:type="gramStart"/>
      <w:r w:rsidRPr="00441613">
        <w:rPr>
          <w:rFonts w:hAnsi="標楷體" w:hint="eastAsia"/>
          <w:kern w:val="0"/>
          <w:sz w:val="28"/>
          <w:szCs w:val="28"/>
        </w:rPr>
        <w:t>研</w:t>
      </w:r>
      <w:proofErr w:type="gramEnd"/>
      <w:r w:rsidRPr="00441613">
        <w:rPr>
          <w:rFonts w:hAnsi="標楷體" w:hint="eastAsia"/>
          <w:kern w:val="0"/>
          <w:sz w:val="28"/>
          <w:szCs w:val="28"/>
        </w:rPr>
        <w:t>機構參與研發或暫緩推動，不利提升國內鐵道系統技術量能等情事，經函請鐵道局</w:t>
      </w:r>
      <w:proofErr w:type="gramStart"/>
      <w:r w:rsidRPr="00441613">
        <w:rPr>
          <w:rFonts w:hAnsi="標楷體" w:hint="eastAsia"/>
          <w:kern w:val="0"/>
          <w:sz w:val="28"/>
          <w:szCs w:val="28"/>
        </w:rPr>
        <w:t>研</w:t>
      </w:r>
      <w:proofErr w:type="gramEnd"/>
      <w:r w:rsidRPr="00441613">
        <w:rPr>
          <w:rFonts w:hAnsi="標楷體" w:hint="eastAsia"/>
          <w:kern w:val="0"/>
          <w:sz w:val="28"/>
          <w:szCs w:val="28"/>
        </w:rPr>
        <w:t>謀改善。【</w:t>
      </w:r>
      <w:r w:rsidR="008064C6" w:rsidRPr="00441613">
        <w:rPr>
          <w:rFonts w:hAnsi="標楷體" w:hint="eastAsia"/>
          <w:kern w:val="0"/>
          <w:sz w:val="28"/>
          <w:szCs w:val="28"/>
        </w:rPr>
        <w:t>詳審核報告非營業部分乙、壹、七、交通部主管交通作業基金項下重要審核意見（16）</w:t>
      </w:r>
      <w:r w:rsidRPr="00441613">
        <w:rPr>
          <w:rFonts w:hAnsi="標楷體" w:hint="eastAsia"/>
          <w:kern w:val="0"/>
          <w:sz w:val="28"/>
          <w:szCs w:val="28"/>
        </w:rPr>
        <w:t>】</w:t>
      </w:r>
    </w:p>
    <w:p w:rsidR="00FE1495" w:rsidRPr="00441613" w:rsidRDefault="00510338" w:rsidP="00F014AD">
      <w:pPr>
        <w:pStyle w:val="af0"/>
        <w:numPr>
          <w:ilvl w:val="0"/>
          <w:numId w:val="36"/>
        </w:numPr>
        <w:overflowPunct w:val="0"/>
        <w:spacing w:before="48" w:after="48" w:line="540" w:lineRule="exact"/>
        <w:ind w:left="1718" w:firstLineChars="0" w:hanging="1077"/>
        <w:rPr>
          <w:rFonts w:ascii="標楷體" w:hAnsi="標楷體" w:cs="Times New Roman"/>
          <w:kern w:val="0"/>
          <w:sz w:val="32"/>
          <w:szCs w:val="32"/>
        </w:rPr>
      </w:pPr>
      <w:r w:rsidRPr="00441613">
        <w:rPr>
          <w:rFonts w:ascii="標楷體" w:hAnsi="標楷體" w:cs="Times New Roman" w:hint="eastAsia"/>
          <w:kern w:val="0"/>
          <w:sz w:val="32"/>
          <w:szCs w:val="32"/>
        </w:rPr>
        <w:t xml:space="preserve">　</w:t>
      </w:r>
      <w:r w:rsidR="00B44694" w:rsidRPr="00441613">
        <w:rPr>
          <w:rFonts w:ascii="標楷體" w:hAnsi="標楷體" w:cs="Times New Roman" w:hint="eastAsia"/>
          <w:kern w:val="0"/>
          <w:sz w:val="32"/>
          <w:szCs w:val="32"/>
        </w:rPr>
        <w:t>社會面</w:t>
      </w:r>
    </w:p>
    <w:p w:rsidR="00C955CC" w:rsidRPr="00441613" w:rsidRDefault="00C955CC"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社會面包含「提升性別平等（SDG5）」、「實踐全民健康覆蓋（SDG3）」及「推動地方創生，促進偏鄉發展（SDG1、8、10、11）」等3</w:t>
      </w:r>
      <w:r w:rsidR="0098352A" w:rsidRPr="00441613">
        <w:rPr>
          <w:rFonts w:hAnsi="標楷體" w:hint="eastAsia"/>
          <w:kern w:val="0"/>
          <w:sz w:val="28"/>
          <w:szCs w:val="28"/>
        </w:rPr>
        <w:t>項主題</w:t>
      </w:r>
      <w:r w:rsidRPr="00441613">
        <w:rPr>
          <w:rFonts w:hAnsi="標楷體" w:hint="eastAsia"/>
          <w:kern w:val="0"/>
          <w:sz w:val="28"/>
          <w:szCs w:val="28"/>
        </w:rPr>
        <w:t>，</w:t>
      </w:r>
      <w:r w:rsidR="0098352A" w:rsidRPr="00441613">
        <w:rPr>
          <w:rFonts w:hAnsi="標楷體" w:hint="eastAsia"/>
          <w:kern w:val="0"/>
          <w:sz w:val="28"/>
          <w:szCs w:val="28"/>
        </w:rPr>
        <w:t>政府具體推動成果包括：每4年度撰寫我國「消除對婦女一切形式歧視公約國家報告」及邀請國外專家辦理審查</w:t>
      </w:r>
      <w:r w:rsidR="00900B22" w:rsidRPr="00441613">
        <w:rPr>
          <w:rFonts w:hAnsi="標楷體" w:hint="eastAsia"/>
          <w:kern w:val="0"/>
          <w:sz w:val="28"/>
          <w:szCs w:val="28"/>
        </w:rPr>
        <w:t>，</w:t>
      </w:r>
      <w:r w:rsidR="0098352A" w:rsidRPr="00441613">
        <w:rPr>
          <w:rFonts w:hAnsi="標楷體" w:hint="eastAsia"/>
          <w:kern w:val="0"/>
          <w:sz w:val="28"/>
          <w:szCs w:val="28"/>
        </w:rPr>
        <w:t>落實性別主流化政策；開辦全民健康保險，人人均享有平等健康照護之權利；</w:t>
      </w:r>
      <w:r w:rsidR="00DB4408" w:rsidRPr="00441613">
        <w:rPr>
          <w:rFonts w:hAnsi="標楷體" w:hint="eastAsia"/>
          <w:kern w:val="0"/>
          <w:sz w:val="28"/>
          <w:szCs w:val="28"/>
        </w:rPr>
        <w:t>推動以人為本</w:t>
      </w:r>
      <w:proofErr w:type="gramStart"/>
      <w:r w:rsidR="00DB4408" w:rsidRPr="00441613">
        <w:rPr>
          <w:rFonts w:hAnsi="標楷體" w:hint="eastAsia"/>
          <w:kern w:val="0"/>
          <w:sz w:val="28"/>
          <w:szCs w:val="28"/>
        </w:rPr>
        <w:t>之</w:t>
      </w:r>
      <w:proofErr w:type="gramEnd"/>
      <w:r w:rsidR="0098352A" w:rsidRPr="00441613">
        <w:rPr>
          <w:rFonts w:hAnsi="標楷體" w:hint="eastAsia"/>
          <w:kern w:val="0"/>
          <w:sz w:val="28"/>
          <w:szCs w:val="28"/>
        </w:rPr>
        <w:t>地方創生政策，整合中央與地方政府資源</w:t>
      </w:r>
      <w:r w:rsidR="00B420FB" w:rsidRPr="00441613">
        <w:rPr>
          <w:rFonts w:hAnsi="標楷體" w:hint="eastAsia"/>
          <w:kern w:val="0"/>
          <w:sz w:val="28"/>
          <w:szCs w:val="28"/>
        </w:rPr>
        <w:t>；訂定災害防救業務計畫</w:t>
      </w:r>
      <w:r w:rsidR="00FB6528" w:rsidRPr="00441613">
        <w:rPr>
          <w:rFonts w:hAnsi="標楷體" w:hint="eastAsia"/>
          <w:kern w:val="0"/>
          <w:sz w:val="28"/>
          <w:szCs w:val="28"/>
        </w:rPr>
        <w:t>，提升災害搶救應變能力及效率</w:t>
      </w:r>
      <w:r w:rsidR="00B420FB" w:rsidRPr="00441613">
        <w:rPr>
          <w:rFonts w:hAnsi="標楷體" w:hint="eastAsia"/>
          <w:kern w:val="0"/>
          <w:sz w:val="28"/>
          <w:szCs w:val="28"/>
        </w:rPr>
        <w:t>；</w:t>
      </w:r>
      <w:r w:rsidR="00DB4408" w:rsidRPr="00441613">
        <w:rPr>
          <w:rFonts w:hAnsi="標楷體" w:hint="eastAsia"/>
          <w:kern w:val="0"/>
          <w:sz w:val="28"/>
          <w:szCs w:val="28"/>
        </w:rPr>
        <w:t>增</w:t>
      </w:r>
      <w:proofErr w:type="gramStart"/>
      <w:r w:rsidR="00DB4408" w:rsidRPr="00441613">
        <w:rPr>
          <w:rFonts w:hAnsi="標楷體" w:hint="eastAsia"/>
          <w:kern w:val="0"/>
          <w:sz w:val="28"/>
          <w:szCs w:val="28"/>
        </w:rPr>
        <w:t>闢</w:t>
      </w:r>
      <w:proofErr w:type="gramEnd"/>
      <w:r w:rsidR="00DB4408" w:rsidRPr="00441613">
        <w:rPr>
          <w:rFonts w:hAnsi="標楷體" w:hint="eastAsia"/>
          <w:kern w:val="0"/>
          <w:sz w:val="28"/>
          <w:szCs w:val="28"/>
        </w:rPr>
        <w:t>公共運輸路線服務，改善偏鄉公共運輸服務便利性</w:t>
      </w:r>
      <w:r w:rsidR="00B420FB" w:rsidRPr="00441613">
        <w:rPr>
          <w:rFonts w:hAnsi="標楷體" w:hint="eastAsia"/>
          <w:kern w:val="0"/>
          <w:sz w:val="28"/>
          <w:szCs w:val="28"/>
        </w:rPr>
        <w:t>；</w:t>
      </w:r>
      <w:r w:rsidR="00FB6528" w:rsidRPr="00441613">
        <w:rPr>
          <w:rFonts w:hAnsi="標楷體" w:hint="eastAsia"/>
          <w:kern w:val="0"/>
          <w:sz w:val="28"/>
          <w:szCs w:val="28"/>
        </w:rPr>
        <w:t>促進文化資產永續經營管理、保存及再利用</w:t>
      </w:r>
      <w:r w:rsidR="00900B22" w:rsidRPr="00441613">
        <w:rPr>
          <w:rFonts w:hAnsi="標楷體" w:hint="eastAsia"/>
          <w:kern w:val="0"/>
          <w:sz w:val="28"/>
          <w:szCs w:val="28"/>
        </w:rPr>
        <w:t>，以推動文化傳承及保存</w:t>
      </w:r>
      <w:r w:rsidR="0098352A" w:rsidRPr="00441613">
        <w:rPr>
          <w:rFonts w:hAnsi="標楷體" w:hint="eastAsia"/>
          <w:kern w:val="0"/>
          <w:sz w:val="28"/>
          <w:szCs w:val="28"/>
        </w:rPr>
        <w:t>等。經查該面向執行情形，核有下列事項</w:t>
      </w:r>
      <w:r w:rsidRPr="00441613">
        <w:rPr>
          <w:rFonts w:hAnsi="標楷體" w:hint="eastAsia"/>
          <w:kern w:val="0"/>
          <w:sz w:val="28"/>
          <w:szCs w:val="28"/>
        </w:rPr>
        <w:t>：</w:t>
      </w:r>
    </w:p>
    <w:p w:rsidR="006867A4" w:rsidRPr="00441613" w:rsidRDefault="00096340" w:rsidP="00B86AE4">
      <w:pPr>
        <w:pStyle w:val="af0"/>
        <w:overflowPunct w:val="0"/>
        <w:spacing w:beforeLines="0" w:afterLines="0" w:line="480" w:lineRule="exact"/>
        <w:ind w:firstLineChars="450" w:firstLine="1261"/>
        <w:rPr>
          <w:rFonts w:ascii="標楷體" w:hAnsi="標楷體"/>
          <w:szCs w:val="32"/>
        </w:rPr>
      </w:pPr>
      <w:r w:rsidRPr="00441613">
        <w:rPr>
          <w:rFonts w:ascii="標楷體" w:hAnsi="標楷體" w:hint="eastAsia"/>
          <w:szCs w:val="32"/>
        </w:rPr>
        <w:t>1.</w:t>
      </w:r>
      <w:r w:rsidR="00510338" w:rsidRPr="00441613">
        <w:rPr>
          <w:rFonts w:ascii="標楷體" w:hAnsi="標楷體" w:hint="eastAsia"/>
          <w:szCs w:val="32"/>
        </w:rPr>
        <w:t xml:space="preserve">　</w:t>
      </w:r>
      <w:r w:rsidR="006867A4" w:rsidRPr="00441613">
        <w:rPr>
          <w:rFonts w:ascii="標楷體" w:hAnsi="標楷體" w:hint="eastAsia"/>
          <w:szCs w:val="32"/>
        </w:rPr>
        <w:t>提升性別平等（SDG5）</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 xml:space="preserve">（1）　</w:t>
      </w:r>
      <w:r w:rsidR="00814899" w:rsidRPr="00441613">
        <w:rPr>
          <w:rFonts w:ascii="標楷體" w:hAnsi="標楷體" w:hint="eastAsia"/>
          <w:szCs w:val="32"/>
        </w:rPr>
        <w:t>政府為提升我國婦女勞動力參與率，並協助弱勢婦女就業，近年積極推動各項微型創業貸款計畫及家庭暴力被害婦女就業輔導措施，已獲致初步成效，惟仍有部分婦女成功創業後，因經營不善停、歇業，另</w:t>
      </w:r>
      <w:proofErr w:type="gramStart"/>
      <w:r w:rsidR="00814899" w:rsidRPr="00441613">
        <w:rPr>
          <w:rFonts w:ascii="標楷體" w:hAnsi="標楷體" w:hint="eastAsia"/>
          <w:szCs w:val="32"/>
        </w:rPr>
        <w:t>囿</w:t>
      </w:r>
      <w:proofErr w:type="gramEnd"/>
      <w:r w:rsidR="00814899" w:rsidRPr="00441613">
        <w:rPr>
          <w:rFonts w:ascii="標楷體" w:hAnsi="標楷體" w:hint="eastAsia"/>
          <w:szCs w:val="32"/>
        </w:rPr>
        <w:t>於政府資源有限，協助家庭暴力被害婦女就業服務量能，</w:t>
      </w:r>
      <w:proofErr w:type="gramStart"/>
      <w:r w:rsidR="00814899" w:rsidRPr="00441613">
        <w:rPr>
          <w:rFonts w:ascii="標楷體" w:hAnsi="標楷體" w:hint="eastAsia"/>
          <w:szCs w:val="32"/>
        </w:rPr>
        <w:t>相較潛存有</w:t>
      </w:r>
      <w:proofErr w:type="gramEnd"/>
      <w:r w:rsidR="00814899" w:rsidRPr="00441613">
        <w:rPr>
          <w:rFonts w:ascii="標楷體" w:hAnsi="標楷體" w:hint="eastAsia"/>
          <w:szCs w:val="32"/>
        </w:rPr>
        <w:t>就業服務需求之個案數仍偏低</w:t>
      </w:r>
      <w:r w:rsidRPr="00441613">
        <w:rPr>
          <w:rFonts w:ascii="標楷體" w:hAnsi="標楷體" w:hint="eastAsia"/>
          <w:szCs w:val="32"/>
        </w:rPr>
        <w:t>。</w:t>
      </w:r>
    </w:p>
    <w:p w:rsidR="006867A4" w:rsidRPr="00441613" w:rsidRDefault="00814899"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近年來國際社會廣泛關注性別平等議題，包括聯合國在內之各主要國際組織均積極倡議婦女經濟賦權，關注</w:t>
      </w:r>
      <w:r w:rsidR="005D5913" w:rsidRPr="00441613">
        <w:rPr>
          <w:rFonts w:hAnsi="標楷體" w:hint="eastAsia"/>
          <w:kern w:val="0"/>
          <w:sz w:val="28"/>
          <w:szCs w:val="28"/>
        </w:rPr>
        <w:t>婦女融資及就業公平等議題，我國亦將相關議題列入臺灣永續發展目標</w:t>
      </w:r>
      <w:r w:rsidRPr="00441613">
        <w:rPr>
          <w:rFonts w:hAnsi="標楷體" w:hint="eastAsia"/>
          <w:kern w:val="0"/>
          <w:sz w:val="28"/>
          <w:szCs w:val="28"/>
        </w:rPr>
        <w:t>核心目標5「實現性別平等及所有女性之賦權」並積極推動。勞動部勞動力發展署（下稱發展署）為提升我國婦女勞動力參與率，及協助弱勢婦女就業，近年積極推動各項微型創業貸款計畫及家庭暴力被害婦女就業輔導措施。經查執行情形，核有：</w:t>
      </w:r>
      <w:r w:rsidR="00AB3B12" w:rsidRPr="00441613">
        <w:rPr>
          <w:rFonts w:hAnsi="標楷體" w:hint="eastAsia"/>
          <w:kern w:val="0"/>
          <w:sz w:val="28"/>
          <w:szCs w:val="28"/>
        </w:rPr>
        <w:t>A</w:t>
      </w:r>
      <w:r w:rsidR="00AB3B12" w:rsidRPr="00441613">
        <w:rPr>
          <w:rFonts w:hAnsi="標楷體"/>
          <w:kern w:val="0"/>
          <w:sz w:val="28"/>
          <w:szCs w:val="28"/>
        </w:rPr>
        <w:t>.</w:t>
      </w:r>
      <w:r w:rsidRPr="00441613">
        <w:rPr>
          <w:rFonts w:hAnsi="標楷體" w:hint="eastAsia"/>
          <w:kern w:val="0"/>
          <w:sz w:val="28"/>
          <w:szCs w:val="28"/>
        </w:rPr>
        <w:t>發展署協助婦女微型創業已獲致初步成效，惟仍有部分婦女成功創業後，因經營不善停、歇業，促進就業成效仍有持續精進空間；</w:t>
      </w:r>
      <w:r w:rsidR="00AB3B12" w:rsidRPr="00441613">
        <w:rPr>
          <w:rFonts w:hAnsi="標楷體" w:hint="eastAsia"/>
          <w:kern w:val="0"/>
          <w:sz w:val="28"/>
          <w:szCs w:val="28"/>
        </w:rPr>
        <w:t>B</w:t>
      </w:r>
      <w:r w:rsidR="00AB3B12" w:rsidRPr="00441613">
        <w:rPr>
          <w:rFonts w:hAnsi="標楷體"/>
          <w:kern w:val="0"/>
          <w:sz w:val="28"/>
          <w:szCs w:val="28"/>
        </w:rPr>
        <w:t>.</w:t>
      </w:r>
      <w:r w:rsidRPr="00441613">
        <w:rPr>
          <w:rFonts w:hAnsi="標楷體" w:hint="eastAsia"/>
          <w:kern w:val="0"/>
          <w:sz w:val="28"/>
          <w:szCs w:val="28"/>
        </w:rPr>
        <w:t>發展署為協助家庭暴力被害婦女經濟自立，進而脫離家暴環境，積極推動各項就業促進措</w:t>
      </w:r>
      <w:r w:rsidRPr="00441613">
        <w:rPr>
          <w:rFonts w:hAnsi="標楷體" w:hint="eastAsia"/>
          <w:kern w:val="0"/>
          <w:sz w:val="28"/>
          <w:szCs w:val="28"/>
        </w:rPr>
        <w:lastRenderedPageBreak/>
        <w:t>施，惟</w:t>
      </w:r>
      <w:proofErr w:type="gramStart"/>
      <w:r w:rsidRPr="00441613">
        <w:rPr>
          <w:rFonts w:hAnsi="標楷體" w:hint="eastAsia"/>
          <w:kern w:val="0"/>
          <w:sz w:val="28"/>
          <w:szCs w:val="28"/>
        </w:rPr>
        <w:t>囿</w:t>
      </w:r>
      <w:proofErr w:type="gramEnd"/>
      <w:r w:rsidRPr="00441613">
        <w:rPr>
          <w:rFonts w:hAnsi="標楷體" w:hint="eastAsia"/>
          <w:kern w:val="0"/>
          <w:sz w:val="28"/>
          <w:szCs w:val="28"/>
        </w:rPr>
        <w:t>於政府資源有限，整體服務量能</w:t>
      </w:r>
      <w:proofErr w:type="gramStart"/>
      <w:r w:rsidRPr="00441613">
        <w:rPr>
          <w:rFonts w:hAnsi="標楷體" w:hint="eastAsia"/>
          <w:kern w:val="0"/>
          <w:sz w:val="28"/>
          <w:szCs w:val="28"/>
        </w:rPr>
        <w:t>相較潛存有</w:t>
      </w:r>
      <w:proofErr w:type="gramEnd"/>
      <w:r w:rsidRPr="00441613">
        <w:rPr>
          <w:rFonts w:hAnsi="標楷體" w:hint="eastAsia"/>
          <w:kern w:val="0"/>
          <w:sz w:val="28"/>
          <w:szCs w:val="28"/>
        </w:rPr>
        <w:t>就業服務需求之個案數仍偏低等情事，經函請勞動部督促發展署</w:t>
      </w:r>
      <w:proofErr w:type="gramStart"/>
      <w:r w:rsidRPr="00441613">
        <w:rPr>
          <w:rFonts w:hAnsi="標楷體" w:hint="eastAsia"/>
          <w:kern w:val="0"/>
          <w:sz w:val="28"/>
          <w:szCs w:val="28"/>
        </w:rPr>
        <w:t>研</w:t>
      </w:r>
      <w:proofErr w:type="gramEnd"/>
      <w:r w:rsidRPr="00441613">
        <w:rPr>
          <w:rFonts w:hAnsi="標楷體" w:hint="eastAsia"/>
          <w:kern w:val="0"/>
          <w:sz w:val="28"/>
          <w:szCs w:val="28"/>
        </w:rPr>
        <w:t>謀改善。【詳總決算審核報告第2冊丙、拾伍、勞動部主管項下重要審核意見（四）】</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w:t>
      </w:r>
      <w:r w:rsidRPr="00441613">
        <w:rPr>
          <w:rFonts w:ascii="標楷體" w:hAnsi="標楷體"/>
          <w:szCs w:val="32"/>
        </w:rPr>
        <w:t>2</w:t>
      </w:r>
      <w:r w:rsidRPr="00441613">
        <w:rPr>
          <w:rFonts w:ascii="標楷體" w:hAnsi="標楷體" w:hint="eastAsia"/>
          <w:szCs w:val="32"/>
        </w:rPr>
        <w:t xml:space="preserve">）　</w:t>
      </w:r>
      <w:r w:rsidR="006C11E1" w:rsidRPr="00441613">
        <w:rPr>
          <w:rFonts w:ascii="標楷體" w:hAnsi="標楷體" w:hint="eastAsia"/>
          <w:szCs w:val="32"/>
        </w:rPr>
        <w:t>國防部近年致力於性別平等及性騷擾防治工作，惟現行國軍性騷擾防治機制仍</w:t>
      </w:r>
      <w:proofErr w:type="gramStart"/>
      <w:r w:rsidR="006C11E1" w:rsidRPr="00441613">
        <w:rPr>
          <w:rFonts w:ascii="標楷體" w:hAnsi="標楷體" w:hint="eastAsia"/>
          <w:szCs w:val="32"/>
        </w:rPr>
        <w:t>未盡周妥</w:t>
      </w:r>
      <w:proofErr w:type="gramEnd"/>
      <w:r w:rsidR="006C11E1" w:rsidRPr="00441613">
        <w:rPr>
          <w:rFonts w:ascii="標楷體" w:hAnsi="標楷體" w:hint="eastAsia"/>
          <w:szCs w:val="32"/>
        </w:rPr>
        <w:t>，</w:t>
      </w:r>
      <w:proofErr w:type="gramStart"/>
      <w:r w:rsidR="006C11E1" w:rsidRPr="00441613">
        <w:rPr>
          <w:rFonts w:ascii="標楷體" w:hAnsi="標楷體" w:hint="eastAsia"/>
          <w:szCs w:val="32"/>
        </w:rPr>
        <w:t>並潛存</w:t>
      </w:r>
      <w:proofErr w:type="gramEnd"/>
      <w:r w:rsidR="006C11E1" w:rsidRPr="00441613">
        <w:rPr>
          <w:rFonts w:ascii="標楷體" w:hAnsi="標楷體" w:hint="eastAsia"/>
          <w:szCs w:val="32"/>
        </w:rPr>
        <w:t>性騷擾黑數，允宜通盤檢討</w:t>
      </w:r>
      <w:proofErr w:type="gramStart"/>
      <w:r w:rsidR="006C11E1" w:rsidRPr="00441613">
        <w:rPr>
          <w:rFonts w:ascii="標楷體" w:hAnsi="標楷體" w:hint="eastAsia"/>
          <w:szCs w:val="32"/>
        </w:rPr>
        <w:t>研</w:t>
      </w:r>
      <w:proofErr w:type="gramEnd"/>
      <w:r w:rsidR="006C11E1" w:rsidRPr="00441613">
        <w:rPr>
          <w:rFonts w:ascii="標楷體" w:hAnsi="標楷體" w:hint="eastAsia"/>
          <w:szCs w:val="32"/>
        </w:rPr>
        <w:t>謀改善，以建構性別友善工作環境</w:t>
      </w:r>
      <w:r w:rsidRPr="00441613">
        <w:rPr>
          <w:rFonts w:ascii="標楷體" w:hAnsi="標楷體" w:hint="eastAsia"/>
          <w:szCs w:val="32"/>
        </w:rPr>
        <w:t>。</w:t>
      </w:r>
    </w:p>
    <w:p w:rsidR="006867A4" w:rsidRPr="00441613" w:rsidRDefault="00BA7DD0"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國防部為保障官兵免受性別暴力，訂有國軍人員性騷擾處理及性侵害預防實施規定，與性別平等推動計畫，經查國防部</w:t>
      </w:r>
      <w:proofErr w:type="gramStart"/>
      <w:r w:rsidRPr="00441613">
        <w:rPr>
          <w:rFonts w:hAnsi="標楷體" w:hint="eastAsia"/>
          <w:kern w:val="0"/>
          <w:sz w:val="28"/>
          <w:szCs w:val="28"/>
        </w:rPr>
        <w:t>111</w:t>
      </w:r>
      <w:proofErr w:type="gramEnd"/>
      <w:r w:rsidRPr="00441613">
        <w:rPr>
          <w:rFonts w:hAnsi="標楷體" w:hint="eastAsia"/>
          <w:kern w:val="0"/>
          <w:sz w:val="28"/>
          <w:szCs w:val="28"/>
        </w:rPr>
        <w:t>年度計編列預算4億6,515萬餘元，辦理性騷擾防治宣導、性別主流化講習及建構性別友善設施等</w:t>
      </w:r>
      <w:r w:rsidR="00814899" w:rsidRPr="00441613">
        <w:rPr>
          <w:rFonts w:hAnsi="標楷體" w:hint="eastAsia"/>
          <w:kern w:val="0"/>
          <w:sz w:val="28"/>
          <w:szCs w:val="28"/>
        </w:rPr>
        <w:t>。</w:t>
      </w:r>
      <w:r w:rsidRPr="00441613">
        <w:rPr>
          <w:rFonts w:hAnsi="標楷體" w:hint="eastAsia"/>
          <w:kern w:val="0"/>
          <w:sz w:val="28"/>
          <w:szCs w:val="28"/>
        </w:rPr>
        <w:t>經</w:t>
      </w:r>
      <w:proofErr w:type="gramStart"/>
      <w:r w:rsidRPr="00441613">
        <w:rPr>
          <w:rFonts w:hAnsi="標楷體" w:hint="eastAsia"/>
          <w:kern w:val="0"/>
          <w:sz w:val="28"/>
          <w:szCs w:val="28"/>
        </w:rPr>
        <w:t>蒐</w:t>
      </w:r>
      <w:proofErr w:type="gramEnd"/>
      <w:r w:rsidRPr="00441613">
        <w:rPr>
          <w:rFonts w:hAnsi="標楷體" w:hint="eastAsia"/>
          <w:kern w:val="0"/>
          <w:sz w:val="28"/>
          <w:szCs w:val="28"/>
        </w:rPr>
        <w:t>整</w:t>
      </w:r>
      <w:proofErr w:type="gramStart"/>
      <w:r w:rsidRPr="00441613">
        <w:rPr>
          <w:rFonts w:hAnsi="標楷體" w:hint="eastAsia"/>
          <w:kern w:val="0"/>
          <w:sz w:val="28"/>
          <w:szCs w:val="28"/>
        </w:rPr>
        <w:t>研</w:t>
      </w:r>
      <w:proofErr w:type="gramEnd"/>
      <w:r w:rsidRPr="00441613">
        <w:rPr>
          <w:rFonts w:hAnsi="標楷體" w:hint="eastAsia"/>
          <w:kern w:val="0"/>
          <w:sz w:val="28"/>
          <w:szCs w:val="28"/>
        </w:rPr>
        <w:t>析國軍107至111年度性騷擾案件相關資訊，並運用網路問卷調查方法查核</w:t>
      </w:r>
      <w:proofErr w:type="gramStart"/>
      <w:r w:rsidRPr="00441613">
        <w:rPr>
          <w:rFonts w:hAnsi="標楷體" w:hint="eastAsia"/>
          <w:kern w:val="0"/>
          <w:sz w:val="28"/>
          <w:szCs w:val="28"/>
        </w:rPr>
        <w:t>該部及所屬</w:t>
      </w:r>
      <w:proofErr w:type="gramEnd"/>
      <w:r w:rsidRPr="00441613">
        <w:rPr>
          <w:rFonts w:hAnsi="標楷體" w:hint="eastAsia"/>
          <w:kern w:val="0"/>
          <w:sz w:val="28"/>
          <w:szCs w:val="28"/>
        </w:rPr>
        <w:t>性騷擾防治工作執行情形</w:t>
      </w:r>
      <w:r w:rsidR="00814899" w:rsidRPr="00441613">
        <w:rPr>
          <w:rFonts w:hAnsi="標楷體" w:hint="eastAsia"/>
          <w:kern w:val="0"/>
          <w:sz w:val="28"/>
          <w:szCs w:val="28"/>
        </w:rPr>
        <w:t>，核有：</w:t>
      </w:r>
      <w:r w:rsidR="00AB3B12" w:rsidRPr="00441613">
        <w:rPr>
          <w:rFonts w:hAnsi="標楷體" w:hint="eastAsia"/>
          <w:kern w:val="0"/>
          <w:sz w:val="28"/>
          <w:szCs w:val="28"/>
        </w:rPr>
        <w:t>A</w:t>
      </w:r>
      <w:r w:rsidR="00AB3B12" w:rsidRPr="00441613">
        <w:rPr>
          <w:rFonts w:hAnsi="標楷體"/>
          <w:kern w:val="0"/>
          <w:sz w:val="28"/>
          <w:szCs w:val="28"/>
        </w:rPr>
        <w:t>.</w:t>
      </w:r>
      <w:r w:rsidRPr="00441613">
        <w:rPr>
          <w:rFonts w:hAnsi="標楷體" w:hint="eastAsia"/>
          <w:kern w:val="0"/>
          <w:sz w:val="28"/>
          <w:szCs w:val="28"/>
        </w:rPr>
        <w:t>國軍官兵性平教育實施方式</w:t>
      </w:r>
      <w:proofErr w:type="gramStart"/>
      <w:r w:rsidRPr="00441613">
        <w:rPr>
          <w:rFonts w:hAnsi="標楷體" w:hint="eastAsia"/>
          <w:kern w:val="0"/>
          <w:sz w:val="28"/>
          <w:szCs w:val="28"/>
        </w:rPr>
        <w:t>未盡周妥</w:t>
      </w:r>
      <w:proofErr w:type="gramEnd"/>
      <w:r w:rsidRPr="00441613">
        <w:rPr>
          <w:rFonts w:hAnsi="標楷體" w:hint="eastAsia"/>
          <w:kern w:val="0"/>
          <w:sz w:val="28"/>
          <w:szCs w:val="28"/>
        </w:rPr>
        <w:t>，允宜檢討</w:t>
      </w:r>
      <w:proofErr w:type="gramStart"/>
      <w:r w:rsidRPr="00441613">
        <w:rPr>
          <w:rFonts w:hAnsi="標楷體" w:hint="eastAsia"/>
          <w:kern w:val="0"/>
          <w:sz w:val="28"/>
          <w:szCs w:val="28"/>
        </w:rPr>
        <w:t>研議依</w:t>
      </w:r>
      <w:proofErr w:type="gramEnd"/>
      <w:r w:rsidRPr="00441613">
        <w:rPr>
          <w:rFonts w:hAnsi="標楷體" w:hint="eastAsia"/>
          <w:kern w:val="0"/>
          <w:sz w:val="28"/>
          <w:szCs w:val="28"/>
        </w:rPr>
        <w:t>對象別</w:t>
      </w:r>
      <w:proofErr w:type="gramStart"/>
      <w:r w:rsidRPr="00441613">
        <w:rPr>
          <w:rFonts w:hAnsi="標楷體" w:hint="eastAsia"/>
          <w:kern w:val="0"/>
          <w:sz w:val="28"/>
          <w:szCs w:val="28"/>
        </w:rPr>
        <w:t>採</w:t>
      </w:r>
      <w:proofErr w:type="gramEnd"/>
      <w:r w:rsidRPr="00441613">
        <w:rPr>
          <w:rFonts w:hAnsi="標楷體" w:hint="eastAsia"/>
          <w:kern w:val="0"/>
          <w:sz w:val="28"/>
          <w:szCs w:val="28"/>
        </w:rPr>
        <w:t>行分流教育，以提升教育宣導成效</w:t>
      </w:r>
      <w:r w:rsidR="00814899" w:rsidRPr="00441613">
        <w:rPr>
          <w:rFonts w:hAnsi="標楷體" w:hint="eastAsia"/>
          <w:kern w:val="0"/>
          <w:sz w:val="28"/>
          <w:szCs w:val="28"/>
        </w:rPr>
        <w:t>；</w:t>
      </w:r>
      <w:r w:rsidR="00AB3B12" w:rsidRPr="00441613">
        <w:rPr>
          <w:rFonts w:hAnsi="標楷體" w:hint="eastAsia"/>
          <w:kern w:val="0"/>
          <w:sz w:val="28"/>
          <w:szCs w:val="28"/>
        </w:rPr>
        <w:t>B</w:t>
      </w:r>
      <w:r w:rsidR="00AB3B12" w:rsidRPr="00441613">
        <w:rPr>
          <w:rFonts w:hAnsi="標楷體"/>
          <w:kern w:val="0"/>
          <w:sz w:val="28"/>
          <w:szCs w:val="28"/>
        </w:rPr>
        <w:t>.</w:t>
      </w:r>
      <w:r w:rsidRPr="00441613">
        <w:rPr>
          <w:rFonts w:hAnsi="標楷體" w:hint="eastAsia"/>
          <w:kern w:val="0"/>
          <w:sz w:val="28"/>
          <w:szCs w:val="28"/>
        </w:rPr>
        <w:t>國軍性騷擾教育內容未依不同單位風險態樣之異同而有所區分，允宜依照部隊性騷擾風險因子之差異建立適性之防範機制，以提高防治工作成效</w:t>
      </w:r>
      <w:r w:rsidR="00814899" w:rsidRPr="00441613">
        <w:rPr>
          <w:rFonts w:hAnsi="標楷體" w:hint="eastAsia"/>
          <w:kern w:val="0"/>
          <w:sz w:val="28"/>
          <w:szCs w:val="28"/>
        </w:rPr>
        <w:t>；</w:t>
      </w:r>
      <w:r w:rsidR="00AB3B12" w:rsidRPr="00441613">
        <w:rPr>
          <w:rFonts w:hAnsi="標楷體" w:hint="eastAsia"/>
          <w:kern w:val="0"/>
          <w:sz w:val="28"/>
          <w:szCs w:val="28"/>
        </w:rPr>
        <w:t>C</w:t>
      </w:r>
      <w:r w:rsidR="00AB3B12" w:rsidRPr="00441613">
        <w:rPr>
          <w:rFonts w:hAnsi="標楷體"/>
          <w:kern w:val="0"/>
          <w:sz w:val="28"/>
          <w:szCs w:val="28"/>
        </w:rPr>
        <w:t>.</w:t>
      </w:r>
      <w:r w:rsidRPr="00441613">
        <w:rPr>
          <w:rFonts w:hAnsi="標楷體" w:hint="eastAsia"/>
          <w:kern w:val="0"/>
          <w:sz w:val="28"/>
          <w:szCs w:val="28"/>
        </w:rPr>
        <w:t>國軍潛存性騷擾黑數，且潛在受害者對於被害保護機制信賴程度亦有不足，允宜通盤檢討現行申訴管理程序，及可能之申訴障礙，建立可信賴之申訴審議機制，以鼓勵被害者勇於申訴</w:t>
      </w:r>
      <w:r w:rsidR="00814899" w:rsidRPr="00441613">
        <w:rPr>
          <w:rFonts w:hAnsi="標楷體" w:hint="eastAsia"/>
          <w:kern w:val="0"/>
          <w:sz w:val="28"/>
          <w:szCs w:val="28"/>
        </w:rPr>
        <w:t>；</w:t>
      </w:r>
      <w:r w:rsidR="00AB3B12" w:rsidRPr="00441613">
        <w:rPr>
          <w:rFonts w:hAnsi="標楷體" w:hint="eastAsia"/>
          <w:kern w:val="0"/>
          <w:sz w:val="28"/>
          <w:szCs w:val="28"/>
        </w:rPr>
        <w:t>D</w:t>
      </w:r>
      <w:r w:rsidR="00AB3B12" w:rsidRPr="00441613">
        <w:rPr>
          <w:rFonts w:hAnsi="標楷體"/>
          <w:kern w:val="0"/>
          <w:sz w:val="28"/>
          <w:szCs w:val="28"/>
        </w:rPr>
        <w:t>.</w:t>
      </w:r>
      <w:r w:rsidRPr="00441613">
        <w:rPr>
          <w:rFonts w:hAnsi="標楷體" w:hint="eastAsia"/>
          <w:kern w:val="0"/>
          <w:sz w:val="28"/>
          <w:szCs w:val="28"/>
        </w:rPr>
        <w:t>同性間性騷擾相關防治規範不足，允宜檢討</w:t>
      </w:r>
      <w:proofErr w:type="gramStart"/>
      <w:r w:rsidRPr="00441613">
        <w:rPr>
          <w:rFonts w:hAnsi="標楷體" w:hint="eastAsia"/>
          <w:kern w:val="0"/>
          <w:sz w:val="28"/>
          <w:szCs w:val="28"/>
        </w:rPr>
        <w:t>研</w:t>
      </w:r>
      <w:proofErr w:type="gramEnd"/>
      <w:r w:rsidRPr="00441613">
        <w:rPr>
          <w:rFonts w:hAnsi="標楷體" w:hint="eastAsia"/>
          <w:kern w:val="0"/>
          <w:sz w:val="28"/>
          <w:szCs w:val="28"/>
        </w:rPr>
        <w:t>訂相關行為規範，以降低同性性騷擾案件發生率；E</w:t>
      </w:r>
      <w:r w:rsidRPr="00441613">
        <w:rPr>
          <w:rFonts w:hAnsi="標楷體"/>
          <w:kern w:val="0"/>
          <w:sz w:val="28"/>
          <w:szCs w:val="28"/>
        </w:rPr>
        <w:t>.</w:t>
      </w:r>
      <w:r w:rsidRPr="00441613">
        <w:rPr>
          <w:rFonts w:hAnsi="標楷體" w:hint="eastAsia"/>
          <w:kern w:val="0"/>
          <w:sz w:val="28"/>
          <w:szCs w:val="28"/>
        </w:rPr>
        <w:t>現行規定尚乏防範誣告及誣告案件被申訴人之補償機制，</w:t>
      </w:r>
      <w:proofErr w:type="gramStart"/>
      <w:r w:rsidRPr="00441613">
        <w:rPr>
          <w:rFonts w:hAnsi="標楷體" w:hint="eastAsia"/>
          <w:kern w:val="0"/>
          <w:sz w:val="28"/>
          <w:szCs w:val="28"/>
        </w:rPr>
        <w:t>允宜衡平</w:t>
      </w:r>
      <w:proofErr w:type="gramEnd"/>
      <w:r w:rsidRPr="00441613">
        <w:rPr>
          <w:rFonts w:hAnsi="標楷體" w:hint="eastAsia"/>
          <w:kern w:val="0"/>
          <w:sz w:val="28"/>
          <w:szCs w:val="28"/>
        </w:rPr>
        <w:t>考量性騷擾申訴案件雙方當事人權益，</w:t>
      </w:r>
      <w:proofErr w:type="gramStart"/>
      <w:r w:rsidRPr="00441613">
        <w:rPr>
          <w:rFonts w:hAnsi="標楷體" w:hint="eastAsia"/>
          <w:kern w:val="0"/>
          <w:sz w:val="28"/>
          <w:szCs w:val="28"/>
        </w:rPr>
        <w:t>研</w:t>
      </w:r>
      <w:proofErr w:type="gramEnd"/>
      <w:r w:rsidRPr="00441613">
        <w:rPr>
          <w:rFonts w:hAnsi="標楷體" w:hint="eastAsia"/>
          <w:kern w:val="0"/>
          <w:sz w:val="28"/>
          <w:szCs w:val="28"/>
        </w:rPr>
        <w:t>謀適當防範及補償機制</w:t>
      </w:r>
      <w:r w:rsidR="00814899" w:rsidRPr="00441613">
        <w:rPr>
          <w:rFonts w:hAnsi="標楷體" w:hint="eastAsia"/>
          <w:kern w:val="0"/>
          <w:sz w:val="28"/>
          <w:szCs w:val="28"/>
        </w:rPr>
        <w:t>；</w:t>
      </w:r>
      <w:r w:rsidR="00AB3B12" w:rsidRPr="00441613">
        <w:rPr>
          <w:rFonts w:hAnsi="標楷體" w:hint="eastAsia"/>
          <w:kern w:val="0"/>
          <w:sz w:val="28"/>
          <w:szCs w:val="28"/>
        </w:rPr>
        <w:t>F</w:t>
      </w:r>
      <w:r w:rsidR="00AB3B12" w:rsidRPr="00441613">
        <w:rPr>
          <w:rFonts w:hAnsi="標楷體"/>
          <w:kern w:val="0"/>
          <w:sz w:val="28"/>
          <w:szCs w:val="28"/>
        </w:rPr>
        <w:t>.</w:t>
      </w:r>
      <w:r w:rsidRPr="00441613">
        <w:rPr>
          <w:rFonts w:hAnsi="標楷體" w:hint="eastAsia"/>
          <w:kern w:val="0"/>
          <w:sz w:val="28"/>
          <w:szCs w:val="28"/>
        </w:rPr>
        <w:t>國軍官兵性騷擾認知不足，允宜依照部隊工作及生活特性，</w:t>
      </w:r>
      <w:proofErr w:type="gramStart"/>
      <w:r w:rsidRPr="00441613">
        <w:rPr>
          <w:rFonts w:hAnsi="標楷體" w:hint="eastAsia"/>
          <w:kern w:val="0"/>
          <w:sz w:val="28"/>
          <w:szCs w:val="28"/>
        </w:rPr>
        <w:t>研</w:t>
      </w:r>
      <w:proofErr w:type="gramEnd"/>
      <w:r w:rsidRPr="00441613">
        <w:rPr>
          <w:rFonts w:hAnsi="標楷體" w:hint="eastAsia"/>
          <w:kern w:val="0"/>
          <w:sz w:val="28"/>
          <w:szCs w:val="28"/>
        </w:rPr>
        <w:t>議訂定性騷擾態樣指引，以加強官兵對性騷擾行為之判斷能力</w:t>
      </w:r>
      <w:r w:rsidR="00814899" w:rsidRPr="00441613">
        <w:rPr>
          <w:rFonts w:hAnsi="標楷體" w:hint="eastAsia"/>
          <w:kern w:val="0"/>
          <w:sz w:val="28"/>
          <w:szCs w:val="28"/>
        </w:rPr>
        <w:t>等</w:t>
      </w:r>
      <w:r w:rsidR="00AC1A5F" w:rsidRPr="00441613">
        <w:rPr>
          <w:rFonts w:hAnsi="標楷體" w:hint="eastAsia"/>
          <w:kern w:val="0"/>
          <w:sz w:val="28"/>
          <w:szCs w:val="28"/>
        </w:rPr>
        <w:t>情事，</w:t>
      </w:r>
      <w:r w:rsidR="00EE4023" w:rsidRPr="00441613">
        <w:rPr>
          <w:rFonts w:hAnsi="標楷體" w:hint="eastAsia"/>
          <w:kern w:val="0"/>
          <w:sz w:val="28"/>
          <w:szCs w:val="28"/>
        </w:rPr>
        <w:t>經函請國防部</w:t>
      </w:r>
      <w:proofErr w:type="gramStart"/>
      <w:r w:rsidR="00EE4023" w:rsidRPr="00441613">
        <w:rPr>
          <w:rFonts w:hAnsi="標楷體" w:hint="eastAsia"/>
          <w:kern w:val="0"/>
          <w:sz w:val="28"/>
          <w:szCs w:val="28"/>
        </w:rPr>
        <w:t>研</w:t>
      </w:r>
      <w:proofErr w:type="gramEnd"/>
      <w:r w:rsidR="00EE4023" w:rsidRPr="00441613">
        <w:rPr>
          <w:rFonts w:hAnsi="標楷體" w:hint="eastAsia"/>
          <w:kern w:val="0"/>
          <w:sz w:val="28"/>
          <w:szCs w:val="28"/>
        </w:rPr>
        <w:t>謀改善</w:t>
      </w:r>
      <w:r w:rsidR="00814899" w:rsidRPr="00441613">
        <w:rPr>
          <w:rFonts w:hAnsi="標楷體" w:hint="eastAsia"/>
          <w:kern w:val="0"/>
          <w:sz w:val="28"/>
          <w:szCs w:val="28"/>
        </w:rPr>
        <w:t>。【詳總決算審核報告第2冊丙、玖、國防部主管項下重要審核意見（</w:t>
      </w:r>
      <w:r w:rsidR="005B3E67" w:rsidRPr="00441613">
        <w:rPr>
          <w:rFonts w:hAnsi="標楷體" w:hint="eastAsia"/>
          <w:kern w:val="0"/>
          <w:sz w:val="28"/>
          <w:szCs w:val="28"/>
        </w:rPr>
        <w:t>一</w:t>
      </w:r>
      <w:r w:rsidR="00814899" w:rsidRPr="00441613">
        <w:rPr>
          <w:rFonts w:hAnsi="標楷體" w:hint="eastAsia"/>
          <w:kern w:val="0"/>
          <w:sz w:val="28"/>
          <w:szCs w:val="28"/>
        </w:rPr>
        <w:t>）】</w:t>
      </w:r>
    </w:p>
    <w:p w:rsidR="006867A4" w:rsidRPr="00441613" w:rsidRDefault="00096340" w:rsidP="00B86AE4">
      <w:pPr>
        <w:pStyle w:val="af0"/>
        <w:overflowPunct w:val="0"/>
        <w:spacing w:beforeLines="0" w:afterLines="0" w:line="480" w:lineRule="exact"/>
        <w:ind w:firstLineChars="450" w:firstLine="1261"/>
        <w:rPr>
          <w:rFonts w:ascii="標楷體" w:hAnsi="標楷體"/>
          <w:szCs w:val="32"/>
        </w:rPr>
      </w:pPr>
      <w:r w:rsidRPr="00441613">
        <w:rPr>
          <w:rFonts w:ascii="標楷體" w:hAnsi="標楷體" w:hint="eastAsia"/>
          <w:szCs w:val="32"/>
        </w:rPr>
        <w:t>2.</w:t>
      </w:r>
      <w:r w:rsidR="00510338" w:rsidRPr="00441613">
        <w:rPr>
          <w:rFonts w:ascii="標楷體" w:hAnsi="標楷體" w:hint="eastAsia"/>
          <w:szCs w:val="32"/>
        </w:rPr>
        <w:t xml:space="preserve">　</w:t>
      </w:r>
      <w:r w:rsidR="006867A4" w:rsidRPr="00441613">
        <w:rPr>
          <w:rFonts w:ascii="標楷體" w:hAnsi="標楷體" w:hint="eastAsia"/>
          <w:szCs w:val="32"/>
        </w:rPr>
        <w:t>實踐全民健康覆蓋（SDG3）</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 xml:space="preserve">（1）　</w:t>
      </w:r>
      <w:r w:rsidR="00283BF1" w:rsidRPr="00441613">
        <w:rPr>
          <w:rFonts w:ascii="標楷體" w:hAnsi="標楷體" w:hint="eastAsia"/>
          <w:szCs w:val="32"/>
        </w:rPr>
        <w:t>政府為維護民眾健康，降低國人</w:t>
      </w:r>
      <w:proofErr w:type="gramStart"/>
      <w:r w:rsidR="00283BF1" w:rsidRPr="00441613">
        <w:rPr>
          <w:rFonts w:ascii="標楷體" w:hAnsi="標楷體" w:hint="eastAsia"/>
          <w:szCs w:val="32"/>
        </w:rPr>
        <w:t>罹</w:t>
      </w:r>
      <w:proofErr w:type="gramEnd"/>
      <w:r w:rsidR="00283BF1" w:rsidRPr="00441613">
        <w:rPr>
          <w:rFonts w:ascii="標楷體" w:hAnsi="標楷體" w:hint="eastAsia"/>
          <w:szCs w:val="32"/>
        </w:rPr>
        <w:t>患慢性疾病風險，辦理成人預防保健及癌症篩檢等預防醫學服務，惟預算編列及服務利用情形</w:t>
      </w:r>
      <w:proofErr w:type="gramStart"/>
      <w:r w:rsidR="00283BF1" w:rsidRPr="00441613">
        <w:rPr>
          <w:rFonts w:ascii="標楷體" w:hAnsi="標楷體" w:hint="eastAsia"/>
          <w:szCs w:val="32"/>
        </w:rPr>
        <w:t>間有未周，</w:t>
      </w:r>
      <w:proofErr w:type="gramEnd"/>
      <w:r w:rsidR="00283BF1" w:rsidRPr="00441613">
        <w:rPr>
          <w:rFonts w:ascii="標楷體" w:hAnsi="標楷體" w:hint="eastAsia"/>
          <w:szCs w:val="32"/>
        </w:rPr>
        <w:t>又辦理肺癌早期偵測計畫，惟參與院所服務涵蓋範圍仍有不足，允宜</w:t>
      </w:r>
      <w:proofErr w:type="gramStart"/>
      <w:r w:rsidR="00283BF1" w:rsidRPr="00441613">
        <w:rPr>
          <w:rFonts w:ascii="標楷體" w:hAnsi="標楷體" w:hint="eastAsia"/>
          <w:szCs w:val="32"/>
        </w:rPr>
        <w:t>研</w:t>
      </w:r>
      <w:proofErr w:type="gramEnd"/>
      <w:r w:rsidR="00283BF1" w:rsidRPr="00441613">
        <w:rPr>
          <w:rFonts w:ascii="標楷體" w:hAnsi="標楷體" w:hint="eastAsia"/>
          <w:szCs w:val="32"/>
        </w:rPr>
        <w:t>謀改善，以提升服務量能與品質</w:t>
      </w:r>
      <w:r w:rsidRPr="00441613">
        <w:rPr>
          <w:rFonts w:ascii="標楷體" w:hAnsi="標楷體" w:hint="eastAsia"/>
          <w:szCs w:val="32"/>
        </w:rPr>
        <w:t>。</w:t>
      </w:r>
    </w:p>
    <w:p w:rsidR="006867A4" w:rsidRPr="00441613" w:rsidRDefault="00DB4408"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w:t>
      </w:r>
      <w:r w:rsidR="008B6501" w:rsidRPr="00441613">
        <w:rPr>
          <w:rFonts w:hAnsi="標楷體" w:hint="eastAsia"/>
          <w:kern w:val="0"/>
          <w:sz w:val="28"/>
          <w:szCs w:val="28"/>
        </w:rPr>
        <w:t>為因應國人</w:t>
      </w:r>
      <w:proofErr w:type="gramStart"/>
      <w:r w:rsidR="008B6501" w:rsidRPr="00441613">
        <w:rPr>
          <w:rFonts w:hAnsi="標楷體" w:hint="eastAsia"/>
          <w:kern w:val="0"/>
          <w:sz w:val="28"/>
          <w:szCs w:val="28"/>
        </w:rPr>
        <w:t>罹</w:t>
      </w:r>
      <w:proofErr w:type="gramEnd"/>
      <w:r w:rsidR="008B6501" w:rsidRPr="00441613">
        <w:rPr>
          <w:rFonts w:hAnsi="標楷體" w:hint="eastAsia"/>
          <w:kern w:val="0"/>
          <w:sz w:val="28"/>
          <w:szCs w:val="28"/>
        </w:rPr>
        <w:t>患多重慢性疾病情況日益嚴重，</w:t>
      </w:r>
      <w:proofErr w:type="gramStart"/>
      <w:r w:rsidR="008B6501" w:rsidRPr="00441613">
        <w:rPr>
          <w:rFonts w:hAnsi="標楷體" w:hint="eastAsia"/>
          <w:kern w:val="0"/>
          <w:sz w:val="28"/>
          <w:szCs w:val="28"/>
        </w:rPr>
        <w:t>採</w:t>
      </w:r>
      <w:proofErr w:type="gramEnd"/>
      <w:r w:rsidR="008B6501" w:rsidRPr="00441613">
        <w:rPr>
          <w:rFonts w:hAnsi="標楷體" w:hint="eastAsia"/>
          <w:kern w:val="0"/>
          <w:sz w:val="28"/>
          <w:szCs w:val="28"/>
        </w:rPr>
        <w:t>行預防醫學及活躍老化角度，期提升民眾老年期生活品質，</w:t>
      </w:r>
      <w:r w:rsidRPr="00441613">
        <w:rPr>
          <w:rFonts w:hAnsi="標楷體" w:hint="eastAsia"/>
          <w:kern w:val="0"/>
          <w:sz w:val="28"/>
          <w:szCs w:val="28"/>
        </w:rPr>
        <w:t>衛生福利部</w:t>
      </w:r>
      <w:r w:rsidR="008B6501" w:rsidRPr="00441613">
        <w:rPr>
          <w:rFonts w:hAnsi="標楷體" w:hint="eastAsia"/>
          <w:kern w:val="0"/>
          <w:sz w:val="28"/>
          <w:szCs w:val="28"/>
        </w:rPr>
        <w:t>分別自85及99</w:t>
      </w:r>
      <w:r w:rsidR="00B43D6F" w:rsidRPr="00441613">
        <w:rPr>
          <w:rFonts w:hAnsi="標楷體" w:hint="eastAsia"/>
          <w:kern w:val="0"/>
          <w:sz w:val="28"/>
          <w:szCs w:val="28"/>
        </w:rPr>
        <w:t>年起辦理成人預</w:t>
      </w:r>
      <w:r w:rsidR="00B43D6F" w:rsidRPr="00441613">
        <w:rPr>
          <w:rFonts w:hAnsi="標楷體" w:hint="eastAsia"/>
          <w:kern w:val="0"/>
          <w:sz w:val="28"/>
          <w:szCs w:val="28"/>
        </w:rPr>
        <w:lastRenderedPageBreak/>
        <w:t>防保健及癌症篩檢服務，由國民</w:t>
      </w:r>
      <w:proofErr w:type="gramStart"/>
      <w:r w:rsidR="00B43D6F" w:rsidRPr="00441613">
        <w:rPr>
          <w:rFonts w:hAnsi="標楷體" w:hint="eastAsia"/>
          <w:kern w:val="0"/>
          <w:sz w:val="28"/>
          <w:szCs w:val="28"/>
        </w:rPr>
        <w:t>健康署</w:t>
      </w:r>
      <w:proofErr w:type="gramEnd"/>
      <w:r w:rsidR="008B6501" w:rsidRPr="00441613">
        <w:rPr>
          <w:rFonts w:hAnsi="標楷體" w:hint="eastAsia"/>
          <w:kern w:val="0"/>
          <w:sz w:val="28"/>
          <w:szCs w:val="28"/>
        </w:rPr>
        <w:t>於</w:t>
      </w:r>
      <w:proofErr w:type="gramStart"/>
      <w:r w:rsidR="008B6501" w:rsidRPr="00441613">
        <w:rPr>
          <w:rFonts w:hAnsi="標楷體" w:hint="eastAsia"/>
          <w:kern w:val="0"/>
          <w:sz w:val="28"/>
          <w:szCs w:val="28"/>
        </w:rPr>
        <w:t>111</w:t>
      </w:r>
      <w:proofErr w:type="gramEnd"/>
      <w:r w:rsidR="008B6501" w:rsidRPr="00441613">
        <w:rPr>
          <w:rFonts w:hAnsi="標楷體" w:hint="eastAsia"/>
          <w:kern w:val="0"/>
          <w:sz w:val="28"/>
          <w:szCs w:val="28"/>
        </w:rPr>
        <w:t>年度編列預算7億餘元，委託中央健康</w:t>
      </w:r>
      <w:proofErr w:type="gramStart"/>
      <w:r w:rsidR="008B6501" w:rsidRPr="00441613">
        <w:rPr>
          <w:rFonts w:hAnsi="標楷體" w:hint="eastAsia"/>
          <w:kern w:val="0"/>
          <w:sz w:val="28"/>
          <w:szCs w:val="28"/>
        </w:rPr>
        <w:t>保險署</w:t>
      </w:r>
      <w:proofErr w:type="gramEnd"/>
      <w:r w:rsidR="008B6501" w:rsidRPr="00441613">
        <w:rPr>
          <w:rFonts w:hAnsi="標楷體" w:hint="eastAsia"/>
          <w:kern w:val="0"/>
          <w:sz w:val="28"/>
          <w:szCs w:val="28"/>
        </w:rPr>
        <w:t>辦理成人預防保健服務，另運用</w:t>
      </w:r>
      <w:proofErr w:type="gramStart"/>
      <w:r w:rsidR="008B6501" w:rsidRPr="00441613">
        <w:rPr>
          <w:rFonts w:hAnsi="標楷體" w:hint="eastAsia"/>
          <w:kern w:val="0"/>
          <w:sz w:val="28"/>
          <w:szCs w:val="28"/>
        </w:rPr>
        <w:t>菸</w:t>
      </w:r>
      <w:proofErr w:type="gramEnd"/>
      <w:r w:rsidR="008B6501" w:rsidRPr="00441613">
        <w:rPr>
          <w:rFonts w:hAnsi="標楷體" w:hint="eastAsia"/>
          <w:kern w:val="0"/>
          <w:sz w:val="28"/>
          <w:szCs w:val="28"/>
        </w:rPr>
        <w:t>害防制及衛生保健基金預算26億餘元辦理四癌篩檢服務等。又</w:t>
      </w:r>
      <w:proofErr w:type="gramStart"/>
      <w:r w:rsidR="008B6501" w:rsidRPr="00441613">
        <w:rPr>
          <w:rFonts w:hAnsi="標楷體" w:hint="eastAsia"/>
          <w:kern w:val="0"/>
          <w:sz w:val="28"/>
          <w:szCs w:val="28"/>
        </w:rPr>
        <w:t>鑑</w:t>
      </w:r>
      <w:proofErr w:type="gramEnd"/>
      <w:r w:rsidR="008B6501" w:rsidRPr="00441613">
        <w:rPr>
          <w:rFonts w:hAnsi="標楷體" w:hint="eastAsia"/>
          <w:kern w:val="0"/>
          <w:sz w:val="28"/>
          <w:szCs w:val="28"/>
        </w:rPr>
        <w:t>於肺癌為我國癌症死因第1位，</w:t>
      </w:r>
      <w:proofErr w:type="gramStart"/>
      <w:r w:rsidR="008B6501" w:rsidRPr="00441613">
        <w:rPr>
          <w:rFonts w:hAnsi="標楷體" w:hint="eastAsia"/>
          <w:kern w:val="0"/>
          <w:sz w:val="28"/>
          <w:szCs w:val="28"/>
        </w:rPr>
        <w:t>爰</w:t>
      </w:r>
      <w:proofErr w:type="gramEnd"/>
      <w:r w:rsidR="008B6501" w:rsidRPr="00441613">
        <w:rPr>
          <w:rFonts w:hAnsi="標楷體" w:hint="eastAsia"/>
          <w:kern w:val="0"/>
          <w:sz w:val="28"/>
          <w:szCs w:val="28"/>
        </w:rPr>
        <w:t>自111年7月起開辦肺癌早期偵測計畫，提供具肺癌家族史及重度吸菸史之肺癌高風險族群，每2年1次低劑量電腦斷層檢查，以期早期發現病灶，降低肺癌死亡率。經查執行情形，核有：</w:t>
      </w:r>
      <w:r w:rsidR="00AB3B12" w:rsidRPr="00441613">
        <w:rPr>
          <w:rFonts w:hAnsi="標楷體" w:hint="eastAsia"/>
          <w:kern w:val="0"/>
          <w:sz w:val="28"/>
          <w:szCs w:val="28"/>
        </w:rPr>
        <w:t>A</w:t>
      </w:r>
      <w:r w:rsidR="00AB3B12" w:rsidRPr="00441613">
        <w:rPr>
          <w:rFonts w:hAnsi="標楷體"/>
          <w:kern w:val="0"/>
          <w:sz w:val="28"/>
          <w:szCs w:val="28"/>
        </w:rPr>
        <w:t>.</w:t>
      </w:r>
      <w:r w:rsidR="00283BF1" w:rsidRPr="00441613">
        <w:rPr>
          <w:rFonts w:hAnsi="標楷體" w:hint="eastAsia"/>
          <w:kern w:val="0"/>
          <w:sz w:val="28"/>
          <w:szCs w:val="28"/>
        </w:rPr>
        <w:t>辦理成人預防保健服務，以早期發現國人慢性疾病潛在風險，惟預算編列未與推展業務相扣合，致連年利用人數超逾預算編列預估人數，須尋求其他財源支應，有礙成人預防保健服務之推展</w:t>
      </w:r>
      <w:r w:rsidR="008B6501" w:rsidRPr="00441613">
        <w:rPr>
          <w:rFonts w:hAnsi="標楷體" w:hint="eastAsia"/>
          <w:kern w:val="0"/>
          <w:sz w:val="28"/>
          <w:szCs w:val="28"/>
        </w:rPr>
        <w:t>；</w:t>
      </w:r>
      <w:r w:rsidR="00AB3B12" w:rsidRPr="00441613">
        <w:rPr>
          <w:rFonts w:hAnsi="標楷體" w:hint="eastAsia"/>
          <w:kern w:val="0"/>
          <w:sz w:val="28"/>
          <w:szCs w:val="28"/>
        </w:rPr>
        <w:t>B</w:t>
      </w:r>
      <w:r w:rsidR="00AB3B12" w:rsidRPr="00441613">
        <w:rPr>
          <w:rFonts w:hAnsi="標楷體"/>
          <w:kern w:val="0"/>
          <w:sz w:val="28"/>
          <w:szCs w:val="28"/>
        </w:rPr>
        <w:t>.</w:t>
      </w:r>
      <w:r w:rsidR="00283BF1" w:rsidRPr="00441613">
        <w:rPr>
          <w:rFonts w:hAnsi="標楷體" w:hint="eastAsia"/>
          <w:kern w:val="0"/>
          <w:sz w:val="28"/>
          <w:szCs w:val="28"/>
        </w:rPr>
        <w:t>提供癌症篩檢服務，惟部分癌症篩檢率不升反降，且風險較高之特定年齡或族群篩檢率相對較低</w:t>
      </w:r>
      <w:r w:rsidR="008B6501" w:rsidRPr="00441613">
        <w:rPr>
          <w:rFonts w:hAnsi="標楷體" w:hint="eastAsia"/>
          <w:kern w:val="0"/>
          <w:sz w:val="28"/>
          <w:szCs w:val="28"/>
        </w:rPr>
        <w:t>；</w:t>
      </w:r>
      <w:r w:rsidR="00AB3B12" w:rsidRPr="00441613">
        <w:rPr>
          <w:rFonts w:hAnsi="標楷體" w:hint="eastAsia"/>
          <w:kern w:val="0"/>
          <w:sz w:val="28"/>
          <w:szCs w:val="28"/>
        </w:rPr>
        <w:t>C</w:t>
      </w:r>
      <w:r w:rsidR="00AB3B12" w:rsidRPr="00441613">
        <w:rPr>
          <w:rFonts w:hAnsi="標楷體"/>
          <w:kern w:val="0"/>
          <w:sz w:val="28"/>
          <w:szCs w:val="28"/>
        </w:rPr>
        <w:t>.</w:t>
      </w:r>
      <w:r w:rsidR="00283BF1" w:rsidRPr="00441613">
        <w:rPr>
          <w:rFonts w:hAnsi="標楷體" w:hint="eastAsia"/>
          <w:kern w:val="0"/>
          <w:sz w:val="28"/>
          <w:szCs w:val="28"/>
        </w:rPr>
        <w:t>為及早發現肺癌個案，辦理肺癌早期偵測計畫，惟參與院所服務涵蓋範圍仍有不足，影響部分地區高風險民眾就醫可近性</w:t>
      </w:r>
      <w:r w:rsidR="008B6501" w:rsidRPr="00441613">
        <w:rPr>
          <w:rFonts w:hAnsi="標楷體" w:hint="eastAsia"/>
          <w:kern w:val="0"/>
          <w:sz w:val="28"/>
          <w:szCs w:val="28"/>
        </w:rPr>
        <w:t>等情事，經函請衛生福利部</w:t>
      </w:r>
      <w:proofErr w:type="gramStart"/>
      <w:r w:rsidR="008B6501" w:rsidRPr="00441613">
        <w:rPr>
          <w:rFonts w:hAnsi="標楷體" w:hint="eastAsia"/>
          <w:kern w:val="0"/>
          <w:sz w:val="28"/>
          <w:szCs w:val="28"/>
        </w:rPr>
        <w:t>研</w:t>
      </w:r>
      <w:proofErr w:type="gramEnd"/>
      <w:r w:rsidR="008B6501" w:rsidRPr="00441613">
        <w:rPr>
          <w:rFonts w:hAnsi="標楷體" w:hint="eastAsia"/>
          <w:kern w:val="0"/>
          <w:sz w:val="28"/>
          <w:szCs w:val="28"/>
        </w:rPr>
        <w:t>謀改善。【詳總決算審核報告第2冊丙、拾玖、衛生福利部主管項下重要審核意見（</w:t>
      </w:r>
      <w:r w:rsidR="00185F46" w:rsidRPr="00441613">
        <w:rPr>
          <w:rFonts w:hAnsi="標楷體" w:hint="eastAsia"/>
          <w:kern w:val="0"/>
          <w:sz w:val="28"/>
          <w:szCs w:val="28"/>
        </w:rPr>
        <w:t>七</w:t>
      </w:r>
      <w:r w:rsidR="008B6501" w:rsidRPr="00441613">
        <w:rPr>
          <w:rFonts w:hAnsi="標楷體" w:hint="eastAsia"/>
          <w:kern w:val="0"/>
          <w:sz w:val="28"/>
          <w:szCs w:val="28"/>
        </w:rPr>
        <w:t>）】</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w:t>
      </w:r>
      <w:r w:rsidRPr="00441613">
        <w:rPr>
          <w:rFonts w:ascii="標楷體" w:hAnsi="標楷體"/>
          <w:szCs w:val="32"/>
        </w:rPr>
        <w:t>2</w:t>
      </w:r>
      <w:r w:rsidRPr="00441613">
        <w:rPr>
          <w:rFonts w:ascii="標楷體" w:hAnsi="標楷體" w:hint="eastAsia"/>
          <w:szCs w:val="32"/>
        </w:rPr>
        <w:t xml:space="preserve">）　</w:t>
      </w:r>
      <w:r w:rsidR="008B6501" w:rsidRPr="00441613">
        <w:rPr>
          <w:rFonts w:ascii="標楷體" w:hAnsi="標楷體" w:hint="eastAsia"/>
          <w:szCs w:val="32"/>
        </w:rPr>
        <w:t>衛生</w:t>
      </w:r>
      <w:proofErr w:type="gramStart"/>
      <w:r w:rsidR="008B6501" w:rsidRPr="00441613">
        <w:rPr>
          <w:rFonts w:ascii="標楷體" w:hAnsi="標楷體" w:hint="eastAsia"/>
          <w:szCs w:val="32"/>
        </w:rPr>
        <w:t>福利部及中央</w:t>
      </w:r>
      <w:proofErr w:type="gramEnd"/>
      <w:r w:rsidR="008B6501" w:rsidRPr="00441613">
        <w:rPr>
          <w:rFonts w:ascii="標楷體" w:hAnsi="標楷體" w:hint="eastAsia"/>
          <w:szCs w:val="32"/>
        </w:rPr>
        <w:t>健康</w:t>
      </w:r>
      <w:proofErr w:type="gramStart"/>
      <w:r w:rsidR="008B6501" w:rsidRPr="00441613">
        <w:rPr>
          <w:rFonts w:ascii="標楷體" w:hAnsi="標楷體" w:hint="eastAsia"/>
          <w:szCs w:val="32"/>
        </w:rPr>
        <w:t>保險署</w:t>
      </w:r>
      <w:proofErr w:type="gramEnd"/>
      <w:r w:rsidR="008B6501" w:rsidRPr="00441613">
        <w:rPr>
          <w:rFonts w:ascii="標楷體" w:hAnsi="標楷體" w:hint="eastAsia"/>
          <w:szCs w:val="32"/>
        </w:rPr>
        <w:t>為因應健保財務危機，推動各項收支改革措施，惟在一般保險費主要負擔人口占比逐年減少等實況下，健保保費收入難有增長；另存有指示用藥檢討進程緩慢，</w:t>
      </w:r>
      <w:r w:rsidR="00900B22" w:rsidRPr="00441613">
        <w:rPr>
          <w:rFonts w:ascii="標楷體" w:hAnsi="標楷體" w:hint="eastAsia"/>
          <w:szCs w:val="32"/>
        </w:rPr>
        <w:t>及基層院所</w:t>
      </w:r>
      <w:proofErr w:type="gramStart"/>
      <w:r w:rsidR="00900B22" w:rsidRPr="00441613">
        <w:rPr>
          <w:rFonts w:ascii="標楷體" w:hAnsi="標楷體" w:hint="eastAsia"/>
          <w:szCs w:val="32"/>
        </w:rPr>
        <w:t>採日劑</w:t>
      </w:r>
      <w:proofErr w:type="gramEnd"/>
      <w:r w:rsidR="00900B22" w:rsidRPr="00441613">
        <w:rPr>
          <w:rFonts w:ascii="標楷體" w:hAnsi="標楷體" w:hint="eastAsia"/>
          <w:szCs w:val="32"/>
        </w:rPr>
        <w:t>藥費方式申報，與實際開立之藥品價格存有差距等</w:t>
      </w:r>
      <w:r w:rsidR="008B6501" w:rsidRPr="00441613">
        <w:rPr>
          <w:rFonts w:ascii="標楷體" w:hAnsi="標楷體" w:hint="eastAsia"/>
          <w:szCs w:val="32"/>
        </w:rPr>
        <w:t>，允宜</w:t>
      </w:r>
      <w:proofErr w:type="gramStart"/>
      <w:r w:rsidR="008B6501" w:rsidRPr="00441613">
        <w:rPr>
          <w:rFonts w:ascii="標楷體" w:hAnsi="標楷體" w:hint="eastAsia"/>
          <w:szCs w:val="32"/>
        </w:rPr>
        <w:t>研謀善策</w:t>
      </w:r>
      <w:proofErr w:type="gramEnd"/>
      <w:r w:rsidR="008B6501" w:rsidRPr="00441613">
        <w:rPr>
          <w:rFonts w:ascii="標楷體" w:hAnsi="標楷體" w:hint="eastAsia"/>
          <w:szCs w:val="32"/>
        </w:rPr>
        <w:t>，以維持基金永續運作</w:t>
      </w:r>
      <w:r w:rsidRPr="00441613">
        <w:rPr>
          <w:rFonts w:ascii="標楷體" w:hAnsi="標楷體" w:hint="eastAsia"/>
          <w:szCs w:val="32"/>
        </w:rPr>
        <w:t>。</w:t>
      </w:r>
    </w:p>
    <w:p w:rsidR="006867A4" w:rsidRPr="00441613" w:rsidRDefault="008B6501"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聯合國SDG3「確保健康及促進各年齡層的福祉」，希各國應在政策上滿足各年齡層之照護需求，積極實踐健康平權（Health for all</w:t>
      </w:r>
      <w:r w:rsidR="005D5913" w:rsidRPr="00441613">
        <w:rPr>
          <w:rFonts w:hAnsi="標楷體" w:hint="eastAsia"/>
          <w:kern w:val="0"/>
          <w:sz w:val="28"/>
          <w:szCs w:val="28"/>
        </w:rPr>
        <w:t>）之目標。臺灣永續發展</w:t>
      </w:r>
      <w:r w:rsidR="00D52A3F" w:rsidRPr="00441613">
        <w:rPr>
          <w:rFonts w:hAnsi="標楷體" w:hint="eastAsia"/>
          <w:kern w:val="0"/>
          <w:sz w:val="28"/>
          <w:szCs w:val="28"/>
        </w:rPr>
        <w:t>目標</w:t>
      </w:r>
      <w:r w:rsidRPr="00441613">
        <w:rPr>
          <w:rFonts w:hAnsi="標楷體" w:hint="eastAsia"/>
          <w:kern w:val="0"/>
          <w:sz w:val="28"/>
          <w:szCs w:val="28"/>
        </w:rPr>
        <w:t>具體目標3.8亦揭示，將朝向「實現全民醫療保健覆蓋（Universal Health Coverage）及永續性」方向邁進。我國全民健康保險提供國人</w:t>
      </w:r>
      <w:proofErr w:type="gramStart"/>
      <w:r w:rsidRPr="00441613">
        <w:rPr>
          <w:rFonts w:hAnsi="標楷體" w:hint="eastAsia"/>
          <w:kern w:val="0"/>
          <w:sz w:val="28"/>
          <w:szCs w:val="28"/>
        </w:rPr>
        <w:t>普及、</w:t>
      </w:r>
      <w:proofErr w:type="gramEnd"/>
      <w:r w:rsidRPr="00441613">
        <w:rPr>
          <w:rFonts w:hAnsi="標楷體" w:hint="eastAsia"/>
          <w:kern w:val="0"/>
          <w:sz w:val="28"/>
          <w:szCs w:val="28"/>
        </w:rPr>
        <w:t>低負擔、高品質之醫療照護服務，惟隨著國內人口結構變化，對醫療資源需求增加，保險支出增長速度高於保費收入成長，健保潛存財務結構失衡危機，衛生</w:t>
      </w:r>
      <w:proofErr w:type="gramStart"/>
      <w:r w:rsidRPr="00441613">
        <w:rPr>
          <w:rFonts w:hAnsi="標楷體" w:hint="eastAsia"/>
          <w:kern w:val="0"/>
          <w:sz w:val="28"/>
          <w:szCs w:val="28"/>
        </w:rPr>
        <w:t>福利部及中央</w:t>
      </w:r>
      <w:proofErr w:type="gramEnd"/>
      <w:r w:rsidRPr="00441613">
        <w:rPr>
          <w:rFonts w:hAnsi="標楷體" w:hint="eastAsia"/>
          <w:kern w:val="0"/>
          <w:sz w:val="28"/>
          <w:szCs w:val="28"/>
        </w:rPr>
        <w:t>健康</w:t>
      </w:r>
      <w:proofErr w:type="gramStart"/>
      <w:r w:rsidRPr="00441613">
        <w:rPr>
          <w:rFonts w:hAnsi="標楷體" w:hint="eastAsia"/>
          <w:kern w:val="0"/>
          <w:sz w:val="28"/>
          <w:szCs w:val="28"/>
        </w:rPr>
        <w:t>保險署</w:t>
      </w:r>
      <w:proofErr w:type="gramEnd"/>
      <w:r w:rsidRPr="00441613">
        <w:rPr>
          <w:rFonts w:hAnsi="標楷體" w:hint="eastAsia"/>
          <w:kern w:val="0"/>
          <w:sz w:val="28"/>
          <w:szCs w:val="28"/>
        </w:rPr>
        <w:t>（下稱健保署）</w:t>
      </w:r>
      <w:proofErr w:type="gramStart"/>
      <w:r w:rsidRPr="00441613">
        <w:rPr>
          <w:rFonts w:hAnsi="標楷體" w:hint="eastAsia"/>
          <w:kern w:val="0"/>
          <w:sz w:val="28"/>
          <w:szCs w:val="28"/>
        </w:rPr>
        <w:t>鑑</w:t>
      </w:r>
      <w:proofErr w:type="gramEnd"/>
      <w:r w:rsidRPr="00441613">
        <w:rPr>
          <w:rFonts w:hAnsi="標楷體" w:hint="eastAsia"/>
          <w:kern w:val="0"/>
          <w:sz w:val="28"/>
          <w:szCs w:val="28"/>
        </w:rPr>
        <w:t>於財務收支缺口逐年擴大，自110年1月1日起調整保險費率，並推動全民健保醫療給付總額中長期改革計畫（下稱中長期改革計畫）等收支改革方案，及藉由藥價調查及調整制度，期提升醫療資源之配置效率，維護全民健保永續運作。經查執行情形，核有：</w:t>
      </w:r>
      <w:r w:rsidR="00AB3B12" w:rsidRPr="00441613">
        <w:rPr>
          <w:rFonts w:hAnsi="標楷體" w:hint="eastAsia"/>
          <w:kern w:val="0"/>
          <w:sz w:val="28"/>
          <w:szCs w:val="28"/>
        </w:rPr>
        <w:t>A</w:t>
      </w:r>
      <w:r w:rsidR="00AB3B12" w:rsidRPr="00441613">
        <w:rPr>
          <w:rFonts w:hAnsi="標楷體"/>
          <w:kern w:val="0"/>
          <w:sz w:val="28"/>
          <w:szCs w:val="28"/>
        </w:rPr>
        <w:t>.</w:t>
      </w:r>
      <w:r w:rsidR="00B43D6F" w:rsidRPr="00441613">
        <w:rPr>
          <w:rFonts w:hAnsi="標楷體" w:hint="eastAsia"/>
          <w:kern w:val="0"/>
          <w:sz w:val="28"/>
          <w:szCs w:val="28"/>
        </w:rPr>
        <w:t>衛生</w:t>
      </w:r>
      <w:proofErr w:type="gramStart"/>
      <w:r w:rsidR="00B43D6F" w:rsidRPr="00441613">
        <w:rPr>
          <w:rFonts w:hAnsi="標楷體" w:hint="eastAsia"/>
          <w:kern w:val="0"/>
          <w:sz w:val="28"/>
          <w:szCs w:val="28"/>
        </w:rPr>
        <w:t>福利部</w:t>
      </w:r>
      <w:r w:rsidRPr="00441613">
        <w:rPr>
          <w:rFonts w:hAnsi="標楷體" w:hint="eastAsia"/>
          <w:kern w:val="0"/>
          <w:sz w:val="28"/>
          <w:szCs w:val="28"/>
        </w:rPr>
        <w:t>及健保</w:t>
      </w:r>
      <w:proofErr w:type="gramEnd"/>
      <w:r w:rsidRPr="00441613">
        <w:rPr>
          <w:rFonts w:hAnsi="標楷體" w:hint="eastAsia"/>
          <w:kern w:val="0"/>
          <w:sz w:val="28"/>
          <w:szCs w:val="28"/>
        </w:rPr>
        <w:t>署為因應健保財務危機，推動各項收支改革措施，惟健保保費收入高度仰賴經常性薪資所得，在一般保險費主要負擔人口占比逐年減少等實況下，健保保費收入難有增加；</w:t>
      </w:r>
      <w:r w:rsidR="00AB3B12" w:rsidRPr="00441613">
        <w:rPr>
          <w:rFonts w:hAnsi="標楷體" w:hint="eastAsia"/>
          <w:kern w:val="0"/>
          <w:sz w:val="28"/>
          <w:szCs w:val="28"/>
        </w:rPr>
        <w:t>B</w:t>
      </w:r>
      <w:r w:rsidR="00AB3B12" w:rsidRPr="00441613">
        <w:rPr>
          <w:rFonts w:hAnsi="標楷體"/>
          <w:kern w:val="0"/>
          <w:sz w:val="28"/>
          <w:szCs w:val="28"/>
        </w:rPr>
        <w:t>.</w:t>
      </w:r>
      <w:r w:rsidRPr="00441613">
        <w:rPr>
          <w:rFonts w:hAnsi="標楷體" w:hint="eastAsia"/>
          <w:kern w:val="0"/>
          <w:sz w:val="28"/>
          <w:szCs w:val="28"/>
        </w:rPr>
        <w:t>健保署主責辦理中長期改革計畫之「改革健保給付及支付制度」，執行項目包含全民健康保險住院</w:t>
      </w:r>
      <w:r w:rsidRPr="00441613">
        <w:rPr>
          <w:rFonts w:hAnsi="標楷體" w:hint="eastAsia"/>
          <w:kern w:val="0"/>
          <w:sz w:val="28"/>
          <w:szCs w:val="28"/>
        </w:rPr>
        <w:lastRenderedPageBreak/>
        <w:t>診斷關聯群、門診包裹式支付、改革藥品給付支付，及導入健康科技評估（再評估）制度等4項行動方案，惟部分行動方案執行成效仍待提升；</w:t>
      </w:r>
      <w:r w:rsidR="00AB3B12" w:rsidRPr="00441613">
        <w:rPr>
          <w:rFonts w:hAnsi="標楷體" w:hint="eastAsia"/>
          <w:kern w:val="0"/>
          <w:sz w:val="28"/>
          <w:szCs w:val="28"/>
        </w:rPr>
        <w:t>C</w:t>
      </w:r>
      <w:r w:rsidR="00AB3B12" w:rsidRPr="00441613">
        <w:rPr>
          <w:rFonts w:hAnsi="標楷體"/>
          <w:kern w:val="0"/>
          <w:sz w:val="28"/>
          <w:szCs w:val="28"/>
        </w:rPr>
        <w:t>.</w:t>
      </w:r>
      <w:r w:rsidRPr="00441613">
        <w:rPr>
          <w:rFonts w:hAnsi="標楷體" w:hint="eastAsia"/>
          <w:kern w:val="0"/>
          <w:sz w:val="28"/>
          <w:szCs w:val="28"/>
        </w:rPr>
        <w:t>指示用藥非屬全民健康保險規定給付範疇，健保署自94年起逐步檢討指示用藥給付情形，惟進程緩慢；另基層院所</w:t>
      </w:r>
      <w:proofErr w:type="gramStart"/>
      <w:r w:rsidRPr="00441613">
        <w:rPr>
          <w:rFonts w:hAnsi="標楷體" w:hint="eastAsia"/>
          <w:kern w:val="0"/>
          <w:sz w:val="28"/>
          <w:szCs w:val="28"/>
        </w:rPr>
        <w:t>採日劑</w:t>
      </w:r>
      <w:proofErr w:type="gramEnd"/>
      <w:r w:rsidRPr="00441613">
        <w:rPr>
          <w:rFonts w:hAnsi="標楷體" w:hint="eastAsia"/>
          <w:kern w:val="0"/>
          <w:sz w:val="28"/>
          <w:szCs w:val="28"/>
        </w:rPr>
        <w:t>藥費申報方式，與實際開立之藥品價格存有差距等情事，經函請</w:t>
      </w:r>
      <w:r w:rsidR="00B43D6F" w:rsidRPr="00441613">
        <w:rPr>
          <w:rFonts w:hAnsi="標楷體" w:hint="eastAsia"/>
          <w:kern w:val="0"/>
          <w:sz w:val="28"/>
          <w:szCs w:val="28"/>
        </w:rPr>
        <w:t>衛生</w:t>
      </w:r>
      <w:proofErr w:type="gramStart"/>
      <w:r w:rsidR="00B43D6F" w:rsidRPr="00441613">
        <w:rPr>
          <w:rFonts w:hAnsi="標楷體" w:hint="eastAsia"/>
          <w:kern w:val="0"/>
          <w:sz w:val="28"/>
          <w:szCs w:val="28"/>
        </w:rPr>
        <w:t>福利部</w:t>
      </w:r>
      <w:r w:rsidRPr="00441613">
        <w:rPr>
          <w:rFonts w:hAnsi="標楷體" w:hint="eastAsia"/>
          <w:kern w:val="0"/>
          <w:sz w:val="28"/>
          <w:szCs w:val="28"/>
        </w:rPr>
        <w:t>及健保</w:t>
      </w:r>
      <w:proofErr w:type="gramEnd"/>
      <w:r w:rsidRPr="00441613">
        <w:rPr>
          <w:rFonts w:hAnsi="標楷體" w:hint="eastAsia"/>
          <w:kern w:val="0"/>
          <w:sz w:val="28"/>
          <w:szCs w:val="28"/>
        </w:rPr>
        <w:t>署</w:t>
      </w:r>
      <w:proofErr w:type="gramStart"/>
      <w:r w:rsidRPr="00441613">
        <w:rPr>
          <w:rFonts w:hAnsi="標楷體" w:hint="eastAsia"/>
          <w:kern w:val="0"/>
          <w:sz w:val="28"/>
          <w:szCs w:val="28"/>
        </w:rPr>
        <w:t>研謀善策</w:t>
      </w:r>
      <w:proofErr w:type="gramEnd"/>
      <w:r w:rsidRPr="00441613">
        <w:rPr>
          <w:rFonts w:hAnsi="標楷體" w:hint="eastAsia"/>
          <w:kern w:val="0"/>
          <w:sz w:val="28"/>
          <w:szCs w:val="28"/>
        </w:rPr>
        <w:t>。【</w:t>
      </w:r>
      <w:r w:rsidR="00185F46" w:rsidRPr="00441613">
        <w:rPr>
          <w:rFonts w:hAnsi="標楷體" w:hint="eastAsia"/>
          <w:kern w:val="0"/>
          <w:sz w:val="28"/>
          <w:szCs w:val="28"/>
        </w:rPr>
        <w:t>詳審核報告非營業部分乙、壹、十二、衛生福利部主管（三）全民健康保險基金項下重要審核意見（1）、（2）</w:t>
      </w:r>
      <w:r w:rsidRPr="00441613">
        <w:rPr>
          <w:rFonts w:hAnsi="標楷體" w:hint="eastAsia"/>
          <w:kern w:val="0"/>
          <w:sz w:val="28"/>
          <w:szCs w:val="28"/>
        </w:rPr>
        <w:t>】</w:t>
      </w:r>
    </w:p>
    <w:p w:rsidR="006867A4" w:rsidRPr="00441613" w:rsidRDefault="00096340" w:rsidP="00B86AE4">
      <w:pPr>
        <w:pStyle w:val="af0"/>
        <w:overflowPunct w:val="0"/>
        <w:spacing w:beforeLines="0" w:afterLines="0" w:line="480" w:lineRule="exact"/>
        <w:ind w:firstLineChars="450" w:firstLine="1261"/>
        <w:rPr>
          <w:rFonts w:ascii="標楷體" w:hAnsi="標楷體"/>
          <w:szCs w:val="32"/>
        </w:rPr>
      </w:pPr>
      <w:r w:rsidRPr="00441613">
        <w:rPr>
          <w:rFonts w:ascii="標楷體" w:hAnsi="標楷體" w:hint="eastAsia"/>
          <w:szCs w:val="32"/>
        </w:rPr>
        <w:t>3.</w:t>
      </w:r>
      <w:r w:rsidR="00510338" w:rsidRPr="00441613">
        <w:rPr>
          <w:rFonts w:ascii="標楷體" w:hAnsi="標楷體" w:hint="eastAsia"/>
          <w:szCs w:val="32"/>
        </w:rPr>
        <w:t xml:space="preserve">　</w:t>
      </w:r>
      <w:r w:rsidR="006867A4" w:rsidRPr="00441613">
        <w:rPr>
          <w:rFonts w:ascii="標楷體" w:hAnsi="標楷體" w:hint="eastAsia"/>
          <w:szCs w:val="32"/>
        </w:rPr>
        <w:t>推動地方創生，促進偏鄉發展（SDG1、8、10、11）</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 xml:space="preserve">（1）　</w:t>
      </w:r>
      <w:r w:rsidR="00814899" w:rsidRPr="00441613">
        <w:rPr>
          <w:rFonts w:ascii="標楷體" w:hAnsi="標楷體" w:hint="eastAsia"/>
          <w:szCs w:val="32"/>
        </w:rPr>
        <w:t>政府投入鉅額經費推動均衡城鄉發展及地方創生政策，惟部分事業提案推動情形未如預期，或支持地方產業發展之效益未明；部分核心地方產業與配套硬體建設相關計畫未能搭配推展等，允宜督促相關權責機關</w:t>
      </w:r>
      <w:proofErr w:type="gramStart"/>
      <w:r w:rsidR="00814899" w:rsidRPr="00441613">
        <w:rPr>
          <w:rFonts w:ascii="標楷體" w:hAnsi="標楷體" w:hint="eastAsia"/>
          <w:szCs w:val="32"/>
        </w:rPr>
        <w:t>研謀妥處</w:t>
      </w:r>
      <w:proofErr w:type="gramEnd"/>
      <w:r w:rsidR="00814899" w:rsidRPr="00441613">
        <w:rPr>
          <w:rFonts w:ascii="標楷體" w:hAnsi="標楷體" w:hint="eastAsia"/>
          <w:szCs w:val="32"/>
        </w:rPr>
        <w:t>，以提升財務資源投入效能</w:t>
      </w:r>
      <w:r w:rsidRPr="00441613">
        <w:rPr>
          <w:rFonts w:ascii="標楷體" w:hAnsi="標楷體" w:hint="eastAsia"/>
          <w:szCs w:val="32"/>
        </w:rPr>
        <w:t>。</w:t>
      </w:r>
    </w:p>
    <w:p w:rsidR="006867A4" w:rsidRPr="00441613" w:rsidRDefault="00814899"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政府為緩和人口不斷移居都會區，城鄉發展逐漸失衡之現象，推動辦理「地方創生國家戰略計畫」及「加速推動地方創生計畫（</w:t>
      </w:r>
      <w:r w:rsidRPr="00441613">
        <w:rPr>
          <w:rFonts w:hAnsi="標楷體"/>
          <w:kern w:val="0"/>
          <w:sz w:val="28"/>
          <w:szCs w:val="28"/>
        </w:rPr>
        <w:t>110</w:t>
      </w:r>
      <w:r w:rsidRPr="00441613">
        <w:rPr>
          <w:rFonts w:hAnsi="標楷體" w:hint="eastAsia"/>
          <w:kern w:val="0"/>
          <w:sz w:val="28"/>
          <w:szCs w:val="28"/>
        </w:rPr>
        <w:t>年至</w:t>
      </w:r>
      <w:r w:rsidRPr="00441613">
        <w:rPr>
          <w:rFonts w:hAnsi="標楷體"/>
          <w:kern w:val="0"/>
          <w:sz w:val="28"/>
          <w:szCs w:val="28"/>
        </w:rPr>
        <w:t>114</w:t>
      </w:r>
      <w:r w:rsidR="00900B22" w:rsidRPr="00441613">
        <w:rPr>
          <w:rFonts w:hAnsi="標楷體" w:hint="eastAsia"/>
          <w:kern w:val="0"/>
          <w:sz w:val="28"/>
          <w:szCs w:val="28"/>
        </w:rPr>
        <w:t>年）」，</w:t>
      </w:r>
      <w:r w:rsidRPr="00441613">
        <w:rPr>
          <w:rFonts w:hAnsi="標楷體" w:hint="eastAsia"/>
          <w:kern w:val="0"/>
          <w:sz w:val="28"/>
          <w:szCs w:val="28"/>
        </w:rPr>
        <w:t>截至</w:t>
      </w:r>
      <w:r w:rsidRPr="00441613">
        <w:rPr>
          <w:rFonts w:hAnsi="標楷體"/>
          <w:kern w:val="0"/>
          <w:sz w:val="28"/>
          <w:szCs w:val="28"/>
        </w:rPr>
        <w:t>111</w:t>
      </w:r>
      <w:r w:rsidRPr="00441613">
        <w:rPr>
          <w:rFonts w:hAnsi="標楷體" w:hint="eastAsia"/>
          <w:kern w:val="0"/>
          <w:sz w:val="28"/>
          <w:szCs w:val="28"/>
        </w:rPr>
        <w:t>年</w:t>
      </w:r>
      <w:r w:rsidRPr="00441613">
        <w:rPr>
          <w:rFonts w:hAnsi="標楷體"/>
          <w:kern w:val="0"/>
          <w:sz w:val="28"/>
          <w:szCs w:val="28"/>
        </w:rPr>
        <w:t>10</w:t>
      </w:r>
      <w:r w:rsidRPr="00441613">
        <w:rPr>
          <w:rFonts w:hAnsi="標楷體" w:hint="eastAsia"/>
          <w:kern w:val="0"/>
          <w:sz w:val="28"/>
          <w:szCs w:val="28"/>
        </w:rPr>
        <w:t>月底止，共經行政院地方創生會報核定通過</w:t>
      </w:r>
      <w:r w:rsidRPr="00441613">
        <w:rPr>
          <w:rFonts w:hAnsi="標楷體"/>
          <w:kern w:val="0"/>
          <w:sz w:val="28"/>
          <w:szCs w:val="28"/>
        </w:rPr>
        <w:t>95</w:t>
      </w:r>
      <w:proofErr w:type="gramStart"/>
      <w:r w:rsidRPr="00441613">
        <w:rPr>
          <w:rFonts w:hAnsi="標楷體" w:hint="eastAsia"/>
          <w:kern w:val="0"/>
          <w:sz w:val="28"/>
          <w:szCs w:val="28"/>
        </w:rPr>
        <w:t>案地方創生</w:t>
      </w:r>
      <w:proofErr w:type="gramEnd"/>
      <w:r w:rsidRPr="00441613">
        <w:rPr>
          <w:rFonts w:hAnsi="標楷體" w:hint="eastAsia"/>
          <w:kern w:val="0"/>
          <w:sz w:val="28"/>
          <w:szCs w:val="28"/>
        </w:rPr>
        <w:t>計畫，內含</w:t>
      </w:r>
      <w:r w:rsidRPr="00441613">
        <w:rPr>
          <w:rFonts w:hAnsi="標楷體"/>
          <w:kern w:val="0"/>
          <w:sz w:val="28"/>
          <w:szCs w:val="28"/>
        </w:rPr>
        <w:t>681</w:t>
      </w:r>
      <w:r w:rsidRPr="00441613">
        <w:rPr>
          <w:rFonts w:hAnsi="標楷體" w:hint="eastAsia"/>
          <w:kern w:val="0"/>
          <w:sz w:val="28"/>
          <w:szCs w:val="28"/>
        </w:rPr>
        <w:t>項事業提案，其中</w:t>
      </w:r>
      <w:r w:rsidRPr="00441613">
        <w:rPr>
          <w:rFonts w:hAnsi="標楷體"/>
          <w:kern w:val="0"/>
          <w:sz w:val="28"/>
          <w:szCs w:val="28"/>
        </w:rPr>
        <w:t>613</w:t>
      </w:r>
      <w:r w:rsidRPr="00441613">
        <w:rPr>
          <w:rFonts w:hAnsi="標楷體" w:hint="eastAsia"/>
          <w:kern w:val="0"/>
          <w:sz w:val="28"/>
          <w:szCs w:val="28"/>
        </w:rPr>
        <w:t>項</w:t>
      </w:r>
      <w:proofErr w:type="gramStart"/>
      <w:r w:rsidRPr="00441613">
        <w:rPr>
          <w:rFonts w:hAnsi="標楷體" w:hint="eastAsia"/>
          <w:kern w:val="0"/>
          <w:sz w:val="28"/>
          <w:szCs w:val="28"/>
        </w:rPr>
        <w:t>業經媒合由</w:t>
      </w:r>
      <w:proofErr w:type="gramEnd"/>
      <w:r w:rsidRPr="00441613">
        <w:rPr>
          <w:rFonts w:hAnsi="標楷體" w:hint="eastAsia"/>
          <w:kern w:val="0"/>
          <w:sz w:val="28"/>
          <w:szCs w:val="28"/>
        </w:rPr>
        <w:t>相關部會既有計畫（基金）或「中央政府前瞻基礎建設計畫特別預算－城鄉建設－加速推動地方創生計畫」經費支援，媒合經費上限約</w:t>
      </w:r>
      <w:r w:rsidRPr="00441613">
        <w:rPr>
          <w:rFonts w:hAnsi="標楷體"/>
          <w:kern w:val="0"/>
          <w:sz w:val="28"/>
          <w:szCs w:val="28"/>
        </w:rPr>
        <w:t>50.25</w:t>
      </w:r>
      <w:r w:rsidRPr="00441613">
        <w:rPr>
          <w:rFonts w:hAnsi="標楷體" w:hint="eastAsia"/>
          <w:kern w:val="0"/>
          <w:sz w:val="28"/>
          <w:szCs w:val="28"/>
        </w:rPr>
        <w:t>億元。經查執行情形，核有部分事業提案因實際獲配補助金額與預期差異甚</w:t>
      </w:r>
      <w:proofErr w:type="gramStart"/>
      <w:r w:rsidRPr="00441613">
        <w:rPr>
          <w:rFonts w:hAnsi="標楷體" w:hint="eastAsia"/>
          <w:kern w:val="0"/>
          <w:sz w:val="28"/>
          <w:szCs w:val="28"/>
        </w:rPr>
        <w:t>鉅</w:t>
      </w:r>
      <w:proofErr w:type="gramEnd"/>
      <w:r w:rsidRPr="00441613">
        <w:rPr>
          <w:rFonts w:hAnsi="標楷體" w:hint="eastAsia"/>
          <w:kern w:val="0"/>
          <w:sz w:val="28"/>
          <w:szCs w:val="28"/>
        </w:rPr>
        <w:t>，不符地方需求等原因而撤案或暫緩執行；部分地方創生計畫雖規劃相關配套基礎建設，</w:t>
      </w:r>
      <w:proofErr w:type="gramStart"/>
      <w:r w:rsidRPr="00441613">
        <w:rPr>
          <w:rFonts w:hAnsi="標楷體" w:hint="eastAsia"/>
          <w:kern w:val="0"/>
          <w:sz w:val="28"/>
          <w:szCs w:val="28"/>
        </w:rPr>
        <w:t>惟軟</w:t>
      </w:r>
      <w:proofErr w:type="gramEnd"/>
      <w:r w:rsidRPr="00441613">
        <w:rPr>
          <w:rFonts w:hAnsi="標楷體" w:hint="eastAsia"/>
          <w:kern w:val="0"/>
          <w:sz w:val="28"/>
          <w:szCs w:val="28"/>
        </w:rPr>
        <w:t>、硬體等核心事業提案未能搭配推動，致削弱預期計畫效益；及部分地方創生優先推動地區遲未提報地方創生計畫等情事，顯示我國地方創生政策之推動，仍存有部會資源未能充分銜接、提案成熟度不足、法規政策尚待調適、現階段投入硬體建設能否帶動地方特色產業發展之效益未明，及資源應優先</w:t>
      </w:r>
      <w:proofErr w:type="gramStart"/>
      <w:r w:rsidRPr="00441613">
        <w:rPr>
          <w:rFonts w:hAnsi="標楷體" w:hint="eastAsia"/>
          <w:kern w:val="0"/>
          <w:sz w:val="28"/>
          <w:szCs w:val="28"/>
        </w:rPr>
        <w:t>挹</w:t>
      </w:r>
      <w:proofErr w:type="gramEnd"/>
      <w:r w:rsidRPr="00441613">
        <w:rPr>
          <w:rFonts w:hAnsi="標楷體" w:hint="eastAsia"/>
          <w:kern w:val="0"/>
          <w:sz w:val="28"/>
          <w:szCs w:val="28"/>
        </w:rPr>
        <w:t>注地區提案推動進程緩慢等問題，經函請行政院督促相關權責機關</w:t>
      </w:r>
      <w:proofErr w:type="gramStart"/>
      <w:r w:rsidRPr="00441613">
        <w:rPr>
          <w:rFonts w:hAnsi="標楷體" w:hint="eastAsia"/>
          <w:kern w:val="0"/>
          <w:sz w:val="28"/>
          <w:szCs w:val="28"/>
        </w:rPr>
        <w:t>研謀妥處</w:t>
      </w:r>
      <w:proofErr w:type="gramEnd"/>
      <w:r w:rsidRPr="00441613">
        <w:rPr>
          <w:rFonts w:hAnsi="標楷體" w:hint="eastAsia"/>
          <w:kern w:val="0"/>
          <w:sz w:val="28"/>
          <w:szCs w:val="28"/>
        </w:rPr>
        <w:t>，以提升經費運用成效。【詳總決算審核報告第2冊丙、貳、行政院主管項下提供行政院決定施政方針之建議意</w:t>
      </w:r>
      <w:r w:rsidR="003464E4" w:rsidRPr="00441613">
        <w:rPr>
          <w:rFonts w:hAnsi="標楷體" w:hint="eastAsia"/>
          <w:kern w:val="0"/>
          <w:sz w:val="28"/>
          <w:szCs w:val="28"/>
        </w:rPr>
        <w:t>見（八</w:t>
      </w:r>
      <w:r w:rsidRPr="00441613">
        <w:rPr>
          <w:rFonts w:hAnsi="標楷體" w:hint="eastAsia"/>
          <w:kern w:val="0"/>
          <w:sz w:val="28"/>
          <w:szCs w:val="28"/>
        </w:rPr>
        <w:t>）】</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w:t>
      </w:r>
      <w:r w:rsidRPr="00441613">
        <w:rPr>
          <w:rFonts w:ascii="標楷體" w:hAnsi="標楷體"/>
          <w:szCs w:val="32"/>
        </w:rPr>
        <w:t>2</w:t>
      </w:r>
      <w:r w:rsidRPr="00441613">
        <w:rPr>
          <w:rFonts w:ascii="標楷體" w:hAnsi="標楷體" w:hint="eastAsia"/>
          <w:szCs w:val="32"/>
        </w:rPr>
        <w:t xml:space="preserve">）　</w:t>
      </w:r>
      <w:r w:rsidR="00B427CA" w:rsidRPr="00441613">
        <w:rPr>
          <w:rFonts w:ascii="標楷體" w:hAnsi="標楷體" w:hint="eastAsia"/>
          <w:szCs w:val="32"/>
        </w:rPr>
        <w:t>政府</w:t>
      </w:r>
      <w:r w:rsidR="00DC220B" w:rsidRPr="00441613">
        <w:rPr>
          <w:rFonts w:ascii="標楷體" w:hAnsi="標楷體" w:hint="eastAsia"/>
          <w:szCs w:val="32"/>
        </w:rPr>
        <w:t>為降低災害傷亡，</w:t>
      </w:r>
      <w:r w:rsidR="002D3C0E" w:rsidRPr="00441613">
        <w:rPr>
          <w:rFonts w:ascii="標楷體" w:hAnsi="標楷體" w:hint="eastAsia"/>
          <w:szCs w:val="32"/>
        </w:rPr>
        <w:t>經</w:t>
      </w:r>
      <w:r w:rsidR="00DC220B" w:rsidRPr="00441613">
        <w:rPr>
          <w:rFonts w:ascii="標楷體" w:hAnsi="標楷體" w:hint="eastAsia"/>
          <w:szCs w:val="32"/>
        </w:rPr>
        <w:t>盤點與整合</w:t>
      </w:r>
      <w:r w:rsidR="007720C3" w:rsidRPr="00441613">
        <w:rPr>
          <w:rFonts w:ascii="標楷體" w:hAnsi="標楷體" w:hint="eastAsia"/>
          <w:szCs w:val="32"/>
        </w:rPr>
        <w:t>防救災能量，</w:t>
      </w:r>
      <w:r w:rsidR="00DC220B" w:rsidRPr="00441613">
        <w:rPr>
          <w:rFonts w:ascii="標楷體" w:hAnsi="標楷體" w:hint="eastAsia"/>
          <w:szCs w:val="32"/>
        </w:rPr>
        <w:t>以落實災害防救體系平時減災整備與</w:t>
      </w:r>
      <w:proofErr w:type="gramStart"/>
      <w:r w:rsidR="00DC220B" w:rsidRPr="00441613">
        <w:rPr>
          <w:rFonts w:ascii="標楷體" w:hAnsi="標楷體" w:hint="eastAsia"/>
          <w:szCs w:val="32"/>
        </w:rPr>
        <w:t>強化臨災應變</w:t>
      </w:r>
      <w:proofErr w:type="gramEnd"/>
      <w:r w:rsidR="00DC220B" w:rsidRPr="00441613">
        <w:rPr>
          <w:rFonts w:ascii="標楷體" w:hAnsi="標楷體" w:hint="eastAsia"/>
          <w:szCs w:val="32"/>
        </w:rPr>
        <w:t>能力</w:t>
      </w:r>
      <w:r w:rsidR="007720C3" w:rsidRPr="00441613">
        <w:rPr>
          <w:rFonts w:ascii="標楷體" w:hAnsi="標楷體" w:hint="eastAsia"/>
          <w:szCs w:val="32"/>
        </w:rPr>
        <w:t>，惟</w:t>
      </w:r>
      <w:r w:rsidR="00B427CA" w:rsidRPr="00441613">
        <w:rPr>
          <w:rFonts w:hAnsi="標楷體" w:hint="eastAsia"/>
          <w:kern w:val="0"/>
        </w:rPr>
        <w:t>中央轄管特區之</w:t>
      </w:r>
      <w:r w:rsidR="007720C3" w:rsidRPr="00441613">
        <w:rPr>
          <w:rFonts w:ascii="標楷體" w:hAnsi="標楷體" w:hint="eastAsia"/>
          <w:szCs w:val="32"/>
        </w:rPr>
        <w:t>災害防救業務計畫、緊急應變計畫、災害防救作業手冊等，</w:t>
      </w:r>
      <w:r w:rsidR="003F5ACC" w:rsidRPr="00441613">
        <w:rPr>
          <w:rFonts w:ascii="標楷體" w:hAnsi="標楷體" w:hint="eastAsia"/>
          <w:szCs w:val="32"/>
        </w:rPr>
        <w:t>未整合納入市縣政府地區災害防救計畫，</w:t>
      </w:r>
      <w:r w:rsidR="007720C3" w:rsidRPr="00441613">
        <w:rPr>
          <w:rFonts w:ascii="標楷體" w:hAnsi="標楷體" w:hint="eastAsia"/>
          <w:szCs w:val="32"/>
        </w:rPr>
        <w:t>且</w:t>
      </w:r>
      <w:r w:rsidR="002D3C0E" w:rsidRPr="00441613">
        <w:rPr>
          <w:rFonts w:ascii="標楷體" w:hAnsi="標楷體" w:hint="eastAsia"/>
          <w:szCs w:val="32"/>
        </w:rPr>
        <w:t>部分</w:t>
      </w:r>
      <w:r w:rsidR="00DC220B" w:rsidRPr="00441613">
        <w:rPr>
          <w:rFonts w:ascii="標楷體" w:hAnsi="標楷體" w:hint="eastAsia"/>
          <w:szCs w:val="32"/>
        </w:rPr>
        <w:t>管理機關</w:t>
      </w:r>
      <w:r w:rsidR="003F5ACC" w:rsidRPr="00441613">
        <w:rPr>
          <w:rFonts w:ascii="標楷體" w:hAnsi="標楷體" w:hint="eastAsia"/>
          <w:szCs w:val="32"/>
        </w:rPr>
        <w:t>未落實於</w:t>
      </w:r>
      <w:r w:rsidR="00D47389" w:rsidRPr="00441613">
        <w:rPr>
          <w:rFonts w:ascii="標楷體" w:hAnsi="標楷體" w:hint="eastAsia"/>
          <w:szCs w:val="32"/>
        </w:rPr>
        <w:t>應變管理資訊雲端服務系統</w:t>
      </w:r>
      <w:r w:rsidR="00350C7D" w:rsidRPr="00441613">
        <w:rPr>
          <w:rFonts w:ascii="標楷體" w:hAnsi="標楷體" w:hint="eastAsia"/>
          <w:szCs w:val="32"/>
        </w:rPr>
        <w:t>登錄救災資源，或</w:t>
      </w:r>
      <w:r w:rsidR="003F5ACC" w:rsidRPr="00441613">
        <w:rPr>
          <w:rFonts w:ascii="標楷體" w:hAnsi="標楷體" w:hint="eastAsia"/>
          <w:szCs w:val="32"/>
        </w:rPr>
        <w:t>未設置</w:t>
      </w:r>
      <w:r w:rsidR="003F5ACC" w:rsidRPr="00441613">
        <w:rPr>
          <w:rFonts w:ascii="標楷體" w:hAnsi="標楷體" w:hint="eastAsia"/>
          <w:szCs w:val="32"/>
        </w:rPr>
        <w:lastRenderedPageBreak/>
        <w:t>避難收容處所</w:t>
      </w:r>
      <w:r w:rsidR="0079333F" w:rsidRPr="00441613">
        <w:rPr>
          <w:rFonts w:ascii="標楷體" w:hAnsi="標楷體" w:hint="eastAsia"/>
          <w:szCs w:val="32"/>
        </w:rPr>
        <w:t>及</w:t>
      </w:r>
      <w:r w:rsidR="007720C3" w:rsidRPr="00441613">
        <w:rPr>
          <w:rFonts w:ascii="標楷體" w:hAnsi="標楷體" w:hint="eastAsia"/>
          <w:szCs w:val="32"/>
        </w:rPr>
        <w:t>製作防災地圖</w:t>
      </w:r>
      <w:r w:rsidR="00900B22" w:rsidRPr="00441613">
        <w:rPr>
          <w:rFonts w:ascii="標楷體" w:hAnsi="標楷體" w:hint="eastAsia"/>
          <w:szCs w:val="32"/>
        </w:rPr>
        <w:t>等，允宜</w:t>
      </w:r>
      <w:proofErr w:type="gramStart"/>
      <w:r w:rsidR="003F5ACC" w:rsidRPr="00441613">
        <w:rPr>
          <w:rFonts w:ascii="標楷體" w:hAnsi="標楷體" w:hint="eastAsia"/>
          <w:szCs w:val="32"/>
        </w:rPr>
        <w:t>研</w:t>
      </w:r>
      <w:proofErr w:type="gramEnd"/>
      <w:r w:rsidR="003F5ACC" w:rsidRPr="00441613">
        <w:rPr>
          <w:rFonts w:ascii="標楷體" w:hAnsi="標楷體" w:hint="eastAsia"/>
          <w:szCs w:val="32"/>
        </w:rPr>
        <w:t>謀改善</w:t>
      </w:r>
      <w:r w:rsidRPr="00441613">
        <w:rPr>
          <w:rFonts w:ascii="標楷體" w:hAnsi="標楷體" w:hint="eastAsia"/>
          <w:szCs w:val="32"/>
        </w:rPr>
        <w:t>。</w:t>
      </w:r>
    </w:p>
    <w:p w:rsidR="006867A4" w:rsidRPr="00441613" w:rsidRDefault="00B427CA"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政府為降低災害傷亡及公共財物損失，並健全災害防救體制與法制</w:t>
      </w:r>
      <w:r w:rsidR="007720C3" w:rsidRPr="00441613">
        <w:rPr>
          <w:rFonts w:hAnsi="標楷體" w:hint="eastAsia"/>
          <w:kern w:val="0"/>
          <w:sz w:val="28"/>
          <w:szCs w:val="28"/>
        </w:rPr>
        <w:t>，</w:t>
      </w:r>
      <w:r w:rsidR="00CB7FAF" w:rsidRPr="00441613">
        <w:rPr>
          <w:rFonts w:hAnsi="標楷體" w:hint="eastAsia"/>
          <w:kern w:val="0"/>
          <w:sz w:val="28"/>
          <w:szCs w:val="28"/>
        </w:rPr>
        <w:t>經</w:t>
      </w:r>
      <w:r w:rsidR="007720C3" w:rsidRPr="00441613">
        <w:rPr>
          <w:rFonts w:hAnsi="標楷體" w:hint="eastAsia"/>
          <w:kern w:val="0"/>
          <w:sz w:val="28"/>
          <w:szCs w:val="28"/>
        </w:rPr>
        <w:t>盤點與整合基層防救災能量，建立各項工作推動機制，以落實災害防救體系平時減災整備與</w:t>
      </w:r>
      <w:proofErr w:type="gramStart"/>
      <w:r w:rsidR="007720C3" w:rsidRPr="00441613">
        <w:rPr>
          <w:rFonts w:hAnsi="標楷體" w:hint="eastAsia"/>
          <w:kern w:val="0"/>
          <w:sz w:val="28"/>
          <w:szCs w:val="28"/>
        </w:rPr>
        <w:t>強化臨災應變</w:t>
      </w:r>
      <w:proofErr w:type="gramEnd"/>
      <w:r w:rsidR="007720C3" w:rsidRPr="00441613">
        <w:rPr>
          <w:rFonts w:hAnsi="標楷體" w:hint="eastAsia"/>
          <w:kern w:val="0"/>
          <w:sz w:val="28"/>
          <w:szCs w:val="28"/>
        </w:rPr>
        <w:t>能力。經查災害防救相關業務之執行情形，核有：</w:t>
      </w:r>
      <w:r w:rsidR="00CB7FAF" w:rsidRPr="00441613">
        <w:rPr>
          <w:rFonts w:hAnsi="標楷體" w:hint="eastAsia"/>
          <w:kern w:val="0"/>
          <w:sz w:val="28"/>
          <w:szCs w:val="28"/>
        </w:rPr>
        <w:t>A.</w:t>
      </w:r>
      <w:r w:rsidR="007720C3" w:rsidRPr="00441613">
        <w:rPr>
          <w:rFonts w:hAnsi="標楷體" w:hint="eastAsia"/>
          <w:kern w:val="0"/>
          <w:sz w:val="28"/>
          <w:szCs w:val="28"/>
        </w:rPr>
        <w:t>交通部、經濟部、國家科學及技術委員會等部會所屬設有港區、機場、加工出口區、科學園區等特區（下稱中央轄管特區）之</w:t>
      </w:r>
      <w:r w:rsidR="00814899" w:rsidRPr="00441613">
        <w:rPr>
          <w:rFonts w:hAnsi="標楷體" w:hint="eastAsia"/>
          <w:kern w:val="0"/>
          <w:sz w:val="28"/>
          <w:szCs w:val="28"/>
        </w:rPr>
        <w:t>災害防救業務計畫、緊急應變計畫及災害防救作業手冊等，未整合納入市縣政府地區災害防救計畫；</w:t>
      </w:r>
      <w:r w:rsidR="003F5ACC" w:rsidRPr="00441613">
        <w:rPr>
          <w:rFonts w:hAnsi="標楷體" w:hint="eastAsia"/>
          <w:kern w:val="0"/>
          <w:sz w:val="28"/>
          <w:szCs w:val="28"/>
        </w:rPr>
        <w:t>B</w:t>
      </w:r>
      <w:r w:rsidR="003F5ACC" w:rsidRPr="00441613">
        <w:rPr>
          <w:rFonts w:hAnsi="標楷體"/>
          <w:kern w:val="0"/>
          <w:sz w:val="28"/>
          <w:szCs w:val="28"/>
        </w:rPr>
        <w:t>.</w:t>
      </w:r>
      <w:r w:rsidR="00D92281">
        <w:rPr>
          <w:rFonts w:hAnsi="標楷體" w:hint="eastAsia"/>
          <w:kern w:val="0"/>
          <w:sz w:val="28"/>
          <w:szCs w:val="28"/>
        </w:rPr>
        <w:t>內政部</w:t>
      </w:r>
      <w:r w:rsidR="00814899" w:rsidRPr="00441613">
        <w:rPr>
          <w:rFonts w:hAnsi="標楷體" w:hint="eastAsia"/>
          <w:kern w:val="0"/>
          <w:sz w:val="28"/>
          <w:szCs w:val="28"/>
        </w:rPr>
        <w:t>消</w:t>
      </w:r>
      <w:proofErr w:type="gramStart"/>
      <w:r w:rsidR="00814899" w:rsidRPr="00441613">
        <w:rPr>
          <w:rFonts w:hAnsi="標楷體" w:hint="eastAsia"/>
          <w:kern w:val="0"/>
          <w:sz w:val="28"/>
          <w:szCs w:val="28"/>
        </w:rPr>
        <w:t>防署</w:t>
      </w:r>
      <w:proofErr w:type="gramEnd"/>
      <w:r w:rsidR="00814899" w:rsidRPr="00441613">
        <w:rPr>
          <w:rFonts w:hAnsi="標楷體" w:hint="eastAsia"/>
          <w:kern w:val="0"/>
          <w:sz w:val="28"/>
          <w:szCs w:val="28"/>
        </w:rPr>
        <w:t>為強化救災管理，建置應變管理資訊雲端服務系統，部分中央轄管特區之管理機關未落實於系統登錄救災資源；</w:t>
      </w:r>
      <w:r w:rsidR="003F5ACC" w:rsidRPr="00441613">
        <w:rPr>
          <w:rFonts w:hAnsi="標楷體" w:hint="eastAsia"/>
          <w:kern w:val="0"/>
          <w:sz w:val="28"/>
          <w:szCs w:val="28"/>
        </w:rPr>
        <w:t>C</w:t>
      </w:r>
      <w:r w:rsidR="003F5ACC" w:rsidRPr="00441613">
        <w:rPr>
          <w:rFonts w:hAnsi="標楷體"/>
          <w:kern w:val="0"/>
          <w:sz w:val="28"/>
          <w:szCs w:val="28"/>
        </w:rPr>
        <w:t>.</w:t>
      </w:r>
      <w:r w:rsidR="00814899" w:rsidRPr="00441613">
        <w:rPr>
          <w:rFonts w:hAnsi="標楷體" w:hint="eastAsia"/>
          <w:kern w:val="0"/>
          <w:sz w:val="28"/>
          <w:szCs w:val="28"/>
        </w:rPr>
        <w:t>部分中央轄管特區之管理機關未於轄管特區設置避難收容處所，或已設置避難收容處所</w:t>
      </w:r>
      <w:r w:rsidR="000574A2" w:rsidRPr="00441613">
        <w:rPr>
          <w:rFonts w:hAnsi="標楷體" w:hint="eastAsia"/>
          <w:kern w:val="0"/>
          <w:sz w:val="28"/>
          <w:szCs w:val="28"/>
        </w:rPr>
        <w:t>，</w:t>
      </w:r>
      <w:proofErr w:type="gramStart"/>
      <w:r w:rsidR="00814899" w:rsidRPr="00441613">
        <w:rPr>
          <w:rFonts w:hAnsi="標楷體" w:hint="eastAsia"/>
          <w:kern w:val="0"/>
          <w:sz w:val="28"/>
          <w:szCs w:val="28"/>
        </w:rPr>
        <w:t>惟未陳報</w:t>
      </w:r>
      <w:proofErr w:type="gramEnd"/>
      <w:r w:rsidR="00814899" w:rsidRPr="00441613">
        <w:rPr>
          <w:rFonts w:hAnsi="標楷體" w:hint="eastAsia"/>
          <w:kern w:val="0"/>
          <w:sz w:val="28"/>
          <w:szCs w:val="28"/>
        </w:rPr>
        <w:t>衛生福利部公開資訊提供民眾知悉，或未製作各該轄管特區防災地圖等情事，</w:t>
      </w:r>
      <w:r w:rsidR="00D47389" w:rsidRPr="00441613">
        <w:rPr>
          <w:rFonts w:hAnsi="標楷體" w:hint="eastAsia"/>
          <w:kern w:val="0"/>
          <w:sz w:val="28"/>
          <w:szCs w:val="28"/>
        </w:rPr>
        <w:t>經函請行政院督促相關權責機關</w:t>
      </w:r>
      <w:proofErr w:type="gramStart"/>
      <w:r w:rsidR="00D47389" w:rsidRPr="00441613">
        <w:rPr>
          <w:rFonts w:hAnsi="標楷體" w:hint="eastAsia"/>
          <w:kern w:val="0"/>
          <w:sz w:val="28"/>
          <w:szCs w:val="28"/>
        </w:rPr>
        <w:t>研謀妥處</w:t>
      </w:r>
      <w:proofErr w:type="gramEnd"/>
      <w:r w:rsidR="00814899" w:rsidRPr="00441613">
        <w:rPr>
          <w:rFonts w:hAnsi="標楷體" w:hint="eastAsia"/>
          <w:kern w:val="0"/>
          <w:sz w:val="28"/>
          <w:szCs w:val="28"/>
        </w:rPr>
        <w:t>。</w:t>
      </w:r>
      <w:proofErr w:type="gramStart"/>
      <w:r w:rsidR="00814899" w:rsidRPr="00441613">
        <w:rPr>
          <w:rFonts w:hAnsi="標楷體" w:hint="eastAsia"/>
          <w:kern w:val="0"/>
          <w:sz w:val="28"/>
          <w:szCs w:val="28"/>
        </w:rPr>
        <w:t>【</w:t>
      </w:r>
      <w:proofErr w:type="gramEnd"/>
      <w:r w:rsidR="00814899" w:rsidRPr="00441613">
        <w:rPr>
          <w:rFonts w:hAnsi="標楷體" w:hint="eastAsia"/>
          <w:kern w:val="0"/>
          <w:sz w:val="28"/>
          <w:szCs w:val="28"/>
        </w:rPr>
        <w:t>詳總決算審核報告</w:t>
      </w:r>
      <w:proofErr w:type="gramStart"/>
      <w:r w:rsidR="00814899" w:rsidRPr="00441613">
        <w:rPr>
          <w:rFonts w:hAnsi="標楷體" w:hint="eastAsia"/>
          <w:kern w:val="0"/>
          <w:sz w:val="28"/>
          <w:szCs w:val="28"/>
        </w:rPr>
        <w:t>第2冊丙、柒</w:t>
      </w:r>
      <w:proofErr w:type="gramEnd"/>
      <w:r w:rsidR="00814899" w:rsidRPr="00441613">
        <w:rPr>
          <w:rFonts w:hAnsi="標楷體" w:hint="eastAsia"/>
          <w:kern w:val="0"/>
          <w:sz w:val="28"/>
          <w:szCs w:val="28"/>
        </w:rPr>
        <w:t>、內政部主管項下重要審核意見（</w:t>
      </w:r>
      <w:r w:rsidR="00F85879" w:rsidRPr="00441613">
        <w:rPr>
          <w:rFonts w:hAnsi="標楷體" w:hint="eastAsia"/>
          <w:kern w:val="0"/>
          <w:sz w:val="28"/>
          <w:szCs w:val="28"/>
        </w:rPr>
        <w:t>六</w:t>
      </w:r>
      <w:r w:rsidR="00814899" w:rsidRPr="00441613">
        <w:rPr>
          <w:rFonts w:hAnsi="標楷體" w:hint="eastAsia"/>
          <w:kern w:val="0"/>
          <w:sz w:val="28"/>
          <w:szCs w:val="28"/>
        </w:rPr>
        <w:t>）</w:t>
      </w:r>
      <w:r w:rsidR="00F85879" w:rsidRPr="00441613">
        <w:rPr>
          <w:rFonts w:hAnsi="標楷體" w:hint="eastAsia"/>
          <w:kern w:val="0"/>
          <w:sz w:val="28"/>
          <w:szCs w:val="28"/>
        </w:rPr>
        <w:t>1.</w:t>
      </w:r>
      <w:r w:rsidR="00814899" w:rsidRPr="00441613">
        <w:rPr>
          <w:rFonts w:hAnsi="標楷體" w:hint="eastAsia"/>
          <w:kern w:val="0"/>
          <w:sz w:val="28"/>
          <w:szCs w:val="28"/>
        </w:rPr>
        <w:t>】</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w:t>
      </w:r>
      <w:r w:rsidRPr="00441613">
        <w:rPr>
          <w:rFonts w:ascii="標楷體" w:hAnsi="標楷體"/>
          <w:szCs w:val="32"/>
        </w:rPr>
        <w:t>3</w:t>
      </w:r>
      <w:r w:rsidRPr="00441613">
        <w:rPr>
          <w:rFonts w:ascii="標楷體" w:hAnsi="標楷體" w:hint="eastAsia"/>
          <w:szCs w:val="32"/>
        </w:rPr>
        <w:t xml:space="preserve">）　</w:t>
      </w:r>
      <w:r w:rsidR="000574A2" w:rsidRPr="00441613">
        <w:rPr>
          <w:rFonts w:ascii="標楷體" w:hAnsi="標楷體" w:hint="eastAsia"/>
          <w:szCs w:val="32"/>
        </w:rPr>
        <w:t>政府為</w:t>
      </w:r>
      <w:proofErr w:type="gramStart"/>
      <w:r w:rsidR="000574A2" w:rsidRPr="00441613">
        <w:rPr>
          <w:rFonts w:ascii="標楷體" w:hAnsi="標楷體" w:hint="eastAsia"/>
          <w:szCs w:val="32"/>
        </w:rPr>
        <w:t>完善偏</w:t>
      </w:r>
      <w:proofErr w:type="gramEnd"/>
      <w:r w:rsidR="000574A2" w:rsidRPr="00441613">
        <w:rPr>
          <w:rFonts w:ascii="標楷體" w:hAnsi="標楷體" w:hint="eastAsia"/>
          <w:szCs w:val="32"/>
        </w:rPr>
        <w:t>鄉交通服務，持續推動多元公共運輸服務計畫，惟未考量各地區人口在籍情形、就學及就醫需求，致部分地區公共運輸服務涵蓋不足且不均，</w:t>
      </w:r>
      <w:proofErr w:type="gramStart"/>
      <w:r w:rsidR="00900B22" w:rsidRPr="00441613">
        <w:rPr>
          <w:rFonts w:ascii="標楷體" w:hAnsi="標楷體" w:hint="eastAsia"/>
          <w:szCs w:val="32"/>
        </w:rPr>
        <w:t>又間有各</w:t>
      </w:r>
      <w:proofErr w:type="gramEnd"/>
      <w:r w:rsidR="00900B22" w:rsidRPr="00441613">
        <w:rPr>
          <w:rFonts w:ascii="標楷體" w:hAnsi="標楷體" w:hint="eastAsia"/>
          <w:szCs w:val="32"/>
        </w:rPr>
        <w:t>部會補助交通運輸資源欠缺整合等</w:t>
      </w:r>
      <w:r w:rsidR="000574A2" w:rsidRPr="00441613">
        <w:rPr>
          <w:rFonts w:ascii="標楷體" w:hAnsi="標楷體" w:hint="eastAsia"/>
          <w:szCs w:val="32"/>
        </w:rPr>
        <w:t>，允宜</w:t>
      </w:r>
      <w:proofErr w:type="gramStart"/>
      <w:r w:rsidR="000574A2" w:rsidRPr="00441613">
        <w:rPr>
          <w:rFonts w:ascii="標楷體" w:hAnsi="標楷體" w:hint="eastAsia"/>
          <w:szCs w:val="32"/>
        </w:rPr>
        <w:t>研</w:t>
      </w:r>
      <w:proofErr w:type="gramEnd"/>
      <w:r w:rsidR="000574A2" w:rsidRPr="00441613">
        <w:rPr>
          <w:rFonts w:ascii="標楷體" w:hAnsi="標楷體" w:hint="eastAsia"/>
          <w:szCs w:val="32"/>
        </w:rPr>
        <w:t>謀改善，</w:t>
      </w:r>
      <w:proofErr w:type="gramStart"/>
      <w:r w:rsidR="000574A2" w:rsidRPr="00441613">
        <w:rPr>
          <w:rFonts w:ascii="標楷體" w:hAnsi="標楷體" w:hint="eastAsia"/>
          <w:szCs w:val="32"/>
        </w:rPr>
        <w:t>以利偏鄉</w:t>
      </w:r>
      <w:proofErr w:type="gramEnd"/>
      <w:r w:rsidR="000574A2" w:rsidRPr="00441613">
        <w:rPr>
          <w:rFonts w:ascii="標楷體" w:hAnsi="標楷體" w:hint="eastAsia"/>
          <w:szCs w:val="32"/>
        </w:rPr>
        <w:t>基本民行</w:t>
      </w:r>
      <w:r w:rsidRPr="00441613">
        <w:rPr>
          <w:rFonts w:ascii="標楷體" w:hAnsi="標楷體" w:hint="eastAsia"/>
          <w:szCs w:val="32"/>
        </w:rPr>
        <w:t>。</w:t>
      </w:r>
    </w:p>
    <w:p w:rsidR="006867A4" w:rsidRPr="00441613" w:rsidRDefault="00FB6528"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w:t>
      </w:r>
      <w:r w:rsidR="000574A2" w:rsidRPr="00441613">
        <w:rPr>
          <w:rFonts w:hAnsi="標楷體" w:hint="eastAsia"/>
          <w:kern w:val="0"/>
          <w:sz w:val="28"/>
          <w:szCs w:val="28"/>
        </w:rPr>
        <w:t>為持續提升偏鄉地區交通便利性，</w:t>
      </w:r>
      <w:r w:rsidRPr="00441613">
        <w:rPr>
          <w:rFonts w:hAnsi="標楷體" w:hint="eastAsia"/>
          <w:kern w:val="0"/>
          <w:sz w:val="28"/>
          <w:szCs w:val="28"/>
        </w:rPr>
        <w:t>由交通部及公路總局</w:t>
      </w:r>
      <w:r w:rsidR="000574A2" w:rsidRPr="00441613">
        <w:rPr>
          <w:rFonts w:hAnsi="標楷體" w:hint="eastAsia"/>
          <w:kern w:val="0"/>
          <w:sz w:val="28"/>
          <w:szCs w:val="28"/>
        </w:rPr>
        <w:t>推動「公路公共運輸服務升級計畫（110-113</w:t>
      </w:r>
      <w:r w:rsidR="00761DEA" w:rsidRPr="00441613">
        <w:rPr>
          <w:rFonts w:hAnsi="標楷體" w:hint="eastAsia"/>
          <w:kern w:val="0"/>
          <w:sz w:val="28"/>
          <w:szCs w:val="28"/>
        </w:rPr>
        <w:t>年）」，並訂定「偏鄉地區公路公共運輸空間服務涵蓋率」（下稱公共運輸涵蓋率）</w:t>
      </w:r>
      <w:r w:rsidR="000574A2" w:rsidRPr="00441613">
        <w:rPr>
          <w:rFonts w:hAnsi="標楷體" w:hint="eastAsia"/>
          <w:kern w:val="0"/>
          <w:sz w:val="28"/>
          <w:szCs w:val="28"/>
        </w:rPr>
        <w:t>績效指標，</w:t>
      </w:r>
      <w:proofErr w:type="gramStart"/>
      <w:r w:rsidR="000574A2" w:rsidRPr="00441613">
        <w:rPr>
          <w:rFonts w:hAnsi="標楷體" w:hint="eastAsia"/>
          <w:kern w:val="0"/>
          <w:sz w:val="28"/>
          <w:szCs w:val="28"/>
        </w:rPr>
        <w:t>111</w:t>
      </w:r>
      <w:proofErr w:type="gramEnd"/>
      <w:r w:rsidR="000574A2" w:rsidRPr="00441613">
        <w:rPr>
          <w:rFonts w:hAnsi="標楷體" w:hint="eastAsia"/>
          <w:kern w:val="0"/>
          <w:sz w:val="28"/>
          <w:szCs w:val="28"/>
        </w:rPr>
        <w:t>年度階段目標為90％，截至111年底止，整體公共運輸涵蓋率為90.39％，已達目標值。經查政府推動偏鄉公共運輸服務執行情形，核有：</w:t>
      </w:r>
      <w:r w:rsidR="00AB3B12" w:rsidRPr="00441613">
        <w:rPr>
          <w:rFonts w:hAnsi="標楷體" w:hint="eastAsia"/>
          <w:kern w:val="0"/>
          <w:sz w:val="28"/>
          <w:szCs w:val="28"/>
        </w:rPr>
        <w:t>A</w:t>
      </w:r>
      <w:r w:rsidR="00AB3B12" w:rsidRPr="00441613">
        <w:rPr>
          <w:rFonts w:hAnsi="標楷體"/>
          <w:kern w:val="0"/>
          <w:sz w:val="28"/>
          <w:szCs w:val="28"/>
        </w:rPr>
        <w:t>.</w:t>
      </w:r>
      <w:r w:rsidR="001471B9" w:rsidRPr="00441613">
        <w:rPr>
          <w:rFonts w:hAnsi="標楷體" w:hint="eastAsia"/>
          <w:kern w:val="0"/>
          <w:sz w:val="28"/>
          <w:szCs w:val="28"/>
        </w:rPr>
        <w:t>部分偏鄉地區公共運輸涵蓋率未達目標值，甚無公共運輸服務</w:t>
      </w:r>
      <w:r w:rsidR="000574A2" w:rsidRPr="00441613">
        <w:rPr>
          <w:rFonts w:hAnsi="標楷體" w:hint="eastAsia"/>
          <w:kern w:val="0"/>
          <w:sz w:val="28"/>
          <w:szCs w:val="28"/>
        </w:rPr>
        <w:t>；</w:t>
      </w:r>
      <w:r w:rsidR="00AB3B12" w:rsidRPr="00441613">
        <w:rPr>
          <w:rFonts w:hAnsi="標楷體" w:hint="eastAsia"/>
          <w:kern w:val="0"/>
          <w:sz w:val="28"/>
          <w:szCs w:val="28"/>
        </w:rPr>
        <w:t>B</w:t>
      </w:r>
      <w:r w:rsidR="00AB3B12" w:rsidRPr="00441613">
        <w:rPr>
          <w:rFonts w:hAnsi="標楷體"/>
          <w:kern w:val="0"/>
          <w:sz w:val="28"/>
          <w:szCs w:val="28"/>
        </w:rPr>
        <w:t>.</w:t>
      </w:r>
      <w:r w:rsidR="001471B9" w:rsidRPr="00441613">
        <w:rPr>
          <w:rFonts w:hAnsi="標楷體" w:hint="eastAsia"/>
          <w:kern w:val="0"/>
          <w:sz w:val="28"/>
          <w:szCs w:val="28"/>
        </w:rPr>
        <w:t>部分地區常住人口密度低於全國平均人口密度五分之一，且公共運輸涵蓋率未達目標值，惟因戶籍人口密度未符內政部偏鄉定義而未予納入公共運輸優先改善地區</w:t>
      </w:r>
      <w:r w:rsidR="000574A2" w:rsidRPr="00441613">
        <w:rPr>
          <w:rFonts w:hAnsi="標楷體" w:hint="eastAsia"/>
          <w:kern w:val="0"/>
          <w:sz w:val="28"/>
          <w:szCs w:val="28"/>
        </w:rPr>
        <w:t>；</w:t>
      </w:r>
      <w:r w:rsidR="00AB3B12" w:rsidRPr="00441613">
        <w:rPr>
          <w:rFonts w:hAnsi="標楷體" w:hint="eastAsia"/>
          <w:kern w:val="0"/>
          <w:sz w:val="28"/>
          <w:szCs w:val="28"/>
        </w:rPr>
        <w:t>C</w:t>
      </w:r>
      <w:r w:rsidR="00AB3B12" w:rsidRPr="00441613">
        <w:rPr>
          <w:rFonts w:hAnsi="標楷體"/>
          <w:kern w:val="0"/>
          <w:sz w:val="28"/>
          <w:szCs w:val="28"/>
        </w:rPr>
        <w:t>.</w:t>
      </w:r>
      <w:r w:rsidR="001471B9" w:rsidRPr="00441613">
        <w:rPr>
          <w:rFonts w:hAnsi="標楷體" w:hint="eastAsia"/>
          <w:kern w:val="0"/>
          <w:sz w:val="28"/>
          <w:szCs w:val="28"/>
        </w:rPr>
        <w:t>我國人口結構急速老化，高齡村里逐漸增多，惟迄未將人口老化程度及醫療資源分布情形一併納入</w:t>
      </w:r>
      <w:proofErr w:type="gramStart"/>
      <w:r w:rsidR="001471B9" w:rsidRPr="00441613">
        <w:rPr>
          <w:rFonts w:hAnsi="標楷體" w:hint="eastAsia"/>
          <w:kern w:val="0"/>
          <w:sz w:val="28"/>
          <w:szCs w:val="28"/>
        </w:rPr>
        <w:t>決策參據</w:t>
      </w:r>
      <w:proofErr w:type="gramEnd"/>
      <w:r w:rsidR="001471B9" w:rsidRPr="00441613">
        <w:rPr>
          <w:rFonts w:hAnsi="標楷體" w:hint="eastAsia"/>
          <w:kern w:val="0"/>
          <w:sz w:val="28"/>
          <w:szCs w:val="28"/>
        </w:rPr>
        <w:t>，不利提升極限、</w:t>
      </w:r>
      <w:proofErr w:type="gramStart"/>
      <w:r w:rsidR="001471B9" w:rsidRPr="00441613">
        <w:rPr>
          <w:rFonts w:hAnsi="標楷體" w:hint="eastAsia"/>
          <w:kern w:val="0"/>
          <w:sz w:val="28"/>
          <w:szCs w:val="28"/>
        </w:rPr>
        <w:t>準</w:t>
      </w:r>
      <w:proofErr w:type="gramEnd"/>
      <w:r w:rsidR="001471B9" w:rsidRPr="00441613">
        <w:rPr>
          <w:rFonts w:hAnsi="標楷體" w:hint="eastAsia"/>
          <w:kern w:val="0"/>
          <w:sz w:val="28"/>
          <w:szCs w:val="28"/>
        </w:rPr>
        <w:t>極限村落高齡長者之社會移動力</w:t>
      </w:r>
      <w:r w:rsidR="000574A2" w:rsidRPr="00441613">
        <w:rPr>
          <w:rFonts w:hAnsi="標楷體" w:hint="eastAsia"/>
          <w:kern w:val="0"/>
          <w:sz w:val="28"/>
          <w:szCs w:val="28"/>
        </w:rPr>
        <w:t>；</w:t>
      </w:r>
      <w:r w:rsidR="00AB3B12" w:rsidRPr="00441613">
        <w:rPr>
          <w:rFonts w:hAnsi="標楷體" w:hint="eastAsia"/>
          <w:kern w:val="0"/>
          <w:sz w:val="28"/>
          <w:szCs w:val="28"/>
        </w:rPr>
        <w:t>D</w:t>
      </w:r>
      <w:r w:rsidR="00AB3B12" w:rsidRPr="00441613">
        <w:rPr>
          <w:rFonts w:hAnsi="標楷體"/>
          <w:kern w:val="0"/>
          <w:sz w:val="28"/>
          <w:szCs w:val="28"/>
        </w:rPr>
        <w:t>.</w:t>
      </w:r>
      <w:r w:rsidR="001471B9" w:rsidRPr="00441613">
        <w:rPr>
          <w:rFonts w:hAnsi="標楷體" w:hint="eastAsia"/>
          <w:kern w:val="0"/>
          <w:sz w:val="28"/>
          <w:szCs w:val="28"/>
        </w:rPr>
        <w:t>公共運輸網絡仍未涵蓋部分高中以下學校，且未獲教育部相關交通補助，不利落實教育機會實質平等</w:t>
      </w:r>
      <w:r w:rsidR="000574A2" w:rsidRPr="00441613">
        <w:rPr>
          <w:rFonts w:hAnsi="標楷體" w:hint="eastAsia"/>
          <w:kern w:val="0"/>
          <w:sz w:val="28"/>
          <w:szCs w:val="28"/>
        </w:rPr>
        <w:t>；</w:t>
      </w:r>
      <w:r w:rsidR="00AB3B12" w:rsidRPr="00441613">
        <w:rPr>
          <w:rFonts w:hAnsi="標楷體" w:hint="eastAsia"/>
          <w:kern w:val="0"/>
          <w:sz w:val="28"/>
          <w:szCs w:val="28"/>
        </w:rPr>
        <w:t>E</w:t>
      </w:r>
      <w:r w:rsidR="00AB3B12" w:rsidRPr="00441613">
        <w:rPr>
          <w:rFonts w:hAnsi="標楷體"/>
          <w:kern w:val="0"/>
          <w:sz w:val="28"/>
          <w:szCs w:val="28"/>
        </w:rPr>
        <w:t>.</w:t>
      </w:r>
      <w:r w:rsidR="001471B9" w:rsidRPr="00441613">
        <w:rPr>
          <w:rFonts w:hAnsi="標楷體" w:hint="eastAsia"/>
          <w:kern w:val="0"/>
          <w:sz w:val="28"/>
          <w:szCs w:val="28"/>
        </w:rPr>
        <w:t>政府為推展與衛生福利等相關公共政策，給予交通費或補助購置交通車，</w:t>
      </w:r>
      <w:proofErr w:type="gramStart"/>
      <w:r w:rsidR="001471B9" w:rsidRPr="00441613">
        <w:rPr>
          <w:rFonts w:hAnsi="標楷體" w:hint="eastAsia"/>
          <w:kern w:val="0"/>
          <w:sz w:val="28"/>
          <w:szCs w:val="28"/>
        </w:rPr>
        <w:t>惟偏鄉</w:t>
      </w:r>
      <w:proofErr w:type="gramEnd"/>
      <w:r w:rsidR="001471B9" w:rsidRPr="00441613">
        <w:rPr>
          <w:rFonts w:hAnsi="標楷體" w:hint="eastAsia"/>
          <w:kern w:val="0"/>
          <w:sz w:val="28"/>
          <w:szCs w:val="28"/>
        </w:rPr>
        <w:t>地區公共運輸服務資源分散，未能有效整合發揮綜效</w:t>
      </w:r>
      <w:r w:rsidR="000574A2" w:rsidRPr="00441613">
        <w:rPr>
          <w:rFonts w:hAnsi="標楷體" w:hint="eastAsia"/>
          <w:kern w:val="0"/>
          <w:sz w:val="28"/>
          <w:szCs w:val="28"/>
        </w:rPr>
        <w:t>；</w:t>
      </w:r>
      <w:r w:rsidR="00AB3B12" w:rsidRPr="00441613">
        <w:rPr>
          <w:rFonts w:hAnsi="標楷體" w:hint="eastAsia"/>
          <w:kern w:val="0"/>
          <w:sz w:val="28"/>
          <w:szCs w:val="28"/>
        </w:rPr>
        <w:t>F</w:t>
      </w:r>
      <w:r w:rsidR="00AB3B12" w:rsidRPr="00441613">
        <w:rPr>
          <w:rFonts w:hAnsi="標楷體"/>
          <w:kern w:val="0"/>
          <w:sz w:val="28"/>
          <w:szCs w:val="28"/>
        </w:rPr>
        <w:t>.</w:t>
      </w:r>
      <w:r w:rsidR="001471B9" w:rsidRPr="00441613">
        <w:rPr>
          <w:rFonts w:hAnsi="標楷體" w:hint="eastAsia"/>
          <w:kern w:val="0"/>
          <w:sz w:val="28"/>
          <w:szCs w:val="28"/>
        </w:rPr>
        <w:t>推動偏鄉</w:t>
      </w:r>
      <w:proofErr w:type="gramStart"/>
      <w:r w:rsidR="001471B9" w:rsidRPr="00441613">
        <w:rPr>
          <w:rFonts w:hAnsi="標楷體" w:hint="eastAsia"/>
          <w:kern w:val="0"/>
          <w:sz w:val="28"/>
          <w:szCs w:val="28"/>
        </w:rPr>
        <w:t>準</w:t>
      </w:r>
      <w:proofErr w:type="gramEnd"/>
      <w:r w:rsidR="001471B9" w:rsidRPr="00441613">
        <w:rPr>
          <w:rFonts w:hAnsi="標楷體" w:hint="eastAsia"/>
          <w:kern w:val="0"/>
          <w:sz w:val="28"/>
          <w:szCs w:val="28"/>
        </w:rPr>
        <w:t>公共運輸服務模式擴散示範計畫，結合在地資源發展共享運輸</w:t>
      </w:r>
      <w:r w:rsidR="001471B9" w:rsidRPr="00441613">
        <w:rPr>
          <w:rFonts w:hAnsi="標楷體" w:hint="eastAsia"/>
          <w:kern w:val="0"/>
          <w:sz w:val="28"/>
          <w:szCs w:val="28"/>
        </w:rPr>
        <w:lastRenderedPageBreak/>
        <w:t>服務，惟未盤點計畫可推動地區，鎖定交通需求尚未滿足地區，投入必要資源</w:t>
      </w:r>
      <w:r w:rsidR="000574A2" w:rsidRPr="00441613">
        <w:rPr>
          <w:rFonts w:hAnsi="標楷體" w:hint="eastAsia"/>
          <w:kern w:val="0"/>
          <w:sz w:val="28"/>
          <w:szCs w:val="28"/>
        </w:rPr>
        <w:t>；</w:t>
      </w:r>
      <w:r w:rsidR="00AB3B12" w:rsidRPr="00441613">
        <w:rPr>
          <w:rFonts w:hAnsi="標楷體" w:hint="eastAsia"/>
          <w:kern w:val="0"/>
          <w:sz w:val="28"/>
          <w:szCs w:val="28"/>
        </w:rPr>
        <w:t>G</w:t>
      </w:r>
      <w:r w:rsidR="00AB3B12" w:rsidRPr="00441613">
        <w:rPr>
          <w:rFonts w:hAnsi="標楷體"/>
          <w:kern w:val="0"/>
          <w:sz w:val="28"/>
          <w:szCs w:val="28"/>
        </w:rPr>
        <w:t>.</w:t>
      </w:r>
      <w:r w:rsidR="001C681C" w:rsidRPr="001C681C">
        <w:rPr>
          <w:rFonts w:hAnsi="標楷體" w:hint="eastAsia"/>
          <w:kern w:val="0"/>
          <w:sz w:val="28"/>
          <w:szCs w:val="28"/>
        </w:rPr>
        <w:t>補助偏鄉地區新</w:t>
      </w:r>
      <w:proofErr w:type="gramStart"/>
      <w:r w:rsidR="001C681C" w:rsidRPr="001C681C">
        <w:rPr>
          <w:rFonts w:hAnsi="標楷體" w:hint="eastAsia"/>
          <w:kern w:val="0"/>
          <w:sz w:val="28"/>
          <w:szCs w:val="28"/>
        </w:rPr>
        <w:t>闢</w:t>
      </w:r>
      <w:proofErr w:type="gramEnd"/>
      <w:r w:rsidR="001C681C" w:rsidRPr="001C681C">
        <w:rPr>
          <w:rFonts w:hAnsi="標楷體" w:hint="eastAsia"/>
          <w:kern w:val="0"/>
          <w:sz w:val="28"/>
          <w:szCs w:val="28"/>
        </w:rPr>
        <w:t>幸福巴士及小黃路線，惟部分路線、班次、服務模式規劃未</w:t>
      </w:r>
      <w:proofErr w:type="gramStart"/>
      <w:r w:rsidR="001C681C" w:rsidRPr="001C681C">
        <w:rPr>
          <w:rFonts w:hAnsi="標楷體" w:hint="eastAsia"/>
          <w:kern w:val="0"/>
          <w:sz w:val="28"/>
          <w:szCs w:val="28"/>
        </w:rPr>
        <w:t>臻</w:t>
      </w:r>
      <w:proofErr w:type="gramEnd"/>
      <w:r w:rsidR="001C681C" w:rsidRPr="001C681C">
        <w:rPr>
          <w:rFonts w:hAnsi="標楷體" w:hint="eastAsia"/>
          <w:kern w:val="0"/>
          <w:sz w:val="28"/>
          <w:szCs w:val="28"/>
        </w:rPr>
        <w:t>完善，肇致搭乘利用情況欠佳</w:t>
      </w:r>
      <w:r w:rsidR="000574A2" w:rsidRPr="00441613">
        <w:rPr>
          <w:rFonts w:hAnsi="標楷體" w:hint="eastAsia"/>
          <w:kern w:val="0"/>
          <w:sz w:val="28"/>
          <w:szCs w:val="28"/>
        </w:rPr>
        <w:t>；</w:t>
      </w:r>
      <w:r w:rsidR="00AB3B12" w:rsidRPr="00441613">
        <w:rPr>
          <w:rFonts w:hAnsi="標楷體" w:hint="eastAsia"/>
          <w:kern w:val="0"/>
          <w:sz w:val="28"/>
          <w:szCs w:val="28"/>
        </w:rPr>
        <w:t>H</w:t>
      </w:r>
      <w:r w:rsidR="00AB3B12" w:rsidRPr="00441613">
        <w:rPr>
          <w:rFonts w:hAnsi="標楷體"/>
          <w:kern w:val="0"/>
          <w:sz w:val="28"/>
          <w:szCs w:val="28"/>
        </w:rPr>
        <w:t>.</w:t>
      </w:r>
      <w:r w:rsidR="00687F62" w:rsidRPr="00441613">
        <w:rPr>
          <w:rFonts w:hAnsi="標楷體" w:hint="eastAsia"/>
          <w:kern w:val="0"/>
          <w:sz w:val="28"/>
          <w:szCs w:val="28"/>
        </w:rPr>
        <w:t>部分地區幸福巴士尚未設置輪椅座位區或輪椅進出設施，不利</w:t>
      </w:r>
      <w:proofErr w:type="gramStart"/>
      <w:r w:rsidR="00687F62" w:rsidRPr="00441613">
        <w:rPr>
          <w:rFonts w:hAnsi="標楷體" w:hint="eastAsia"/>
          <w:kern w:val="0"/>
          <w:sz w:val="28"/>
          <w:szCs w:val="28"/>
        </w:rPr>
        <w:t>完善偏</w:t>
      </w:r>
      <w:proofErr w:type="gramEnd"/>
      <w:r w:rsidR="00687F62" w:rsidRPr="00441613">
        <w:rPr>
          <w:rFonts w:hAnsi="標楷體" w:hint="eastAsia"/>
          <w:kern w:val="0"/>
          <w:sz w:val="28"/>
          <w:szCs w:val="28"/>
        </w:rPr>
        <w:t>鄉無障礙運輸環境</w:t>
      </w:r>
      <w:r w:rsidR="00EC1813" w:rsidRPr="00441613">
        <w:rPr>
          <w:rFonts w:hAnsi="標楷體" w:hint="eastAsia"/>
          <w:kern w:val="0"/>
          <w:sz w:val="28"/>
          <w:szCs w:val="28"/>
        </w:rPr>
        <w:t>；</w:t>
      </w:r>
      <w:r w:rsidR="00AB3B12" w:rsidRPr="00441613">
        <w:rPr>
          <w:rFonts w:hAnsi="標楷體" w:hint="eastAsia"/>
          <w:kern w:val="0"/>
          <w:sz w:val="28"/>
          <w:szCs w:val="28"/>
        </w:rPr>
        <w:t>I</w:t>
      </w:r>
      <w:r w:rsidR="00AB3B12" w:rsidRPr="00441613">
        <w:rPr>
          <w:rFonts w:hAnsi="標楷體"/>
          <w:kern w:val="0"/>
          <w:sz w:val="28"/>
          <w:szCs w:val="28"/>
        </w:rPr>
        <w:t>.</w:t>
      </w:r>
      <w:r w:rsidR="00AB3B12" w:rsidRPr="00441613">
        <w:rPr>
          <w:rFonts w:hAnsi="標楷體" w:hint="eastAsia"/>
          <w:kern w:val="0"/>
          <w:sz w:val="28"/>
          <w:szCs w:val="28"/>
        </w:rPr>
        <w:t>補助購置新</w:t>
      </w:r>
      <w:proofErr w:type="gramStart"/>
      <w:r w:rsidR="00AB3B12" w:rsidRPr="00441613">
        <w:rPr>
          <w:rFonts w:hAnsi="標楷體" w:hint="eastAsia"/>
          <w:kern w:val="0"/>
          <w:sz w:val="28"/>
          <w:szCs w:val="28"/>
        </w:rPr>
        <w:t>闢</w:t>
      </w:r>
      <w:proofErr w:type="gramEnd"/>
      <w:r w:rsidR="00AB3B12" w:rsidRPr="00441613">
        <w:rPr>
          <w:rFonts w:hAnsi="標楷體" w:hint="eastAsia"/>
          <w:kern w:val="0"/>
          <w:sz w:val="28"/>
          <w:szCs w:val="28"/>
        </w:rPr>
        <w:t>路線車輛，惟部分公所營運車輛未依期限辦理定期檢驗；J.</w:t>
      </w:r>
      <w:r w:rsidR="00687F62" w:rsidRPr="00441613">
        <w:rPr>
          <w:rFonts w:hAnsi="標楷體" w:hint="eastAsia"/>
          <w:kern w:val="0"/>
          <w:sz w:val="28"/>
          <w:szCs w:val="28"/>
        </w:rPr>
        <w:t>新竹客運公司申請不繼續經營公路客運路線，公路總局未適時啟動協商機制，又缺乏</w:t>
      </w:r>
      <w:proofErr w:type="gramStart"/>
      <w:r w:rsidR="00687F62" w:rsidRPr="00441613">
        <w:rPr>
          <w:rFonts w:hAnsi="標楷體" w:hint="eastAsia"/>
          <w:kern w:val="0"/>
          <w:sz w:val="28"/>
          <w:szCs w:val="28"/>
        </w:rPr>
        <w:t>不</w:t>
      </w:r>
      <w:proofErr w:type="gramEnd"/>
      <w:r w:rsidR="00687F62" w:rsidRPr="00441613">
        <w:rPr>
          <w:rFonts w:hAnsi="標楷體" w:hint="eastAsia"/>
          <w:kern w:val="0"/>
          <w:sz w:val="28"/>
          <w:szCs w:val="28"/>
        </w:rPr>
        <w:t>續營</w:t>
      </w:r>
      <w:proofErr w:type="gramStart"/>
      <w:r w:rsidR="00687F62" w:rsidRPr="00441613">
        <w:rPr>
          <w:rFonts w:hAnsi="標楷體" w:hint="eastAsia"/>
          <w:kern w:val="0"/>
          <w:sz w:val="28"/>
          <w:szCs w:val="28"/>
        </w:rPr>
        <w:t>及代駛機制</w:t>
      </w:r>
      <w:proofErr w:type="gramEnd"/>
      <w:r w:rsidR="00687F62" w:rsidRPr="00441613">
        <w:rPr>
          <w:rFonts w:hAnsi="標楷體" w:hint="eastAsia"/>
          <w:kern w:val="0"/>
          <w:sz w:val="28"/>
          <w:szCs w:val="28"/>
        </w:rPr>
        <w:t>詳細規範，影響桃竹苗地區公共運輸服務等情事，</w:t>
      </w:r>
      <w:r w:rsidR="000574A2" w:rsidRPr="00441613">
        <w:rPr>
          <w:rFonts w:hAnsi="標楷體" w:hint="eastAsia"/>
          <w:kern w:val="0"/>
          <w:sz w:val="28"/>
          <w:szCs w:val="28"/>
        </w:rPr>
        <w:t>經函請行政院及交通部督促</w:t>
      </w:r>
      <w:proofErr w:type="gramStart"/>
      <w:r w:rsidR="000574A2" w:rsidRPr="00441613">
        <w:rPr>
          <w:rFonts w:hAnsi="標楷體" w:hint="eastAsia"/>
          <w:kern w:val="0"/>
          <w:sz w:val="28"/>
          <w:szCs w:val="28"/>
        </w:rPr>
        <w:t>研</w:t>
      </w:r>
      <w:proofErr w:type="gramEnd"/>
      <w:r w:rsidR="000574A2" w:rsidRPr="00441613">
        <w:rPr>
          <w:rFonts w:hAnsi="標楷體" w:hint="eastAsia"/>
          <w:kern w:val="0"/>
          <w:sz w:val="28"/>
          <w:szCs w:val="28"/>
        </w:rPr>
        <w:t>謀改善，</w:t>
      </w:r>
      <w:proofErr w:type="gramStart"/>
      <w:r w:rsidR="000574A2" w:rsidRPr="00441613">
        <w:rPr>
          <w:rFonts w:hAnsi="標楷體" w:hint="eastAsia"/>
          <w:kern w:val="0"/>
          <w:sz w:val="28"/>
          <w:szCs w:val="28"/>
        </w:rPr>
        <w:t>以利偏鄉</w:t>
      </w:r>
      <w:proofErr w:type="gramEnd"/>
      <w:r w:rsidR="000574A2" w:rsidRPr="00441613">
        <w:rPr>
          <w:rFonts w:hAnsi="標楷體" w:hint="eastAsia"/>
          <w:kern w:val="0"/>
          <w:sz w:val="28"/>
          <w:szCs w:val="28"/>
        </w:rPr>
        <w:t>基本民行。【</w:t>
      </w:r>
      <w:r w:rsidR="008064C6" w:rsidRPr="00441613">
        <w:rPr>
          <w:rFonts w:hAnsi="標楷體" w:hint="eastAsia"/>
          <w:kern w:val="0"/>
          <w:sz w:val="28"/>
          <w:szCs w:val="28"/>
        </w:rPr>
        <w:t>詳總決算審核報告第2冊丙、拾肆、交通部主管項下重要審核意見（七）</w:t>
      </w:r>
      <w:r w:rsidR="000574A2" w:rsidRPr="00441613">
        <w:rPr>
          <w:rFonts w:hAnsi="標楷體" w:hint="eastAsia"/>
          <w:kern w:val="0"/>
          <w:sz w:val="28"/>
          <w:szCs w:val="28"/>
        </w:rPr>
        <w:t>】</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w:t>
      </w:r>
      <w:r w:rsidRPr="00441613">
        <w:rPr>
          <w:rFonts w:ascii="標楷體" w:hAnsi="標楷體"/>
          <w:szCs w:val="32"/>
        </w:rPr>
        <w:t>4</w:t>
      </w:r>
      <w:r w:rsidRPr="00441613">
        <w:rPr>
          <w:rFonts w:ascii="標楷體" w:hAnsi="標楷體" w:hint="eastAsia"/>
          <w:szCs w:val="32"/>
        </w:rPr>
        <w:t xml:space="preserve">）　</w:t>
      </w:r>
      <w:r w:rsidR="00D3401B" w:rsidRPr="00441613">
        <w:rPr>
          <w:rFonts w:ascii="標楷體" w:hAnsi="標楷體" w:hint="eastAsia"/>
          <w:szCs w:val="32"/>
        </w:rPr>
        <w:t>政府辦理文化資產維護管理及再利用計畫，惟部分文化資產未訂定管理維護等計畫、未適度開放大眾參觀、迄未成立臺灣文化路徑推動委員會，不利計畫執行及管考，且部分重要傳統表演藝術及工藝保存者未曾參與傳習教學，不利技術傳承等，允宜</w:t>
      </w:r>
      <w:proofErr w:type="gramStart"/>
      <w:r w:rsidR="00D3401B" w:rsidRPr="00441613">
        <w:rPr>
          <w:rFonts w:ascii="標楷體" w:hAnsi="標楷體" w:hint="eastAsia"/>
          <w:szCs w:val="32"/>
        </w:rPr>
        <w:t>研</w:t>
      </w:r>
      <w:proofErr w:type="gramEnd"/>
      <w:r w:rsidR="00D3401B" w:rsidRPr="00441613">
        <w:rPr>
          <w:rFonts w:ascii="標楷體" w:hAnsi="標楷體" w:hint="eastAsia"/>
          <w:szCs w:val="32"/>
        </w:rPr>
        <w:t>謀改善。</w:t>
      </w:r>
    </w:p>
    <w:p w:rsidR="006867A4" w:rsidRPr="00441613" w:rsidRDefault="00FB6528"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w:t>
      </w:r>
      <w:r w:rsidR="00761DEA" w:rsidRPr="00441613">
        <w:rPr>
          <w:rFonts w:hAnsi="標楷體" w:hint="eastAsia"/>
          <w:kern w:val="0"/>
          <w:sz w:val="28"/>
          <w:szCs w:val="28"/>
        </w:rPr>
        <w:t>為促進文化資產永續經營管理、保存及再利用</w:t>
      </w:r>
      <w:r w:rsidR="00B427CA" w:rsidRPr="00441613">
        <w:rPr>
          <w:rFonts w:hAnsi="標楷體" w:hint="eastAsia"/>
          <w:kern w:val="0"/>
          <w:sz w:val="28"/>
          <w:szCs w:val="28"/>
        </w:rPr>
        <w:t>，維護文化資產並推動文化傳承及保存</w:t>
      </w:r>
      <w:r w:rsidR="00761DEA" w:rsidRPr="00441613">
        <w:rPr>
          <w:rFonts w:hAnsi="標楷體" w:hint="eastAsia"/>
          <w:kern w:val="0"/>
          <w:sz w:val="28"/>
          <w:szCs w:val="28"/>
        </w:rPr>
        <w:t>，</w:t>
      </w:r>
      <w:r w:rsidRPr="00441613">
        <w:rPr>
          <w:rFonts w:hAnsi="標楷體" w:hint="eastAsia"/>
          <w:kern w:val="0"/>
          <w:sz w:val="28"/>
          <w:szCs w:val="28"/>
        </w:rPr>
        <w:t>由文化部文化資產局</w:t>
      </w:r>
      <w:r w:rsidR="00D3401B" w:rsidRPr="00441613">
        <w:rPr>
          <w:rFonts w:hAnsi="標楷體" w:hint="eastAsia"/>
          <w:kern w:val="0"/>
          <w:sz w:val="28"/>
          <w:szCs w:val="28"/>
        </w:rPr>
        <w:t>（下稱文資局）</w:t>
      </w:r>
      <w:r w:rsidR="00761DEA" w:rsidRPr="00441613">
        <w:rPr>
          <w:rFonts w:hAnsi="標楷體" w:hint="eastAsia"/>
          <w:kern w:val="0"/>
          <w:sz w:val="28"/>
          <w:szCs w:val="28"/>
        </w:rPr>
        <w:t>辦理文化資產維護管理及再利用計畫。主要工作項目為強化文化資產保存及管理維護作業、辦理文化資產保存維護相關傳習計畫，培訓</w:t>
      </w:r>
      <w:r w:rsidR="00D3401B" w:rsidRPr="00441613">
        <w:rPr>
          <w:rFonts w:hAnsi="標楷體" w:hint="eastAsia"/>
          <w:kern w:val="0"/>
          <w:sz w:val="28"/>
          <w:szCs w:val="28"/>
        </w:rPr>
        <w:t>專業人才、推動臺灣文化路徑計畫及建置國家文化資產共享數位平</w:t>
      </w:r>
      <w:proofErr w:type="gramStart"/>
      <w:r w:rsidR="00D3401B" w:rsidRPr="00441613">
        <w:rPr>
          <w:rFonts w:hAnsi="標楷體" w:hint="eastAsia"/>
          <w:kern w:val="0"/>
          <w:sz w:val="28"/>
          <w:szCs w:val="28"/>
        </w:rPr>
        <w:t>臺</w:t>
      </w:r>
      <w:proofErr w:type="gramEnd"/>
      <w:r w:rsidR="00D3401B" w:rsidRPr="00441613">
        <w:rPr>
          <w:rFonts w:hAnsi="標楷體" w:hint="eastAsia"/>
          <w:kern w:val="0"/>
          <w:sz w:val="28"/>
          <w:szCs w:val="28"/>
        </w:rPr>
        <w:t>等。</w:t>
      </w:r>
      <w:proofErr w:type="gramStart"/>
      <w:r w:rsidR="00761DEA" w:rsidRPr="00441613">
        <w:rPr>
          <w:rFonts w:hAnsi="標楷體" w:hint="eastAsia"/>
          <w:kern w:val="0"/>
          <w:sz w:val="28"/>
          <w:szCs w:val="28"/>
        </w:rPr>
        <w:t>111</w:t>
      </w:r>
      <w:proofErr w:type="gramEnd"/>
      <w:r w:rsidR="00761DEA" w:rsidRPr="00441613">
        <w:rPr>
          <w:rFonts w:hAnsi="標楷體" w:hint="eastAsia"/>
          <w:kern w:val="0"/>
          <w:sz w:val="28"/>
          <w:szCs w:val="28"/>
        </w:rPr>
        <w:t>年度編列預算數9,259萬餘元，執行數9,011萬餘元，執行率97.32％。經查執行情形，核有：</w:t>
      </w:r>
      <w:r w:rsidR="00D3401B" w:rsidRPr="00441613">
        <w:rPr>
          <w:rFonts w:hAnsi="標楷體" w:hint="eastAsia"/>
          <w:kern w:val="0"/>
          <w:sz w:val="28"/>
          <w:szCs w:val="28"/>
        </w:rPr>
        <w:t>A.部分文化資產迄未訂定管理維護等計畫或未定期檢討，亦未適度開放供民眾參觀；B.為促進文化資產保存，執行臺灣文化路徑推動社會發展計畫，惟迄未成立臺灣文化路徑推動委員會及建置主題網站，不利計畫執行及後續管考；C.為保存與傳承重要無形文化資產，委託重要傳統表演藝術及工藝保存者辦理傳習計畫，惟部分保存者未曾受文資局委託傳習教學，且部分傳習藝生未取得結業認證，不利技術保存與傳承等情事，經函請文化部督促</w:t>
      </w:r>
      <w:proofErr w:type="gramStart"/>
      <w:r w:rsidR="00D3401B" w:rsidRPr="00441613">
        <w:rPr>
          <w:rFonts w:hAnsi="標楷體" w:hint="eastAsia"/>
          <w:kern w:val="0"/>
          <w:sz w:val="28"/>
          <w:szCs w:val="28"/>
        </w:rPr>
        <w:t>研</w:t>
      </w:r>
      <w:proofErr w:type="gramEnd"/>
      <w:r w:rsidR="00D3401B" w:rsidRPr="00441613">
        <w:rPr>
          <w:rFonts w:hAnsi="標楷體" w:hint="eastAsia"/>
          <w:kern w:val="0"/>
          <w:sz w:val="28"/>
          <w:szCs w:val="28"/>
        </w:rPr>
        <w:t>謀改善</w:t>
      </w:r>
      <w:r w:rsidR="00761DEA" w:rsidRPr="00441613">
        <w:rPr>
          <w:rFonts w:hAnsi="標楷體" w:hint="eastAsia"/>
          <w:kern w:val="0"/>
          <w:sz w:val="28"/>
          <w:szCs w:val="28"/>
        </w:rPr>
        <w:t>。【詳總決算審核報告第2冊丙、貳拾壹、文化部主管項下重要審核意見（</w:t>
      </w:r>
      <w:r w:rsidR="005F340F" w:rsidRPr="00441613">
        <w:rPr>
          <w:rFonts w:hAnsi="標楷體" w:hint="eastAsia"/>
          <w:kern w:val="0"/>
          <w:sz w:val="28"/>
          <w:szCs w:val="28"/>
        </w:rPr>
        <w:t>四</w:t>
      </w:r>
      <w:r w:rsidR="00761DEA" w:rsidRPr="00441613">
        <w:rPr>
          <w:rFonts w:hAnsi="標楷體" w:hint="eastAsia"/>
          <w:kern w:val="0"/>
          <w:sz w:val="28"/>
          <w:szCs w:val="28"/>
        </w:rPr>
        <w:t>）】</w:t>
      </w:r>
    </w:p>
    <w:p w:rsidR="00CB7445" w:rsidRPr="00441613" w:rsidRDefault="00510338" w:rsidP="00F014AD">
      <w:pPr>
        <w:pStyle w:val="af0"/>
        <w:numPr>
          <w:ilvl w:val="0"/>
          <w:numId w:val="36"/>
        </w:numPr>
        <w:overflowPunct w:val="0"/>
        <w:spacing w:before="48" w:after="48" w:line="540" w:lineRule="exact"/>
        <w:ind w:left="1718" w:firstLineChars="0" w:hanging="1077"/>
        <w:rPr>
          <w:rFonts w:ascii="標楷體" w:hAnsi="標楷體" w:cs="Times New Roman"/>
          <w:kern w:val="0"/>
          <w:sz w:val="32"/>
          <w:szCs w:val="32"/>
        </w:rPr>
      </w:pPr>
      <w:r w:rsidRPr="00441613">
        <w:rPr>
          <w:rFonts w:ascii="標楷體" w:hAnsi="標楷體" w:cs="Times New Roman" w:hint="eastAsia"/>
          <w:kern w:val="0"/>
          <w:sz w:val="32"/>
          <w:szCs w:val="32"/>
        </w:rPr>
        <w:t xml:space="preserve">　</w:t>
      </w:r>
      <w:r w:rsidR="00B44694" w:rsidRPr="00441613">
        <w:rPr>
          <w:rFonts w:ascii="標楷體" w:hAnsi="標楷體" w:cs="Times New Roman" w:hint="eastAsia"/>
          <w:kern w:val="0"/>
          <w:sz w:val="32"/>
          <w:szCs w:val="32"/>
        </w:rPr>
        <w:t>環境面</w:t>
      </w:r>
    </w:p>
    <w:p w:rsidR="006867A4" w:rsidRPr="00441613" w:rsidRDefault="00C955CC"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環境面包含「</w:t>
      </w:r>
      <w:proofErr w:type="gramStart"/>
      <w:r w:rsidRPr="00441613">
        <w:rPr>
          <w:rFonts w:hAnsi="標楷體" w:hint="eastAsia"/>
          <w:kern w:val="0"/>
          <w:sz w:val="28"/>
          <w:szCs w:val="28"/>
        </w:rPr>
        <w:t>發展綠能</w:t>
      </w:r>
      <w:proofErr w:type="gramEnd"/>
      <w:r w:rsidRPr="00441613">
        <w:rPr>
          <w:rFonts w:hAnsi="標楷體" w:hint="eastAsia"/>
          <w:kern w:val="0"/>
          <w:sz w:val="28"/>
          <w:szCs w:val="28"/>
        </w:rPr>
        <w:t>、資源循環，優化環境（SDG6、7、12、13）」及「落</w:t>
      </w:r>
      <w:r w:rsidR="006867A4" w:rsidRPr="00441613">
        <w:rPr>
          <w:rFonts w:hAnsi="標楷體" w:hint="eastAsia"/>
          <w:kern w:val="0"/>
          <w:sz w:val="28"/>
          <w:szCs w:val="28"/>
        </w:rPr>
        <w:t>實生物多樣性（SDG14、15）」等2</w:t>
      </w:r>
      <w:r w:rsidR="0098352A" w:rsidRPr="00441613">
        <w:rPr>
          <w:rFonts w:hAnsi="標楷體" w:hint="eastAsia"/>
          <w:kern w:val="0"/>
          <w:sz w:val="28"/>
          <w:szCs w:val="28"/>
        </w:rPr>
        <w:t>項主題</w:t>
      </w:r>
      <w:r w:rsidR="006867A4" w:rsidRPr="00441613">
        <w:rPr>
          <w:rFonts w:hAnsi="標楷體" w:hint="eastAsia"/>
          <w:kern w:val="0"/>
          <w:sz w:val="28"/>
          <w:szCs w:val="28"/>
        </w:rPr>
        <w:t>，</w:t>
      </w:r>
      <w:r w:rsidR="0098352A" w:rsidRPr="00441613">
        <w:rPr>
          <w:rFonts w:hAnsi="標楷體" w:hint="eastAsia"/>
          <w:kern w:val="0"/>
          <w:sz w:val="28"/>
          <w:szCs w:val="28"/>
        </w:rPr>
        <w:t>政府具體推動成果包括：</w:t>
      </w:r>
      <w:r w:rsidR="00E126FF" w:rsidRPr="00441613">
        <w:rPr>
          <w:rFonts w:hAnsi="標楷體" w:hint="eastAsia"/>
          <w:kern w:val="0"/>
          <w:sz w:val="28"/>
          <w:szCs w:val="28"/>
        </w:rPr>
        <w:t>修正公布氣候變遷因應法，納入</w:t>
      </w:r>
      <w:proofErr w:type="gramStart"/>
      <w:r w:rsidR="00E126FF" w:rsidRPr="00441613">
        <w:rPr>
          <w:rFonts w:hAnsi="標楷體" w:hint="eastAsia"/>
          <w:kern w:val="0"/>
          <w:sz w:val="28"/>
          <w:szCs w:val="28"/>
        </w:rPr>
        <w:t>2050年淨零排放</w:t>
      </w:r>
      <w:proofErr w:type="gramEnd"/>
      <w:r w:rsidR="00E126FF" w:rsidRPr="00441613">
        <w:rPr>
          <w:rFonts w:hAnsi="標楷體" w:hint="eastAsia"/>
          <w:kern w:val="0"/>
          <w:sz w:val="28"/>
          <w:szCs w:val="28"/>
        </w:rPr>
        <w:t>目標；</w:t>
      </w:r>
      <w:r w:rsidR="0098352A" w:rsidRPr="00441613">
        <w:rPr>
          <w:rFonts w:hAnsi="標楷體" w:hint="eastAsia"/>
          <w:kern w:val="0"/>
          <w:sz w:val="28"/>
          <w:szCs w:val="28"/>
        </w:rPr>
        <w:t>106至110年度整體再生能源設置新</w:t>
      </w:r>
      <w:r w:rsidR="0098352A" w:rsidRPr="00441613">
        <w:rPr>
          <w:rFonts w:hAnsi="標楷體" w:hint="eastAsia"/>
          <w:kern w:val="0"/>
          <w:sz w:val="28"/>
          <w:szCs w:val="28"/>
        </w:rPr>
        <w:lastRenderedPageBreak/>
        <w:t>增容量約6.9GW，110年底較105年底提高近1.5倍；</w:t>
      </w:r>
      <w:r w:rsidR="00E126FF" w:rsidRPr="00441613">
        <w:rPr>
          <w:rFonts w:hAnsi="標楷體" w:hint="eastAsia"/>
          <w:kern w:val="0"/>
          <w:sz w:val="28"/>
          <w:szCs w:val="28"/>
        </w:rPr>
        <w:t>執行循環經濟推動方案</w:t>
      </w:r>
      <w:r w:rsidR="00900B22" w:rsidRPr="00441613">
        <w:rPr>
          <w:rFonts w:hAnsi="標楷體" w:hint="eastAsia"/>
          <w:kern w:val="0"/>
          <w:sz w:val="28"/>
          <w:szCs w:val="28"/>
        </w:rPr>
        <w:t>，及加強一般廢棄物減量，並</w:t>
      </w:r>
      <w:r w:rsidR="00E126FF" w:rsidRPr="00441613">
        <w:rPr>
          <w:rFonts w:hAnsi="標楷體" w:hint="eastAsia"/>
          <w:kern w:val="0"/>
          <w:sz w:val="28"/>
          <w:szCs w:val="28"/>
        </w:rPr>
        <w:t>推動廢棄物資源永續循環；</w:t>
      </w:r>
      <w:r w:rsidR="005F732F" w:rsidRPr="00441613">
        <w:rPr>
          <w:rFonts w:hAnsi="標楷體" w:hint="eastAsia"/>
          <w:kern w:val="0"/>
          <w:sz w:val="28"/>
          <w:szCs w:val="28"/>
        </w:rPr>
        <w:t>推動</w:t>
      </w:r>
      <w:proofErr w:type="gramStart"/>
      <w:r w:rsidR="005F732F" w:rsidRPr="00441613">
        <w:rPr>
          <w:rFonts w:hAnsi="標楷體" w:hint="eastAsia"/>
          <w:kern w:val="0"/>
          <w:sz w:val="28"/>
          <w:szCs w:val="28"/>
        </w:rPr>
        <w:t>逕</w:t>
      </w:r>
      <w:proofErr w:type="gramEnd"/>
      <w:r w:rsidR="005F732F" w:rsidRPr="00441613">
        <w:rPr>
          <w:rFonts w:hAnsi="標楷體" w:hint="eastAsia"/>
          <w:kern w:val="0"/>
          <w:sz w:val="28"/>
          <w:szCs w:val="28"/>
        </w:rPr>
        <w:t>流分擔策略等措施，提升國土防洪治水韌性；</w:t>
      </w:r>
      <w:proofErr w:type="gramStart"/>
      <w:r w:rsidR="00900B22" w:rsidRPr="00441613">
        <w:rPr>
          <w:rFonts w:hAnsi="標楷體" w:hint="eastAsia"/>
          <w:kern w:val="0"/>
          <w:sz w:val="28"/>
          <w:szCs w:val="28"/>
        </w:rPr>
        <w:t>賡</w:t>
      </w:r>
      <w:proofErr w:type="gramEnd"/>
      <w:r w:rsidR="00900B22" w:rsidRPr="00441613">
        <w:rPr>
          <w:rFonts w:hAnsi="標楷體" w:hint="eastAsia"/>
          <w:kern w:val="0"/>
          <w:sz w:val="28"/>
          <w:szCs w:val="28"/>
        </w:rPr>
        <w:t>續推動</w:t>
      </w:r>
      <w:r w:rsidR="005F732F" w:rsidRPr="00441613">
        <w:rPr>
          <w:rFonts w:hAnsi="標楷體" w:hint="eastAsia"/>
          <w:kern w:val="0"/>
          <w:sz w:val="28"/>
          <w:szCs w:val="28"/>
        </w:rPr>
        <w:t>有機農業及友善耕作</w:t>
      </w:r>
      <w:r w:rsidR="00900B22" w:rsidRPr="00441613">
        <w:rPr>
          <w:rFonts w:hAnsi="標楷體" w:hint="eastAsia"/>
          <w:kern w:val="0"/>
          <w:sz w:val="28"/>
          <w:szCs w:val="28"/>
        </w:rPr>
        <w:t>，以促進永續農業</w:t>
      </w:r>
      <w:r w:rsidR="00E126FF" w:rsidRPr="00441613">
        <w:rPr>
          <w:rFonts w:hAnsi="標楷體" w:hint="eastAsia"/>
          <w:kern w:val="0"/>
          <w:sz w:val="28"/>
          <w:szCs w:val="28"/>
        </w:rPr>
        <w:t>；</w:t>
      </w:r>
      <w:r w:rsidR="0098352A" w:rsidRPr="00441613">
        <w:rPr>
          <w:rFonts w:hAnsi="標楷體" w:hint="eastAsia"/>
          <w:kern w:val="0"/>
          <w:sz w:val="28"/>
          <w:szCs w:val="28"/>
        </w:rPr>
        <w:t>中央各部會</w:t>
      </w:r>
      <w:r w:rsidR="00900B22" w:rsidRPr="00441613">
        <w:rPr>
          <w:rFonts w:hAnsi="標楷體" w:hint="eastAsia"/>
          <w:kern w:val="0"/>
          <w:sz w:val="28"/>
          <w:szCs w:val="28"/>
        </w:rPr>
        <w:t>及地方政府</w:t>
      </w:r>
      <w:r w:rsidR="0098352A" w:rsidRPr="00441613">
        <w:rPr>
          <w:rFonts w:hAnsi="標楷體" w:hint="eastAsia"/>
          <w:kern w:val="0"/>
          <w:sz w:val="28"/>
          <w:szCs w:val="28"/>
        </w:rPr>
        <w:t>推動生物多樣性保育工作，落實推動生物多樣性主流化</w:t>
      </w:r>
      <w:r w:rsidR="00D90F70" w:rsidRPr="00441613">
        <w:rPr>
          <w:rFonts w:hAnsi="標楷體" w:hint="eastAsia"/>
          <w:kern w:val="0"/>
          <w:sz w:val="28"/>
          <w:szCs w:val="28"/>
        </w:rPr>
        <w:t>等</w:t>
      </w:r>
      <w:r w:rsidR="0098352A" w:rsidRPr="00441613">
        <w:rPr>
          <w:rFonts w:hAnsi="標楷體" w:hint="eastAsia"/>
          <w:kern w:val="0"/>
          <w:sz w:val="28"/>
          <w:szCs w:val="28"/>
        </w:rPr>
        <w:t>。經查該面向執行情形，核有下列事項</w:t>
      </w:r>
      <w:r w:rsidR="006867A4" w:rsidRPr="00441613">
        <w:rPr>
          <w:rFonts w:hAnsi="標楷體" w:hint="eastAsia"/>
          <w:kern w:val="0"/>
          <w:sz w:val="28"/>
          <w:szCs w:val="28"/>
        </w:rPr>
        <w:t>：</w:t>
      </w:r>
    </w:p>
    <w:p w:rsidR="006867A4" w:rsidRPr="00441613" w:rsidRDefault="00096340" w:rsidP="00B86AE4">
      <w:pPr>
        <w:pStyle w:val="af0"/>
        <w:overflowPunct w:val="0"/>
        <w:spacing w:beforeLines="0" w:afterLines="0" w:line="480" w:lineRule="exact"/>
        <w:ind w:firstLineChars="450" w:firstLine="1261"/>
        <w:rPr>
          <w:rFonts w:ascii="標楷體" w:hAnsi="標楷體"/>
          <w:szCs w:val="32"/>
        </w:rPr>
      </w:pPr>
      <w:r w:rsidRPr="00441613">
        <w:rPr>
          <w:rFonts w:ascii="標楷體" w:hAnsi="標楷體" w:hint="eastAsia"/>
          <w:szCs w:val="32"/>
        </w:rPr>
        <w:t>1.</w:t>
      </w:r>
      <w:r w:rsidR="00510338" w:rsidRPr="00441613">
        <w:rPr>
          <w:rFonts w:ascii="標楷體" w:hAnsi="標楷體" w:hint="eastAsia"/>
          <w:szCs w:val="32"/>
        </w:rPr>
        <w:t xml:space="preserve">　</w:t>
      </w:r>
      <w:proofErr w:type="gramStart"/>
      <w:r w:rsidR="006867A4" w:rsidRPr="00441613">
        <w:rPr>
          <w:rFonts w:ascii="標楷體" w:hAnsi="標楷體" w:hint="eastAsia"/>
          <w:szCs w:val="32"/>
        </w:rPr>
        <w:t>發展綠能</w:t>
      </w:r>
      <w:proofErr w:type="gramEnd"/>
      <w:r w:rsidR="006867A4" w:rsidRPr="00441613">
        <w:rPr>
          <w:rFonts w:ascii="標楷體" w:hAnsi="標楷體" w:hint="eastAsia"/>
          <w:szCs w:val="32"/>
        </w:rPr>
        <w:t>、資源循環，優化環境（SDG6、7、12、13）</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 xml:space="preserve">（1）　</w:t>
      </w:r>
      <w:r w:rsidR="00D865F3" w:rsidRPr="00441613">
        <w:rPr>
          <w:rFonts w:ascii="標楷體" w:hAnsi="標楷體" w:hint="eastAsia"/>
          <w:szCs w:val="32"/>
        </w:rPr>
        <w:t>政府為強化溫室氣體減量成效，已修正公布氣候變遷因應法，納入</w:t>
      </w:r>
      <w:proofErr w:type="gramStart"/>
      <w:r w:rsidR="00D865F3" w:rsidRPr="00441613">
        <w:rPr>
          <w:rFonts w:ascii="標楷體" w:hAnsi="標楷體" w:hint="eastAsia"/>
          <w:szCs w:val="32"/>
        </w:rPr>
        <w:t>2050年淨零排放</w:t>
      </w:r>
      <w:proofErr w:type="gramEnd"/>
      <w:r w:rsidR="00D865F3" w:rsidRPr="00441613">
        <w:rPr>
          <w:rFonts w:ascii="標楷體" w:hAnsi="標楷體" w:hint="eastAsia"/>
          <w:szCs w:val="32"/>
        </w:rPr>
        <w:t>目標，惟第一期溫室氣體階段管制目標尚未達成，且溫室氣體減</w:t>
      </w:r>
      <w:proofErr w:type="gramStart"/>
      <w:r w:rsidR="00D865F3" w:rsidRPr="00441613">
        <w:rPr>
          <w:rFonts w:ascii="標楷體" w:hAnsi="標楷體" w:hint="eastAsia"/>
          <w:szCs w:val="32"/>
        </w:rPr>
        <w:t>量抵換媒</w:t>
      </w:r>
      <w:proofErr w:type="gramEnd"/>
      <w:r w:rsidR="00D865F3" w:rsidRPr="00441613">
        <w:rPr>
          <w:rFonts w:ascii="標楷體" w:hAnsi="標楷體" w:hint="eastAsia"/>
          <w:szCs w:val="32"/>
        </w:rPr>
        <w:t>合機制、</w:t>
      </w:r>
      <w:proofErr w:type="gramStart"/>
      <w:r w:rsidR="00D865F3" w:rsidRPr="00441613">
        <w:rPr>
          <w:rFonts w:ascii="標楷體" w:hAnsi="標楷體" w:hint="eastAsia"/>
          <w:szCs w:val="32"/>
        </w:rPr>
        <w:t>碳費徵收</w:t>
      </w:r>
      <w:proofErr w:type="gramEnd"/>
      <w:r w:rsidR="00D865F3" w:rsidRPr="00441613">
        <w:rPr>
          <w:rFonts w:ascii="標楷體" w:hAnsi="標楷體" w:hint="eastAsia"/>
          <w:szCs w:val="32"/>
        </w:rPr>
        <w:t>對象及土壤與海洋碳</w:t>
      </w:r>
      <w:proofErr w:type="gramStart"/>
      <w:r w:rsidR="00D865F3" w:rsidRPr="00441613">
        <w:rPr>
          <w:rFonts w:ascii="標楷體" w:hAnsi="標楷體" w:hint="eastAsia"/>
          <w:szCs w:val="32"/>
        </w:rPr>
        <w:t>匯</w:t>
      </w:r>
      <w:proofErr w:type="gramEnd"/>
      <w:r w:rsidR="00D865F3" w:rsidRPr="00441613">
        <w:rPr>
          <w:rFonts w:ascii="標楷體" w:hAnsi="標楷體" w:hint="eastAsia"/>
          <w:szCs w:val="32"/>
        </w:rPr>
        <w:t>量測方法等，仍待建立或完善，允宜</w:t>
      </w:r>
      <w:proofErr w:type="gramStart"/>
      <w:r w:rsidR="00D865F3" w:rsidRPr="00441613">
        <w:rPr>
          <w:rFonts w:ascii="標楷體" w:hAnsi="標楷體" w:hint="eastAsia"/>
          <w:szCs w:val="32"/>
        </w:rPr>
        <w:t>研</w:t>
      </w:r>
      <w:proofErr w:type="gramEnd"/>
      <w:r w:rsidR="00D865F3" w:rsidRPr="00441613">
        <w:rPr>
          <w:rFonts w:ascii="標楷體" w:hAnsi="標楷體" w:hint="eastAsia"/>
          <w:szCs w:val="32"/>
        </w:rPr>
        <w:t>謀因應改善措施，以利達成臺灣2050</w:t>
      </w:r>
      <w:proofErr w:type="gramStart"/>
      <w:r w:rsidR="00D865F3" w:rsidRPr="00441613">
        <w:rPr>
          <w:rFonts w:ascii="標楷體" w:hAnsi="標楷體" w:hint="eastAsia"/>
          <w:szCs w:val="32"/>
        </w:rPr>
        <w:t>淨零排放</w:t>
      </w:r>
      <w:proofErr w:type="gramEnd"/>
      <w:r w:rsidR="00D865F3" w:rsidRPr="00441613">
        <w:rPr>
          <w:rFonts w:ascii="標楷體" w:hAnsi="標楷體" w:hint="eastAsia"/>
          <w:szCs w:val="32"/>
        </w:rPr>
        <w:t>目標</w:t>
      </w:r>
      <w:r w:rsidRPr="00441613">
        <w:rPr>
          <w:rFonts w:ascii="標楷體" w:hAnsi="標楷體" w:hint="eastAsia"/>
          <w:szCs w:val="32"/>
        </w:rPr>
        <w:t>。</w:t>
      </w:r>
    </w:p>
    <w:p w:rsidR="006867A4" w:rsidRPr="00441613" w:rsidRDefault="00D865F3"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政府為因應全球氣候變遷，降低及管理溫室氣體排放，以減緩全球暖化及極端異常氣候，於104年7月1日公布施行溫室氣體減量及管理法，復為呼應</w:t>
      </w:r>
      <w:proofErr w:type="gramStart"/>
      <w:r w:rsidRPr="00441613">
        <w:rPr>
          <w:rFonts w:hAnsi="標楷體" w:hint="eastAsia"/>
          <w:kern w:val="0"/>
          <w:sz w:val="28"/>
          <w:szCs w:val="28"/>
        </w:rPr>
        <w:t>國際淨零排放</w:t>
      </w:r>
      <w:proofErr w:type="gramEnd"/>
      <w:r w:rsidRPr="00441613">
        <w:rPr>
          <w:rFonts w:hAnsi="標楷體" w:hint="eastAsia"/>
          <w:kern w:val="0"/>
          <w:sz w:val="28"/>
          <w:szCs w:val="28"/>
        </w:rPr>
        <w:t>趨勢及巴黎協定對於氣溫升幅低於1.5℃之規範，112年2月15日修正公</w:t>
      </w:r>
      <w:r w:rsidR="00FB6528" w:rsidRPr="00441613">
        <w:rPr>
          <w:rFonts w:hAnsi="標楷體" w:hint="eastAsia"/>
          <w:kern w:val="0"/>
          <w:sz w:val="28"/>
          <w:szCs w:val="28"/>
        </w:rPr>
        <w:t>布</w:t>
      </w:r>
      <w:r w:rsidRPr="00441613">
        <w:rPr>
          <w:rFonts w:hAnsi="標楷體" w:hint="eastAsia"/>
          <w:kern w:val="0"/>
          <w:sz w:val="28"/>
          <w:szCs w:val="28"/>
        </w:rPr>
        <w:t>氣候變遷因應法，明定國家溫室氣體長期減量目標為139年（2050年）溫室</w:t>
      </w:r>
      <w:proofErr w:type="gramStart"/>
      <w:r w:rsidRPr="00441613">
        <w:rPr>
          <w:rFonts w:hAnsi="標楷體" w:hint="eastAsia"/>
          <w:kern w:val="0"/>
          <w:sz w:val="28"/>
          <w:szCs w:val="28"/>
        </w:rPr>
        <w:t>氣體淨零排放</w:t>
      </w:r>
      <w:proofErr w:type="gramEnd"/>
      <w:r w:rsidRPr="00441613">
        <w:rPr>
          <w:rFonts w:hAnsi="標楷體" w:hint="eastAsia"/>
          <w:kern w:val="0"/>
          <w:sz w:val="28"/>
          <w:szCs w:val="28"/>
        </w:rPr>
        <w:t>。經查執行情形，核有：</w:t>
      </w:r>
      <w:r w:rsidR="00AB3B12" w:rsidRPr="00441613">
        <w:rPr>
          <w:rFonts w:hAnsi="標楷體" w:hint="eastAsia"/>
          <w:kern w:val="0"/>
          <w:sz w:val="28"/>
          <w:szCs w:val="28"/>
        </w:rPr>
        <w:t>A</w:t>
      </w:r>
      <w:r w:rsidR="00AB3B12" w:rsidRPr="00441613">
        <w:rPr>
          <w:rFonts w:hAnsi="標楷體"/>
          <w:kern w:val="0"/>
          <w:sz w:val="28"/>
          <w:szCs w:val="28"/>
        </w:rPr>
        <w:t>.</w:t>
      </w:r>
      <w:r w:rsidRPr="00441613">
        <w:rPr>
          <w:rFonts w:hAnsi="標楷體" w:hint="eastAsia"/>
          <w:kern w:val="0"/>
          <w:sz w:val="28"/>
          <w:szCs w:val="28"/>
        </w:rPr>
        <w:t>國家溫室氣體淨排放量自</w:t>
      </w:r>
      <w:proofErr w:type="gramStart"/>
      <w:r w:rsidRPr="00441613">
        <w:rPr>
          <w:rFonts w:hAnsi="標楷體" w:hint="eastAsia"/>
          <w:kern w:val="0"/>
          <w:sz w:val="28"/>
          <w:szCs w:val="28"/>
        </w:rPr>
        <w:t>107</w:t>
      </w:r>
      <w:proofErr w:type="gramEnd"/>
      <w:r w:rsidRPr="00441613">
        <w:rPr>
          <w:rFonts w:hAnsi="標楷體" w:hint="eastAsia"/>
          <w:kern w:val="0"/>
          <w:sz w:val="28"/>
          <w:szCs w:val="28"/>
        </w:rPr>
        <w:t>年度起，已連續3年呈下降趨勢，惟仍未達第一期溫室氣體階段管制目標，恐增加第二期階段管制目標之減量挑戰；</w:t>
      </w:r>
      <w:r w:rsidR="00AB3B12" w:rsidRPr="00441613">
        <w:rPr>
          <w:rFonts w:hAnsi="標楷體" w:hint="eastAsia"/>
          <w:kern w:val="0"/>
          <w:sz w:val="28"/>
          <w:szCs w:val="28"/>
        </w:rPr>
        <w:t>B</w:t>
      </w:r>
      <w:r w:rsidR="00AB3B12" w:rsidRPr="00441613">
        <w:rPr>
          <w:rFonts w:hAnsi="標楷體"/>
          <w:kern w:val="0"/>
          <w:sz w:val="28"/>
          <w:szCs w:val="28"/>
        </w:rPr>
        <w:t>.</w:t>
      </w:r>
      <w:r w:rsidRPr="00441613">
        <w:rPr>
          <w:rFonts w:hAnsi="標楷體" w:hint="eastAsia"/>
          <w:kern w:val="0"/>
          <w:sz w:val="28"/>
          <w:szCs w:val="28"/>
        </w:rPr>
        <w:t>為鼓勵國內產業投入溫室氣體減量行動，於</w:t>
      </w:r>
      <w:proofErr w:type="gramStart"/>
      <w:r w:rsidRPr="00441613">
        <w:rPr>
          <w:rFonts w:hAnsi="標楷體" w:hint="eastAsia"/>
          <w:kern w:val="0"/>
          <w:sz w:val="28"/>
          <w:szCs w:val="28"/>
        </w:rPr>
        <w:t>104</w:t>
      </w:r>
      <w:proofErr w:type="gramEnd"/>
      <w:r w:rsidRPr="00441613">
        <w:rPr>
          <w:rFonts w:hAnsi="標楷體" w:hint="eastAsia"/>
          <w:kern w:val="0"/>
          <w:sz w:val="28"/>
          <w:szCs w:val="28"/>
        </w:rPr>
        <w:t>年度建置「溫室氣體</w:t>
      </w:r>
      <w:proofErr w:type="gramStart"/>
      <w:r w:rsidRPr="00441613">
        <w:rPr>
          <w:rFonts w:hAnsi="標楷體" w:hint="eastAsia"/>
          <w:kern w:val="0"/>
          <w:sz w:val="28"/>
          <w:szCs w:val="28"/>
        </w:rPr>
        <w:t>減量抵換</w:t>
      </w:r>
      <w:proofErr w:type="gramEnd"/>
      <w:r w:rsidRPr="00441613">
        <w:rPr>
          <w:rFonts w:hAnsi="標楷體" w:hint="eastAsia"/>
          <w:kern w:val="0"/>
          <w:sz w:val="28"/>
          <w:szCs w:val="28"/>
        </w:rPr>
        <w:t>資訊平台」，惟因缺乏減量額度媒合機制，或未整合民眾</w:t>
      </w:r>
      <w:proofErr w:type="gramStart"/>
      <w:r w:rsidRPr="00441613">
        <w:rPr>
          <w:rFonts w:hAnsi="標楷體" w:hint="eastAsia"/>
          <w:kern w:val="0"/>
          <w:sz w:val="28"/>
          <w:szCs w:val="28"/>
        </w:rPr>
        <w:t>汰</w:t>
      </w:r>
      <w:proofErr w:type="gramEnd"/>
      <w:r w:rsidRPr="00441613">
        <w:rPr>
          <w:rFonts w:hAnsi="標楷體" w:hint="eastAsia"/>
          <w:kern w:val="0"/>
          <w:sz w:val="28"/>
          <w:szCs w:val="28"/>
        </w:rPr>
        <w:t>購電動機車減量效益，影響平台建置效益；</w:t>
      </w:r>
      <w:r w:rsidR="00AB3B12" w:rsidRPr="00441613">
        <w:rPr>
          <w:rFonts w:hAnsi="標楷體" w:hint="eastAsia"/>
          <w:kern w:val="0"/>
          <w:sz w:val="28"/>
          <w:szCs w:val="28"/>
        </w:rPr>
        <w:t>C</w:t>
      </w:r>
      <w:r w:rsidR="00AB3B12" w:rsidRPr="00441613">
        <w:rPr>
          <w:rFonts w:hAnsi="標楷體"/>
          <w:kern w:val="0"/>
          <w:sz w:val="28"/>
          <w:szCs w:val="28"/>
        </w:rPr>
        <w:t>.</w:t>
      </w:r>
      <w:r w:rsidRPr="00441613">
        <w:rPr>
          <w:rFonts w:hAnsi="標楷體" w:hint="eastAsia"/>
          <w:kern w:val="0"/>
          <w:sz w:val="28"/>
          <w:szCs w:val="28"/>
        </w:rPr>
        <w:t>環境保護署尚未與經濟部共同盤點可能</w:t>
      </w:r>
      <w:proofErr w:type="gramStart"/>
      <w:r w:rsidRPr="00441613">
        <w:rPr>
          <w:rFonts w:hAnsi="標楷體" w:hint="eastAsia"/>
          <w:kern w:val="0"/>
          <w:sz w:val="28"/>
          <w:szCs w:val="28"/>
        </w:rPr>
        <w:t>受碳邊境</w:t>
      </w:r>
      <w:proofErr w:type="gramEnd"/>
      <w:r w:rsidRPr="00441613">
        <w:rPr>
          <w:rFonts w:hAnsi="標楷體" w:hint="eastAsia"/>
          <w:kern w:val="0"/>
          <w:sz w:val="28"/>
          <w:szCs w:val="28"/>
        </w:rPr>
        <w:t>調整機制（CBAM）影響之企業或貿易商，協助完成溫室氣體盤查，且初步</w:t>
      </w:r>
      <w:proofErr w:type="gramStart"/>
      <w:r w:rsidRPr="00441613">
        <w:rPr>
          <w:rFonts w:hAnsi="標楷體" w:hint="eastAsia"/>
          <w:kern w:val="0"/>
          <w:sz w:val="28"/>
          <w:szCs w:val="28"/>
        </w:rPr>
        <w:t>規劃碳費徵收</w:t>
      </w:r>
      <w:proofErr w:type="gramEnd"/>
      <w:r w:rsidRPr="00441613">
        <w:rPr>
          <w:rFonts w:hAnsi="標楷體" w:hint="eastAsia"/>
          <w:kern w:val="0"/>
          <w:sz w:val="28"/>
          <w:szCs w:val="28"/>
        </w:rPr>
        <w:t>對象僅包含289家大型排放源，尚未納入輸出CBAM管制產品項目至歐盟卻非屬國內</w:t>
      </w:r>
      <w:proofErr w:type="gramStart"/>
      <w:r w:rsidRPr="00441613">
        <w:rPr>
          <w:rFonts w:hAnsi="標楷體" w:hint="eastAsia"/>
          <w:kern w:val="0"/>
          <w:sz w:val="28"/>
          <w:szCs w:val="28"/>
        </w:rPr>
        <w:t>徵收碳費之</w:t>
      </w:r>
      <w:proofErr w:type="gramEnd"/>
      <w:r w:rsidRPr="00441613">
        <w:rPr>
          <w:rFonts w:hAnsi="標楷體" w:hint="eastAsia"/>
          <w:kern w:val="0"/>
          <w:sz w:val="28"/>
          <w:szCs w:val="28"/>
        </w:rPr>
        <w:t>業者；</w:t>
      </w:r>
      <w:r w:rsidR="00AB3B12" w:rsidRPr="00441613">
        <w:rPr>
          <w:rFonts w:hAnsi="標楷體" w:hint="eastAsia"/>
          <w:kern w:val="0"/>
          <w:sz w:val="28"/>
          <w:szCs w:val="28"/>
        </w:rPr>
        <w:t>D</w:t>
      </w:r>
      <w:r w:rsidR="00AB3B12" w:rsidRPr="00441613">
        <w:rPr>
          <w:rFonts w:hAnsi="標楷體"/>
          <w:kern w:val="0"/>
          <w:sz w:val="28"/>
          <w:szCs w:val="28"/>
        </w:rPr>
        <w:t>.</w:t>
      </w:r>
      <w:r w:rsidRPr="00441613">
        <w:rPr>
          <w:rFonts w:hAnsi="標楷體" w:hint="eastAsia"/>
          <w:kern w:val="0"/>
          <w:sz w:val="28"/>
          <w:szCs w:val="28"/>
        </w:rPr>
        <w:t>國家溫室氣體排放清冊報告僅將森林碳</w:t>
      </w:r>
      <w:proofErr w:type="gramStart"/>
      <w:r w:rsidRPr="00441613">
        <w:rPr>
          <w:rFonts w:hAnsi="標楷體" w:hint="eastAsia"/>
          <w:kern w:val="0"/>
          <w:sz w:val="28"/>
          <w:szCs w:val="28"/>
        </w:rPr>
        <w:t>匯</w:t>
      </w:r>
      <w:proofErr w:type="gramEnd"/>
      <w:r w:rsidRPr="00441613">
        <w:rPr>
          <w:rFonts w:hAnsi="標楷體" w:hint="eastAsia"/>
          <w:kern w:val="0"/>
          <w:sz w:val="28"/>
          <w:szCs w:val="28"/>
        </w:rPr>
        <w:t>數量納入計算二氧化碳移除量，尚未涵蓋土壤及海洋碳</w:t>
      </w:r>
      <w:proofErr w:type="gramStart"/>
      <w:r w:rsidRPr="00441613">
        <w:rPr>
          <w:rFonts w:hAnsi="標楷體" w:hint="eastAsia"/>
          <w:kern w:val="0"/>
          <w:sz w:val="28"/>
          <w:szCs w:val="28"/>
        </w:rPr>
        <w:t>匯</w:t>
      </w:r>
      <w:proofErr w:type="gramEnd"/>
      <w:r w:rsidRPr="00441613">
        <w:rPr>
          <w:rFonts w:hAnsi="標楷體" w:hint="eastAsia"/>
          <w:kern w:val="0"/>
          <w:sz w:val="28"/>
          <w:szCs w:val="28"/>
        </w:rPr>
        <w:t>數量等情事，經函請環境保護署</w:t>
      </w:r>
      <w:proofErr w:type="gramStart"/>
      <w:r w:rsidRPr="00441613">
        <w:rPr>
          <w:rFonts w:hAnsi="標楷體" w:hint="eastAsia"/>
          <w:kern w:val="0"/>
          <w:sz w:val="28"/>
          <w:szCs w:val="28"/>
        </w:rPr>
        <w:t>研</w:t>
      </w:r>
      <w:proofErr w:type="gramEnd"/>
      <w:r w:rsidRPr="00441613">
        <w:rPr>
          <w:rFonts w:hAnsi="標楷體" w:hint="eastAsia"/>
          <w:kern w:val="0"/>
          <w:sz w:val="28"/>
          <w:szCs w:val="28"/>
        </w:rPr>
        <w:t>謀改善。【詳總決算審核報告第2冊丙、貳拾、環境保護署主管項下重要審核意見（一）】</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w:t>
      </w:r>
      <w:r w:rsidRPr="00441613">
        <w:rPr>
          <w:rFonts w:ascii="標楷體" w:hAnsi="標楷體"/>
          <w:szCs w:val="32"/>
        </w:rPr>
        <w:t>2</w:t>
      </w:r>
      <w:r w:rsidRPr="00441613">
        <w:rPr>
          <w:rFonts w:ascii="標楷體" w:hAnsi="標楷體" w:hint="eastAsia"/>
          <w:szCs w:val="32"/>
        </w:rPr>
        <w:t xml:space="preserve">）　</w:t>
      </w:r>
      <w:r w:rsidR="00D865F3" w:rsidRPr="00441613">
        <w:rPr>
          <w:rFonts w:ascii="標楷體" w:hAnsi="標楷體" w:hint="eastAsia"/>
          <w:szCs w:val="32"/>
        </w:rPr>
        <w:t>政府為強化氣候變遷調適能力，降低氣候變遷脆弱度，以因應極端氣候可能造成之衝擊及潛在風險，陸續推動各項氣候變遷調適策略，惟迄未建立脆弱度評估系統，且預算及執行成果之管控機制尚待加強，允宜</w:t>
      </w:r>
      <w:proofErr w:type="gramStart"/>
      <w:r w:rsidR="00D865F3" w:rsidRPr="00441613">
        <w:rPr>
          <w:rFonts w:ascii="標楷體" w:hAnsi="標楷體" w:hint="eastAsia"/>
          <w:szCs w:val="32"/>
        </w:rPr>
        <w:t>研</w:t>
      </w:r>
      <w:proofErr w:type="gramEnd"/>
      <w:r w:rsidR="00D865F3" w:rsidRPr="00441613">
        <w:rPr>
          <w:rFonts w:ascii="標楷體" w:hAnsi="標楷體" w:hint="eastAsia"/>
          <w:szCs w:val="32"/>
        </w:rPr>
        <w:t>謀改善，以利檢視氣候變遷調適策略執行成效</w:t>
      </w:r>
      <w:r w:rsidRPr="00441613">
        <w:rPr>
          <w:rFonts w:ascii="標楷體" w:hAnsi="標楷體" w:hint="eastAsia"/>
          <w:szCs w:val="32"/>
        </w:rPr>
        <w:t>。</w:t>
      </w:r>
    </w:p>
    <w:p w:rsidR="006867A4" w:rsidRPr="00441613" w:rsidRDefault="00D865F3"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lastRenderedPageBreak/>
        <w:t>行政院為健全我國因應氣候變遷能力，建立國家氣候變遷調適推動機制，分別於101年6月25日核定「國家氣候變遷調適政策綱領」及103年5月核定「國家氣候變遷調適行動計畫（102-106年）」，分由8個調適領域，由前行政院經濟建設委員會（現為國家發展委員會）及環境保護署等16個部會共同推動國家氣候變遷調適行動；復依104年7月1日公布施行之溫室氣體減量及管理法，於106年2月23日核定「國家因應氣候變遷行動綱領」，明確</w:t>
      </w:r>
      <w:proofErr w:type="gramStart"/>
      <w:r w:rsidRPr="00441613">
        <w:rPr>
          <w:rFonts w:hAnsi="標楷體" w:hint="eastAsia"/>
          <w:kern w:val="0"/>
          <w:sz w:val="28"/>
          <w:szCs w:val="28"/>
        </w:rPr>
        <w:t>擘</w:t>
      </w:r>
      <w:proofErr w:type="gramEnd"/>
      <w:r w:rsidRPr="00441613">
        <w:rPr>
          <w:rFonts w:hAnsi="標楷體" w:hint="eastAsia"/>
          <w:kern w:val="0"/>
          <w:sz w:val="28"/>
          <w:szCs w:val="28"/>
        </w:rPr>
        <w:t>劃推動溫室氣體減緩及氣候變遷調適政策總方針，並於108年9月核定「國家氣候變遷調適行動方案（107-111年）」，分由8個調適領域及能力建構，</w:t>
      </w:r>
      <w:proofErr w:type="gramStart"/>
      <w:r w:rsidRPr="00441613">
        <w:rPr>
          <w:rFonts w:hAnsi="標楷體" w:hint="eastAsia"/>
          <w:kern w:val="0"/>
          <w:sz w:val="28"/>
          <w:szCs w:val="28"/>
        </w:rPr>
        <w:t>賡</w:t>
      </w:r>
      <w:proofErr w:type="gramEnd"/>
      <w:r w:rsidRPr="00441613">
        <w:rPr>
          <w:rFonts w:hAnsi="標楷體" w:hint="eastAsia"/>
          <w:kern w:val="0"/>
          <w:sz w:val="28"/>
          <w:szCs w:val="28"/>
        </w:rPr>
        <w:t>續由各機關辦理各項調適行動計畫，期透過制定因應氣候變遷策略，提高調適能力、加強回復力並降低氣候變遷衝擊所帶來的脆弱度，確保國家永續發展。經查執行情形，核有：</w:t>
      </w:r>
      <w:r w:rsidR="00AB3B12" w:rsidRPr="00441613">
        <w:rPr>
          <w:rFonts w:hAnsi="標楷體" w:hint="eastAsia"/>
          <w:kern w:val="0"/>
          <w:sz w:val="28"/>
          <w:szCs w:val="28"/>
        </w:rPr>
        <w:t>A</w:t>
      </w:r>
      <w:r w:rsidR="00AB3B12" w:rsidRPr="00441613">
        <w:rPr>
          <w:rFonts w:hAnsi="標楷體"/>
          <w:kern w:val="0"/>
          <w:sz w:val="28"/>
          <w:szCs w:val="28"/>
        </w:rPr>
        <w:t>.</w:t>
      </w:r>
      <w:r w:rsidRPr="00441613">
        <w:rPr>
          <w:rFonts w:hAnsi="標楷體" w:hint="eastAsia"/>
          <w:kern w:val="0"/>
          <w:sz w:val="28"/>
          <w:szCs w:val="28"/>
        </w:rPr>
        <w:t>國家氣候變遷調適政策自</w:t>
      </w:r>
      <w:proofErr w:type="gramStart"/>
      <w:r w:rsidRPr="00441613">
        <w:rPr>
          <w:rFonts w:hAnsi="標楷體" w:hint="eastAsia"/>
          <w:kern w:val="0"/>
          <w:sz w:val="28"/>
          <w:szCs w:val="28"/>
        </w:rPr>
        <w:t>101</w:t>
      </w:r>
      <w:proofErr w:type="gramEnd"/>
      <w:r w:rsidRPr="00441613">
        <w:rPr>
          <w:rFonts w:hAnsi="標楷體" w:hint="eastAsia"/>
          <w:kern w:val="0"/>
          <w:sz w:val="28"/>
          <w:szCs w:val="28"/>
        </w:rPr>
        <w:t>年度起推動已逾10年，惟迄未建立脆弱度評估系統，致無法衡量各項調適行動計畫實際降低氣候變遷脆弱度及提升氣候韌性之程度，不利檢視氣候變遷調適策略執行成效；</w:t>
      </w:r>
      <w:r w:rsidR="00AB3B12" w:rsidRPr="00441613">
        <w:rPr>
          <w:rFonts w:hAnsi="標楷體" w:hint="eastAsia"/>
          <w:kern w:val="0"/>
          <w:sz w:val="28"/>
          <w:szCs w:val="28"/>
        </w:rPr>
        <w:t>B</w:t>
      </w:r>
      <w:r w:rsidR="00AB3B12" w:rsidRPr="00441613">
        <w:rPr>
          <w:rFonts w:hAnsi="標楷體"/>
          <w:kern w:val="0"/>
          <w:sz w:val="28"/>
          <w:szCs w:val="28"/>
        </w:rPr>
        <w:t>.</w:t>
      </w:r>
      <w:r w:rsidRPr="00441613">
        <w:rPr>
          <w:rFonts w:hAnsi="標楷體" w:hint="eastAsia"/>
          <w:kern w:val="0"/>
          <w:sz w:val="28"/>
          <w:szCs w:val="28"/>
        </w:rPr>
        <w:t>國家氣候變遷調適行動方案已於111年底屆期，</w:t>
      </w:r>
      <w:proofErr w:type="gramStart"/>
      <w:r w:rsidRPr="00441613">
        <w:rPr>
          <w:rFonts w:hAnsi="標楷體" w:hint="eastAsia"/>
          <w:kern w:val="0"/>
          <w:sz w:val="28"/>
          <w:szCs w:val="28"/>
        </w:rPr>
        <w:t>惟綜整</w:t>
      </w:r>
      <w:proofErr w:type="gramEnd"/>
      <w:r w:rsidRPr="00441613">
        <w:rPr>
          <w:rFonts w:hAnsi="標楷體" w:hint="eastAsia"/>
          <w:kern w:val="0"/>
          <w:sz w:val="28"/>
          <w:szCs w:val="28"/>
        </w:rPr>
        <w:t>各領域成果撰擬國家調適年度成果</w:t>
      </w:r>
      <w:proofErr w:type="gramStart"/>
      <w:r w:rsidRPr="00441613">
        <w:rPr>
          <w:rFonts w:hAnsi="標楷體" w:hint="eastAsia"/>
          <w:kern w:val="0"/>
          <w:sz w:val="28"/>
          <w:szCs w:val="28"/>
        </w:rPr>
        <w:t>報告均未公布</w:t>
      </w:r>
      <w:proofErr w:type="gramEnd"/>
      <w:r w:rsidRPr="00441613">
        <w:rPr>
          <w:rFonts w:hAnsi="標楷體" w:hint="eastAsia"/>
          <w:kern w:val="0"/>
          <w:sz w:val="28"/>
          <w:szCs w:val="28"/>
        </w:rPr>
        <w:t>，且政府整體投入調適預算經費規模及執行等資料未</w:t>
      </w:r>
      <w:proofErr w:type="gramStart"/>
      <w:r w:rsidRPr="00441613">
        <w:rPr>
          <w:rFonts w:hAnsi="標楷體" w:hint="eastAsia"/>
          <w:kern w:val="0"/>
          <w:sz w:val="28"/>
          <w:szCs w:val="28"/>
        </w:rPr>
        <w:t>臻</w:t>
      </w:r>
      <w:proofErr w:type="gramEnd"/>
      <w:r w:rsidRPr="00441613">
        <w:rPr>
          <w:rFonts w:hAnsi="標楷體" w:hint="eastAsia"/>
          <w:kern w:val="0"/>
          <w:sz w:val="28"/>
          <w:szCs w:val="28"/>
        </w:rPr>
        <w:t>完整，不利掌握及評估各項調適領域投入經費規模是否適足等情事，經函請環境保護署</w:t>
      </w:r>
      <w:proofErr w:type="gramStart"/>
      <w:r w:rsidRPr="00441613">
        <w:rPr>
          <w:rFonts w:hAnsi="標楷體" w:hint="eastAsia"/>
          <w:kern w:val="0"/>
          <w:sz w:val="28"/>
          <w:szCs w:val="28"/>
        </w:rPr>
        <w:t>研</w:t>
      </w:r>
      <w:proofErr w:type="gramEnd"/>
      <w:r w:rsidRPr="00441613">
        <w:rPr>
          <w:rFonts w:hAnsi="標楷體" w:hint="eastAsia"/>
          <w:kern w:val="0"/>
          <w:sz w:val="28"/>
          <w:szCs w:val="28"/>
        </w:rPr>
        <w:t>謀改善。【詳總決算審核報告第2冊丙、貳拾、環境保護署主管項下重要審核意見（二）】</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w:t>
      </w:r>
      <w:r w:rsidRPr="00441613">
        <w:rPr>
          <w:rFonts w:ascii="標楷體" w:hAnsi="標楷體"/>
          <w:szCs w:val="32"/>
        </w:rPr>
        <w:t>3</w:t>
      </w:r>
      <w:r w:rsidRPr="00441613">
        <w:rPr>
          <w:rFonts w:ascii="標楷體" w:hAnsi="標楷體" w:hint="eastAsia"/>
          <w:szCs w:val="32"/>
        </w:rPr>
        <w:t xml:space="preserve">）　</w:t>
      </w:r>
      <w:r w:rsidR="00A529B6" w:rsidRPr="00441613">
        <w:rPr>
          <w:rFonts w:ascii="標楷體" w:hAnsi="標楷體" w:hint="eastAsia"/>
          <w:szCs w:val="32"/>
        </w:rPr>
        <w:t>因應國際永續發展潮流，持續建置水力與陸域風力發電機組，惟部分設置場址</w:t>
      </w:r>
      <w:r w:rsidR="00E56582" w:rsidRPr="00441613">
        <w:rPr>
          <w:rFonts w:ascii="標楷體" w:hAnsi="標楷體" w:hint="eastAsia"/>
          <w:szCs w:val="32"/>
        </w:rPr>
        <w:t>因</w:t>
      </w:r>
      <w:r w:rsidR="00A529B6" w:rsidRPr="00441613">
        <w:rPr>
          <w:rFonts w:ascii="標楷體" w:hAnsi="標楷體" w:hint="eastAsia"/>
          <w:szCs w:val="32"/>
        </w:rPr>
        <w:t>未妥</w:t>
      </w:r>
      <w:proofErr w:type="gramStart"/>
      <w:r w:rsidR="00A529B6" w:rsidRPr="00441613">
        <w:rPr>
          <w:rFonts w:ascii="標楷體" w:hAnsi="標楷體" w:hint="eastAsia"/>
          <w:szCs w:val="32"/>
        </w:rPr>
        <w:t>適</w:t>
      </w:r>
      <w:proofErr w:type="gramEnd"/>
      <w:r w:rsidR="00A529B6" w:rsidRPr="00441613">
        <w:rPr>
          <w:rFonts w:ascii="標楷體" w:hAnsi="標楷體" w:hint="eastAsia"/>
          <w:szCs w:val="32"/>
        </w:rPr>
        <w:t>考量水土保持法令對施工順序與範圍之限制、招標作業未如預期等情，影響執行進度，允宜</w:t>
      </w:r>
      <w:proofErr w:type="gramStart"/>
      <w:r w:rsidR="00A529B6" w:rsidRPr="00441613">
        <w:rPr>
          <w:rFonts w:ascii="標楷體" w:hAnsi="標楷體" w:hint="eastAsia"/>
          <w:szCs w:val="32"/>
        </w:rPr>
        <w:t>檢討妥處</w:t>
      </w:r>
      <w:proofErr w:type="gramEnd"/>
      <w:r w:rsidRPr="00441613">
        <w:rPr>
          <w:rFonts w:ascii="標楷體" w:hAnsi="標楷體" w:hint="eastAsia"/>
          <w:szCs w:val="32"/>
        </w:rPr>
        <w:t>。</w:t>
      </w:r>
    </w:p>
    <w:p w:rsidR="006867A4" w:rsidRPr="00441613" w:rsidRDefault="00E126FF"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w:t>
      </w:r>
      <w:r w:rsidR="00A529B6" w:rsidRPr="00441613">
        <w:rPr>
          <w:rFonts w:hAnsi="標楷體" w:hint="eastAsia"/>
          <w:kern w:val="0"/>
          <w:sz w:val="28"/>
          <w:szCs w:val="28"/>
        </w:rPr>
        <w:t>積極發展再生能源，</w:t>
      </w:r>
      <w:r w:rsidRPr="00441613">
        <w:rPr>
          <w:rFonts w:hAnsi="標楷體" w:hint="eastAsia"/>
          <w:kern w:val="0"/>
          <w:sz w:val="28"/>
          <w:szCs w:val="28"/>
        </w:rPr>
        <w:t>台灣電力股份有限公司配合能源轉型政策，</w:t>
      </w:r>
      <w:r w:rsidR="00A529B6" w:rsidRPr="00441613">
        <w:rPr>
          <w:rFonts w:hAnsi="標楷體" w:hint="eastAsia"/>
          <w:kern w:val="0"/>
          <w:sz w:val="28"/>
          <w:szCs w:val="28"/>
        </w:rPr>
        <w:t>推動「全</w:t>
      </w:r>
      <w:proofErr w:type="gramStart"/>
      <w:r w:rsidR="00A529B6" w:rsidRPr="00441613">
        <w:rPr>
          <w:rFonts w:hAnsi="標楷體" w:hint="eastAsia"/>
          <w:kern w:val="0"/>
          <w:sz w:val="28"/>
          <w:szCs w:val="28"/>
        </w:rPr>
        <w:t>臺</w:t>
      </w:r>
      <w:proofErr w:type="gramEnd"/>
      <w:r w:rsidR="00A529B6" w:rsidRPr="00441613">
        <w:rPr>
          <w:rFonts w:hAnsi="標楷體" w:hint="eastAsia"/>
          <w:kern w:val="0"/>
          <w:sz w:val="28"/>
          <w:szCs w:val="28"/>
        </w:rPr>
        <w:t>小水力發電第一期計畫」（投資金額26.12億元，計畫期程自108年1月至112年6月）及「風力發電第五期計畫」（投資金額25.27億元，計畫期程自106年1月至109年6月）。經查執行情形，核有：</w:t>
      </w:r>
      <w:r w:rsidR="00AB3B12" w:rsidRPr="00441613">
        <w:rPr>
          <w:rFonts w:hAnsi="標楷體" w:hint="eastAsia"/>
          <w:kern w:val="0"/>
          <w:sz w:val="28"/>
          <w:szCs w:val="28"/>
        </w:rPr>
        <w:t>A</w:t>
      </w:r>
      <w:r w:rsidR="00AB3B12" w:rsidRPr="00441613">
        <w:rPr>
          <w:rFonts w:hAnsi="標楷體"/>
          <w:kern w:val="0"/>
          <w:sz w:val="28"/>
          <w:szCs w:val="28"/>
        </w:rPr>
        <w:t>.</w:t>
      </w:r>
      <w:r w:rsidR="00A529B6" w:rsidRPr="00441613">
        <w:rPr>
          <w:rFonts w:hAnsi="標楷體" w:hint="eastAsia"/>
          <w:kern w:val="0"/>
          <w:sz w:val="28"/>
          <w:szCs w:val="28"/>
        </w:rPr>
        <w:t>全</w:t>
      </w:r>
      <w:proofErr w:type="gramStart"/>
      <w:r w:rsidR="00A529B6" w:rsidRPr="00441613">
        <w:rPr>
          <w:rFonts w:hAnsi="標楷體" w:hint="eastAsia"/>
          <w:kern w:val="0"/>
          <w:sz w:val="28"/>
          <w:szCs w:val="28"/>
        </w:rPr>
        <w:t>臺</w:t>
      </w:r>
      <w:proofErr w:type="gramEnd"/>
      <w:r w:rsidR="00A529B6" w:rsidRPr="00441613">
        <w:rPr>
          <w:rFonts w:hAnsi="標楷體" w:hint="eastAsia"/>
          <w:kern w:val="0"/>
          <w:sz w:val="28"/>
          <w:szCs w:val="28"/>
        </w:rPr>
        <w:t>小水力發電第一期計畫於111年6月辦理計畫修正，完工日期展延至113年10月，投資金額增加至27.30億元，除受</w:t>
      </w:r>
      <w:proofErr w:type="gramStart"/>
      <w:r w:rsidR="00A529B6" w:rsidRPr="00441613">
        <w:rPr>
          <w:rFonts w:hAnsi="標楷體" w:hint="eastAsia"/>
          <w:sz w:val="28"/>
          <w:szCs w:val="28"/>
        </w:rPr>
        <w:t>新型冠</w:t>
      </w:r>
      <w:proofErr w:type="gramEnd"/>
      <w:r w:rsidR="00A529B6" w:rsidRPr="00441613">
        <w:rPr>
          <w:rFonts w:hAnsi="標楷體" w:hint="eastAsia"/>
          <w:sz w:val="28"/>
          <w:szCs w:val="28"/>
        </w:rPr>
        <w:t>狀病毒肺炎（COVID－19）</w:t>
      </w:r>
      <w:proofErr w:type="gramStart"/>
      <w:r w:rsidR="00A529B6" w:rsidRPr="00441613">
        <w:rPr>
          <w:rFonts w:hAnsi="標楷體" w:hint="eastAsia"/>
          <w:kern w:val="0"/>
          <w:sz w:val="28"/>
          <w:szCs w:val="28"/>
        </w:rPr>
        <w:t>疫情及缺</w:t>
      </w:r>
      <w:proofErr w:type="gramEnd"/>
      <w:r w:rsidR="00A529B6" w:rsidRPr="00441613">
        <w:rPr>
          <w:rFonts w:hAnsi="標楷體" w:hint="eastAsia"/>
          <w:kern w:val="0"/>
          <w:sz w:val="28"/>
          <w:szCs w:val="28"/>
        </w:rPr>
        <w:t>工影響外，部分案場未妥</w:t>
      </w:r>
      <w:proofErr w:type="gramStart"/>
      <w:r w:rsidR="00A529B6" w:rsidRPr="00441613">
        <w:rPr>
          <w:rFonts w:hAnsi="標楷體" w:hint="eastAsia"/>
          <w:kern w:val="0"/>
          <w:sz w:val="28"/>
          <w:szCs w:val="28"/>
        </w:rPr>
        <w:t>適</w:t>
      </w:r>
      <w:proofErr w:type="gramEnd"/>
      <w:r w:rsidR="00A529B6" w:rsidRPr="00441613">
        <w:rPr>
          <w:rFonts w:hAnsi="標楷體" w:hint="eastAsia"/>
          <w:kern w:val="0"/>
          <w:sz w:val="28"/>
          <w:szCs w:val="28"/>
        </w:rPr>
        <w:t>考量水土保持法令對施工順序與範圍之限制，及須配合經濟部水利署歲修期程等，</w:t>
      </w:r>
      <w:proofErr w:type="gramStart"/>
      <w:r w:rsidR="00A529B6" w:rsidRPr="00441613">
        <w:rPr>
          <w:rFonts w:hAnsi="標楷體" w:hint="eastAsia"/>
          <w:kern w:val="0"/>
          <w:sz w:val="28"/>
          <w:szCs w:val="28"/>
        </w:rPr>
        <w:t>致展延商轉期</w:t>
      </w:r>
      <w:proofErr w:type="gramEnd"/>
      <w:r w:rsidR="00A529B6" w:rsidRPr="00441613">
        <w:rPr>
          <w:rFonts w:hAnsi="標楷體" w:hint="eastAsia"/>
          <w:kern w:val="0"/>
          <w:sz w:val="28"/>
          <w:szCs w:val="28"/>
        </w:rPr>
        <w:t>程3至15個月；</w:t>
      </w:r>
      <w:r w:rsidR="00AB3B12" w:rsidRPr="00441613">
        <w:rPr>
          <w:rFonts w:hAnsi="標楷體" w:hint="eastAsia"/>
          <w:kern w:val="0"/>
          <w:sz w:val="28"/>
          <w:szCs w:val="28"/>
        </w:rPr>
        <w:t>B</w:t>
      </w:r>
      <w:r w:rsidR="00AB3B12" w:rsidRPr="00441613">
        <w:rPr>
          <w:rFonts w:hAnsi="標楷體"/>
          <w:kern w:val="0"/>
          <w:sz w:val="28"/>
          <w:szCs w:val="28"/>
        </w:rPr>
        <w:t>.</w:t>
      </w:r>
      <w:r w:rsidR="00A529B6" w:rsidRPr="00441613">
        <w:rPr>
          <w:rFonts w:hAnsi="標楷體" w:hint="eastAsia"/>
          <w:kern w:val="0"/>
          <w:sz w:val="28"/>
          <w:szCs w:val="28"/>
        </w:rPr>
        <w:t>風力發電第五期計畫分別於109年4月、111年5月辦理計畫修正，計畫完工日延至113年6月，投資金額調整為34.7億元，惟迄111</w:t>
      </w:r>
      <w:r w:rsidR="00A529B6" w:rsidRPr="00441613">
        <w:rPr>
          <w:rFonts w:hAnsi="標楷體" w:hint="eastAsia"/>
          <w:kern w:val="0"/>
          <w:sz w:val="28"/>
          <w:szCs w:val="28"/>
        </w:rPr>
        <w:lastRenderedPageBreak/>
        <w:t>年底止之累計工程實際進度為79.51％，仍較修正後預定進度81.38％，落後1.87個百分點，其中部分場</w:t>
      </w:r>
      <w:proofErr w:type="gramStart"/>
      <w:r w:rsidR="00A529B6" w:rsidRPr="00441613">
        <w:rPr>
          <w:rFonts w:hAnsi="標楷體" w:hint="eastAsia"/>
          <w:kern w:val="0"/>
          <w:sz w:val="28"/>
          <w:szCs w:val="28"/>
        </w:rPr>
        <w:t>址</w:t>
      </w:r>
      <w:proofErr w:type="gramEnd"/>
      <w:r w:rsidR="00A529B6" w:rsidRPr="00441613">
        <w:rPr>
          <w:rFonts w:hAnsi="標楷體" w:hint="eastAsia"/>
          <w:kern w:val="0"/>
          <w:sz w:val="28"/>
          <w:szCs w:val="28"/>
        </w:rPr>
        <w:t>未妥</w:t>
      </w:r>
      <w:proofErr w:type="gramStart"/>
      <w:r w:rsidR="00A529B6" w:rsidRPr="00441613">
        <w:rPr>
          <w:rFonts w:hAnsi="標楷體" w:hint="eastAsia"/>
          <w:kern w:val="0"/>
          <w:sz w:val="28"/>
          <w:szCs w:val="28"/>
        </w:rPr>
        <w:t>適</w:t>
      </w:r>
      <w:proofErr w:type="gramEnd"/>
      <w:r w:rsidR="00A529B6" w:rsidRPr="00441613">
        <w:rPr>
          <w:rFonts w:hAnsi="標楷體" w:hint="eastAsia"/>
          <w:kern w:val="0"/>
          <w:sz w:val="28"/>
          <w:szCs w:val="28"/>
        </w:rPr>
        <w:t>規劃招標條件及辦理都市設計審議存有爭議等，</w:t>
      </w:r>
      <w:proofErr w:type="gramStart"/>
      <w:r w:rsidR="00A529B6" w:rsidRPr="00441613">
        <w:rPr>
          <w:rFonts w:hAnsi="標楷體" w:hint="eastAsia"/>
          <w:kern w:val="0"/>
          <w:sz w:val="28"/>
          <w:szCs w:val="28"/>
        </w:rPr>
        <w:t>耽</w:t>
      </w:r>
      <w:proofErr w:type="gramEnd"/>
      <w:r w:rsidR="00A529B6" w:rsidRPr="00441613">
        <w:rPr>
          <w:rFonts w:hAnsi="標楷體" w:hint="eastAsia"/>
          <w:kern w:val="0"/>
          <w:sz w:val="28"/>
          <w:szCs w:val="28"/>
        </w:rPr>
        <w:t>延期程2至8個月等情事，經函請台灣電力股份有限公司檢討改善。</w:t>
      </w:r>
      <w:proofErr w:type="gramStart"/>
      <w:r w:rsidR="00A529B6" w:rsidRPr="00441613">
        <w:rPr>
          <w:rFonts w:hAnsi="標楷體" w:hint="eastAsia"/>
          <w:kern w:val="0"/>
          <w:sz w:val="28"/>
          <w:szCs w:val="28"/>
        </w:rPr>
        <w:t>【</w:t>
      </w:r>
      <w:proofErr w:type="gramEnd"/>
      <w:r w:rsidR="00A529B6" w:rsidRPr="00441613">
        <w:rPr>
          <w:rFonts w:hAnsi="標楷體" w:hint="eastAsia"/>
          <w:kern w:val="0"/>
          <w:sz w:val="28"/>
          <w:szCs w:val="28"/>
        </w:rPr>
        <w:t>詳審</w:t>
      </w:r>
      <w:r w:rsidR="005F340F" w:rsidRPr="00441613">
        <w:rPr>
          <w:rFonts w:hAnsi="標楷體" w:hint="eastAsia"/>
          <w:kern w:val="0"/>
          <w:sz w:val="28"/>
          <w:szCs w:val="28"/>
        </w:rPr>
        <w:t>核報告營業部分乙、貳、三、台灣電力股份有限公司項下重要審核意見8.</w:t>
      </w:r>
      <w:r w:rsidR="00A529B6" w:rsidRPr="00441613">
        <w:rPr>
          <w:rFonts w:hAnsi="標楷體" w:hint="eastAsia"/>
          <w:kern w:val="0"/>
          <w:sz w:val="28"/>
          <w:szCs w:val="28"/>
        </w:rPr>
        <w:t>】</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w:t>
      </w:r>
      <w:r w:rsidRPr="00441613">
        <w:rPr>
          <w:rFonts w:ascii="標楷體" w:hAnsi="標楷體"/>
          <w:szCs w:val="32"/>
        </w:rPr>
        <w:t>4</w:t>
      </w:r>
      <w:r w:rsidRPr="00441613">
        <w:rPr>
          <w:rFonts w:ascii="標楷體" w:hAnsi="標楷體" w:hint="eastAsia"/>
          <w:szCs w:val="32"/>
        </w:rPr>
        <w:t xml:space="preserve">）　</w:t>
      </w:r>
      <w:r w:rsidR="000B0D53" w:rsidRPr="00441613">
        <w:rPr>
          <w:rFonts w:ascii="標楷體" w:hAnsi="標楷體" w:hint="eastAsia"/>
          <w:szCs w:val="32"/>
        </w:rPr>
        <w:t>辦理煤灰去化及再利用，有助達到廢棄物資源永續循環目標，</w:t>
      </w:r>
      <w:proofErr w:type="gramStart"/>
      <w:r w:rsidR="000B0D53" w:rsidRPr="00441613">
        <w:rPr>
          <w:rFonts w:ascii="標楷體" w:hAnsi="標楷體" w:hint="eastAsia"/>
          <w:szCs w:val="32"/>
        </w:rPr>
        <w:t>惟間有煤灰</w:t>
      </w:r>
      <w:proofErr w:type="gramEnd"/>
      <w:r w:rsidR="000B0D53" w:rsidRPr="00441613">
        <w:rPr>
          <w:rFonts w:ascii="標楷體" w:hAnsi="標楷體" w:hint="eastAsia"/>
          <w:szCs w:val="32"/>
        </w:rPr>
        <w:t>固定價格申購處理要點規定未</w:t>
      </w:r>
      <w:proofErr w:type="gramStart"/>
      <w:r w:rsidR="000B0D53" w:rsidRPr="00441613">
        <w:rPr>
          <w:rFonts w:ascii="標楷體" w:hAnsi="標楷體" w:hint="eastAsia"/>
          <w:szCs w:val="32"/>
        </w:rPr>
        <w:t>臻</w:t>
      </w:r>
      <w:proofErr w:type="gramEnd"/>
      <w:r w:rsidR="00900B22" w:rsidRPr="00441613">
        <w:rPr>
          <w:rFonts w:ascii="標楷體" w:hAnsi="標楷體" w:hint="eastAsia"/>
          <w:szCs w:val="32"/>
        </w:rPr>
        <w:t>周延、煤灰再利用用途未盡多元及尚無運用煤灰於海事工程之實績等</w:t>
      </w:r>
      <w:r w:rsidR="000B0D53" w:rsidRPr="00441613">
        <w:rPr>
          <w:rFonts w:ascii="標楷體" w:hAnsi="標楷體" w:hint="eastAsia"/>
          <w:szCs w:val="32"/>
        </w:rPr>
        <w:t>，允宜檢討改善</w:t>
      </w:r>
      <w:r w:rsidRPr="00441613">
        <w:rPr>
          <w:rFonts w:ascii="標楷體" w:hAnsi="標楷體" w:hint="eastAsia"/>
          <w:szCs w:val="32"/>
        </w:rPr>
        <w:t>。</w:t>
      </w:r>
    </w:p>
    <w:p w:rsidR="006867A4" w:rsidRPr="00441613" w:rsidRDefault="000B0D53"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台灣電力股份有限公司林口、台中、大林及興達等</w:t>
      </w:r>
      <w:r w:rsidRPr="00441613">
        <w:rPr>
          <w:rFonts w:hAnsi="標楷體"/>
          <w:kern w:val="0"/>
          <w:sz w:val="28"/>
          <w:szCs w:val="28"/>
        </w:rPr>
        <w:t>4</w:t>
      </w:r>
      <w:r w:rsidRPr="00441613">
        <w:rPr>
          <w:rFonts w:hAnsi="標楷體" w:hint="eastAsia"/>
          <w:kern w:val="0"/>
          <w:sz w:val="28"/>
          <w:szCs w:val="28"/>
        </w:rPr>
        <w:t>座發電廠，於</w:t>
      </w:r>
      <w:r w:rsidRPr="00441613">
        <w:rPr>
          <w:rFonts w:hAnsi="標楷體"/>
          <w:kern w:val="0"/>
          <w:sz w:val="28"/>
          <w:szCs w:val="28"/>
        </w:rPr>
        <w:t>109</w:t>
      </w:r>
      <w:r w:rsidRPr="00441613">
        <w:rPr>
          <w:rFonts w:hAnsi="標楷體" w:hint="eastAsia"/>
          <w:kern w:val="0"/>
          <w:sz w:val="28"/>
          <w:szCs w:val="28"/>
        </w:rPr>
        <w:t>至</w:t>
      </w:r>
      <w:r w:rsidRPr="00441613">
        <w:rPr>
          <w:rFonts w:hAnsi="標楷體"/>
          <w:kern w:val="0"/>
          <w:sz w:val="28"/>
          <w:szCs w:val="28"/>
        </w:rPr>
        <w:t>111</w:t>
      </w:r>
      <w:r w:rsidRPr="00441613">
        <w:rPr>
          <w:rFonts w:hAnsi="標楷體" w:hint="eastAsia"/>
          <w:kern w:val="0"/>
          <w:sz w:val="28"/>
          <w:szCs w:val="28"/>
        </w:rPr>
        <w:t>年度之煤灰（飛灰及底灰）總產量介於</w:t>
      </w:r>
      <w:r w:rsidRPr="00441613">
        <w:rPr>
          <w:rFonts w:hAnsi="標楷體"/>
          <w:kern w:val="0"/>
          <w:sz w:val="28"/>
          <w:szCs w:val="28"/>
        </w:rPr>
        <w:t>217</w:t>
      </w:r>
      <w:r w:rsidRPr="00441613">
        <w:rPr>
          <w:rFonts w:hAnsi="標楷體" w:hint="eastAsia"/>
          <w:kern w:val="0"/>
          <w:sz w:val="28"/>
          <w:szCs w:val="28"/>
        </w:rPr>
        <w:t>萬餘公噸至</w:t>
      </w:r>
      <w:r w:rsidRPr="00441613">
        <w:rPr>
          <w:rFonts w:hAnsi="標楷體"/>
          <w:kern w:val="0"/>
          <w:sz w:val="28"/>
          <w:szCs w:val="28"/>
        </w:rPr>
        <w:t>234</w:t>
      </w:r>
      <w:r w:rsidRPr="00441613">
        <w:rPr>
          <w:rFonts w:hAnsi="標楷體" w:hint="eastAsia"/>
          <w:kern w:val="0"/>
          <w:sz w:val="28"/>
          <w:szCs w:val="28"/>
        </w:rPr>
        <w:t>萬餘公噸，該等發電廠多</w:t>
      </w:r>
      <w:proofErr w:type="gramStart"/>
      <w:r w:rsidRPr="00441613">
        <w:rPr>
          <w:rFonts w:hAnsi="標楷體" w:hint="eastAsia"/>
          <w:kern w:val="0"/>
          <w:sz w:val="28"/>
          <w:szCs w:val="28"/>
        </w:rPr>
        <w:t>採</w:t>
      </w:r>
      <w:proofErr w:type="gramEnd"/>
      <w:r w:rsidRPr="00441613">
        <w:rPr>
          <w:rFonts w:hAnsi="標楷體" w:hint="eastAsia"/>
          <w:kern w:val="0"/>
          <w:sz w:val="28"/>
          <w:szCs w:val="28"/>
        </w:rPr>
        <w:t>公開標售、</w:t>
      </w:r>
      <w:proofErr w:type="gramStart"/>
      <w:r w:rsidRPr="00441613">
        <w:rPr>
          <w:rFonts w:hAnsi="標楷體" w:hint="eastAsia"/>
          <w:kern w:val="0"/>
          <w:sz w:val="28"/>
          <w:szCs w:val="28"/>
        </w:rPr>
        <w:t>灰塘填置</w:t>
      </w:r>
      <w:proofErr w:type="gramEnd"/>
      <w:r w:rsidRPr="00441613">
        <w:rPr>
          <w:rFonts w:hAnsi="標楷體" w:hint="eastAsia"/>
          <w:kern w:val="0"/>
          <w:sz w:val="28"/>
          <w:szCs w:val="28"/>
        </w:rPr>
        <w:t>、灰倉儲存、自辦工程再利用及勞務清運等方式去化及再利用。經查執行情形，核有：</w:t>
      </w:r>
      <w:r w:rsidR="0046113B" w:rsidRPr="00441613">
        <w:rPr>
          <w:rFonts w:hAnsi="標楷體" w:hint="eastAsia"/>
          <w:kern w:val="0"/>
          <w:sz w:val="28"/>
          <w:szCs w:val="28"/>
        </w:rPr>
        <w:t>A</w:t>
      </w:r>
      <w:r w:rsidR="0046113B" w:rsidRPr="00441613">
        <w:rPr>
          <w:rFonts w:hAnsi="標楷體"/>
          <w:kern w:val="0"/>
          <w:sz w:val="28"/>
          <w:szCs w:val="28"/>
        </w:rPr>
        <w:t>.</w:t>
      </w:r>
      <w:r w:rsidRPr="00441613">
        <w:rPr>
          <w:rFonts w:hAnsi="標楷體" w:hint="eastAsia"/>
          <w:kern w:val="0"/>
          <w:sz w:val="28"/>
          <w:szCs w:val="28"/>
        </w:rPr>
        <w:t>煤灰固定價格申購處理要點未明確規定各發電廠主辦單位固定價格計算依據，及未提供計算公式以供遵循；</w:t>
      </w:r>
      <w:r w:rsidR="0046113B" w:rsidRPr="00441613">
        <w:rPr>
          <w:rFonts w:hAnsi="標楷體" w:hint="eastAsia"/>
          <w:kern w:val="0"/>
          <w:sz w:val="28"/>
          <w:szCs w:val="28"/>
        </w:rPr>
        <w:t>B</w:t>
      </w:r>
      <w:r w:rsidR="0046113B" w:rsidRPr="00441613">
        <w:rPr>
          <w:rFonts w:hAnsi="標楷體"/>
          <w:kern w:val="0"/>
          <w:sz w:val="28"/>
          <w:szCs w:val="28"/>
        </w:rPr>
        <w:t>.</w:t>
      </w:r>
      <w:r w:rsidRPr="00441613">
        <w:rPr>
          <w:rFonts w:hAnsi="標楷體" w:hint="eastAsia"/>
          <w:kern w:val="0"/>
          <w:sz w:val="28"/>
          <w:szCs w:val="28"/>
        </w:rPr>
        <w:t>煤灰主要</w:t>
      </w:r>
      <w:proofErr w:type="gramStart"/>
      <w:r w:rsidRPr="00441613">
        <w:rPr>
          <w:rFonts w:hAnsi="標楷體" w:hint="eastAsia"/>
          <w:kern w:val="0"/>
          <w:sz w:val="28"/>
          <w:szCs w:val="28"/>
        </w:rPr>
        <w:t>應用於預拌</w:t>
      </w:r>
      <w:proofErr w:type="gramEnd"/>
      <w:r w:rsidRPr="00441613">
        <w:rPr>
          <w:rFonts w:hAnsi="標楷體" w:hint="eastAsia"/>
          <w:kern w:val="0"/>
          <w:sz w:val="28"/>
          <w:szCs w:val="28"/>
        </w:rPr>
        <w:t>混凝土，再利用用途未盡多元；</w:t>
      </w:r>
      <w:r w:rsidR="0046113B" w:rsidRPr="00441613">
        <w:rPr>
          <w:rFonts w:hAnsi="標楷體" w:hint="eastAsia"/>
          <w:kern w:val="0"/>
          <w:sz w:val="28"/>
          <w:szCs w:val="28"/>
        </w:rPr>
        <w:t>C</w:t>
      </w:r>
      <w:r w:rsidR="0046113B" w:rsidRPr="00441613">
        <w:rPr>
          <w:rFonts w:hAnsi="標楷體"/>
          <w:kern w:val="0"/>
          <w:sz w:val="28"/>
          <w:szCs w:val="28"/>
        </w:rPr>
        <w:t>.</w:t>
      </w:r>
      <w:r w:rsidRPr="00441613">
        <w:rPr>
          <w:rFonts w:hAnsi="標楷體" w:hint="eastAsia"/>
          <w:kern w:val="0"/>
          <w:sz w:val="28"/>
          <w:szCs w:val="28"/>
        </w:rPr>
        <w:t>尚無運用煤灰於海事相關公共工程之實績等情事，經函請台灣電力股份有限公司檢討改善。</w:t>
      </w:r>
      <w:proofErr w:type="gramStart"/>
      <w:r w:rsidR="00273BEB" w:rsidRPr="00441613">
        <w:rPr>
          <w:rFonts w:hAnsi="標楷體" w:hint="eastAsia"/>
          <w:kern w:val="0"/>
          <w:sz w:val="28"/>
          <w:szCs w:val="28"/>
        </w:rPr>
        <w:t>【</w:t>
      </w:r>
      <w:proofErr w:type="gramEnd"/>
      <w:r w:rsidR="00273BEB" w:rsidRPr="00441613">
        <w:rPr>
          <w:rFonts w:hAnsi="標楷體" w:hint="eastAsia"/>
          <w:kern w:val="0"/>
          <w:sz w:val="28"/>
          <w:szCs w:val="28"/>
        </w:rPr>
        <w:t>詳</w:t>
      </w:r>
      <w:r w:rsidRPr="00441613">
        <w:rPr>
          <w:rFonts w:hAnsi="標楷體" w:hint="eastAsia"/>
          <w:kern w:val="0"/>
          <w:sz w:val="28"/>
          <w:szCs w:val="28"/>
        </w:rPr>
        <w:t>審核報告營業部分乙、貳、三、台灣電力股份有限公司項下重要審核意見</w:t>
      </w:r>
      <w:r w:rsidR="00640182" w:rsidRPr="00441613">
        <w:rPr>
          <w:rFonts w:hAnsi="標楷體" w:hint="eastAsia"/>
          <w:kern w:val="0"/>
          <w:sz w:val="28"/>
          <w:szCs w:val="28"/>
        </w:rPr>
        <w:t>13.</w:t>
      </w:r>
      <w:r w:rsidRPr="00441613">
        <w:rPr>
          <w:rFonts w:hAnsi="標楷體" w:hint="eastAsia"/>
          <w:kern w:val="0"/>
          <w:sz w:val="28"/>
          <w:szCs w:val="28"/>
        </w:rPr>
        <w:t>】</w:t>
      </w:r>
    </w:p>
    <w:p w:rsidR="002759EE" w:rsidRPr="00441613" w:rsidRDefault="002759EE"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w:t>
      </w:r>
      <w:r w:rsidRPr="00441613">
        <w:rPr>
          <w:rFonts w:ascii="標楷體" w:hAnsi="標楷體"/>
          <w:szCs w:val="32"/>
        </w:rPr>
        <w:t>5</w:t>
      </w:r>
      <w:r w:rsidRPr="00441613">
        <w:rPr>
          <w:rFonts w:ascii="標楷體" w:hAnsi="標楷體" w:hint="eastAsia"/>
          <w:szCs w:val="32"/>
        </w:rPr>
        <w:t xml:space="preserve">）　</w:t>
      </w:r>
      <w:r w:rsidR="007A2360" w:rsidRPr="00441613">
        <w:rPr>
          <w:rFonts w:ascii="標楷體" w:hAnsi="標楷體" w:hint="eastAsia"/>
          <w:szCs w:val="32"/>
        </w:rPr>
        <w:t>經濟部</w:t>
      </w:r>
      <w:r w:rsidR="00A529B6" w:rsidRPr="00441613">
        <w:rPr>
          <w:rFonts w:ascii="標楷體" w:hAnsi="標楷體" w:hint="eastAsia"/>
          <w:szCs w:val="32"/>
        </w:rPr>
        <w:t>工業局為驅動產業永續發展，執行循環經濟推動方案，惟新材料循環產業園區設置計畫進度延宕，又追蹤再利用機構缺失改善機制未落實及廢棄物資源媒合成效待強化，允宜檢討改善</w:t>
      </w:r>
      <w:r w:rsidRPr="00441613">
        <w:rPr>
          <w:rFonts w:ascii="標楷體" w:hAnsi="標楷體" w:hint="eastAsia"/>
          <w:szCs w:val="32"/>
        </w:rPr>
        <w:t>。</w:t>
      </w:r>
    </w:p>
    <w:p w:rsidR="002759EE" w:rsidRPr="00441613" w:rsidRDefault="00E126FF"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w:t>
      </w:r>
      <w:r w:rsidR="00A529B6" w:rsidRPr="00441613">
        <w:rPr>
          <w:rFonts w:hAnsi="標楷體" w:hint="eastAsia"/>
          <w:kern w:val="0"/>
          <w:sz w:val="28"/>
          <w:szCs w:val="28"/>
        </w:rPr>
        <w:t>為解決產業面臨資源短缺、高度耗能與環保爭議等永續發展困境，依據行政院107年12月4日核定循環經濟推動方案，</w:t>
      </w:r>
      <w:r w:rsidRPr="00441613">
        <w:rPr>
          <w:rFonts w:hAnsi="標楷體" w:hint="eastAsia"/>
          <w:kern w:val="0"/>
          <w:sz w:val="28"/>
          <w:szCs w:val="28"/>
        </w:rPr>
        <w:t>經濟部工業局（下稱工業局）</w:t>
      </w:r>
      <w:r w:rsidR="00A529B6" w:rsidRPr="00441613">
        <w:rPr>
          <w:rFonts w:hAnsi="標楷體" w:hint="eastAsia"/>
          <w:kern w:val="0"/>
          <w:sz w:val="28"/>
          <w:szCs w:val="28"/>
        </w:rPr>
        <w:t>於高雄市大林蒲地區開發新循環示範園區，另為建構廢棄資源循環利用之產業環境，辦理資源再生產業推動及審查管理計畫。經查執行情形，核有：</w:t>
      </w:r>
      <w:r w:rsidR="0046113B" w:rsidRPr="00441613">
        <w:rPr>
          <w:rFonts w:hAnsi="標楷體" w:hint="eastAsia"/>
          <w:kern w:val="0"/>
          <w:sz w:val="28"/>
          <w:szCs w:val="28"/>
        </w:rPr>
        <w:t>A</w:t>
      </w:r>
      <w:r w:rsidR="0046113B" w:rsidRPr="00441613">
        <w:rPr>
          <w:rFonts w:hAnsi="標楷體"/>
          <w:kern w:val="0"/>
          <w:sz w:val="28"/>
          <w:szCs w:val="28"/>
        </w:rPr>
        <w:t>.</w:t>
      </w:r>
      <w:r w:rsidR="00A529B6" w:rsidRPr="00441613">
        <w:rPr>
          <w:rFonts w:hAnsi="標楷體" w:hint="eastAsia"/>
          <w:kern w:val="0"/>
          <w:sz w:val="28"/>
          <w:szCs w:val="28"/>
        </w:rPr>
        <w:t>推動新材料循環產業園區申請設置計畫，惟計畫實際執行數5億5,808萬餘元，僅占計畫核定經費之0.53％，又委託高雄市政府辦理</w:t>
      </w:r>
      <w:proofErr w:type="gramStart"/>
      <w:r w:rsidR="00A529B6" w:rsidRPr="00441613">
        <w:rPr>
          <w:rFonts w:hAnsi="標楷體" w:hint="eastAsia"/>
          <w:kern w:val="0"/>
          <w:sz w:val="28"/>
          <w:szCs w:val="28"/>
        </w:rPr>
        <w:t>大林蒲遷村</w:t>
      </w:r>
      <w:proofErr w:type="gramEnd"/>
      <w:r w:rsidR="00A529B6" w:rsidRPr="00441613">
        <w:rPr>
          <w:rFonts w:hAnsi="標楷體" w:hint="eastAsia"/>
          <w:kern w:val="0"/>
          <w:sz w:val="28"/>
          <w:szCs w:val="28"/>
        </w:rPr>
        <w:t>安置計畫迄未核定，</w:t>
      </w:r>
      <w:proofErr w:type="gramStart"/>
      <w:r w:rsidR="00A529B6" w:rsidRPr="00441613">
        <w:rPr>
          <w:rFonts w:hAnsi="標楷體" w:hint="eastAsia"/>
          <w:kern w:val="0"/>
          <w:sz w:val="28"/>
          <w:szCs w:val="28"/>
        </w:rPr>
        <w:t>大林蒲新材料</w:t>
      </w:r>
      <w:proofErr w:type="gramEnd"/>
      <w:r w:rsidR="00A529B6" w:rsidRPr="00441613">
        <w:rPr>
          <w:rFonts w:hAnsi="標楷體" w:hint="eastAsia"/>
          <w:kern w:val="0"/>
          <w:sz w:val="28"/>
          <w:szCs w:val="28"/>
        </w:rPr>
        <w:t>循環產業園區於</w:t>
      </w:r>
      <w:proofErr w:type="gramStart"/>
      <w:r w:rsidR="00A529B6" w:rsidRPr="00441613">
        <w:rPr>
          <w:rFonts w:hAnsi="標楷體" w:hint="eastAsia"/>
          <w:kern w:val="0"/>
          <w:sz w:val="28"/>
          <w:szCs w:val="28"/>
        </w:rPr>
        <w:t>105</w:t>
      </w:r>
      <w:proofErr w:type="gramEnd"/>
      <w:r w:rsidR="00A529B6" w:rsidRPr="00441613">
        <w:rPr>
          <w:rFonts w:hAnsi="標楷體" w:hint="eastAsia"/>
          <w:kern w:val="0"/>
          <w:sz w:val="28"/>
          <w:szCs w:val="28"/>
        </w:rPr>
        <w:t>年度核定設置，已歷6年餘，仍未完成園區報編作業，設置進度嚴重落後，亟待強化溝通，以順遂園區設置作業；</w:t>
      </w:r>
      <w:r w:rsidR="0046113B" w:rsidRPr="00441613">
        <w:rPr>
          <w:rFonts w:hAnsi="標楷體" w:hint="eastAsia"/>
          <w:kern w:val="0"/>
          <w:sz w:val="28"/>
          <w:szCs w:val="28"/>
        </w:rPr>
        <w:t>B</w:t>
      </w:r>
      <w:r w:rsidR="0046113B" w:rsidRPr="00441613">
        <w:rPr>
          <w:rFonts w:hAnsi="標楷體"/>
          <w:kern w:val="0"/>
          <w:sz w:val="28"/>
          <w:szCs w:val="28"/>
        </w:rPr>
        <w:t>.</w:t>
      </w:r>
      <w:r w:rsidR="00A529B6" w:rsidRPr="00441613">
        <w:rPr>
          <w:rFonts w:hAnsi="標楷體" w:hint="eastAsia"/>
          <w:kern w:val="0"/>
          <w:sz w:val="28"/>
          <w:szCs w:val="28"/>
        </w:rPr>
        <w:t>工業局為建構廢棄資源循環利用之產業環境，辦理資源再生產業推動及審查管理計畫，惟追蹤再利用機構缺失改善機制未落實，又廢棄物資源媒合成效待強化，有待</w:t>
      </w:r>
      <w:proofErr w:type="gramStart"/>
      <w:r w:rsidR="00A529B6" w:rsidRPr="00441613">
        <w:rPr>
          <w:rFonts w:hAnsi="標楷體" w:hint="eastAsia"/>
          <w:kern w:val="0"/>
          <w:sz w:val="28"/>
          <w:szCs w:val="28"/>
        </w:rPr>
        <w:t>研</w:t>
      </w:r>
      <w:proofErr w:type="gramEnd"/>
      <w:r w:rsidR="00A529B6" w:rsidRPr="00441613">
        <w:rPr>
          <w:rFonts w:hAnsi="標楷體" w:hint="eastAsia"/>
          <w:kern w:val="0"/>
          <w:sz w:val="28"/>
          <w:szCs w:val="28"/>
        </w:rPr>
        <w:t>謀有效推廣宣傳策略，促進廢棄物再利用等情事，經函請工業局檢討改善。</w:t>
      </w:r>
      <w:proofErr w:type="gramStart"/>
      <w:r w:rsidR="00A529B6" w:rsidRPr="00441613">
        <w:rPr>
          <w:rFonts w:hAnsi="標楷體" w:hint="eastAsia"/>
          <w:kern w:val="0"/>
          <w:sz w:val="28"/>
          <w:szCs w:val="28"/>
        </w:rPr>
        <w:t>【</w:t>
      </w:r>
      <w:proofErr w:type="gramEnd"/>
      <w:r w:rsidR="00A529B6" w:rsidRPr="00441613">
        <w:rPr>
          <w:rFonts w:hAnsi="標楷體" w:hint="eastAsia"/>
          <w:kern w:val="0"/>
          <w:sz w:val="28"/>
          <w:szCs w:val="28"/>
        </w:rPr>
        <w:t>詳總決算審核報告</w:t>
      </w:r>
      <w:proofErr w:type="gramStart"/>
      <w:r w:rsidR="00A529B6" w:rsidRPr="00441613">
        <w:rPr>
          <w:rFonts w:hAnsi="標楷體" w:hint="eastAsia"/>
          <w:kern w:val="0"/>
          <w:sz w:val="28"/>
          <w:szCs w:val="28"/>
        </w:rPr>
        <w:t>第2冊丙</w:t>
      </w:r>
      <w:proofErr w:type="gramEnd"/>
      <w:r w:rsidR="00A529B6" w:rsidRPr="00441613">
        <w:rPr>
          <w:rFonts w:hAnsi="標楷體" w:hint="eastAsia"/>
          <w:kern w:val="0"/>
          <w:sz w:val="28"/>
          <w:szCs w:val="28"/>
        </w:rPr>
        <w:t>、</w:t>
      </w:r>
      <w:r w:rsidR="00A529B6" w:rsidRPr="00441613">
        <w:rPr>
          <w:rFonts w:hAnsi="標楷體" w:hint="eastAsia"/>
          <w:kern w:val="0"/>
          <w:sz w:val="28"/>
          <w:szCs w:val="28"/>
        </w:rPr>
        <w:lastRenderedPageBreak/>
        <w:t>拾參、經濟部主管項下重要審核意見（</w:t>
      </w:r>
      <w:r w:rsidR="005F340F" w:rsidRPr="00441613">
        <w:rPr>
          <w:rFonts w:hAnsi="標楷體" w:hint="eastAsia"/>
          <w:kern w:val="0"/>
          <w:sz w:val="28"/>
          <w:szCs w:val="28"/>
        </w:rPr>
        <w:t>八</w:t>
      </w:r>
      <w:r w:rsidR="00A529B6" w:rsidRPr="00441613">
        <w:rPr>
          <w:rFonts w:hAnsi="標楷體" w:hint="eastAsia"/>
          <w:kern w:val="0"/>
          <w:sz w:val="28"/>
          <w:szCs w:val="28"/>
        </w:rPr>
        <w:t>）</w:t>
      </w:r>
      <w:r w:rsidR="005F340F" w:rsidRPr="00441613">
        <w:rPr>
          <w:rFonts w:hAnsi="標楷體" w:hint="eastAsia"/>
          <w:kern w:val="0"/>
          <w:sz w:val="28"/>
          <w:szCs w:val="28"/>
        </w:rPr>
        <w:t>1.</w:t>
      </w:r>
      <w:r w:rsidR="00A529B6" w:rsidRPr="00441613">
        <w:rPr>
          <w:rFonts w:hAnsi="標楷體" w:hint="eastAsia"/>
          <w:kern w:val="0"/>
          <w:sz w:val="28"/>
          <w:szCs w:val="28"/>
        </w:rPr>
        <w:t>】</w:t>
      </w:r>
    </w:p>
    <w:p w:rsidR="002759EE" w:rsidRPr="00441613" w:rsidRDefault="002759EE"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 xml:space="preserve">（6）　</w:t>
      </w:r>
      <w:r w:rsidR="00A529B6" w:rsidRPr="00441613">
        <w:rPr>
          <w:rFonts w:ascii="標楷體" w:hAnsi="標楷體" w:hint="eastAsia"/>
          <w:szCs w:val="32"/>
        </w:rPr>
        <w:t>政府為減少焚化處理需求，推動國內一般廢棄物減量及資源循環推動策略，有助於提升資源垃圾回收增量率及垃圾回收率，惟執行多年來垃圾</w:t>
      </w:r>
      <w:proofErr w:type="gramStart"/>
      <w:r w:rsidR="00A529B6" w:rsidRPr="00441613">
        <w:rPr>
          <w:rFonts w:ascii="標楷體" w:hAnsi="標楷體" w:hint="eastAsia"/>
          <w:szCs w:val="32"/>
        </w:rPr>
        <w:t>清運減量</w:t>
      </w:r>
      <w:proofErr w:type="gramEnd"/>
      <w:r w:rsidR="00A529B6" w:rsidRPr="00441613">
        <w:rPr>
          <w:rFonts w:ascii="標楷體" w:hAnsi="標楷體" w:hint="eastAsia"/>
          <w:szCs w:val="32"/>
        </w:rPr>
        <w:t>率與二氧化碳減量貢獻未如預期，允宜</w:t>
      </w:r>
      <w:proofErr w:type="gramStart"/>
      <w:r w:rsidR="00A529B6" w:rsidRPr="00441613">
        <w:rPr>
          <w:rFonts w:ascii="標楷體" w:hAnsi="標楷體" w:hint="eastAsia"/>
          <w:szCs w:val="32"/>
        </w:rPr>
        <w:t>研</w:t>
      </w:r>
      <w:proofErr w:type="gramEnd"/>
      <w:r w:rsidR="00A529B6" w:rsidRPr="00441613">
        <w:rPr>
          <w:rFonts w:ascii="標楷體" w:hAnsi="標楷體" w:hint="eastAsia"/>
          <w:szCs w:val="32"/>
        </w:rPr>
        <w:t>謀改善</w:t>
      </w:r>
      <w:r w:rsidRPr="00441613">
        <w:rPr>
          <w:rFonts w:ascii="標楷體" w:hAnsi="標楷體" w:hint="eastAsia"/>
          <w:szCs w:val="32"/>
        </w:rPr>
        <w:t>。</w:t>
      </w:r>
    </w:p>
    <w:p w:rsidR="002759EE" w:rsidRPr="00441613" w:rsidRDefault="00E126FF"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w:t>
      </w:r>
      <w:r w:rsidR="00A529B6" w:rsidRPr="00441613">
        <w:rPr>
          <w:rFonts w:hAnsi="標楷體" w:hint="eastAsia"/>
          <w:kern w:val="0"/>
          <w:sz w:val="28"/>
          <w:szCs w:val="28"/>
        </w:rPr>
        <w:t>為強化源頭管理資源循環再利用，達成零廢棄目標及循環經濟，</w:t>
      </w:r>
      <w:r w:rsidRPr="00441613">
        <w:rPr>
          <w:rFonts w:hAnsi="標楷體" w:hint="eastAsia"/>
          <w:kern w:val="0"/>
          <w:sz w:val="28"/>
          <w:szCs w:val="28"/>
        </w:rPr>
        <w:t>由</w:t>
      </w:r>
      <w:proofErr w:type="gramStart"/>
      <w:r w:rsidRPr="00441613">
        <w:rPr>
          <w:rFonts w:hAnsi="標楷體" w:hint="eastAsia"/>
          <w:kern w:val="0"/>
          <w:sz w:val="28"/>
          <w:szCs w:val="28"/>
        </w:rPr>
        <w:t>環境保護署</w:t>
      </w:r>
      <w:r w:rsidR="00A529B6" w:rsidRPr="00441613">
        <w:rPr>
          <w:rFonts w:hAnsi="標楷體" w:hint="eastAsia"/>
          <w:kern w:val="0"/>
          <w:sz w:val="28"/>
          <w:szCs w:val="28"/>
        </w:rPr>
        <w:t>報經</w:t>
      </w:r>
      <w:proofErr w:type="gramEnd"/>
      <w:r w:rsidR="00A529B6" w:rsidRPr="00441613">
        <w:rPr>
          <w:rFonts w:hAnsi="標楷體" w:hint="eastAsia"/>
          <w:kern w:val="0"/>
          <w:sz w:val="28"/>
          <w:szCs w:val="28"/>
        </w:rPr>
        <w:t>行政院於106年7月7日核定「一般廢棄物減量及資源循環推動計畫」，辦理源頭減廢及產品友善推動計畫、強化分類及回收推動計畫、資源循環清運車輛汰舊換新推動計畫、促進地方生活垃圾減量回收及垃圾費隨袋徵收措施推動計畫等4項工作項目，並以</w:t>
      </w:r>
      <w:proofErr w:type="gramStart"/>
      <w:r w:rsidR="00A529B6" w:rsidRPr="00441613">
        <w:rPr>
          <w:rFonts w:hAnsi="標楷體" w:hint="eastAsia"/>
          <w:kern w:val="0"/>
          <w:sz w:val="28"/>
          <w:szCs w:val="28"/>
        </w:rPr>
        <w:t>105</w:t>
      </w:r>
      <w:proofErr w:type="gramEnd"/>
      <w:r w:rsidR="00A529B6" w:rsidRPr="00441613">
        <w:rPr>
          <w:rFonts w:hAnsi="標楷體" w:hint="eastAsia"/>
          <w:kern w:val="0"/>
          <w:sz w:val="28"/>
          <w:szCs w:val="28"/>
        </w:rPr>
        <w:t>年度作為基準年，訂有提升垃圾</w:t>
      </w:r>
      <w:proofErr w:type="gramStart"/>
      <w:r w:rsidR="00A529B6" w:rsidRPr="00441613">
        <w:rPr>
          <w:rFonts w:hAnsi="標楷體" w:hint="eastAsia"/>
          <w:kern w:val="0"/>
          <w:sz w:val="28"/>
          <w:szCs w:val="28"/>
        </w:rPr>
        <w:t>清運減量</w:t>
      </w:r>
      <w:proofErr w:type="gramEnd"/>
      <w:r w:rsidR="00A529B6" w:rsidRPr="00441613">
        <w:rPr>
          <w:rFonts w:hAnsi="標楷體" w:hint="eastAsia"/>
          <w:kern w:val="0"/>
          <w:sz w:val="28"/>
          <w:szCs w:val="28"/>
        </w:rPr>
        <w:t>率、資源垃圾回收增量率、更換</w:t>
      </w:r>
      <w:proofErr w:type="gramStart"/>
      <w:r w:rsidR="00A529B6" w:rsidRPr="00441613">
        <w:rPr>
          <w:rFonts w:hAnsi="標楷體" w:hint="eastAsia"/>
          <w:kern w:val="0"/>
          <w:sz w:val="28"/>
          <w:szCs w:val="28"/>
        </w:rPr>
        <w:t>低碳清運</w:t>
      </w:r>
      <w:proofErr w:type="gramEnd"/>
      <w:r w:rsidR="00A529B6" w:rsidRPr="00441613">
        <w:rPr>
          <w:rFonts w:hAnsi="標楷體" w:hint="eastAsia"/>
          <w:kern w:val="0"/>
          <w:sz w:val="28"/>
          <w:szCs w:val="28"/>
        </w:rPr>
        <w:t>車輛累計</w:t>
      </w:r>
      <w:proofErr w:type="gramStart"/>
      <w:r w:rsidR="00A529B6" w:rsidRPr="00441613">
        <w:rPr>
          <w:rFonts w:hAnsi="標楷體" w:hint="eastAsia"/>
          <w:kern w:val="0"/>
          <w:sz w:val="28"/>
          <w:szCs w:val="28"/>
        </w:rPr>
        <w:t>減碳量</w:t>
      </w:r>
      <w:proofErr w:type="gramEnd"/>
      <w:r w:rsidR="00A529B6" w:rsidRPr="00441613">
        <w:rPr>
          <w:rFonts w:hAnsi="標楷體" w:hint="eastAsia"/>
          <w:kern w:val="0"/>
          <w:sz w:val="28"/>
          <w:szCs w:val="28"/>
        </w:rPr>
        <w:t>及垃圾回收率等目標，計畫期程為107至111年度，截至111年底止，累計編列預算16億7,653萬餘元，累計實現數16億2,820萬餘元（97.12％）。經查執行情形，核有：</w:t>
      </w:r>
      <w:r w:rsidR="0046113B" w:rsidRPr="00441613">
        <w:rPr>
          <w:rFonts w:hAnsi="標楷體" w:hint="eastAsia"/>
          <w:kern w:val="0"/>
          <w:sz w:val="28"/>
          <w:szCs w:val="28"/>
        </w:rPr>
        <w:t>A</w:t>
      </w:r>
      <w:r w:rsidR="0046113B" w:rsidRPr="00441613">
        <w:rPr>
          <w:rFonts w:hAnsi="標楷體"/>
          <w:kern w:val="0"/>
          <w:sz w:val="28"/>
          <w:szCs w:val="28"/>
        </w:rPr>
        <w:t>.</w:t>
      </w:r>
      <w:r w:rsidR="00A529B6" w:rsidRPr="00441613">
        <w:rPr>
          <w:rFonts w:hAnsi="標楷體" w:hint="eastAsia"/>
          <w:kern w:val="0"/>
          <w:sz w:val="28"/>
          <w:szCs w:val="28"/>
        </w:rPr>
        <w:t>資源垃圾回收增量率及垃圾回收率雖呈增長趨勢，惟垃圾</w:t>
      </w:r>
      <w:proofErr w:type="gramStart"/>
      <w:r w:rsidR="00A529B6" w:rsidRPr="00441613">
        <w:rPr>
          <w:rFonts w:hAnsi="標楷體" w:hint="eastAsia"/>
          <w:kern w:val="0"/>
          <w:sz w:val="28"/>
          <w:szCs w:val="28"/>
        </w:rPr>
        <w:t>清運減量</w:t>
      </w:r>
      <w:proofErr w:type="gramEnd"/>
      <w:r w:rsidR="00A529B6" w:rsidRPr="00441613">
        <w:rPr>
          <w:rFonts w:hAnsi="標楷體" w:hint="eastAsia"/>
          <w:kern w:val="0"/>
          <w:sz w:val="28"/>
          <w:szCs w:val="28"/>
        </w:rPr>
        <w:t>率多年未能達成預期目標，相關推動垃圾</w:t>
      </w:r>
      <w:proofErr w:type="gramStart"/>
      <w:r w:rsidR="00A529B6" w:rsidRPr="00441613">
        <w:rPr>
          <w:rFonts w:hAnsi="標楷體" w:hint="eastAsia"/>
          <w:kern w:val="0"/>
          <w:sz w:val="28"/>
          <w:szCs w:val="28"/>
        </w:rPr>
        <w:t>清運減量</w:t>
      </w:r>
      <w:proofErr w:type="gramEnd"/>
      <w:r w:rsidR="00A529B6" w:rsidRPr="00441613">
        <w:rPr>
          <w:rFonts w:hAnsi="標楷體" w:hint="eastAsia"/>
          <w:kern w:val="0"/>
          <w:sz w:val="28"/>
          <w:szCs w:val="28"/>
        </w:rPr>
        <w:t>策略出現瓶頸，影響後續垃圾處理；</w:t>
      </w:r>
      <w:r w:rsidR="0046113B" w:rsidRPr="00441613">
        <w:rPr>
          <w:rFonts w:hAnsi="標楷體" w:hint="eastAsia"/>
          <w:kern w:val="0"/>
          <w:sz w:val="28"/>
          <w:szCs w:val="28"/>
        </w:rPr>
        <w:t>B</w:t>
      </w:r>
      <w:r w:rsidR="0046113B" w:rsidRPr="00441613">
        <w:rPr>
          <w:rFonts w:hAnsi="標楷體"/>
          <w:kern w:val="0"/>
          <w:sz w:val="28"/>
          <w:szCs w:val="28"/>
        </w:rPr>
        <w:t>.</w:t>
      </w:r>
      <w:r w:rsidR="00A529B6" w:rsidRPr="00441613">
        <w:rPr>
          <w:rFonts w:hAnsi="標楷體" w:hint="eastAsia"/>
          <w:kern w:val="0"/>
          <w:sz w:val="28"/>
          <w:szCs w:val="28"/>
        </w:rPr>
        <w:t>環境保護署</w:t>
      </w:r>
      <w:proofErr w:type="gramStart"/>
      <w:r w:rsidR="00A529B6" w:rsidRPr="00441613">
        <w:rPr>
          <w:rFonts w:hAnsi="標楷體" w:hint="eastAsia"/>
          <w:kern w:val="0"/>
          <w:sz w:val="28"/>
          <w:szCs w:val="28"/>
        </w:rPr>
        <w:t>賡</w:t>
      </w:r>
      <w:proofErr w:type="gramEnd"/>
      <w:r w:rsidR="00A529B6" w:rsidRPr="00441613">
        <w:rPr>
          <w:rFonts w:hAnsi="標楷體" w:hint="eastAsia"/>
          <w:kern w:val="0"/>
          <w:sz w:val="28"/>
          <w:szCs w:val="28"/>
        </w:rPr>
        <w:t>續補助地方政府</w:t>
      </w:r>
      <w:proofErr w:type="gramStart"/>
      <w:r w:rsidR="00A529B6" w:rsidRPr="00441613">
        <w:rPr>
          <w:rFonts w:hAnsi="標楷體" w:hint="eastAsia"/>
          <w:kern w:val="0"/>
          <w:sz w:val="28"/>
          <w:szCs w:val="28"/>
        </w:rPr>
        <w:t>汰</w:t>
      </w:r>
      <w:proofErr w:type="gramEnd"/>
      <w:r w:rsidR="00A529B6" w:rsidRPr="00441613">
        <w:rPr>
          <w:rFonts w:hAnsi="標楷體" w:hint="eastAsia"/>
          <w:kern w:val="0"/>
          <w:sz w:val="28"/>
          <w:szCs w:val="28"/>
        </w:rPr>
        <w:t>換老舊垃圾車為低碳垃圾車，惟二氧化碳減量貢獻僅達目標值之</w:t>
      </w:r>
      <w:proofErr w:type="gramStart"/>
      <w:r w:rsidR="00A529B6" w:rsidRPr="00441613">
        <w:rPr>
          <w:rFonts w:hAnsi="標楷體" w:hint="eastAsia"/>
          <w:kern w:val="0"/>
          <w:sz w:val="28"/>
          <w:szCs w:val="28"/>
        </w:rPr>
        <w:t>5成</w:t>
      </w:r>
      <w:proofErr w:type="gramEnd"/>
      <w:r w:rsidR="00A529B6" w:rsidRPr="00441613">
        <w:rPr>
          <w:rFonts w:hAnsi="標楷體" w:hint="eastAsia"/>
          <w:kern w:val="0"/>
          <w:sz w:val="28"/>
          <w:szCs w:val="28"/>
        </w:rPr>
        <w:t>餘，且部分低碳垃圾車出勤率未如預期，影響</w:t>
      </w:r>
      <w:proofErr w:type="gramStart"/>
      <w:r w:rsidR="00A529B6" w:rsidRPr="00441613">
        <w:rPr>
          <w:rFonts w:hAnsi="標楷體" w:hint="eastAsia"/>
          <w:kern w:val="0"/>
          <w:sz w:val="28"/>
          <w:szCs w:val="28"/>
        </w:rPr>
        <w:t>整體減碳效益</w:t>
      </w:r>
      <w:proofErr w:type="gramEnd"/>
      <w:r w:rsidR="00A529B6" w:rsidRPr="00441613">
        <w:rPr>
          <w:rFonts w:hAnsi="標楷體" w:hint="eastAsia"/>
          <w:kern w:val="0"/>
          <w:sz w:val="28"/>
          <w:szCs w:val="28"/>
        </w:rPr>
        <w:t>等情事，經函請環境保護署</w:t>
      </w:r>
      <w:proofErr w:type="gramStart"/>
      <w:r w:rsidR="00A529B6" w:rsidRPr="00441613">
        <w:rPr>
          <w:rFonts w:hAnsi="標楷體" w:hint="eastAsia"/>
          <w:kern w:val="0"/>
          <w:sz w:val="28"/>
          <w:szCs w:val="28"/>
        </w:rPr>
        <w:t>研</w:t>
      </w:r>
      <w:proofErr w:type="gramEnd"/>
      <w:r w:rsidR="00A529B6" w:rsidRPr="00441613">
        <w:rPr>
          <w:rFonts w:hAnsi="標楷體" w:hint="eastAsia"/>
          <w:kern w:val="0"/>
          <w:sz w:val="28"/>
          <w:szCs w:val="28"/>
        </w:rPr>
        <w:t>謀改善。【詳總決算審核報告第2冊丙、貳拾、環境保護署主管項下重要審核意見（四）】</w:t>
      </w:r>
    </w:p>
    <w:p w:rsidR="002759EE" w:rsidRPr="005B7F6A" w:rsidRDefault="002759EE" w:rsidP="00B86AE4">
      <w:pPr>
        <w:pStyle w:val="af0"/>
        <w:overflowPunct w:val="0"/>
        <w:spacing w:beforeLines="0" w:afterLines="0" w:line="480" w:lineRule="exact"/>
        <w:ind w:firstLineChars="550" w:firstLine="1519"/>
        <w:rPr>
          <w:rFonts w:ascii="標楷體" w:hAnsi="標楷體"/>
          <w:spacing w:val="-2"/>
          <w:szCs w:val="32"/>
        </w:rPr>
      </w:pPr>
      <w:r w:rsidRPr="005B7F6A">
        <w:rPr>
          <w:rFonts w:ascii="標楷體" w:hAnsi="標楷體" w:hint="eastAsia"/>
          <w:spacing w:val="-2"/>
          <w:szCs w:val="32"/>
        </w:rPr>
        <w:t xml:space="preserve">（7）　</w:t>
      </w:r>
      <w:r w:rsidR="007A2360" w:rsidRPr="005B7F6A">
        <w:rPr>
          <w:rFonts w:ascii="標楷體" w:hAnsi="標楷體" w:hint="eastAsia"/>
          <w:spacing w:val="-2"/>
          <w:szCs w:val="32"/>
        </w:rPr>
        <w:t>經濟部</w:t>
      </w:r>
      <w:r w:rsidR="00A529B6" w:rsidRPr="005B7F6A">
        <w:rPr>
          <w:rFonts w:ascii="標楷體" w:hAnsi="標楷體" w:hint="eastAsia"/>
          <w:spacing w:val="-2"/>
          <w:szCs w:val="32"/>
        </w:rPr>
        <w:t>水利署推動</w:t>
      </w:r>
      <w:proofErr w:type="gramStart"/>
      <w:r w:rsidR="00A529B6" w:rsidRPr="005B7F6A">
        <w:rPr>
          <w:rFonts w:ascii="標楷體" w:hAnsi="標楷體" w:hint="eastAsia"/>
          <w:spacing w:val="-2"/>
          <w:szCs w:val="32"/>
        </w:rPr>
        <w:t>逕</w:t>
      </w:r>
      <w:proofErr w:type="gramEnd"/>
      <w:r w:rsidR="00A529B6" w:rsidRPr="005B7F6A">
        <w:rPr>
          <w:rFonts w:ascii="標楷體" w:hAnsi="標楷體" w:hint="eastAsia"/>
          <w:spacing w:val="-2"/>
          <w:szCs w:val="32"/>
        </w:rPr>
        <w:t>流分擔策略及導入</w:t>
      </w:r>
      <w:proofErr w:type="gramStart"/>
      <w:r w:rsidR="00A529B6" w:rsidRPr="005B7F6A">
        <w:rPr>
          <w:rFonts w:ascii="標楷體" w:hAnsi="標楷體" w:hint="eastAsia"/>
          <w:spacing w:val="-2"/>
          <w:szCs w:val="32"/>
        </w:rPr>
        <w:t>在地滯洪</w:t>
      </w:r>
      <w:proofErr w:type="gramEnd"/>
      <w:r w:rsidR="00A529B6" w:rsidRPr="005B7F6A">
        <w:rPr>
          <w:rFonts w:ascii="標楷體" w:hAnsi="標楷體" w:hint="eastAsia"/>
          <w:spacing w:val="-2"/>
          <w:szCs w:val="32"/>
        </w:rPr>
        <w:t>理念等非工程防洪措施，有助提升國土防洪治水韌性，惟</w:t>
      </w:r>
      <w:proofErr w:type="gramStart"/>
      <w:r w:rsidR="00A529B6" w:rsidRPr="005B7F6A">
        <w:rPr>
          <w:rFonts w:ascii="標楷體" w:hAnsi="標楷體" w:hint="eastAsia"/>
          <w:spacing w:val="-2"/>
          <w:szCs w:val="32"/>
        </w:rPr>
        <w:t>逕</w:t>
      </w:r>
      <w:proofErr w:type="gramEnd"/>
      <w:r w:rsidR="00A529B6" w:rsidRPr="005B7F6A">
        <w:rPr>
          <w:rFonts w:ascii="標楷體" w:hAnsi="標楷體" w:hint="eastAsia"/>
          <w:spacing w:val="-2"/>
          <w:szCs w:val="32"/>
        </w:rPr>
        <w:t>流分擔評估報告審議及公告實施作業執行未如預期，又</w:t>
      </w:r>
      <w:proofErr w:type="gramStart"/>
      <w:r w:rsidR="00A529B6" w:rsidRPr="005B7F6A">
        <w:rPr>
          <w:rFonts w:ascii="標楷體" w:hAnsi="標楷體" w:hint="eastAsia"/>
          <w:spacing w:val="-2"/>
          <w:szCs w:val="32"/>
        </w:rPr>
        <w:t>在地滯洪</w:t>
      </w:r>
      <w:proofErr w:type="gramEnd"/>
      <w:r w:rsidR="00A529B6" w:rsidRPr="005B7F6A">
        <w:rPr>
          <w:rFonts w:ascii="標楷體" w:hAnsi="標楷體" w:hint="eastAsia"/>
          <w:spacing w:val="-2"/>
          <w:szCs w:val="32"/>
        </w:rPr>
        <w:t>實施面積比率偏低且有停滯增長情事，允宜</w:t>
      </w:r>
      <w:proofErr w:type="gramStart"/>
      <w:r w:rsidR="00A529B6" w:rsidRPr="005B7F6A">
        <w:rPr>
          <w:rFonts w:ascii="標楷體" w:hAnsi="標楷體" w:hint="eastAsia"/>
          <w:spacing w:val="-2"/>
          <w:szCs w:val="32"/>
        </w:rPr>
        <w:t>研</w:t>
      </w:r>
      <w:proofErr w:type="gramEnd"/>
      <w:r w:rsidR="00A529B6" w:rsidRPr="005B7F6A">
        <w:rPr>
          <w:rFonts w:ascii="標楷體" w:hAnsi="標楷體" w:hint="eastAsia"/>
          <w:spacing w:val="-2"/>
          <w:szCs w:val="32"/>
        </w:rPr>
        <w:t>謀改進</w:t>
      </w:r>
      <w:r w:rsidRPr="005B7F6A">
        <w:rPr>
          <w:rFonts w:ascii="標楷體" w:hAnsi="標楷體" w:hint="eastAsia"/>
          <w:spacing w:val="-2"/>
          <w:szCs w:val="32"/>
        </w:rPr>
        <w:t>。</w:t>
      </w:r>
    </w:p>
    <w:p w:rsidR="002759EE" w:rsidRPr="00441613" w:rsidRDefault="00A529B6"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近年全球氣候異常，政府為改善以傳統築堤工程未能防範極端降雨導致積淹水情形，</w:t>
      </w:r>
      <w:proofErr w:type="gramStart"/>
      <w:r w:rsidRPr="00441613">
        <w:rPr>
          <w:rFonts w:hAnsi="標楷體" w:hint="eastAsia"/>
          <w:kern w:val="0"/>
          <w:sz w:val="28"/>
          <w:szCs w:val="28"/>
        </w:rPr>
        <w:t>爰</w:t>
      </w:r>
      <w:proofErr w:type="gramEnd"/>
      <w:r w:rsidRPr="00441613">
        <w:rPr>
          <w:rFonts w:hAnsi="標楷體" w:hint="eastAsia"/>
          <w:kern w:val="0"/>
          <w:sz w:val="28"/>
          <w:szCs w:val="28"/>
        </w:rPr>
        <w:t>於107年6月20日修正水利法增訂</w:t>
      </w:r>
      <w:proofErr w:type="gramStart"/>
      <w:r w:rsidRPr="00441613">
        <w:rPr>
          <w:rFonts w:hAnsi="標楷體" w:hint="eastAsia"/>
          <w:kern w:val="0"/>
          <w:sz w:val="28"/>
          <w:szCs w:val="28"/>
        </w:rPr>
        <w:t>逕</w:t>
      </w:r>
      <w:proofErr w:type="gramEnd"/>
      <w:r w:rsidRPr="00441613">
        <w:rPr>
          <w:rFonts w:hAnsi="標楷體" w:hint="eastAsia"/>
          <w:kern w:val="0"/>
          <w:sz w:val="28"/>
          <w:szCs w:val="28"/>
        </w:rPr>
        <w:t>流分擔</w:t>
      </w:r>
      <w:proofErr w:type="gramStart"/>
      <w:r w:rsidRPr="00441613">
        <w:rPr>
          <w:rFonts w:hAnsi="標楷體" w:hint="eastAsia"/>
          <w:kern w:val="0"/>
          <w:sz w:val="28"/>
          <w:szCs w:val="28"/>
        </w:rPr>
        <w:t>與出流管制</w:t>
      </w:r>
      <w:proofErr w:type="gramEnd"/>
      <w:r w:rsidRPr="00441613">
        <w:rPr>
          <w:rFonts w:hAnsi="標楷體" w:hint="eastAsia"/>
          <w:kern w:val="0"/>
          <w:sz w:val="28"/>
          <w:szCs w:val="28"/>
        </w:rPr>
        <w:t>專章，並於108年2月1日正式施行。</w:t>
      </w:r>
      <w:proofErr w:type="gramStart"/>
      <w:r w:rsidRPr="00441613">
        <w:rPr>
          <w:rFonts w:hAnsi="標楷體" w:hint="eastAsia"/>
          <w:kern w:val="0"/>
          <w:sz w:val="28"/>
          <w:szCs w:val="28"/>
        </w:rPr>
        <w:t>逕</w:t>
      </w:r>
      <w:proofErr w:type="gramEnd"/>
      <w:r w:rsidRPr="00441613">
        <w:rPr>
          <w:rFonts w:hAnsi="標楷體" w:hint="eastAsia"/>
          <w:kern w:val="0"/>
          <w:sz w:val="28"/>
          <w:szCs w:val="28"/>
        </w:rPr>
        <w:t>流分擔策略係將降雨</w:t>
      </w:r>
      <w:proofErr w:type="gramStart"/>
      <w:r w:rsidRPr="00441613">
        <w:rPr>
          <w:rFonts w:hAnsi="標楷體" w:hint="eastAsia"/>
          <w:kern w:val="0"/>
          <w:sz w:val="28"/>
          <w:szCs w:val="28"/>
        </w:rPr>
        <w:t>逕流妥</w:t>
      </w:r>
      <w:proofErr w:type="gramEnd"/>
      <w:r w:rsidRPr="00441613">
        <w:rPr>
          <w:rFonts w:hAnsi="標楷體" w:hint="eastAsia"/>
          <w:kern w:val="0"/>
          <w:sz w:val="28"/>
          <w:szCs w:val="28"/>
        </w:rPr>
        <w:t>適分配於河川流域或區域排水集水區域內之水道及土地；至於</w:t>
      </w:r>
      <w:proofErr w:type="gramStart"/>
      <w:r w:rsidRPr="00441613">
        <w:rPr>
          <w:rFonts w:hAnsi="標楷體" w:hint="eastAsia"/>
          <w:kern w:val="0"/>
          <w:sz w:val="28"/>
          <w:szCs w:val="28"/>
        </w:rPr>
        <w:t>在地滯洪</w:t>
      </w:r>
      <w:proofErr w:type="gramEnd"/>
      <w:r w:rsidRPr="00441613">
        <w:rPr>
          <w:rFonts w:hAnsi="標楷體" w:hint="eastAsia"/>
          <w:kern w:val="0"/>
          <w:sz w:val="28"/>
          <w:szCs w:val="28"/>
        </w:rPr>
        <w:t>理念為</w:t>
      </w:r>
      <w:proofErr w:type="gramStart"/>
      <w:r w:rsidRPr="00441613">
        <w:rPr>
          <w:rFonts w:hAnsi="標楷體" w:hint="eastAsia"/>
          <w:kern w:val="0"/>
          <w:sz w:val="28"/>
          <w:szCs w:val="28"/>
        </w:rPr>
        <w:t>逕</w:t>
      </w:r>
      <w:proofErr w:type="gramEnd"/>
      <w:r w:rsidRPr="00441613">
        <w:rPr>
          <w:rFonts w:hAnsi="標楷體" w:hint="eastAsia"/>
          <w:kern w:val="0"/>
          <w:sz w:val="28"/>
          <w:szCs w:val="28"/>
        </w:rPr>
        <w:t>流分擔策略之執行方式之一，係運用鄰近易淹水聚落農地或閒置土地作為洪水</w:t>
      </w:r>
      <w:proofErr w:type="gramStart"/>
      <w:r w:rsidRPr="00441613">
        <w:rPr>
          <w:rFonts w:hAnsi="標楷體" w:hint="eastAsia"/>
          <w:kern w:val="0"/>
          <w:sz w:val="28"/>
          <w:szCs w:val="28"/>
        </w:rPr>
        <w:t>暫滯區</w:t>
      </w:r>
      <w:proofErr w:type="gramEnd"/>
      <w:r w:rsidRPr="00441613">
        <w:rPr>
          <w:rFonts w:hAnsi="標楷體" w:hint="eastAsia"/>
          <w:kern w:val="0"/>
          <w:sz w:val="28"/>
          <w:szCs w:val="28"/>
        </w:rPr>
        <w:t>，達到不徵收土地及維持原有使用，於</w:t>
      </w:r>
      <w:proofErr w:type="gramStart"/>
      <w:r w:rsidRPr="00441613">
        <w:rPr>
          <w:rFonts w:hAnsi="標楷體" w:hint="eastAsia"/>
          <w:kern w:val="0"/>
          <w:sz w:val="28"/>
          <w:szCs w:val="28"/>
        </w:rPr>
        <w:t>颱</w:t>
      </w:r>
      <w:proofErr w:type="gramEnd"/>
      <w:r w:rsidRPr="00441613">
        <w:rPr>
          <w:rFonts w:hAnsi="標楷體" w:hint="eastAsia"/>
          <w:kern w:val="0"/>
          <w:sz w:val="28"/>
          <w:szCs w:val="28"/>
        </w:rPr>
        <w:t>洪期間可蓄積分擔洪水，減輕聚落及社區淹水災害之目標，並作為治理工程完成前之調適作為，提升國土防洪治水韌性。經查執行情形，核有：</w:t>
      </w:r>
      <w:r w:rsidR="0046113B" w:rsidRPr="00441613">
        <w:rPr>
          <w:rFonts w:hAnsi="標楷體" w:hint="eastAsia"/>
          <w:kern w:val="0"/>
          <w:sz w:val="28"/>
          <w:szCs w:val="28"/>
        </w:rPr>
        <w:t>A</w:t>
      </w:r>
      <w:r w:rsidR="0046113B" w:rsidRPr="00441613">
        <w:rPr>
          <w:rFonts w:hAnsi="標楷體"/>
          <w:kern w:val="0"/>
          <w:sz w:val="28"/>
          <w:szCs w:val="28"/>
        </w:rPr>
        <w:t>.</w:t>
      </w:r>
      <w:r w:rsidRPr="00441613">
        <w:rPr>
          <w:rFonts w:hAnsi="標楷體" w:hint="eastAsia"/>
          <w:kern w:val="0"/>
          <w:sz w:val="28"/>
          <w:szCs w:val="28"/>
        </w:rPr>
        <w:t>推動</w:t>
      </w:r>
      <w:proofErr w:type="gramStart"/>
      <w:r w:rsidRPr="00441613">
        <w:rPr>
          <w:rFonts w:hAnsi="標楷體" w:hint="eastAsia"/>
          <w:kern w:val="0"/>
          <w:sz w:val="28"/>
          <w:szCs w:val="28"/>
        </w:rPr>
        <w:t>逕</w:t>
      </w:r>
      <w:proofErr w:type="gramEnd"/>
      <w:r w:rsidRPr="00441613">
        <w:rPr>
          <w:rFonts w:hAnsi="標楷體" w:hint="eastAsia"/>
          <w:kern w:val="0"/>
          <w:sz w:val="28"/>
          <w:szCs w:val="28"/>
        </w:rPr>
        <w:t>流分擔策略4年餘，雖已完成評估報告41案，惟審議通過並公告實施範圍者僅有2案，不利後續計畫擬訂及實施；</w:t>
      </w:r>
      <w:r w:rsidR="0046113B" w:rsidRPr="00441613">
        <w:rPr>
          <w:rFonts w:hAnsi="標楷體" w:hint="eastAsia"/>
          <w:kern w:val="0"/>
          <w:sz w:val="28"/>
          <w:szCs w:val="28"/>
        </w:rPr>
        <w:t>B</w:t>
      </w:r>
      <w:r w:rsidR="0046113B" w:rsidRPr="00441613">
        <w:rPr>
          <w:rFonts w:hAnsi="標楷體"/>
          <w:kern w:val="0"/>
          <w:sz w:val="28"/>
          <w:szCs w:val="28"/>
        </w:rPr>
        <w:t>.</w:t>
      </w:r>
      <w:r w:rsidRPr="00441613">
        <w:rPr>
          <w:rFonts w:hAnsi="標楷體" w:hint="eastAsia"/>
          <w:kern w:val="0"/>
          <w:sz w:val="28"/>
          <w:szCs w:val="28"/>
        </w:rPr>
        <w:t>導入</w:t>
      </w:r>
      <w:proofErr w:type="gramStart"/>
      <w:r w:rsidRPr="00441613">
        <w:rPr>
          <w:rFonts w:hAnsi="標楷體" w:hint="eastAsia"/>
          <w:kern w:val="0"/>
          <w:sz w:val="28"/>
          <w:szCs w:val="28"/>
        </w:rPr>
        <w:t>在地滯洪</w:t>
      </w:r>
      <w:proofErr w:type="gramEnd"/>
      <w:r w:rsidRPr="00441613">
        <w:rPr>
          <w:rFonts w:hAnsi="標楷體" w:hint="eastAsia"/>
          <w:kern w:val="0"/>
          <w:sz w:val="28"/>
          <w:szCs w:val="28"/>
        </w:rPr>
        <w:t>理念有助降低區域淹水風</w:t>
      </w:r>
      <w:r w:rsidRPr="00441613">
        <w:rPr>
          <w:rFonts w:hAnsi="標楷體" w:hint="eastAsia"/>
          <w:kern w:val="0"/>
          <w:sz w:val="28"/>
          <w:szCs w:val="28"/>
        </w:rPr>
        <w:lastRenderedPageBreak/>
        <w:t>險，</w:t>
      </w:r>
      <w:proofErr w:type="gramStart"/>
      <w:r w:rsidRPr="00441613">
        <w:rPr>
          <w:rFonts w:hAnsi="標楷體" w:hint="eastAsia"/>
          <w:kern w:val="0"/>
          <w:sz w:val="28"/>
          <w:szCs w:val="28"/>
        </w:rPr>
        <w:t>惟擇定</w:t>
      </w:r>
      <w:proofErr w:type="gramEnd"/>
      <w:r w:rsidRPr="00441613">
        <w:rPr>
          <w:rFonts w:hAnsi="標楷體" w:hint="eastAsia"/>
          <w:kern w:val="0"/>
          <w:sz w:val="28"/>
          <w:szCs w:val="28"/>
        </w:rPr>
        <w:t>4處示範地區預計推動面積合計1,999公頃，歷經4年餘，完成簽約之推動面積僅為1,173</w:t>
      </w:r>
      <w:r w:rsidR="00AC4D30" w:rsidRPr="00441613">
        <w:rPr>
          <w:rFonts w:hAnsi="標楷體" w:hint="eastAsia"/>
          <w:kern w:val="0"/>
          <w:sz w:val="28"/>
          <w:szCs w:val="28"/>
        </w:rPr>
        <w:t>.7</w:t>
      </w:r>
      <w:r w:rsidRPr="00441613">
        <w:rPr>
          <w:rFonts w:hAnsi="標楷體" w:hint="eastAsia"/>
          <w:kern w:val="0"/>
          <w:sz w:val="28"/>
          <w:szCs w:val="28"/>
        </w:rPr>
        <w:t>公頃，約占58.71％，且按簽約時點統計結果，</w:t>
      </w:r>
      <w:proofErr w:type="gramStart"/>
      <w:r w:rsidRPr="00441613">
        <w:rPr>
          <w:rFonts w:hAnsi="標楷體" w:hint="eastAsia"/>
          <w:kern w:val="0"/>
          <w:sz w:val="28"/>
          <w:szCs w:val="28"/>
        </w:rPr>
        <w:t>110</w:t>
      </w:r>
      <w:proofErr w:type="gramEnd"/>
      <w:r w:rsidRPr="00441613">
        <w:rPr>
          <w:rFonts w:hAnsi="標楷體" w:hint="eastAsia"/>
          <w:kern w:val="0"/>
          <w:sz w:val="28"/>
          <w:szCs w:val="28"/>
        </w:rPr>
        <w:t>年度簽約面積1,153.7公頃，</w:t>
      </w:r>
      <w:proofErr w:type="gramStart"/>
      <w:r w:rsidRPr="00441613">
        <w:rPr>
          <w:rFonts w:hAnsi="標楷體" w:hint="eastAsia"/>
          <w:kern w:val="0"/>
          <w:sz w:val="28"/>
          <w:szCs w:val="28"/>
        </w:rPr>
        <w:t>111</w:t>
      </w:r>
      <w:proofErr w:type="gramEnd"/>
      <w:r w:rsidRPr="00441613">
        <w:rPr>
          <w:rFonts w:hAnsi="標楷體" w:hint="eastAsia"/>
          <w:kern w:val="0"/>
          <w:sz w:val="28"/>
          <w:szCs w:val="28"/>
        </w:rPr>
        <w:t>年度則僅20公頃，實施面積有增長停滯情事，推動成效尚待提升，經函請</w:t>
      </w:r>
      <w:r w:rsidR="0019430D" w:rsidRPr="00441613">
        <w:rPr>
          <w:rFonts w:hAnsi="標楷體" w:hint="eastAsia"/>
          <w:kern w:val="0"/>
          <w:sz w:val="28"/>
          <w:szCs w:val="28"/>
        </w:rPr>
        <w:t>經濟部</w:t>
      </w:r>
      <w:r w:rsidRPr="00441613">
        <w:rPr>
          <w:rFonts w:hAnsi="標楷體" w:hint="eastAsia"/>
          <w:kern w:val="0"/>
          <w:sz w:val="28"/>
          <w:szCs w:val="28"/>
        </w:rPr>
        <w:t>水利署檢討改善，以提升國土</w:t>
      </w:r>
      <w:proofErr w:type="gramStart"/>
      <w:r w:rsidRPr="00441613">
        <w:rPr>
          <w:rFonts w:hAnsi="標楷體" w:hint="eastAsia"/>
          <w:kern w:val="0"/>
          <w:sz w:val="28"/>
          <w:szCs w:val="28"/>
        </w:rPr>
        <w:t>韌性承洪能力</w:t>
      </w:r>
      <w:proofErr w:type="gramEnd"/>
      <w:r w:rsidRPr="00441613">
        <w:rPr>
          <w:rFonts w:hAnsi="標楷體" w:hint="eastAsia"/>
          <w:kern w:val="0"/>
          <w:sz w:val="28"/>
          <w:szCs w:val="28"/>
        </w:rPr>
        <w:t>。【詳總決算審核報告第2冊丙、拾參、經濟部主管項下重要審核意見（</w:t>
      </w:r>
      <w:r w:rsidR="005F340F" w:rsidRPr="00441613">
        <w:rPr>
          <w:rFonts w:hAnsi="標楷體" w:hint="eastAsia"/>
          <w:kern w:val="0"/>
          <w:sz w:val="28"/>
          <w:szCs w:val="28"/>
        </w:rPr>
        <w:t>十三</w:t>
      </w:r>
      <w:r w:rsidRPr="00441613">
        <w:rPr>
          <w:rFonts w:hAnsi="標楷體" w:hint="eastAsia"/>
          <w:kern w:val="0"/>
          <w:sz w:val="28"/>
          <w:szCs w:val="28"/>
        </w:rPr>
        <w:t>）】</w:t>
      </w:r>
    </w:p>
    <w:p w:rsidR="002759EE" w:rsidRPr="00441613" w:rsidRDefault="002759EE"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 xml:space="preserve">（8）　</w:t>
      </w:r>
      <w:r w:rsidR="00761DEA" w:rsidRPr="00441613">
        <w:rPr>
          <w:rFonts w:ascii="標楷體" w:hAnsi="標楷體" w:hint="eastAsia"/>
          <w:szCs w:val="32"/>
        </w:rPr>
        <w:t>政府為促進農業永續發展，積極推動健康永續之有機產業，有機農業及友善耕作面積已逐年成長，惟部分市縣有機農業及友善耕作面積占比偏低，及有機農業促進法施行已逾3年，仍未完成有機農業促進方案之擬訂，國產有機農產品出口量仍待提升，允宜檢討改善</w:t>
      </w:r>
      <w:r w:rsidRPr="00441613">
        <w:rPr>
          <w:rFonts w:ascii="標楷體" w:hAnsi="標楷體" w:hint="eastAsia"/>
          <w:szCs w:val="32"/>
        </w:rPr>
        <w:t>。</w:t>
      </w:r>
    </w:p>
    <w:p w:rsidR="002759EE" w:rsidRPr="00441613" w:rsidRDefault="005F732F"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w:t>
      </w:r>
      <w:r w:rsidR="00761DEA" w:rsidRPr="00441613">
        <w:rPr>
          <w:rFonts w:hAnsi="標楷體" w:hint="eastAsia"/>
          <w:kern w:val="0"/>
          <w:sz w:val="28"/>
          <w:szCs w:val="28"/>
        </w:rPr>
        <w:t>為發展健康永續之有機產業，</w:t>
      </w:r>
      <w:r w:rsidRPr="00441613">
        <w:rPr>
          <w:rFonts w:hAnsi="標楷體" w:hint="eastAsia"/>
          <w:kern w:val="0"/>
          <w:sz w:val="28"/>
          <w:szCs w:val="28"/>
        </w:rPr>
        <w:t>由農業委員會</w:t>
      </w:r>
      <w:proofErr w:type="gramStart"/>
      <w:r w:rsidRPr="00441613">
        <w:rPr>
          <w:rFonts w:hAnsi="標楷體" w:hint="eastAsia"/>
          <w:kern w:val="0"/>
          <w:sz w:val="28"/>
          <w:szCs w:val="28"/>
        </w:rPr>
        <w:t>農糧署</w:t>
      </w:r>
      <w:proofErr w:type="gramEnd"/>
      <w:r w:rsidRPr="00441613">
        <w:rPr>
          <w:rFonts w:hAnsi="標楷體" w:hint="eastAsia"/>
          <w:kern w:val="0"/>
          <w:sz w:val="28"/>
          <w:szCs w:val="28"/>
        </w:rPr>
        <w:t>（下稱農糧署）</w:t>
      </w:r>
      <w:r w:rsidR="00761DEA" w:rsidRPr="00441613">
        <w:rPr>
          <w:rFonts w:hAnsi="標楷體" w:hint="eastAsia"/>
          <w:kern w:val="0"/>
          <w:sz w:val="28"/>
          <w:szCs w:val="28"/>
        </w:rPr>
        <w:t>於農村再生第三期實施計畫（109至112</w:t>
      </w:r>
      <w:r w:rsidR="00D52A3F" w:rsidRPr="00441613">
        <w:rPr>
          <w:rFonts w:hAnsi="標楷體" w:hint="eastAsia"/>
          <w:kern w:val="0"/>
          <w:sz w:val="28"/>
          <w:szCs w:val="28"/>
        </w:rPr>
        <w:t>年度）</w:t>
      </w:r>
      <w:r w:rsidR="00761DEA" w:rsidRPr="00441613">
        <w:rPr>
          <w:rFonts w:hAnsi="標楷體" w:hint="eastAsia"/>
          <w:kern w:val="0"/>
          <w:sz w:val="28"/>
          <w:szCs w:val="28"/>
        </w:rPr>
        <w:t>辦理有機與友善環境耕作補貼、有機（轉型期）驗證申請費用補助、推動有機農業促進區基礎環境設施改善及擴展有機農產品行銷通路等工作，據統計我國有機農業及友善耕作面積已由107年底之11,568.63公頃，逐年成長至111年底之19,408.75公頃。經查執行情形，核有：</w:t>
      </w:r>
      <w:r w:rsidR="0046113B" w:rsidRPr="00441613">
        <w:rPr>
          <w:rFonts w:hAnsi="標楷體" w:hint="eastAsia"/>
          <w:kern w:val="0"/>
          <w:sz w:val="28"/>
          <w:szCs w:val="28"/>
        </w:rPr>
        <w:t>A</w:t>
      </w:r>
      <w:r w:rsidR="0046113B" w:rsidRPr="00441613">
        <w:rPr>
          <w:rFonts w:hAnsi="標楷體"/>
          <w:kern w:val="0"/>
          <w:sz w:val="28"/>
          <w:szCs w:val="28"/>
        </w:rPr>
        <w:t>.</w:t>
      </w:r>
      <w:r w:rsidR="00761DEA" w:rsidRPr="00441613">
        <w:rPr>
          <w:rFonts w:hAnsi="標楷體" w:hint="eastAsia"/>
          <w:kern w:val="0"/>
          <w:sz w:val="28"/>
          <w:szCs w:val="28"/>
        </w:rPr>
        <w:t>部分市縣有機農業及友善耕作面積占比偏低，允宜加強督促各市縣政府適時檢討及開發設置有機農業促進區，逐步拓展有機及友善耕作面積；</w:t>
      </w:r>
      <w:r w:rsidR="0046113B" w:rsidRPr="00441613">
        <w:rPr>
          <w:rFonts w:hAnsi="標楷體" w:hint="eastAsia"/>
          <w:kern w:val="0"/>
          <w:sz w:val="28"/>
          <w:szCs w:val="28"/>
        </w:rPr>
        <w:t>B</w:t>
      </w:r>
      <w:r w:rsidR="0046113B" w:rsidRPr="00441613">
        <w:rPr>
          <w:rFonts w:hAnsi="標楷體"/>
          <w:kern w:val="0"/>
          <w:sz w:val="28"/>
          <w:szCs w:val="28"/>
        </w:rPr>
        <w:t>.</w:t>
      </w:r>
      <w:r w:rsidR="00761DEA" w:rsidRPr="00441613">
        <w:rPr>
          <w:rFonts w:hAnsi="標楷體" w:hint="eastAsia"/>
          <w:kern w:val="0"/>
          <w:sz w:val="28"/>
          <w:szCs w:val="28"/>
        </w:rPr>
        <w:t>有機農業促進法施行已逾3年，惟尚未完成有機農業促進方案之擬訂，不利我國有機農業發展政策之規劃；</w:t>
      </w:r>
      <w:r w:rsidR="0046113B" w:rsidRPr="00441613">
        <w:rPr>
          <w:rFonts w:hAnsi="標楷體" w:hint="eastAsia"/>
          <w:kern w:val="0"/>
          <w:sz w:val="28"/>
          <w:szCs w:val="28"/>
        </w:rPr>
        <w:t>C</w:t>
      </w:r>
      <w:r w:rsidR="0046113B" w:rsidRPr="00441613">
        <w:rPr>
          <w:rFonts w:hAnsi="標楷體"/>
          <w:kern w:val="0"/>
          <w:sz w:val="28"/>
          <w:szCs w:val="28"/>
        </w:rPr>
        <w:t>.</w:t>
      </w:r>
      <w:r w:rsidR="00761DEA" w:rsidRPr="00441613">
        <w:rPr>
          <w:rFonts w:hAnsi="標楷體" w:hint="eastAsia"/>
          <w:kern w:val="0"/>
          <w:sz w:val="28"/>
          <w:szCs w:val="28"/>
        </w:rPr>
        <w:t>簽訂雙邊有機</w:t>
      </w:r>
      <w:proofErr w:type="gramStart"/>
      <w:r w:rsidR="00761DEA" w:rsidRPr="00441613">
        <w:rPr>
          <w:rFonts w:hAnsi="標楷體" w:hint="eastAsia"/>
          <w:kern w:val="0"/>
          <w:sz w:val="28"/>
          <w:szCs w:val="28"/>
        </w:rPr>
        <w:t>同等性互認</w:t>
      </w:r>
      <w:proofErr w:type="gramEnd"/>
      <w:r w:rsidR="00761DEA" w:rsidRPr="00441613">
        <w:rPr>
          <w:rFonts w:hAnsi="標楷體" w:hint="eastAsia"/>
          <w:kern w:val="0"/>
          <w:sz w:val="28"/>
          <w:szCs w:val="28"/>
        </w:rPr>
        <w:t>協議，有助開拓我國有機農產品外銷商機，惟國產有機農產品出口量仍屬偏低，有待加強拓展國際行銷通路，以帶動國內有機農業及相關產業成長等情事，經函請農業委員會檢討及督促農糧署</w:t>
      </w:r>
      <w:proofErr w:type="gramStart"/>
      <w:r w:rsidR="00761DEA" w:rsidRPr="00441613">
        <w:rPr>
          <w:rFonts w:hAnsi="標楷體" w:hint="eastAsia"/>
          <w:kern w:val="0"/>
          <w:sz w:val="28"/>
          <w:szCs w:val="28"/>
        </w:rPr>
        <w:t>研</w:t>
      </w:r>
      <w:proofErr w:type="gramEnd"/>
      <w:r w:rsidR="00761DEA" w:rsidRPr="00441613">
        <w:rPr>
          <w:rFonts w:hAnsi="標楷體" w:hint="eastAsia"/>
          <w:kern w:val="0"/>
          <w:sz w:val="28"/>
          <w:szCs w:val="28"/>
        </w:rPr>
        <w:t>謀改善，以達農業永續發展之目標。【詳審核報告非營業部分乙、參、九、農業委員會主管農業特別收入基金項下重要審核意見（</w:t>
      </w:r>
      <w:r w:rsidR="005F340F" w:rsidRPr="00441613">
        <w:rPr>
          <w:rFonts w:hAnsi="標楷體" w:hint="eastAsia"/>
          <w:kern w:val="0"/>
          <w:sz w:val="28"/>
          <w:szCs w:val="28"/>
        </w:rPr>
        <w:t>8</w:t>
      </w:r>
      <w:r w:rsidR="00761DEA" w:rsidRPr="00441613">
        <w:rPr>
          <w:rFonts w:hAnsi="標楷體" w:hint="eastAsia"/>
          <w:kern w:val="0"/>
          <w:sz w:val="28"/>
          <w:szCs w:val="28"/>
        </w:rPr>
        <w:t>）】</w:t>
      </w:r>
    </w:p>
    <w:p w:rsidR="006867A4" w:rsidRPr="00441613" w:rsidRDefault="00096340" w:rsidP="00B86AE4">
      <w:pPr>
        <w:pStyle w:val="af0"/>
        <w:overflowPunct w:val="0"/>
        <w:spacing w:beforeLines="0" w:afterLines="0" w:line="480" w:lineRule="exact"/>
        <w:ind w:firstLineChars="450" w:firstLine="1261"/>
        <w:rPr>
          <w:rFonts w:ascii="標楷體" w:hAnsi="標楷體"/>
          <w:szCs w:val="32"/>
        </w:rPr>
      </w:pPr>
      <w:r w:rsidRPr="00441613">
        <w:rPr>
          <w:rFonts w:ascii="標楷體" w:hAnsi="標楷體" w:hint="eastAsia"/>
          <w:szCs w:val="32"/>
        </w:rPr>
        <w:t>2.</w:t>
      </w:r>
      <w:r w:rsidR="00510338" w:rsidRPr="00441613">
        <w:rPr>
          <w:rFonts w:ascii="標楷體" w:hAnsi="標楷體" w:hint="eastAsia"/>
          <w:szCs w:val="32"/>
        </w:rPr>
        <w:t xml:space="preserve">　</w:t>
      </w:r>
      <w:r w:rsidR="006867A4" w:rsidRPr="00441613">
        <w:rPr>
          <w:rFonts w:ascii="標楷體" w:hAnsi="標楷體" w:hint="eastAsia"/>
          <w:szCs w:val="32"/>
        </w:rPr>
        <w:t>落實生物多樣性（SDG14、15）</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 xml:space="preserve">（1）　</w:t>
      </w:r>
      <w:r w:rsidR="00E85295" w:rsidRPr="00441613">
        <w:rPr>
          <w:rFonts w:ascii="標楷體" w:hAnsi="標楷體" w:hint="eastAsia"/>
          <w:szCs w:val="32"/>
        </w:rPr>
        <w:t>政府</w:t>
      </w:r>
      <w:r w:rsidR="0079333F" w:rsidRPr="00441613">
        <w:rPr>
          <w:rFonts w:ascii="標楷體" w:hAnsi="標楷體" w:hint="eastAsia"/>
          <w:szCs w:val="32"/>
        </w:rPr>
        <w:t>為落實責任漁業消除非法漁撈，</w:t>
      </w:r>
      <w:r w:rsidR="00E85295" w:rsidRPr="00441613">
        <w:rPr>
          <w:rFonts w:ascii="標楷體" w:hAnsi="標楷體" w:hint="eastAsia"/>
          <w:szCs w:val="32"/>
        </w:rPr>
        <w:t>推動遠洋漁業永續發展計畫，提升漁船監控強度，惟</w:t>
      </w:r>
      <w:r w:rsidR="0079333F" w:rsidRPr="00441613">
        <w:rPr>
          <w:rFonts w:ascii="標楷體" w:hAnsi="標楷體" w:hint="eastAsia"/>
          <w:szCs w:val="32"/>
        </w:rPr>
        <w:t>未參考風險積分擇選檢查對象，致高風險漁船檢查比率偏低</w:t>
      </w:r>
      <w:r w:rsidR="00255F1A" w:rsidRPr="00441613">
        <w:rPr>
          <w:rFonts w:ascii="標楷體" w:hAnsi="標楷體" w:hint="eastAsia"/>
          <w:szCs w:val="32"/>
        </w:rPr>
        <w:t>，</w:t>
      </w:r>
      <w:r w:rsidR="00BB2FA5" w:rsidRPr="00441613">
        <w:rPr>
          <w:rFonts w:ascii="標楷體" w:hAnsi="標楷體" w:hint="eastAsia"/>
          <w:szCs w:val="32"/>
        </w:rPr>
        <w:t>又部分監控項目尚待強化，</w:t>
      </w:r>
      <w:r w:rsidR="00E85295" w:rsidRPr="00441613">
        <w:rPr>
          <w:rFonts w:ascii="標楷體" w:hAnsi="標楷體" w:hint="eastAsia"/>
          <w:szCs w:val="32"/>
        </w:rPr>
        <w:t>允宜</w:t>
      </w:r>
      <w:proofErr w:type="gramStart"/>
      <w:r w:rsidR="00E85295" w:rsidRPr="00441613">
        <w:rPr>
          <w:rFonts w:ascii="標楷體" w:hAnsi="標楷體" w:hint="eastAsia"/>
          <w:szCs w:val="32"/>
        </w:rPr>
        <w:t>研</w:t>
      </w:r>
      <w:proofErr w:type="gramEnd"/>
      <w:r w:rsidR="00E85295" w:rsidRPr="00441613">
        <w:rPr>
          <w:rFonts w:ascii="標楷體" w:hAnsi="標楷體" w:hint="eastAsia"/>
          <w:szCs w:val="32"/>
        </w:rPr>
        <w:t>謀改善</w:t>
      </w:r>
      <w:r w:rsidRPr="00441613">
        <w:rPr>
          <w:rFonts w:ascii="標楷體" w:hAnsi="標楷體" w:hint="eastAsia"/>
          <w:szCs w:val="32"/>
        </w:rPr>
        <w:t>。</w:t>
      </w:r>
    </w:p>
    <w:p w:rsidR="006867A4" w:rsidRPr="004A37B6" w:rsidRDefault="00E85295" w:rsidP="00B86AE4">
      <w:pPr>
        <w:pStyle w:val="ac"/>
        <w:overflowPunct w:val="0"/>
        <w:adjustRightInd w:val="0"/>
        <w:snapToGrid w:val="0"/>
        <w:spacing w:line="480" w:lineRule="exact"/>
        <w:ind w:firstLine="560"/>
        <w:rPr>
          <w:rFonts w:hAnsi="標楷體"/>
          <w:spacing w:val="-6"/>
          <w:kern w:val="0"/>
          <w:sz w:val="28"/>
          <w:szCs w:val="28"/>
        </w:rPr>
      </w:pPr>
      <w:r w:rsidRPr="00441613">
        <w:rPr>
          <w:rFonts w:hAnsi="標楷體" w:hint="eastAsia"/>
          <w:kern w:val="0"/>
          <w:sz w:val="28"/>
          <w:szCs w:val="28"/>
        </w:rPr>
        <w:t>行政院於109年8月28日核定「遠洋漁業永續發展</w:t>
      </w:r>
      <w:proofErr w:type="gramStart"/>
      <w:r w:rsidRPr="00441613">
        <w:rPr>
          <w:rFonts w:hAnsi="標楷體" w:hint="eastAsia"/>
          <w:kern w:val="0"/>
          <w:sz w:val="28"/>
          <w:szCs w:val="28"/>
        </w:rPr>
        <w:t>—</w:t>
      </w:r>
      <w:proofErr w:type="gramEnd"/>
      <w:r w:rsidRPr="00441613">
        <w:rPr>
          <w:rFonts w:hAnsi="標楷體" w:hint="eastAsia"/>
          <w:kern w:val="0"/>
          <w:sz w:val="28"/>
          <w:szCs w:val="28"/>
        </w:rPr>
        <w:t>落實責任漁業消除非法漁撈計畫（110至113年度）」，計畫經費31.39億元，由農業委員會漁業署（下稱漁業署）負責推動，主要包含「持續強化監控管制偵察作為」、「境外僱用船員</w:t>
      </w:r>
      <w:r w:rsidRPr="00441613">
        <w:rPr>
          <w:rFonts w:hAnsi="標楷體" w:hint="eastAsia"/>
          <w:kern w:val="0"/>
          <w:sz w:val="28"/>
          <w:szCs w:val="28"/>
        </w:rPr>
        <w:lastRenderedPageBreak/>
        <w:t>人權保障及防杜人口販運」等7大管理作為，以提升漁船監控強度及保障境外僱用非我國籍船員之權益。經查執行情形，核有：</w:t>
      </w:r>
      <w:r w:rsidR="0046113B" w:rsidRPr="00441613">
        <w:rPr>
          <w:rFonts w:hAnsi="標楷體" w:hint="eastAsia"/>
          <w:kern w:val="0"/>
          <w:sz w:val="28"/>
          <w:szCs w:val="28"/>
        </w:rPr>
        <w:t>A</w:t>
      </w:r>
      <w:r w:rsidR="0046113B" w:rsidRPr="00441613">
        <w:rPr>
          <w:rFonts w:hAnsi="標楷體"/>
          <w:kern w:val="0"/>
          <w:sz w:val="28"/>
          <w:szCs w:val="28"/>
        </w:rPr>
        <w:t>.</w:t>
      </w:r>
      <w:r w:rsidRPr="00441613">
        <w:rPr>
          <w:rFonts w:hAnsi="標楷體" w:hint="eastAsia"/>
          <w:kern w:val="0"/>
          <w:sz w:val="28"/>
          <w:szCs w:val="28"/>
        </w:rPr>
        <w:t>農業委員會為預防、制止及消除非法捕魚行為，訂定「漁業國家管控及檢查計畫」及「決定檢查對象之風險評估標準」，惟漁業署未參考風險積分擇選檢查對象，致高風險漁船檢查比率偏低；</w:t>
      </w:r>
      <w:r w:rsidR="005F732F" w:rsidRPr="00441613">
        <w:rPr>
          <w:rFonts w:hAnsi="標楷體" w:hint="eastAsia"/>
          <w:kern w:val="0"/>
          <w:sz w:val="28"/>
          <w:szCs w:val="28"/>
        </w:rPr>
        <w:t>B</w:t>
      </w:r>
      <w:r w:rsidR="0046113B" w:rsidRPr="00441613">
        <w:rPr>
          <w:rFonts w:hAnsi="標楷體"/>
          <w:kern w:val="0"/>
          <w:sz w:val="28"/>
          <w:szCs w:val="28"/>
        </w:rPr>
        <w:t>.</w:t>
      </w:r>
      <w:r w:rsidRPr="00441613">
        <w:rPr>
          <w:rFonts w:hAnsi="標楷體" w:hint="eastAsia"/>
          <w:kern w:val="0"/>
          <w:sz w:val="28"/>
          <w:szCs w:val="28"/>
        </w:rPr>
        <w:t>漁業署訂定漁業監控中心監控項目</w:t>
      </w:r>
      <w:r w:rsidRPr="004A37B6">
        <w:rPr>
          <w:rFonts w:hAnsi="標楷體" w:hint="eastAsia"/>
          <w:kern w:val="0"/>
          <w:sz w:val="28"/>
          <w:szCs w:val="28"/>
        </w:rPr>
        <w:t>，並運用衛星通訊技術交叉比對，有助掌握漁船在海上或港內所進行之活動，允宜</w:t>
      </w:r>
      <w:proofErr w:type="gramStart"/>
      <w:r w:rsidRPr="004A37B6">
        <w:rPr>
          <w:rFonts w:hAnsi="標楷體" w:hint="eastAsia"/>
          <w:kern w:val="0"/>
          <w:sz w:val="28"/>
          <w:szCs w:val="28"/>
        </w:rPr>
        <w:t>研</w:t>
      </w:r>
      <w:proofErr w:type="gramEnd"/>
      <w:r w:rsidRPr="004A37B6">
        <w:rPr>
          <w:rFonts w:hAnsi="標楷體" w:hint="eastAsia"/>
          <w:kern w:val="0"/>
          <w:sz w:val="28"/>
          <w:szCs w:val="28"/>
        </w:rPr>
        <w:t>議將船員工時、漁船停留海上期間等納入監控項目，提升系統建置效益及補足勞動檢查量能等情事，經函請漁業署</w:t>
      </w:r>
      <w:proofErr w:type="gramStart"/>
      <w:r w:rsidRPr="004A37B6">
        <w:rPr>
          <w:rFonts w:hAnsi="標楷體" w:hint="eastAsia"/>
          <w:kern w:val="0"/>
          <w:sz w:val="28"/>
          <w:szCs w:val="28"/>
        </w:rPr>
        <w:t>研</w:t>
      </w:r>
      <w:proofErr w:type="gramEnd"/>
      <w:r w:rsidRPr="004A37B6">
        <w:rPr>
          <w:rFonts w:hAnsi="標楷體" w:hint="eastAsia"/>
          <w:kern w:val="0"/>
          <w:sz w:val="28"/>
          <w:szCs w:val="28"/>
        </w:rPr>
        <w:t>謀改善。</w:t>
      </w:r>
      <w:proofErr w:type="gramStart"/>
      <w:r w:rsidRPr="004A37B6">
        <w:rPr>
          <w:rFonts w:hAnsi="標楷體" w:hint="eastAsia"/>
          <w:spacing w:val="-6"/>
          <w:kern w:val="0"/>
          <w:sz w:val="28"/>
          <w:szCs w:val="28"/>
        </w:rPr>
        <w:t>【</w:t>
      </w:r>
      <w:proofErr w:type="gramEnd"/>
      <w:r w:rsidRPr="004A37B6">
        <w:rPr>
          <w:rFonts w:hAnsi="標楷體" w:hint="eastAsia"/>
          <w:spacing w:val="-6"/>
          <w:kern w:val="0"/>
          <w:sz w:val="28"/>
          <w:szCs w:val="28"/>
        </w:rPr>
        <w:t>詳總決算審核報告</w:t>
      </w:r>
      <w:proofErr w:type="gramStart"/>
      <w:r w:rsidRPr="004A37B6">
        <w:rPr>
          <w:rFonts w:hAnsi="標楷體" w:hint="eastAsia"/>
          <w:spacing w:val="-6"/>
          <w:kern w:val="0"/>
          <w:sz w:val="28"/>
          <w:szCs w:val="28"/>
        </w:rPr>
        <w:t>第2冊丙</w:t>
      </w:r>
      <w:proofErr w:type="gramEnd"/>
      <w:r w:rsidRPr="004A37B6">
        <w:rPr>
          <w:rFonts w:hAnsi="標楷體" w:hint="eastAsia"/>
          <w:spacing w:val="-6"/>
          <w:kern w:val="0"/>
          <w:sz w:val="28"/>
          <w:szCs w:val="28"/>
        </w:rPr>
        <w:t>、拾捌、農業委員會主管項下重要審核意見（</w:t>
      </w:r>
      <w:r w:rsidR="005F340F" w:rsidRPr="004A37B6">
        <w:rPr>
          <w:rFonts w:hAnsi="標楷體" w:hint="eastAsia"/>
          <w:spacing w:val="-6"/>
          <w:kern w:val="0"/>
          <w:sz w:val="28"/>
          <w:szCs w:val="28"/>
        </w:rPr>
        <w:t>十二</w:t>
      </w:r>
      <w:r w:rsidRPr="004A37B6">
        <w:rPr>
          <w:rFonts w:hAnsi="標楷體" w:hint="eastAsia"/>
          <w:spacing w:val="-6"/>
          <w:kern w:val="0"/>
          <w:sz w:val="28"/>
          <w:szCs w:val="28"/>
        </w:rPr>
        <w:t>）</w:t>
      </w:r>
      <w:r w:rsidR="00F506FB" w:rsidRPr="004A37B6">
        <w:rPr>
          <w:rFonts w:hAnsi="標楷體" w:hint="eastAsia"/>
          <w:spacing w:val="-6"/>
          <w:kern w:val="0"/>
          <w:sz w:val="28"/>
          <w:szCs w:val="28"/>
        </w:rPr>
        <w:t>1.及4.</w:t>
      </w:r>
      <w:r w:rsidRPr="004A37B6">
        <w:rPr>
          <w:rFonts w:hAnsi="標楷體" w:hint="eastAsia"/>
          <w:spacing w:val="-6"/>
          <w:kern w:val="0"/>
          <w:sz w:val="28"/>
          <w:szCs w:val="28"/>
        </w:rPr>
        <w:t>】</w:t>
      </w:r>
    </w:p>
    <w:p w:rsidR="006867A4" w:rsidRPr="00441613" w:rsidRDefault="006867A4" w:rsidP="00B86AE4">
      <w:pPr>
        <w:pStyle w:val="af0"/>
        <w:overflowPunct w:val="0"/>
        <w:spacing w:beforeLines="0" w:afterLines="0" w:line="480" w:lineRule="exact"/>
        <w:ind w:firstLineChars="550" w:firstLine="1542"/>
        <w:rPr>
          <w:rFonts w:ascii="標楷體" w:hAnsi="標楷體"/>
          <w:szCs w:val="32"/>
        </w:rPr>
      </w:pPr>
      <w:r w:rsidRPr="004A37B6">
        <w:rPr>
          <w:rFonts w:ascii="標楷體" w:hAnsi="標楷體" w:hint="eastAsia"/>
          <w:szCs w:val="32"/>
        </w:rPr>
        <w:t>（</w:t>
      </w:r>
      <w:r w:rsidRPr="004A37B6">
        <w:rPr>
          <w:rFonts w:ascii="標楷體" w:hAnsi="標楷體"/>
          <w:szCs w:val="32"/>
        </w:rPr>
        <w:t>2</w:t>
      </w:r>
      <w:r w:rsidRPr="004A37B6">
        <w:rPr>
          <w:rFonts w:ascii="標楷體" w:hAnsi="標楷體" w:hint="eastAsia"/>
          <w:szCs w:val="32"/>
        </w:rPr>
        <w:t xml:space="preserve">）　</w:t>
      </w:r>
      <w:r w:rsidR="0046128B" w:rsidRPr="004A37B6">
        <w:rPr>
          <w:rFonts w:ascii="標楷體" w:hAnsi="標楷體" w:hint="eastAsia"/>
          <w:szCs w:val="32"/>
        </w:rPr>
        <w:t>政府為保育及永續利用陸域生態系，辦理陸域生物多樣性保育及管理，</w:t>
      </w:r>
      <w:proofErr w:type="gramStart"/>
      <w:r w:rsidR="0046128B" w:rsidRPr="004A37B6">
        <w:rPr>
          <w:rFonts w:ascii="標楷體" w:hAnsi="標楷體" w:hint="eastAsia"/>
          <w:szCs w:val="32"/>
        </w:rPr>
        <w:t>惟間有瀕危</w:t>
      </w:r>
      <w:proofErr w:type="gramEnd"/>
      <w:r w:rsidR="0046128B" w:rsidRPr="004A37B6">
        <w:rPr>
          <w:rFonts w:ascii="標楷體" w:hAnsi="標楷體" w:hint="eastAsia"/>
          <w:szCs w:val="32"/>
        </w:rPr>
        <w:t>野生動物</w:t>
      </w:r>
      <w:r w:rsidR="0046128B" w:rsidRPr="00441613">
        <w:rPr>
          <w:rFonts w:ascii="標楷體" w:hAnsi="標楷體" w:hint="eastAsia"/>
          <w:szCs w:val="32"/>
        </w:rPr>
        <w:t>保育行動計畫及受</w:t>
      </w:r>
      <w:proofErr w:type="gramStart"/>
      <w:r w:rsidR="0046128B" w:rsidRPr="00441613">
        <w:rPr>
          <w:rFonts w:ascii="標楷體" w:hAnsi="標楷體" w:hint="eastAsia"/>
          <w:szCs w:val="32"/>
        </w:rPr>
        <w:t>脅</w:t>
      </w:r>
      <w:proofErr w:type="gramEnd"/>
      <w:r w:rsidR="0046128B" w:rsidRPr="00441613">
        <w:rPr>
          <w:rFonts w:ascii="標楷體" w:hAnsi="標楷體" w:hint="eastAsia"/>
          <w:szCs w:val="32"/>
        </w:rPr>
        <w:t>維管束植物行動保育策略尚待加速辦理，外來入侵動植物防治機制未</w:t>
      </w:r>
      <w:proofErr w:type="gramStart"/>
      <w:r w:rsidR="0046128B" w:rsidRPr="00441613">
        <w:rPr>
          <w:rFonts w:ascii="標楷體" w:hAnsi="標楷體" w:hint="eastAsia"/>
          <w:szCs w:val="32"/>
        </w:rPr>
        <w:t>臻</w:t>
      </w:r>
      <w:proofErr w:type="gramEnd"/>
      <w:r w:rsidR="0046128B" w:rsidRPr="00441613">
        <w:rPr>
          <w:rFonts w:ascii="標楷體" w:hAnsi="標楷體" w:hint="eastAsia"/>
          <w:szCs w:val="32"/>
        </w:rPr>
        <w:t>完備，允宜</w:t>
      </w:r>
      <w:proofErr w:type="gramStart"/>
      <w:r w:rsidR="0046128B" w:rsidRPr="00441613">
        <w:rPr>
          <w:rFonts w:ascii="標楷體" w:hAnsi="標楷體" w:hint="eastAsia"/>
          <w:szCs w:val="32"/>
        </w:rPr>
        <w:t>研</w:t>
      </w:r>
      <w:proofErr w:type="gramEnd"/>
      <w:r w:rsidR="0046128B" w:rsidRPr="00441613">
        <w:rPr>
          <w:rFonts w:ascii="標楷體" w:hAnsi="標楷體" w:hint="eastAsia"/>
          <w:szCs w:val="32"/>
        </w:rPr>
        <w:t>謀改善</w:t>
      </w:r>
      <w:r w:rsidRPr="00441613">
        <w:rPr>
          <w:rFonts w:ascii="標楷體" w:hAnsi="標楷體" w:hint="eastAsia"/>
          <w:szCs w:val="32"/>
        </w:rPr>
        <w:t>。</w:t>
      </w:r>
    </w:p>
    <w:p w:rsidR="00893549" w:rsidRPr="00441613" w:rsidRDefault="005F732F" w:rsidP="00B86AE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w:t>
      </w:r>
      <w:r w:rsidR="00D865F3" w:rsidRPr="00441613">
        <w:rPr>
          <w:rFonts w:hAnsi="標楷體" w:hint="eastAsia"/>
          <w:kern w:val="0"/>
          <w:sz w:val="28"/>
          <w:szCs w:val="28"/>
        </w:rPr>
        <w:t>為辦理陸域生物多樣性保育及管理，執行野生動物保育、野生動物危害農業防治計畫、國家自然保育及國土生態保育綠色網絡建置計畫，</w:t>
      </w:r>
      <w:r w:rsidRPr="00441613">
        <w:rPr>
          <w:rFonts w:hAnsi="標楷體" w:hint="eastAsia"/>
          <w:kern w:val="0"/>
          <w:sz w:val="28"/>
          <w:szCs w:val="28"/>
        </w:rPr>
        <w:t>農業委員會林務局</w:t>
      </w:r>
      <w:r w:rsidR="00D865F3" w:rsidRPr="00441613">
        <w:rPr>
          <w:rFonts w:hAnsi="標楷體" w:hint="eastAsia"/>
          <w:kern w:val="0"/>
          <w:sz w:val="28"/>
          <w:szCs w:val="28"/>
        </w:rPr>
        <w:t>109至111年度累計編列預算數23億6,057萬餘元，截至111年底止，累計執行數23億2,276萬餘元，辦理瀕危物種及</w:t>
      </w:r>
      <w:proofErr w:type="gramStart"/>
      <w:r w:rsidR="00D865F3" w:rsidRPr="00441613">
        <w:rPr>
          <w:rFonts w:hAnsi="標楷體" w:hint="eastAsia"/>
          <w:kern w:val="0"/>
          <w:sz w:val="28"/>
          <w:szCs w:val="28"/>
        </w:rPr>
        <w:t>重要棲</w:t>
      </w:r>
      <w:proofErr w:type="gramEnd"/>
      <w:r w:rsidR="00D865F3" w:rsidRPr="00441613">
        <w:rPr>
          <w:rFonts w:hAnsi="標楷體" w:hint="eastAsia"/>
          <w:kern w:val="0"/>
          <w:sz w:val="28"/>
          <w:szCs w:val="28"/>
        </w:rPr>
        <w:t>地生態服務給付推動方案，建立系統性及制度化之生態服務給付、持續補助地方政府防治宣導與移除有害本土生態之特定陸域入侵動植物。經查執行情形，核有：</w:t>
      </w:r>
      <w:r w:rsidR="0046113B" w:rsidRPr="00441613">
        <w:rPr>
          <w:rFonts w:hAnsi="標楷體" w:hint="eastAsia"/>
          <w:kern w:val="0"/>
          <w:sz w:val="28"/>
          <w:szCs w:val="28"/>
        </w:rPr>
        <w:t>A</w:t>
      </w:r>
      <w:r w:rsidR="0046113B" w:rsidRPr="00441613">
        <w:rPr>
          <w:rFonts w:hAnsi="標楷體"/>
          <w:kern w:val="0"/>
          <w:sz w:val="28"/>
          <w:szCs w:val="28"/>
        </w:rPr>
        <w:t>.</w:t>
      </w:r>
      <w:r w:rsidR="00D865F3" w:rsidRPr="00441613">
        <w:rPr>
          <w:rFonts w:hAnsi="標楷體" w:hint="eastAsia"/>
          <w:kern w:val="0"/>
          <w:sz w:val="28"/>
          <w:szCs w:val="28"/>
        </w:rPr>
        <w:t>部分獲瀕危物種及</w:t>
      </w:r>
      <w:proofErr w:type="gramStart"/>
      <w:r w:rsidR="00D865F3" w:rsidRPr="00441613">
        <w:rPr>
          <w:rFonts w:hAnsi="標楷體" w:hint="eastAsia"/>
          <w:kern w:val="0"/>
          <w:sz w:val="28"/>
          <w:szCs w:val="28"/>
        </w:rPr>
        <w:t>重要棲</w:t>
      </w:r>
      <w:proofErr w:type="gramEnd"/>
      <w:r w:rsidR="00D865F3" w:rsidRPr="00441613">
        <w:rPr>
          <w:rFonts w:hAnsi="標楷體" w:hint="eastAsia"/>
          <w:kern w:val="0"/>
          <w:sz w:val="28"/>
          <w:szCs w:val="28"/>
        </w:rPr>
        <w:t>地生態服務給付獎勵之農地疑似重複請領其他同性質之補貼，尚待</w:t>
      </w:r>
      <w:proofErr w:type="gramStart"/>
      <w:r w:rsidR="00D865F3" w:rsidRPr="00441613">
        <w:rPr>
          <w:rFonts w:hAnsi="標楷體" w:hint="eastAsia"/>
          <w:kern w:val="0"/>
          <w:sz w:val="28"/>
          <w:szCs w:val="28"/>
        </w:rPr>
        <w:t>釐清妥處</w:t>
      </w:r>
      <w:proofErr w:type="gramEnd"/>
      <w:r w:rsidR="00D865F3" w:rsidRPr="00441613">
        <w:rPr>
          <w:rFonts w:hAnsi="標楷體" w:hint="eastAsia"/>
          <w:kern w:val="0"/>
          <w:sz w:val="28"/>
          <w:szCs w:val="28"/>
        </w:rPr>
        <w:t>；</w:t>
      </w:r>
      <w:r w:rsidR="0046113B" w:rsidRPr="00441613">
        <w:rPr>
          <w:rFonts w:hAnsi="標楷體" w:hint="eastAsia"/>
          <w:kern w:val="0"/>
          <w:sz w:val="28"/>
          <w:szCs w:val="28"/>
        </w:rPr>
        <w:t>B</w:t>
      </w:r>
      <w:r w:rsidR="0046113B" w:rsidRPr="00441613">
        <w:rPr>
          <w:rFonts w:hAnsi="標楷體"/>
          <w:kern w:val="0"/>
          <w:sz w:val="28"/>
          <w:szCs w:val="28"/>
        </w:rPr>
        <w:t>.</w:t>
      </w:r>
      <w:r w:rsidR="00D865F3" w:rsidRPr="00441613">
        <w:rPr>
          <w:rFonts w:hAnsi="標楷體" w:hint="eastAsia"/>
          <w:kern w:val="0"/>
          <w:sz w:val="28"/>
          <w:szCs w:val="28"/>
        </w:rPr>
        <w:t>瀕危野生動物保育行動計畫及受</w:t>
      </w:r>
      <w:proofErr w:type="gramStart"/>
      <w:r w:rsidR="00D865F3" w:rsidRPr="00441613">
        <w:rPr>
          <w:rFonts w:hAnsi="標楷體" w:hint="eastAsia"/>
          <w:kern w:val="0"/>
          <w:sz w:val="28"/>
          <w:szCs w:val="28"/>
        </w:rPr>
        <w:t>脅</w:t>
      </w:r>
      <w:proofErr w:type="gramEnd"/>
      <w:r w:rsidR="00D865F3" w:rsidRPr="00441613">
        <w:rPr>
          <w:rFonts w:hAnsi="標楷體" w:hint="eastAsia"/>
          <w:kern w:val="0"/>
          <w:sz w:val="28"/>
          <w:szCs w:val="28"/>
        </w:rPr>
        <w:t>維管束植物行動保育策略，有待加速辦理；</w:t>
      </w:r>
      <w:r w:rsidR="0046113B" w:rsidRPr="00441613">
        <w:rPr>
          <w:rFonts w:hAnsi="標楷體" w:hint="eastAsia"/>
          <w:kern w:val="0"/>
          <w:sz w:val="28"/>
          <w:szCs w:val="28"/>
        </w:rPr>
        <w:t>C</w:t>
      </w:r>
      <w:r w:rsidR="0046113B" w:rsidRPr="00441613">
        <w:rPr>
          <w:rFonts w:hAnsi="標楷體"/>
          <w:kern w:val="0"/>
          <w:sz w:val="28"/>
          <w:szCs w:val="28"/>
        </w:rPr>
        <w:t>.</w:t>
      </w:r>
      <w:r w:rsidR="00D865F3" w:rsidRPr="00441613">
        <w:rPr>
          <w:rFonts w:hAnsi="標楷體" w:hint="eastAsia"/>
          <w:kern w:val="0"/>
          <w:sz w:val="28"/>
          <w:szCs w:val="28"/>
        </w:rPr>
        <w:t>已完成外來入侵動物防治等級評估之物種，尚未規劃後續防治策略及計畫，且未確實掌握外來入侵植物分布與危害情形等情事，經函請農業委員會督促檢討改善。【詳總決算審核報告第2冊丙、拾捌、農業委員會主管項下重要審核意見（</w:t>
      </w:r>
      <w:r w:rsidR="005F340F" w:rsidRPr="00441613">
        <w:rPr>
          <w:rFonts w:hAnsi="標楷體" w:hint="eastAsia"/>
          <w:kern w:val="0"/>
          <w:sz w:val="28"/>
          <w:szCs w:val="28"/>
        </w:rPr>
        <w:t>七</w:t>
      </w:r>
      <w:r w:rsidR="00D865F3" w:rsidRPr="00441613">
        <w:rPr>
          <w:rFonts w:hAnsi="標楷體" w:hint="eastAsia"/>
          <w:kern w:val="0"/>
          <w:sz w:val="28"/>
          <w:szCs w:val="28"/>
        </w:rPr>
        <w:t>）】</w:t>
      </w:r>
    </w:p>
    <w:p w:rsidR="00D36321" w:rsidRPr="00441613" w:rsidRDefault="00510338" w:rsidP="00F014AD">
      <w:pPr>
        <w:pStyle w:val="af0"/>
        <w:numPr>
          <w:ilvl w:val="0"/>
          <w:numId w:val="36"/>
        </w:numPr>
        <w:overflowPunct w:val="0"/>
        <w:spacing w:before="48" w:after="48" w:line="540" w:lineRule="exact"/>
        <w:ind w:left="1718" w:firstLineChars="0" w:hanging="1077"/>
        <w:rPr>
          <w:rFonts w:ascii="標楷體" w:hAnsi="標楷體" w:cs="Times New Roman"/>
          <w:kern w:val="0"/>
          <w:sz w:val="32"/>
          <w:szCs w:val="32"/>
        </w:rPr>
      </w:pPr>
      <w:r w:rsidRPr="00441613">
        <w:rPr>
          <w:rFonts w:ascii="標楷體" w:hAnsi="標楷體" w:cs="Times New Roman" w:hint="eastAsia"/>
          <w:kern w:val="0"/>
          <w:sz w:val="32"/>
          <w:szCs w:val="32"/>
        </w:rPr>
        <w:t xml:space="preserve">　</w:t>
      </w:r>
      <w:r w:rsidR="00B44694" w:rsidRPr="00441613">
        <w:rPr>
          <w:rFonts w:ascii="標楷體" w:hAnsi="標楷體" w:cs="Times New Roman" w:hint="eastAsia"/>
          <w:kern w:val="0"/>
          <w:sz w:val="32"/>
          <w:szCs w:val="32"/>
        </w:rPr>
        <w:t>政府治理</w:t>
      </w:r>
    </w:p>
    <w:p w:rsidR="00C955CC" w:rsidRPr="00441613" w:rsidRDefault="00C955CC" w:rsidP="00B8017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政府治理包含「推動城市永續發展與智慧城市（SDG1至16）」、「發展智慧政府（SDG16）」及「推動開放政府，透明治理（SDG16）」等3</w:t>
      </w:r>
      <w:r w:rsidR="0098352A" w:rsidRPr="00441613">
        <w:rPr>
          <w:rFonts w:hAnsi="標楷體" w:hint="eastAsia"/>
          <w:kern w:val="0"/>
          <w:sz w:val="28"/>
          <w:szCs w:val="28"/>
        </w:rPr>
        <w:t>項主題，政府具體推</w:t>
      </w:r>
      <w:r w:rsidR="00A24C5A" w:rsidRPr="00441613">
        <w:rPr>
          <w:rFonts w:hAnsi="標楷體" w:hint="eastAsia"/>
          <w:kern w:val="0"/>
          <w:sz w:val="28"/>
          <w:szCs w:val="28"/>
        </w:rPr>
        <w:t>動成果包括：</w:t>
      </w:r>
      <w:r w:rsidR="00AC4D30" w:rsidRPr="00441613">
        <w:rPr>
          <w:rFonts w:hAnsi="標楷體" w:hint="eastAsia"/>
          <w:kern w:val="0"/>
          <w:sz w:val="28"/>
          <w:szCs w:val="28"/>
        </w:rPr>
        <w:t>持續協助地方城鄉環境整體改造，落實城鄉均衡發展；擴大公共政策網路參與，提升政府網站品質業務；建構國民法官制度，提升民眾對司法之認同與信任；執行機關採購廉政平</w:t>
      </w:r>
      <w:proofErr w:type="gramStart"/>
      <w:r w:rsidR="00AC4D30" w:rsidRPr="00441613">
        <w:rPr>
          <w:rFonts w:hAnsi="標楷體" w:hint="eastAsia"/>
          <w:kern w:val="0"/>
          <w:sz w:val="28"/>
          <w:szCs w:val="28"/>
        </w:rPr>
        <w:t>臺</w:t>
      </w:r>
      <w:proofErr w:type="gramEnd"/>
      <w:r w:rsidR="00AC4D30" w:rsidRPr="00441613">
        <w:rPr>
          <w:rFonts w:hAnsi="標楷體" w:hint="eastAsia"/>
          <w:kern w:val="0"/>
          <w:sz w:val="28"/>
          <w:szCs w:val="28"/>
        </w:rPr>
        <w:t>實施計畫，維護重要公共工程建設品質</w:t>
      </w:r>
      <w:r w:rsidR="00940267" w:rsidRPr="00441613">
        <w:rPr>
          <w:rFonts w:hAnsi="標楷體" w:hint="eastAsia"/>
          <w:kern w:val="0"/>
          <w:sz w:val="28"/>
          <w:szCs w:val="28"/>
        </w:rPr>
        <w:t>等</w:t>
      </w:r>
      <w:r w:rsidR="0098352A" w:rsidRPr="00441613">
        <w:rPr>
          <w:rFonts w:hAnsi="標楷體" w:hint="eastAsia"/>
          <w:kern w:val="0"/>
          <w:sz w:val="28"/>
          <w:szCs w:val="28"/>
        </w:rPr>
        <w:t>。經查該</w:t>
      </w:r>
      <w:r w:rsidR="0098352A" w:rsidRPr="00441613">
        <w:rPr>
          <w:rFonts w:hAnsi="標楷體" w:hint="eastAsia"/>
          <w:kern w:val="0"/>
          <w:sz w:val="28"/>
          <w:szCs w:val="28"/>
        </w:rPr>
        <w:lastRenderedPageBreak/>
        <w:t>面向執行情形，核有下列事項</w:t>
      </w:r>
      <w:r w:rsidRPr="00441613">
        <w:rPr>
          <w:rFonts w:hAnsi="標楷體" w:hint="eastAsia"/>
          <w:kern w:val="0"/>
          <w:sz w:val="28"/>
          <w:szCs w:val="28"/>
        </w:rPr>
        <w:t>：</w:t>
      </w:r>
    </w:p>
    <w:p w:rsidR="006867A4" w:rsidRPr="00441613" w:rsidRDefault="00096340" w:rsidP="00B80174">
      <w:pPr>
        <w:pStyle w:val="af0"/>
        <w:overflowPunct w:val="0"/>
        <w:spacing w:beforeLines="0" w:afterLines="0" w:line="480" w:lineRule="exact"/>
        <w:ind w:firstLineChars="450" w:firstLine="1261"/>
        <w:rPr>
          <w:rFonts w:ascii="標楷體" w:hAnsi="標楷體"/>
          <w:szCs w:val="32"/>
        </w:rPr>
      </w:pPr>
      <w:r w:rsidRPr="00441613">
        <w:rPr>
          <w:rFonts w:ascii="標楷體" w:hAnsi="標楷體" w:hint="eastAsia"/>
          <w:szCs w:val="32"/>
        </w:rPr>
        <w:t>1.</w:t>
      </w:r>
      <w:r w:rsidR="00510338" w:rsidRPr="00441613">
        <w:rPr>
          <w:rFonts w:ascii="標楷體" w:hAnsi="標楷體" w:hint="eastAsia"/>
          <w:szCs w:val="32"/>
        </w:rPr>
        <w:t xml:space="preserve">　</w:t>
      </w:r>
      <w:r w:rsidR="006867A4" w:rsidRPr="00441613">
        <w:rPr>
          <w:rFonts w:ascii="標楷體" w:hAnsi="標楷體" w:hint="eastAsia"/>
          <w:szCs w:val="32"/>
        </w:rPr>
        <w:t>推動城市永續發展與智慧城市（SDG1至16）</w:t>
      </w:r>
    </w:p>
    <w:p w:rsidR="006867A4" w:rsidRPr="00441613" w:rsidRDefault="000B0D53" w:rsidP="00B8017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政府推動城鎮風貌</w:t>
      </w:r>
      <w:proofErr w:type="gramStart"/>
      <w:r w:rsidRPr="00441613">
        <w:rPr>
          <w:rFonts w:ascii="標楷體" w:hAnsi="標楷體" w:hint="eastAsia"/>
          <w:szCs w:val="32"/>
        </w:rPr>
        <w:t>及創生環境</w:t>
      </w:r>
      <w:proofErr w:type="gramEnd"/>
      <w:r w:rsidRPr="00441613">
        <w:rPr>
          <w:rFonts w:ascii="標楷體" w:hAnsi="標楷體" w:hint="eastAsia"/>
          <w:szCs w:val="32"/>
        </w:rPr>
        <w:t>營造計畫，</w:t>
      </w:r>
      <w:proofErr w:type="gramStart"/>
      <w:r w:rsidRPr="00441613">
        <w:rPr>
          <w:rFonts w:ascii="標楷體" w:hAnsi="標楷體" w:hint="eastAsia"/>
          <w:szCs w:val="32"/>
        </w:rPr>
        <w:t>有助拉近</w:t>
      </w:r>
      <w:proofErr w:type="gramEnd"/>
      <w:r w:rsidRPr="00441613">
        <w:rPr>
          <w:rFonts w:ascii="標楷體" w:hAnsi="標楷體" w:hint="eastAsia"/>
          <w:szCs w:val="32"/>
        </w:rPr>
        <w:t>城鄉發展差距，惟補助計畫適用範圍定義模糊，部分人口外流鄉鎮區未被列入補助對象，與達成均衡城鄉發展目標相悖；又公園綠地預計增加面積未</w:t>
      </w:r>
      <w:proofErr w:type="gramStart"/>
      <w:r w:rsidRPr="00441613">
        <w:rPr>
          <w:rFonts w:ascii="標楷體" w:hAnsi="標楷體" w:hint="eastAsia"/>
          <w:szCs w:val="32"/>
        </w:rPr>
        <w:t>臻</w:t>
      </w:r>
      <w:proofErr w:type="gramEnd"/>
      <w:r w:rsidRPr="00441613">
        <w:rPr>
          <w:rFonts w:ascii="標楷體" w:hAnsi="標楷體" w:hint="eastAsia"/>
          <w:szCs w:val="32"/>
        </w:rPr>
        <w:t>理想，補助計畫逾</w:t>
      </w:r>
      <w:proofErr w:type="gramStart"/>
      <w:r w:rsidRPr="00441613">
        <w:rPr>
          <w:rFonts w:ascii="標楷體" w:hAnsi="標楷體" w:hint="eastAsia"/>
          <w:szCs w:val="32"/>
        </w:rPr>
        <w:t>7成</w:t>
      </w:r>
      <w:proofErr w:type="gramEnd"/>
      <w:r w:rsidRPr="00441613">
        <w:rPr>
          <w:rFonts w:ascii="標楷體" w:hAnsi="標楷體" w:hint="eastAsia"/>
          <w:szCs w:val="32"/>
        </w:rPr>
        <w:t>面積集中於既有公園之改善，允宜</w:t>
      </w:r>
      <w:proofErr w:type="gramStart"/>
      <w:r w:rsidRPr="00441613">
        <w:rPr>
          <w:rFonts w:ascii="標楷體" w:hAnsi="標楷體" w:hint="eastAsia"/>
          <w:szCs w:val="32"/>
        </w:rPr>
        <w:t>研</w:t>
      </w:r>
      <w:proofErr w:type="gramEnd"/>
      <w:r w:rsidRPr="00441613">
        <w:rPr>
          <w:rFonts w:ascii="標楷體" w:hAnsi="標楷體" w:hint="eastAsia"/>
          <w:szCs w:val="32"/>
        </w:rPr>
        <w:t>謀改善</w:t>
      </w:r>
      <w:r w:rsidR="006867A4" w:rsidRPr="00441613">
        <w:rPr>
          <w:rFonts w:ascii="標楷體" w:hAnsi="標楷體" w:hint="eastAsia"/>
          <w:szCs w:val="32"/>
        </w:rPr>
        <w:t>。</w:t>
      </w:r>
    </w:p>
    <w:p w:rsidR="006867A4" w:rsidRPr="00441613" w:rsidRDefault="00D90F70" w:rsidP="00B80174">
      <w:pPr>
        <w:pStyle w:val="ac"/>
        <w:overflowPunct w:val="0"/>
        <w:adjustRightInd w:val="0"/>
        <w:snapToGrid w:val="0"/>
        <w:spacing w:line="480" w:lineRule="exact"/>
        <w:ind w:firstLine="560"/>
        <w:rPr>
          <w:rFonts w:hAnsi="標楷體"/>
          <w:spacing w:val="-4"/>
          <w:kern w:val="0"/>
          <w:sz w:val="28"/>
          <w:szCs w:val="28"/>
        </w:rPr>
      </w:pPr>
      <w:r w:rsidRPr="00441613">
        <w:rPr>
          <w:rFonts w:hAnsi="標楷體" w:hint="eastAsia"/>
          <w:kern w:val="0"/>
          <w:sz w:val="28"/>
          <w:szCs w:val="28"/>
        </w:rPr>
        <w:t>政府</w:t>
      </w:r>
      <w:r w:rsidR="000B0D53" w:rsidRPr="00441613">
        <w:rPr>
          <w:rFonts w:hAnsi="標楷體" w:hint="eastAsia"/>
          <w:kern w:val="0"/>
          <w:sz w:val="28"/>
          <w:szCs w:val="28"/>
        </w:rPr>
        <w:t>為均衡區域整體建設，促進城鎮再生，</w:t>
      </w:r>
      <w:r w:rsidRPr="00441613">
        <w:rPr>
          <w:rFonts w:hAnsi="標楷體" w:hint="eastAsia"/>
          <w:kern w:val="0"/>
          <w:sz w:val="28"/>
          <w:szCs w:val="28"/>
        </w:rPr>
        <w:t>內政部營建署</w:t>
      </w:r>
      <w:r w:rsidR="000B0D53" w:rsidRPr="00441613">
        <w:rPr>
          <w:rFonts w:hAnsi="標楷體" w:hint="eastAsia"/>
          <w:kern w:val="0"/>
          <w:sz w:val="28"/>
          <w:szCs w:val="28"/>
        </w:rPr>
        <w:t>於106至109年度辦理「城鎮之心工程計畫」；</w:t>
      </w:r>
      <w:proofErr w:type="gramStart"/>
      <w:r w:rsidR="000B0D53" w:rsidRPr="00441613">
        <w:rPr>
          <w:rFonts w:hAnsi="標楷體" w:hint="eastAsia"/>
          <w:kern w:val="0"/>
          <w:sz w:val="28"/>
          <w:szCs w:val="28"/>
        </w:rPr>
        <w:t>嗣</w:t>
      </w:r>
      <w:proofErr w:type="gramEnd"/>
      <w:r w:rsidR="000B0D53" w:rsidRPr="00441613">
        <w:rPr>
          <w:rFonts w:hAnsi="標楷體" w:hint="eastAsia"/>
          <w:kern w:val="0"/>
          <w:sz w:val="28"/>
          <w:szCs w:val="28"/>
        </w:rPr>
        <w:t>為持續協助地方城鄉環境整體改造，於</w:t>
      </w:r>
      <w:proofErr w:type="gramStart"/>
      <w:r w:rsidR="000B0D53" w:rsidRPr="00441613">
        <w:rPr>
          <w:rFonts w:hAnsi="標楷體" w:hint="eastAsia"/>
          <w:kern w:val="0"/>
          <w:sz w:val="28"/>
          <w:szCs w:val="28"/>
        </w:rPr>
        <w:t>110</w:t>
      </w:r>
      <w:proofErr w:type="gramEnd"/>
      <w:r w:rsidR="000B0D53" w:rsidRPr="00441613">
        <w:rPr>
          <w:rFonts w:hAnsi="標楷體" w:hint="eastAsia"/>
          <w:kern w:val="0"/>
          <w:sz w:val="28"/>
          <w:szCs w:val="28"/>
        </w:rPr>
        <w:t>年度提出「城鎮風貌</w:t>
      </w:r>
      <w:proofErr w:type="gramStart"/>
      <w:r w:rsidR="000B0D53" w:rsidRPr="00441613">
        <w:rPr>
          <w:rFonts w:hAnsi="標楷體" w:hint="eastAsia"/>
          <w:kern w:val="0"/>
          <w:sz w:val="28"/>
          <w:szCs w:val="28"/>
        </w:rPr>
        <w:t>及創生環境</w:t>
      </w:r>
      <w:proofErr w:type="gramEnd"/>
      <w:r w:rsidR="000B0D53" w:rsidRPr="00441613">
        <w:rPr>
          <w:rFonts w:hAnsi="標楷體" w:hint="eastAsia"/>
          <w:kern w:val="0"/>
          <w:sz w:val="28"/>
          <w:szCs w:val="28"/>
        </w:rPr>
        <w:t>營造計畫」（110-115年），輔導地方政府協助鄉鎮改善空間環境，支援在</w:t>
      </w:r>
      <w:proofErr w:type="gramStart"/>
      <w:r w:rsidR="000B0D53" w:rsidRPr="00441613">
        <w:rPr>
          <w:rFonts w:hAnsi="標楷體" w:hint="eastAsia"/>
          <w:kern w:val="0"/>
          <w:sz w:val="28"/>
          <w:szCs w:val="28"/>
        </w:rPr>
        <w:t>地創生產業</w:t>
      </w:r>
      <w:proofErr w:type="gramEnd"/>
      <w:r w:rsidR="000B0D53" w:rsidRPr="00441613">
        <w:rPr>
          <w:rFonts w:hAnsi="標楷體" w:hint="eastAsia"/>
          <w:kern w:val="0"/>
          <w:sz w:val="28"/>
          <w:szCs w:val="28"/>
        </w:rPr>
        <w:t>的加值發展，及打造具在地特色的魅力城鎮，以吸引青年回鄉，落實城鄉均衡發展。該署自106至111年度共計編列相關預算103億8,600萬餘元，實際執行數92億3,635萬餘元。經查執行情形，核有：</w:t>
      </w:r>
      <w:r w:rsidR="0046113B" w:rsidRPr="00441613">
        <w:rPr>
          <w:rFonts w:hAnsi="標楷體" w:hint="eastAsia"/>
          <w:kern w:val="0"/>
          <w:sz w:val="28"/>
          <w:szCs w:val="28"/>
        </w:rPr>
        <w:t>A</w:t>
      </w:r>
      <w:r w:rsidR="0046113B" w:rsidRPr="00441613">
        <w:rPr>
          <w:rFonts w:hAnsi="標楷體"/>
          <w:kern w:val="0"/>
          <w:sz w:val="28"/>
          <w:szCs w:val="28"/>
        </w:rPr>
        <w:t>.</w:t>
      </w:r>
      <w:r w:rsidR="000B0D53" w:rsidRPr="00441613">
        <w:rPr>
          <w:rFonts w:hAnsi="標楷體" w:hint="eastAsia"/>
          <w:kern w:val="0"/>
          <w:sz w:val="28"/>
          <w:szCs w:val="28"/>
        </w:rPr>
        <w:t>計畫補助範圍定義模糊，部分人口外流鄉鎮區於計畫期間未被列入補助對象，不利公共設施永續經營；部分補助計畫對象為直轄市12萬人口以上行政區，與達成均衡城鄉發展目標相悖；</w:t>
      </w:r>
      <w:r w:rsidR="0046113B" w:rsidRPr="00441613">
        <w:rPr>
          <w:rFonts w:hAnsi="標楷體" w:hint="eastAsia"/>
          <w:kern w:val="0"/>
          <w:sz w:val="28"/>
          <w:szCs w:val="28"/>
        </w:rPr>
        <w:t>B</w:t>
      </w:r>
      <w:r w:rsidR="0046113B" w:rsidRPr="00441613">
        <w:rPr>
          <w:rFonts w:hAnsi="標楷體"/>
          <w:kern w:val="0"/>
          <w:sz w:val="28"/>
          <w:szCs w:val="28"/>
        </w:rPr>
        <w:t>.</w:t>
      </w:r>
      <w:r w:rsidR="000B0D53" w:rsidRPr="00441613">
        <w:rPr>
          <w:rFonts w:hAnsi="標楷體" w:hint="eastAsia"/>
          <w:kern w:val="0"/>
          <w:sz w:val="28"/>
          <w:szCs w:val="28"/>
        </w:rPr>
        <w:t>城鎮之心工程計畫預計增加公園綠地面積，惟補助計畫逾</w:t>
      </w:r>
      <w:proofErr w:type="gramStart"/>
      <w:r w:rsidR="000B0D53" w:rsidRPr="00441613">
        <w:rPr>
          <w:rFonts w:hAnsi="標楷體" w:hint="eastAsia"/>
          <w:kern w:val="0"/>
          <w:sz w:val="28"/>
          <w:szCs w:val="28"/>
        </w:rPr>
        <w:t>7成</w:t>
      </w:r>
      <w:proofErr w:type="gramEnd"/>
      <w:r w:rsidR="000B0D53" w:rsidRPr="00441613">
        <w:rPr>
          <w:rFonts w:hAnsi="標楷體" w:hint="eastAsia"/>
          <w:kern w:val="0"/>
          <w:sz w:val="28"/>
          <w:szCs w:val="28"/>
        </w:rPr>
        <w:t>面積集中於既有公園之改善，執行成效未</w:t>
      </w:r>
      <w:proofErr w:type="gramStart"/>
      <w:r w:rsidR="000B0D53" w:rsidRPr="00441613">
        <w:rPr>
          <w:rFonts w:hAnsi="標楷體" w:hint="eastAsia"/>
          <w:kern w:val="0"/>
          <w:sz w:val="28"/>
          <w:szCs w:val="28"/>
        </w:rPr>
        <w:t>臻</w:t>
      </w:r>
      <w:proofErr w:type="gramEnd"/>
      <w:r w:rsidR="000B0D53" w:rsidRPr="00441613">
        <w:rPr>
          <w:rFonts w:hAnsi="標楷體" w:hint="eastAsia"/>
          <w:kern w:val="0"/>
          <w:sz w:val="28"/>
          <w:szCs w:val="28"/>
        </w:rPr>
        <w:t>理想，允宜盤點各市縣公園綠地資源，以促請受補助之市縣政府落實辦理，經函請內政部營建署</w:t>
      </w:r>
      <w:proofErr w:type="gramStart"/>
      <w:r w:rsidR="000B0D53" w:rsidRPr="00441613">
        <w:rPr>
          <w:rFonts w:hAnsi="標楷體" w:hint="eastAsia"/>
          <w:kern w:val="0"/>
          <w:sz w:val="28"/>
          <w:szCs w:val="28"/>
        </w:rPr>
        <w:t>研</w:t>
      </w:r>
      <w:proofErr w:type="gramEnd"/>
      <w:r w:rsidR="000B0D53" w:rsidRPr="00441613">
        <w:rPr>
          <w:rFonts w:hAnsi="標楷體" w:hint="eastAsia"/>
          <w:kern w:val="0"/>
          <w:sz w:val="28"/>
          <w:szCs w:val="28"/>
        </w:rPr>
        <w:t>謀改善。</w:t>
      </w:r>
      <w:r w:rsidR="00E33A83" w:rsidRPr="00441613">
        <w:rPr>
          <w:rFonts w:hAnsi="標楷體" w:hint="eastAsia"/>
          <w:spacing w:val="-4"/>
          <w:kern w:val="0"/>
          <w:sz w:val="28"/>
          <w:szCs w:val="28"/>
        </w:rPr>
        <w:t>【詳</w:t>
      </w:r>
      <w:r w:rsidR="000B0D53" w:rsidRPr="00441613">
        <w:rPr>
          <w:rFonts w:hAnsi="標楷體" w:hint="eastAsia"/>
          <w:spacing w:val="-4"/>
          <w:kern w:val="0"/>
          <w:sz w:val="28"/>
          <w:szCs w:val="28"/>
        </w:rPr>
        <w:t>中央政府前瞻基礎建設計畫第3</w:t>
      </w:r>
      <w:r w:rsidR="00640182" w:rsidRPr="00441613">
        <w:rPr>
          <w:rFonts w:hAnsi="標楷體" w:hint="eastAsia"/>
          <w:spacing w:val="-4"/>
          <w:kern w:val="0"/>
          <w:sz w:val="28"/>
          <w:szCs w:val="28"/>
        </w:rPr>
        <w:t>期特別決算審核報告甲、參、城鄉建設項下重要審核意見（七</w:t>
      </w:r>
      <w:r w:rsidR="000B0D53" w:rsidRPr="00441613">
        <w:rPr>
          <w:rFonts w:hAnsi="標楷體" w:hint="eastAsia"/>
          <w:spacing w:val="-4"/>
          <w:kern w:val="0"/>
          <w:sz w:val="28"/>
          <w:szCs w:val="28"/>
        </w:rPr>
        <w:t>）】</w:t>
      </w:r>
    </w:p>
    <w:p w:rsidR="006867A4" w:rsidRPr="00441613" w:rsidRDefault="00096340" w:rsidP="00B80174">
      <w:pPr>
        <w:pStyle w:val="af0"/>
        <w:overflowPunct w:val="0"/>
        <w:spacing w:beforeLines="0" w:afterLines="0" w:line="480" w:lineRule="exact"/>
        <w:ind w:firstLineChars="450" w:firstLine="1261"/>
        <w:rPr>
          <w:rFonts w:ascii="標楷體" w:hAnsi="標楷體"/>
          <w:szCs w:val="32"/>
        </w:rPr>
      </w:pPr>
      <w:r w:rsidRPr="00441613">
        <w:rPr>
          <w:rFonts w:ascii="標楷體" w:hAnsi="標楷體" w:hint="eastAsia"/>
          <w:szCs w:val="32"/>
        </w:rPr>
        <w:t>2.</w:t>
      </w:r>
      <w:r w:rsidR="00510338" w:rsidRPr="00441613">
        <w:rPr>
          <w:rFonts w:ascii="標楷體" w:hAnsi="標楷體" w:hint="eastAsia"/>
          <w:szCs w:val="32"/>
        </w:rPr>
        <w:t xml:space="preserve">　</w:t>
      </w:r>
      <w:r w:rsidR="006867A4" w:rsidRPr="00441613">
        <w:rPr>
          <w:rFonts w:ascii="標楷體" w:hAnsi="標楷體" w:hint="eastAsia"/>
          <w:szCs w:val="32"/>
        </w:rPr>
        <w:t>發展智慧政府（SDG16）</w:t>
      </w:r>
    </w:p>
    <w:p w:rsidR="006867A4" w:rsidRPr="00441613" w:rsidRDefault="004C1A42" w:rsidP="00B8017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政府為提升政府網站品質，已持續精進網站檢核系統，惟使用次數自108年起逐年下滑；另截至111年底輔導機關導入使用者中心設計概念或網站易用性測試之機關網站數僅95個，允宜督促各機關積極使用並擴大推廣導入，以加速各級政府機關網站服務品質再升級</w:t>
      </w:r>
      <w:r w:rsidR="006867A4" w:rsidRPr="00441613">
        <w:rPr>
          <w:rFonts w:ascii="標楷體" w:hAnsi="標楷體" w:hint="eastAsia"/>
          <w:szCs w:val="32"/>
        </w:rPr>
        <w:t>。</w:t>
      </w:r>
    </w:p>
    <w:p w:rsidR="006867A4" w:rsidRPr="00441613" w:rsidRDefault="00D90F70" w:rsidP="00B8017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w:t>
      </w:r>
      <w:r w:rsidR="004C1A42" w:rsidRPr="00441613">
        <w:rPr>
          <w:rFonts w:hAnsi="標楷體" w:hint="eastAsia"/>
          <w:kern w:val="0"/>
          <w:sz w:val="28"/>
          <w:szCs w:val="28"/>
        </w:rPr>
        <w:t>為擴大公共政策網路參與及提升政府網站品質，</w:t>
      </w:r>
      <w:r w:rsidRPr="00441613">
        <w:rPr>
          <w:rFonts w:hAnsi="標楷體" w:hint="eastAsia"/>
          <w:kern w:val="0"/>
          <w:sz w:val="28"/>
          <w:szCs w:val="28"/>
        </w:rPr>
        <w:t>國家發展委員會</w:t>
      </w:r>
      <w:r w:rsidR="004C1A42" w:rsidRPr="00441613">
        <w:rPr>
          <w:rFonts w:hAnsi="標楷體" w:hint="eastAsia"/>
          <w:kern w:val="0"/>
          <w:sz w:val="28"/>
          <w:szCs w:val="28"/>
        </w:rPr>
        <w:t>規劃辦理「</w:t>
      </w:r>
      <w:proofErr w:type="gramStart"/>
      <w:r w:rsidR="004C1A42" w:rsidRPr="00441613">
        <w:rPr>
          <w:rFonts w:hAnsi="標楷體" w:hint="eastAsia"/>
          <w:kern w:val="0"/>
          <w:sz w:val="28"/>
          <w:szCs w:val="28"/>
        </w:rPr>
        <w:t>跨域服務</w:t>
      </w:r>
      <w:proofErr w:type="gramEnd"/>
      <w:r w:rsidR="004C1A42" w:rsidRPr="00441613">
        <w:rPr>
          <w:rFonts w:hAnsi="標楷體" w:hint="eastAsia"/>
          <w:kern w:val="0"/>
          <w:sz w:val="28"/>
          <w:szCs w:val="28"/>
        </w:rPr>
        <w:t>再造及網路參與計畫」，計畫總經費2億1,254萬餘元，計畫期程為110至114年，截至111年底止，已編列預算數8,815萬餘元，執行數7,986萬餘元，該計畫有關提升政府網站品質業務，已於111年8月27日移由數位發展部辦理。經查執行情形，核有：</w:t>
      </w:r>
      <w:r w:rsidR="0046113B" w:rsidRPr="00441613">
        <w:rPr>
          <w:rFonts w:hAnsi="標楷體" w:hint="eastAsia"/>
          <w:kern w:val="0"/>
          <w:sz w:val="28"/>
          <w:szCs w:val="28"/>
        </w:rPr>
        <w:t>A</w:t>
      </w:r>
      <w:r w:rsidR="0046113B" w:rsidRPr="00441613">
        <w:rPr>
          <w:rFonts w:hAnsi="標楷體"/>
          <w:kern w:val="0"/>
          <w:sz w:val="28"/>
          <w:szCs w:val="28"/>
        </w:rPr>
        <w:t>.</w:t>
      </w:r>
      <w:r w:rsidR="00E33A83" w:rsidRPr="00441613">
        <w:rPr>
          <w:rFonts w:hAnsi="標楷體" w:hint="eastAsia"/>
          <w:kern w:val="0"/>
          <w:sz w:val="28"/>
          <w:szCs w:val="28"/>
        </w:rPr>
        <w:t>國家發展委員會</w:t>
      </w:r>
      <w:r w:rsidR="004C1A42" w:rsidRPr="00441613">
        <w:rPr>
          <w:rFonts w:hAnsi="標楷體" w:hint="eastAsia"/>
          <w:kern w:val="0"/>
          <w:sz w:val="28"/>
          <w:szCs w:val="28"/>
        </w:rPr>
        <w:t>於105年建置政府網站即時檢核系統，並依相關計畫明定每年受檢核對象及作業期程，惟自109年起改由各主管機</w:t>
      </w:r>
      <w:r w:rsidR="004C1A42" w:rsidRPr="00441613">
        <w:rPr>
          <w:rFonts w:hAnsi="標楷體" w:hint="eastAsia"/>
          <w:kern w:val="0"/>
          <w:sz w:val="28"/>
          <w:szCs w:val="28"/>
        </w:rPr>
        <w:lastRenderedPageBreak/>
        <w:t>關自主辦理檢核作業後，檢核系統之使用次數由</w:t>
      </w:r>
      <w:proofErr w:type="gramStart"/>
      <w:r w:rsidR="004C1A42" w:rsidRPr="00441613">
        <w:rPr>
          <w:rFonts w:hAnsi="標楷體" w:hint="eastAsia"/>
          <w:kern w:val="0"/>
          <w:sz w:val="28"/>
          <w:szCs w:val="28"/>
        </w:rPr>
        <w:t>108</w:t>
      </w:r>
      <w:proofErr w:type="gramEnd"/>
      <w:r w:rsidR="004C1A42" w:rsidRPr="00441613">
        <w:rPr>
          <w:rFonts w:hAnsi="標楷體" w:hint="eastAsia"/>
          <w:kern w:val="0"/>
          <w:sz w:val="28"/>
          <w:szCs w:val="28"/>
        </w:rPr>
        <w:t>年度之2,951次，下滑至</w:t>
      </w:r>
      <w:proofErr w:type="gramStart"/>
      <w:r w:rsidR="004C1A42" w:rsidRPr="00441613">
        <w:rPr>
          <w:rFonts w:hAnsi="標楷體" w:hint="eastAsia"/>
          <w:kern w:val="0"/>
          <w:sz w:val="28"/>
          <w:szCs w:val="28"/>
        </w:rPr>
        <w:t>111</w:t>
      </w:r>
      <w:proofErr w:type="gramEnd"/>
      <w:r w:rsidR="004C1A42" w:rsidRPr="00441613">
        <w:rPr>
          <w:rFonts w:hAnsi="標楷體" w:hint="eastAsia"/>
          <w:kern w:val="0"/>
          <w:sz w:val="28"/>
          <w:szCs w:val="28"/>
        </w:rPr>
        <w:t>年度之163次，顯示多數機關未能持續檢核機關各網站是否符合</w:t>
      </w:r>
      <w:proofErr w:type="gramStart"/>
      <w:r w:rsidR="004C1A42" w:rsidRPr="00441613">
        <w:rPr>
          <w:rFonts w:hAnsi="標楷體" w:hint="eastAsia"/>
          <w:kern w:val="0"/>
          <w:sz w:val="28"/>
          <w:szCs w:val="28"/>
        </w:rPr>
        <w:t>最</w:t>
      </w:r>
      <w:proofErr w:type="gramEnd"/>
      <w:r w:rsidR="004C1A42" w:rsidRPr="00441613">
        <w:rPr>
          <w:rFonts w:hAnsi="標楷體" w:hint="eastAsia"/>
          <w:kern w:val="0"/>
          <w:sz w:val="28"/>
          <w:szCs w:val="28"/>
        </w:rPr>
        <w:t>新版之檢核指標；</w:t>
      </w:r>
      <w:r w:rsidR="0046113B" w:rsidRPr="00441613">
        <w:rPr>
          <w:rFonts w:hAnsi="標楷體" w:hint="eastAsia"/>
          <w:kern w:val="0"/>
          <w:sz w:val="28"/>
          <w:szCs w:val="28"/>
        </w:rPr>
        <w:t>B</w:t>
      </w:r>
      <w:r w:rsidR="0046113B" w:rsidRPr="00441613">
        <w:rPr>
          <w:rFonts w:hAnsi="標楷體"/>
          <w:kern w:val="0"/>
          <w:sz w:val="28"/>
          <w:szCs w:val="28"/>
        </w:rPr>
        <w:t>.</w:t>
      </w:r>
      <w:r w:rsidR="00E33A83" w:rsidRPr="00441613">
        <w:rPr>
          <w:rFonts w:hAnsi="標楷體" w:hint="eastAsia"/>
          <w:kern w:val="0"/>
          <w:sz w:val="28"/>
          <w:szCs w:val="28"/>
        </w:rPr>
        <w:t>國家發展委員會</w:t>
      </w:r>
      <w:r w:rsidR="004C1A42" w:rsidRPr="00441613">
        <w:rPr>
          <w:rFonts w:hAnsi="標楷體" w:hint="eastAsia"/>
          <w:kern w:val="0"/>
          <w:sz w:val="28"/>
          <w:szCs w:val="28"/>
        </w:rPr>
        <w:t>自109年起委託廠商輔導各機關導入網站易用性測試及使用者中心設計概念，惟109至111年間獲得上開輔導之網站僅95個（易用性測試80個、使用者中心設計15個），相較</w:t>
      </w:r>
      <w:proofErr w:type="gramStart"/>
      <w:r w:rsidR="004C1A42" w:rsidRPr="00441613">
        <w:rPr>
          <w:rFonts w:hAnsi="標楷體" w:hint="eastAsia"/>
          <w:kern w:val="0"/>
          <w:sz w:val="28"/>
          <w:szCs w:val="28"/>
        </w:rPr>
        <w:t>108</w:t>
      </w:r>
      <w:proofErr w:type="gramEnd"/>
      <w:r w:rsidR="004C1A42" w:rsidRPr="00441613">
        <w:rPr>
          <w:rFonts w:hAnsi="標楷體" w:hint="eastAsia"/>
          <w:kern w:val="0"/>
          <w:sz w:val="28"/>
          <w:szCs w:val="28"/>
        </w:rPr>
        <w:t>年度政府網站營運績效檢核計畫之檢核名單600個，顯示現行作法尚難擴大推廣辦理導入使用者中心設計與易用性測試等情，經函請數位發展部</w:t>
      </w:r>
      <w:proofErr w:type="gramStart"/>
      <w:r w:rsidR="004C1A42" w:rsidRPr="00441613">
        <w:rPr>
          <w:rFonts w:hAnsi="標楷體" w:hint="eastAsia"/>
          <w:kern w:val="0"/>
          <w:sz w:val="28"/>
          <w:szCs w:val="28"/>
        </w:rPr>
        <w:t>研</w:t>
      </w:r>
      <w:proofErr w:type="gramEnd"/>
      <w:r w:rsidR="004C1A42" w:rsidRPr="00441613">
        <w:rPr>
          <w:rFonts w:hAnsi="標楷體" w:hint="eastAsia"/>
          <w:kern w:val="0"/>
          <w:sz w:val="28"/>
          <w:szCs w:val="28"/>
        </w:rPr>
        <w:t>謀改善。【詳總決算審核報告第2冊丙、貳、行政院主管項下重要審核意見（</w:t>
      </w:r>
      <w:r w:rsidR="003464E4" w:rsidRPr="00441613">
        <w:rPr>
          <w:rFonts w:hAnsi="標楷體" w:hint="eastAsia"/>
          <w:kern w:val="0"/>
          <w:sz w:val="28"/>
          <w:szCs w:val="28"/>
        </w:rPr>
        <w:t>二十五</w:t>
      </w:r>
      <w:r w:rsidR="004C1A42" w:rsidRPr="00441613">
        <w:rPr>
          <w:rFonts w:hAnsi="標楷體" w:hint="eastAsia"/>
          <w:kern w:val="0"/>
          <w:sz w:val="28"/>
          <w:szCs w:val="28"/>
        </w:rPr>
        <w:t>）】</w:t>
      </w:r>
    </w:p>
    <w:p w:rsidR="006867A4" w:rsidRPr="00441613" w:rsidRDefault="00096340" w:rsidP="00B80174">
      <w:pPr>
        <w:pStyle w:val="af0"/>
        <w:overflowPunct w:val="0"/>
        <w:spacing w:beforeLines="0" w:afterLines="0" w:line="480" w:lineRule="exact"/>
        <w:ind w:firstLineChars="450" w:firstLine="1261"/>
        <w:rPr>
          <w:rFonts w:ascii="標楷體" w:hAnsi="標楷體"/>
          <w:szCs w:val="32"/>
        </w:rPr>
      </w:pPr>
      <w:r w:rsidRPr="00441613">
        <w:rPr>
          <w:rFonts w:ascii="標楷體" w:hAnsi="標楷體" w:hint="eastAsia"/>
          <w:szCs w:val="32"/>
        </w:rPr>
        <w:t>3.</w:t>
      </w:r>
      <w:r w:rsidR="00510338" w:rsidRPr="00441613">
        <w:rPr>
          <w:rFonts w:ascii="標楷體" w:hAnsi="標楷體" w:hint="eastAsia"/>
          <w:szCs w:val="32"/>
        </w:rPr>
        <w:t xml:space="preserve">　</w:t>
      </w:r>
      <w:r w:rsidR="006867A4" w:rsidRPr="00441613">
        <w:rPr>
          <w:rFonts w:ascii="標楷體" w:hAnsi="標楷體" w:hint="eastAsia"/>
          <w:szCs w:val="32"/>
        </w:rPr>
        <w:t>推動開放政府，透明治理（SDG16）</w:t>
      </w:r>
    </w:p>
    <w:p w:rsidR="006867A4" w:rsidRPr="00441613" w:rsidRDefault="006867A4" w:rsidP="00B8017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 xml:space="preserve">（1）　</w:t>
      </w:r>
      <w:r w:rsidR="000B0D53" w:rsidRPr="00441613">
        <w:rPr>
          <w:rFonts w:ascii="標楷體" w:hAnsi="標楷體" w:hint="eastAsia"/>
          <w:szCs w:val="32"/>
        </w:rPr>
        <w:t>司法院為因應國民法官新制於112年元月施行，陸續訂定發布各項配套子法，並積極整建法庭空間及各項資訊軟硬體設備，惟部分資訊系統尚未完成全程演練，</w:t>
      </w:r>
      <w:proofErr w:type="gramStart"/>
      <w:r w:rsidR="000B0D53" w:rsidRPr="00441613">
        <w:rPr>
          <w:rFonts w:ascii="標楷體" w:hAnsi="標楷體" w:hint="eastAsia"/>
          <w:szCs w:val="32"/>
        </w:rPr>
        <w:t>介</w:t>
      </w:r>
      <w:proofErr w:type="gramEnd"/>
      <w:r w:rsidR="000B0D53" w:rsidRPr="00441613">
        <w:rPr>
          <w:rFonts w:ascii="標楷體" w:hAnsi="標楷體" w:hint="eastAsia"/>
          <w:szCs w:val="32"/>
        </w:rPr>
        <w:t>接其他部會資料檢核效能仍待提升，另部分地方法院整建之法庭空間恐有不足之虞，暨新制宣導成效尚有精進空間等，允宜</w:t>
      </w:r>
      <w:proofErr w:type="gramStart"/>
      <w:r w:rsidR="000B0D53" w:rsidRPr="00441613">
        <w:rPr>
          <w:rFonts w:ascii="標楷體" w:hAnsi="標楷體" w:hint="eastAsia"/>
          <w:szCs w:val="32"/>
        </w:rPr>
        <w:t>賡</w:t>
      </w:r>
      <w:proofErr w:type="gramEnd"/>
      <w:r w:rsidR="000B0D53" w:rsidRPr="00441613">
        <w:rPr>
          <w:rFonts w:ascii="標楷體" w:hAnsi="標楷體" w:hint="eastAsia"/>
          <w:szCs w:val="32"/>
        </w:rPr>
        <w:t>續加強推動</w:t>
      </w:r>
      <w:r w:rsidRPr="00441613">
        <w:rPr>
          <w:rFonts w:ascii="標楷體" w:hAnsi="標楷體" w:hint="eastAsia"/>
          <w:szCs w:val="32"/>
        </w:rPr>
        <w:t>。</w:t>
      </w:r>
    </w:p>
    <w:p w:rsidR="006867A4" w:rsidRPr="00441613" w:rsidRDefault="000B0D53" w:rsidP="00B8017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司法院為提升民眾對司法之認同與信任，積極建構國民法官制度，於109年8月12日完成國民法官法之立法，並陸續訂定發布各項配套子法，明定國民參與審判適用案件，及國民法官、備位國民法官之資格與選任、解任程序，暨案件審理、評議及判決等事宜，自</w:t>
      </w:r>
      <w:proofErr w:type="gramStart"/>
      <w:r w:rsidRPr="00441613">
        <w:rPr>
          <w:rFonts w:hAnsi="標楷體" w:hint="eastAsia"/>
          <w:kern w:val="0"/>
          <w:sz w:val="28"/>
          <w:szCs w:val="28"/>
        </w:rPr>
        <w:t>112</w:t>
      </w:r>
      <w:proofErr w:type="gramEnd"/>
      <w:r w:rsidRPr="00441613">
        <w:rPr>
          <w:rFonts w:hAnsi="標楷體" w:hint="eastAsia"/>
          <w:kern w:val="0"/>
          <w:sz w:val="28"/>
          <w:szCs w:val="28"/>
        </w:rPr>
        <w:t>年度起（故意犯罪因而發生死亡結果者）及</w:t>
      </w:r>
      <w:proofErr w:type="gramStart"/>
      <w:r w:rsidRPr="00441613">
        <w:rPr>
          <w:rFonts w:hAnsi="標楷體" w:hint="eastAsia"/>
          <w:kern w:val="0"/>
          <w:sz w:val="28"/>
          <w:szCs w:val="28"/>
        </w:rPr>
        <w:t>115</w:t>
      </w:r>
      <w:proofErr w:type="gramEnd"/>
      <w:r w:rsidRPr="00441613">
        <w:rPr>
          <w:rFonts w:hAnsi="標楷體" w:hint="eastAsia"/>
          <w:kern w:val="0"/>
          <w:sz w:val="28"/>
          <w:szCs w:val="28"/>
        </w:rPr>
        <w:t>年度起（所犯最輕本刑為10年以上有期徒刑之罪）分兩階段施行。司法院及各地方法院為使新制順利推行，109至111年度截至9月底止，陸續辦理</w:t>
      </w:r>
      <w:proofErr w:type="gramStart"/>
      <w:r w:rsidRPr="00441613">
        <w:rPr>
          <w:rFonts w:hAnsi="標楷體" w:hint="eastAsia"/>
          <w:kern w:val="0"/>
          <w:sz w:val="28"/>
          <w:szCs w:val="28"/>
        </w:rPr>
        <w:t>2個輪次國民</w:t>
      </w:r>
      <w:proofErr w:type="gramEnd"/>
      <w:r w:rsidRPr="00441613">
        <w:rPr>
          <w:rFonts w:hAnsi="標楷體" w:hint="eastAsia"/>
          <w:kern w:val="0"/>
          <w:sz w:val="28"/>
          <w:szCs w:val="28"/>
        </w:rPr>
        <w:t>法官實務模擬法庭及各項宣導活動，</w:t>
      </w:r>
      <w:proofErr w:type="gramStart"/>
      <w:r w:rsidRPr="00441613">
        <w:rPr>
          <w:rFonts w:hAnsi="標楷體" w:hint="eastAsia"/>
          <w:kern w:val="0"/>
          <w:sz w:val="28"/>
          <w:szCs w:val="28"/>
        </w:rPr>
        <w:t>暨整建</w:t>
      </w:r>
      <w:proofErr w:type="gramEnd"/>
      <w:r w:rsidRPr="00441613">
        <w:rPr>
          <w:rFonts w:hAnsi="標楷體" w:hint="eastAsia"/>
          <w:kern w:val="0"/>
          <w:sz w:val="28"/>
          <w:szCs w:val="28"/>
        </w:rPr>
        <w:t>完成國民法官法庭、附屬空間及各項資訊軟硬體設備等，總計列支4億6,410萬餘元。經查執行情形，核有：</w:t>
      </w:r>
      <w:r w:rsidR="006D77F1" w:rsidRPr="00441613">
        <w:rPr>
          <w:rFonts w:hAnsi="標楷體" w:hint="eastAsia"/>
          <w:kern w:val="0"/>
          <w:sz w:val="28"/>
          <w:szCs w:val="28"/>
        </w:rPr>
        <w:t>A</w:t>
      </w:r>
      <w:r w:rsidR="006D77F1" w:rsidRPr="00441613">
        <w:rPr>
          <w:rFonts w:hAnsi="標楷體"/>
          <w:kern w:val="0"/>
          <w:sz w:val="28"/>
          <w:szCs w:val="28"/>
        </w:rPr>
        <w:t>.</w:t>
      </w:r>
      <w:r w:rsidRPr="00441613">
        <w:rPr>
          <w:rFonts w:hAnsi="標楷體" w:hint="eastAsia"/>
          <w:kern w:val="0"/>
          <w:sz w:val="28"/>
          <w:szCs w:val="28"/>
        </w:rPr>
        <w:t>司法院建置相關系統平</w:t>
      </w:r>
      <w:proofErr w:type="gramStart"/>
      <w:r w:rsidR="00D90F70" w:rsidRPr="00441613">
        <w:rPr>
          <w:rFonts w:hAnsi="標楷體" w:hint="eastAsia"/>
          <w:kern w:val="0"/>
          <w:sz w:val="28"/>
          <w:szCs w:val="28"/>
        </w:rPr>
        <w:t>臺</w:t>
      </w:r>
      <w:proofErr w:type="gramEnd"/>
      <w:r w:rsidRPr="00441613">
        <w:rPr>
          <w:rFonts w:hAnsi="標楷體" w:hint="eastAsia"/>
          <w:kern w:val="0"/>
          <w:sz w:val="28"/>
          <w:szCs w:val="28"/>
        </w:rPr>
        <w:t>輔助國民法官選任作業，惟各系統尚未完成全程演練，恐無法確保各項功能之周延完備，另</w:t>
      </w:r>
      <w:proofErr w:type="gramStart"/>
      <w:r w:rsidRPr="00441613">
        <w:rPr>
          <w:rFonts w:hAnsi="標楷體" w:hint="eastAsia"/>
          <w:kern w:val="0"/>
          <w:sz w:val="28"/>
          <w:szCs w:val="28"/>
        </w:rPr>
        <w:t>介</w:t>
      </w:r>
      <w:proofErr w:type="gramEnd"/>
      <w:r w:rsidRPr="00441613">
        <w:rPr>
          <w:rFonts w:hAnsi="標楷體" w:hint="eastAsia"/>
          <w:kern w:val="0"/>
          <w:sz w:val="28"/>
          <w:szCs w:val="28"/>
        </w:rPr>
        <w:t>接其他部會資料自動化檢核國民法官資格之效能仍有提升空間；</w:t>
      </w:r>
      <w:r w:rsidR="006D77F1" w:rsidRPr="00441613">
        <w:rPr>
          <w:rFonts w:hAnsi="標楷體" w:hint="eastAsia"/>
          <w:kern w:val="0"/>
          <w:sz w:val="28"/>
          <w:szCs w:val="28"/>
        </w:rPr>
        <w:t>B</w:t>
      </w:r>
      <w:r w:rsidR="006D77F1" w:rsidRPr="00441613">
        <w:rPr>
          <w:rFonts w:hAnsi="標楷體"/>
          <w:kern w:val="0"/>
          <w:sz w:val="28"/>
          <w:szCs w:val="28"/>
        </w:rPr>
        <w:t>.</w:t>
      </w:r>
      <w:r w:rsidRPr="00441613">
        <w:rPr>
          <w:rFonts w:hAnsi="標楷體" w:hint="eastAsia"/>
          <w:kern w:val="0"/>
          <w:sz w:val="28"/>
          <w:szCs w:val="28"/>
        </w:rPr>
        <w:t>司法院為因應國民法官制度施行，已督促各地方法院積極整建國民法官法庭及附屬空間，惟受限場地空間或經費，部分法院整建之空間恐有不足之虞；</w:t>
      </w:r>
      <w:r w:rsidR="006D77F1" w:rsidRPr="00441613">
        <w:rPr>
          <w:rFonts w:hAnsi="標楷體" w:hint="eastAsia"/>
          <w:kern w:val="0"/>
          <w:sz w:val="28"/>
          <w:szCs w:val="28"/>
        </w:rPr>
        <w:t>C</w:t>
      </w:r>
      <w:r w:rsidR="006D77F1" w:rsidRPr="00441613">
        <w:rPr>
          <w:rFonts w:hAnsi="標楷體"/>
          <w:kern w:val="0"/>
          <w:sz w:val="28"/>
          <w:szCs w:val="28"/>
        </w:rPr>
        <w:t>.</w:t>
      </w:r>
      <w:r w:rsidRPr="00441613">
        <w:rPr>
          <w:rFonts w:hAnsi="標楷體" w:hint="eastAsia"/>
          <w:kern w:val="0"/>
          <w:sz w:val="28"/>
          <w:szCs w:val="28"/>
        </w:rPr>
        <w:t>司法院透過多元管道辦理國民法官制度宣導活動，民眾知曉情形已有</w:t>
      </w:r>
      <w:r w:rsidR="00E51720" w:rsidRPr="00441613">
        <w:rPr>
          <w:rFonts w:hAnsi="標楷體" w:hint="eastAsia"/>
          <w:kern w:val="0"/>
          <w:sz w:val="28"/>
          <w:szCs w:val="28"/>
        </w:rPr>
        <w:t>提升，惟其瞭解深度及擔任國民法官之意願，仍有精進空間等情事，經函</w:t>
      </w:r>
      <w:r w:rsidRPr="00441613">
        <w:rPr>
          <w:rFonts w:hAnsi="標楷體" w:hint="eastAsia"/>
          <w:kern w:val="0"/>
          <w:sz w:val="28"/>
          <w:szCs w:val="28"/>
        </w:rPr>
        <w:t>請司法院秘書長</w:t>
      </w:r>
      <w:proofErr w:type="gramStart"/>
      <w:r w:rsidRPr="00441613">
        <w:rPr>
          <w:rFonts w:hAnsi="標楷體" w:hint="eastAsia"/>
          <w:kern w:val="0"/>
          <w:sz w:val="28"/>
          <w:szCs w:val="28"/>
        </w:rPr>
        <w:t>研</w:t>
      </w:r>
      <w:proofErr w:type="gramEnd"/>
      <w:r w:rsidRPr="00441613">
        <w:rPr>
          <w:rFonts w:hAnsi="標楷體" w:hint="eastAsia"/>
          <w:kern w:val="0"/>
          <w:sz w:val="28"/>
          <w:szCs w:val="28"/>
        </w:rPr>
        <w:t>謀改善。【詳總決算審核報告第2冊丙、肆、司法院主管項下重要審核意見（一）】</w:t>
      </w:r>
    </w:p>
    <w:p w:rsidR="006867A4" w:rsidRPr="00441613" w:rsidRDefault="006867A4" w:rsidP="00B80174">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w:t>
      </w:r>
      <w:r w:rsidRPr="00441613">
        <w:rPr>
          <w:rFonts w:ascii="標楷體" w:hAnsi="標楷體"/>
          <w:szCs w:val="32"/>
        </w:rPr>
        <w:t>2</w:t>
      </w:r>
      <w:r w:rsidRPr="00441613">
        <w:rPr>
          <w:rFonts w:ascii="標楷體" w:hAnsi="標楷體" w:hint="eastAsia"/>
          <w:szCs w:val="32"/>
        </w:rPr>
        <w:t xml:space="preserve">）　</w:t>
      </w:r>
      <w:r w:rsidR="00535DD8" w:rsidRPr="00441613">
        <w:rPr>
          <w:rFonts w:ascii="標楷體" w:hAnsi="標楷體" w:hint="eastAsia"/>
          <w:szCs w:val="32"/>
        </w:rPr>
        <w:t>法務部</w:t>
      </w:r>
      <w:r w:rsidR="006D71E7" w:rsidRPr="00441613">
        <w:rPr>
          <w:rFonts w:ascii="標楷體" w:hAnsi="標楷體" w:hint="eastAsia"/>
          <w:szCs w:val="32"/>
        </w:rPr>
        <w:t>廉政署</w:t>
      </w:r>
      <w:r w:rsidR="00900B22" w:rsidRPr="00441613">
        <w:rPr>
          <w:rFonts w:ascii="標楷體" w:hAnsi="標楷體" w:hint="eastAsia"/>
          <w:szCs w:val="32"/>
        </w:rPr>
        <w:t>推動機關採購廉政平</w:t>
      </w:r>
      <w:proofErr w:type="gramStart"/>
      <w:r w:rsidR="00900B22" w:rsidRPr="00441613">
        <w:rPr>
          <w:rFonts w:ascii="標楷體" w:hAnsi="標楷體" w:hint="eastAsia"/>
          <w:szCs w:val="32"/>
        </w:rPr>
        <w:t>臺</w:t>
      </w:r>
      <w:proofErr w:type="gramEnd"/>
      <w:r w:rsidR="00900B22" w:rsidRPr="00441613">
        <w:rPr>
          <w:rFonts w:ascii="標楷體" w:hAnsi="標楷體" w:hint="eastAsia"/>
          <w:szCs w:val="32"/>
        </w:rPr>
        <w:t>實施計畫</w:t>
      </w:r>
      <w:r w:rsidR="000B0D53" w:rsidRPr="00441613">
        <w:rPr>
          <w:rFonts w:ascii="標楷體" w:hAnsi="標楷體" w:hint="eastAsia"/>
          <w:szCs w:val="32"/>
        </w:rPr>
        <w:t>有助守護我國</w:t>
      </w:r>
      <w:r w:rsidR="000B0D53" w:rsidRPr="00441613">
        <w:rPr>
          <w:rFonts w:ascii="標楷體" w:hAnsi="標楷體" w:hint="eastAsia"/>
          <w:szCs w:val="32"/>
        </w:rPr>
        <w:lastRenderedPageBreak/>
        <w:t>重要公共工程建設品質，保障採購人員，惟</w:t>
      </w:r>
      <w:r w:rsidR="00900B22" w:rsidRPr="00441613">
        <w:rPr>
          <w:rFonts w:ascii="標楷體" w:hAnsi="標楷體" w:hint="eastAsia"/>
          <w:szCs w:val="32"/>
        </w:rPr>
        <w:t>部分</w:t>
      </w:r>
      <w:r w:rsidR="000B0D53" w:rsidRPr="00441613">
        <w:rPr>
          <w:rFonts w:ascii="標楷體" w:hAnsi="標楷體" w:hint="eastAsia"/>
          <w:szCs w:val="32"/>
        </w:rPr>
        <w:t>計畫</w:t>
      </w:r>
      <w:r w:rsidR="00900B22" w:rsidRPr="00441613">
        <w:rPr>
          <w:rFonts w:ascii="標楷體" w:hAnsi="標楷體" w:hint="eastAsia"/>
          <w:szCs w:val="32"/>
        </w:rPr>
        <w:t>內容尚待檢討修正，並持續</w:t>
      </w:r>
      <w:proofErr w:type="gramStart"/>
      <w:r w:rsidR="00900B22" w:rsidRPr="00441613">
        <w:rPr>
          <w:rFonts w:ascii="標楷體" w:hAnsi="標楷體" w:hint="eastAsia"/>
          <w:szCs w:val="32"/>
        </w:rPr>
        <w:t>優化廉</w:t>
      </w:r>
      <w:proofErr w:type="gramEnd"/>
      <w:r w:rsidR="00900B22" w:rsidRPr="00441613">
        <w:rPr>
          <w:rFonts w:ascii="標楷體" w:hAnsi="標楷體" w:hint="eastAsia"/>
          <w:szCs w:val="32"/>
        </w:rPr>
        <w:t>政平</w:t>
      </w:r>
      <w:proofErr w:type="gramStart"/>
      <w:r w:rsidR="00900B22" w:rsidRPr="00441613">
        <w:rPr>
          <w:rFonts w:ascii="標楷體" w:hAnsi="標楷體" w:hint="eastAsia"/>
          <w:szCs w:val="32"/>
        </w:rPr>
        <w:t>臺</w:t>
      </w:r>
      <w:proofErr w:type="gramEnd"/>
      <w:r w:rsidR="00900B22" w:rsidRPr="00441613">
        <w:rPr>
          <w:rFonts w:ascii="標楷體" w:hAnsi="標楷體" w:hint="eastAsia"/>
          <w:szCs w:val="32"/>
        </w:rPr>
        <w:t>專區網頁內容，及協助機關自我檢視改善等</w:t>
      </w:r>
      <w:r w:rsidR="000B0D53" w:rsidRPr="00441613">
        <w:rPr>
          <w:rFonts w:ascii="標楷體" w:hAnsi="標楷體" w:hint="eastAsia"/>
          <w:szCs w:val="32"/>
        </w:rPr>
        <w:t>，允宜檢討改善</w:t>
      </w:r>
      <w:r w:rsidRPr="00441613">
        <w:rPr>
          <w:rFonts w:ascii="標楷體" w:hAnsi="標楷體" w:hint="eastAsia"/>
          <w:szCs w:val="32"/>
        </w:rPr>
        <w:t>。</w:t>
      </w:r>
    </w:p>
    <w:p w:rsidR="006867A4" w:rsidRPr="00441613" w:rsidRDefault="000B0D53" w:rsidP="00B80174">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法務部廉政署（下稱廉政署）為利各機關成立採購廉政平</w:t>
      </w:r>
      <w:proofErr w:type="gramStart"/>
      <w:r w:rsidRPr="00441613">
        <w:rPr>
          <w:rFonts w:hAnsi="標楷體" w:hint="eastAsia"/>
          <w:kern w:val="0"/>
          <w:sz w:val="28"/>
          <w:szCs w:val="28"/>
        </w:rPr>
        <w:t>臺</w:t>
      </w:r>
      <w:proofErr w:type="gramEnd"/>
      <w:r w:rsidRPr="00441613">
        <w:rPr>
          <w:rFonts w:hAnsi="標楷體" w:hint="eastAsia"/>
          <w:kern w:val="0"/>
          <w:sz w:val="28"/>
          <w:szCs w:val="28"/>
        </w:rPr>
        <w:t>有所遵循，於105年11月29日訂頒機關採購廉政平</w:t>
      </w:r>
      <w:proofErr w:type="gramStart"/>
      <w:r w:rsidRPr="00441613">
        <w:rPr>
          <w:rFonts w:hAnsi="標楷體" w:hint="eastAsia"/>
          <w:kern w:val="0"/>
          <w:sz w:val="28"/>
          <w:szCs w:val="28"/>
        </w:rPr>
        <w:t>臺</w:t>
      </w:r>
      <w:proofErr w:type="gramEnd"/>
      <w:r w:rsidRPr="00441613">
        <w:rPr>
          <w:rFonts w:hAnsi="標楷體" w:hint="eastAsia"/>
          <w:kern w:val="0"/>
          <w:sz w:val="28"/>
          <w:szCs w:val="28"/>
        </w:rPr>
        <w:t>實施計畫（下稱廉政平</w:t>
      </w:r>
      <w:proofErr w:type="gramStart"/>
      <w:r w:rsidRPr="00441613">
        <w:rPr>
          <w:rFonts w:hAnsi="標楷體" w:hint="eastAsia"/>
          <w:kern w:val="0"/>
          <w:sz w:val="28"/>
          <w:szCs w:val="28"/>
        </w:rPr>
        <w:t>臺</w:t>
      </w:r>
      <w:proofErr w:type="gramEnd"/>
      <w:r w:rsidRPr="00441613">
        <w:rPr>
          <w:rFonts w:hAnsi="標楷體" w:hint="eastAsia"/>
          <w:kern w:val="0"/>
          <w:sz w:val="28"/>
          <w:szCs w:val="28"/>
        </w:rPr>
        <w:t>實施計畫）。經查執行情形，核有：</w:t>
      </w:r>
      <w:r w:rsidR="006D77F1" w:rsidRPr="00441613">
        <w:rPr>
          <w:rFonts w:hAnsi="標楷體" w:hint="eastAsia"/>
          <w:kern w:val="0"/>
          <w:sz w:val="28"/>
          <w:szCs w:val="28"/>
        </w:rPr>
        <w:t>A</w:t>
      </w:r>
      <w:r w:rsidR="006D77F1" w:rsidRPr="00441613">
        <w:rPr>
          <w:rFonts w:hAnsi="標楷體"/>
          <w:kern w:val="0"/>
          <w:sz w:val="28"/>
          <w:szCs w:val="28"/>
        </w:rPr>
        <w:t>.</w:t>
      </w:r>
      <w:r w:rsidRPr="00441613">
        <w:rPr>
          <w:rFonts w:hAnsi="標楷體" w:hint="eastAsia"/>
          <w:kern w:val="0"/>
          <w:sz w:val="28"/>
          <w:szCs w:val="28"/>
        </w:rPr>
        <w:t>廉政</w:t>
      </w:r>
      <w:proofErr w:type="gramStart"/>
      <w:r w:rsidRPr="00441613">
        <w:rPr>
          <w:rFonts w:hAnsi="標楷體" w:hint="eastAsia"/>
          <w:kern w:val="0"/>
          <w:sz w:val="28"/>
          <w:szCs w:val="28"/>
        </w:rPr>
        <w:t>署於廉政</w:t>
      </w:r>
      <w:proofErr w:type="gramEnd"/>
      <w:r w:rsidRPr="00441613">
        <w:rPr>
          <w:rFonts w:hAnsi="標楷體" w:hint="eastAsia"/>
          <w:kern w:val="0"/>
          <w:sz w:val="28"/>
          <w:szCs w:val="28"/>
        </w:rPr>
        <w:t>平</w:t>
      </w:r>
      <w:proofErr w:type="gramStart"/>
      <w:r w:rsidRPr="00441613">
        <w:rPr>
          <w:rFonts w:hAnsi="標楷體" w:hint="eastAsia"/>
          <w:kern w:val="0"/>
          <w:sz w:val="28"/>
          <w:szCs w:val="28"/>
        </w:rPr>
        <w:t>臺</w:t>
      </w:r>
      <w:proofErr w:type="gramEnd"/>
      <w:r w:rsidRPr="00441613">
        <w:rPr>
          <w:rFonts w:hAnsi="標楷體" w:hint="eastAsia"/>
          <w:kern w:val="0"/>
          <w:sz w:val="28"/>
          <w:szCs w:val="28"/>
        </w:rPr>
        <w:t>實施計畫施行後，陸續滾動增（修）訂相關運作模式，卻未適時修正實施計畫；</w:t>
      </w:r>
      <w:r w:rsidR="006D77F1" w:rsidRPr="00441613">
        <w:rPr>
          <w:rFonts w:hAnsi="標楷體" w:hint="eastAsia"/>
          <w:kern w:val="0"/>
          <w:sz w:val="28"/>
          <w:szCs w:val="28"/>
        </w:rPr>
        <w:t>B</w:t>
      </w:r>
      <w:r w:rsidR="006D77F1" w:rsidRPr="00441613">
        <w:rPr>
          <w:rFonts w:hAnsi="標楷體"/>
          <w:kern w:val="0"/>
          <w:sz w:val="28"/>
          <w:szCs w:val="28"/>
        </w:rPr>
        <w:t>.</w:t>
      </w:r>
      <w:r w:rsidRPr="00441613">
        <w:rPr>
          <w:rFonts w:hAnsi="標楷體" w:hint="eastAsia"/>
          <w:kern w:val="0"/>
          <w:sz w:val="28"/>
          <w:szCs w:val="28"/>
        </w:rPr>
        <w:t>廉政署建置廉政平</w:t>
      </w:r>
      <w:proofErr w:type="gramStart"/>
      <w:r w:rsidRPr="00441613">
        <w:rPr>
          <w:rFonts w:hAnsi="標楷體" w:hint="eastAsia"/>
          <w:kern w:val="0"/>
          <w:sz w:val="28"/>
          <w:szCs w:val="28"/>
        </w:rPr>
        <w:t>臺</w:t>
      </w:r>
      <w:proofErr w:type="gramEnd"/>
      <w:r w:rsidRPr="00441613">
        <w:rPr>
          <w:rFonts w:hAnsi="標楷體" w:hint="eastAsia"/>
          <w:kern w:val="0"/>
          <w:sz w:val="28"/>
          <w:szCs w:val="28"/>
        </w:rPr>
        <w:t>單一入口網站，係以表格方式提供各機關廉政平</w:t>
      </w:r>
      <w:proofErr w:type="gramStart"/>
      <w:r w:rsidRPr="00441613">
        <w:rPr>
          <w:rFonts w:hAnsi="標楷體" w:hint="eastAsia"/>
          <w:kern w:val="0"/>
          <w:sz w:val="28"/>
          <w:szCs w:val="28"/>
        </w:rPr>
        <w:t>臺</w:t>
      </w:r>
      <w:proofErr w:type="gramEnd"/>
      <w:r w:rsidRPr="00441613">
        <w:rPr>
          <w:rFonts w:hAnsi="標楷體" w:hint="eastAsia"/>
          <w:kern w:val="0"/>
          <w:sz w:val="28"/>
          <w:szCs w:val="28"/>
        </w:rPr>
        <w:t>名稱</w:t>
      </w:r>
      <w:r w:rsidR="006D77F1" w:rsidRPr="00441613">
        <w:rPr>
          <w:rFonts w:hAnsi="標楷體" w:hint="eastAsia"/>
          <w:kern w:val="0"/>
          <w:sz w:val="28"/>
          <w:szCs w:val="28"/>
        </w:rPr>
        <w:t>等資訊，有待優化入口網站內容，並活化平</w:t>
      </w:r>
      <w:proofErr w:type="gramStart"/>
      <w:r w:rsidR="006D77F1" w:rsidRPr="00441613">
        <w:rPr>
          <w:rFonts w:hAnsi="標楷體" w:hint="eastAsia"/>
          <w:kern w:val="0"/>
          <w:sz w:val="28"/>
          <w:szCs w:val="28"/>
        </w:rPr>
        <w:t>臺</w:t>
      </w:r>
      <w:proofErr w:type="gramEnd"/>
      <w:r w:rsidR="006D77F1" w:rsidRPr="00441613">
        <w:rPr>
          <w:rFonts w:hAnsi="標楷體" w:hint="eastAsia"/>
          <w:kern w:val="0"/>
          <w:sz w:val="28"/>
          <w:szCs w:val="28"/>
        </w:rPr>
        <w:t>案件資料之串聯及運用；C.</w:t>
      </w:r>
      <w:r w:rsidRPr="00441613">
        <w:rPr>
          <w:rFonts w:hAnsi="標楷體" w:hint="eastAsia"/>
          <w:kern w:val="0"/>
          <w:sz w:val="28"/>
          <w:szCs w:val="28"/>
        </w:rPr>
        <w:t>部分機關廉政平</w:t>
      </w:r>
      <w:proofErr w:type="gramStart"/>
      <w:r w:rsidRPr="00441613">
        <w:rPr>
          <w:rFonts w:hAnsi="標楷體" w:hint="eastAsia"/>
          <w:kern w:val="0"/>
          <w:sz w:val="28"/>
          <w:szCs w:val="28"/>
        </w:rPr>
        <w:t>臺</w:t>
      </w:r>
      <w:proofErr w:type="gramEnd"/>
      <w:r w:rsidRPr="00441613">
        <w:rPr>
          <w:rFonts w:hAnsi="標楷體" w:hint="eastAsia"/>
          <w:kern w:val="0"/>
          <w:sz w:val="28"/>
          <w:szCs w:val="28"/>
        </w:rPr>
        <w:t>運作仍有</w:t>
      </w:r>
      <w:proofErr w:type="gramStart"/>
      <w:r w:rsidRPr="00441613">
        <w:rPr>
          <w:rFonts w:hAnsi="標楷體" w:hint="eastAsia"/>
          <w:kern w:val="0"/>
          <w:sz w:val="28"/>
          <w:szCs w:val="28"/>
        </w:rPr>
        <w:t>未依廉政</w:t>
      </w:r>
      <w:proofErr w:type="gramEnd"/>
      <w:r w:rsidRPr="00441613">
        <w:rPr>
          <w:rFonts w:hAnsi="標楷體" w:hint="eastAsia"/>
          <w:kern w:val="0"/>
          <w:sz w:val="28"/>
          <w:szCs w:val="28"/>
        </w:rPr>
        <w:t>平</w:t>
      </w:r>
      <w:proofErr w:type="gramStart"/>
      <w:r w:rsidRPr="00441613">
        <w:rPr>
          <w:rFonts w:hAnsi="標楷體" w:hint="eastAsia"/>
          <w:kern w:val="0"/>
          <w:sz w:val="28"/>
          <w:szCs w:val="28"/>
        </w:rPr>
        <w:t>臺</w:t>
      </w:r>
      <w:proofErr w:type="gramEnd"/>
      <w:r w:rsidRPr="00441613">
        <w:rPr>
          <w:rFonts w:hAnsi="標楷體" w:hint="eastAsia"/>
          <w:kern w:val="0"/>
          <w:sz w:val="28"/>
          <w:szCs w:val="28"/>
        </w:rPr>
        <w:t>實施計畫落實執行應辦事項或相關案件資訊公布內容不完備等情事，經</w:t>
      </w:r>
      <w:proofErr w:type="gramStart"/>
      <w:r w:rsidRPr="00441613">
        <w:rPr>
          <w:rFonts w:hAnsi="標楷體" w:hint="eastAsia"/>
          <w:kern w:val="0"/>
          <w:sz w:val="28"/>
          <w:szCs w:val="28"/>
        </w:rPr>
        <w:t>函請廉政</w:t>
      </w:r>
      <w:proofErr w:type="gramEnd"/>
      <w:r w:rsidRPr="00441613">
        <w:rPr>
          <w:rFonts w:hAnsi="標楷體" w:hint="eastAsia"/>
          <w:kern w:val="0"/>
          <w:sz w:val="28"/>
          <w:szCs w:val="28"/>
        </w:rPr>
        <w:t>署檢討修正。【詳總決算審核報告第2冊丙、拾貳、法務部主管項下重要審核意見（</w:t>
      </w:r>
      <w:r w:rsidR="00B80174" w:rsidRPr="00441613">
        <w:rPr>
          <w:rFonts w:hAnsi="標楷體" w:hint="eastAsia"/>
          <w:kern w:val="0"/>
          <w:sz w:val="28"/>
          <w:szCs w:val="28"/>
        </w:rPr>
        <w:t>九</w:t>
      </w:r>
      <w:r w:rsidRPr="00441613">
        <w:rPr>
          <w:rFonts w:hAnsi="標楷體" w:hint="eastAsia"/>
          <w:kern w:val="0"/>
          <w:sz w:val="28"/>
          <w:szCs w:val="28"/>
        </w:rPr>
        <w:t>）】</w:t>
      </w:r>
    </w:p>
    <w:p w:rsidR="00D36321" w:rsidRPr="00441613" w:rsidRDefault="00510338" w:rsidP="00F014AD">
      <w:pPr>
        <w:pStyle w:val="af0"/>
        <w:numPr>
          <w:ilvl w:val="0"/>
          <w:numId w:val="36"/>
        </w:numPr>
        <w:overflowPunct w:val="0"/>
        <w:spacing w:before="48" w:after="48" w:line="540" w:lineRule="exact"/>
        <w:ind w:left="1718" w:firstLineChars="0" w:hanging="1077"/>
        <w:rPr>
          <w:rFonts w:ascii="標楷體" w:hAnsi="標楷體" w:cs="Times New Roman"/>
          <w:kern w:val="0"/>
          <w:sz w:val="32"/>
          <w:szCs w:val="32"/>
        </w:rPr>
      </w:pPr>
      <w:r w:rsidRPr="00441613">
        <w:rPr>
          <w:rFonts w:ascii="標楷體" w:hAnsi="標楷體" w:cs="Times New Roman" w:hint="eastAsia"/>
          <w:kern w:val="0"/>
          <w:sz w:val="32"/>
          <w:szCs w:val="32"/>
        </w:rPr>
        <w:t xml:space="preserve">　</w:t>
      </w:r>
      <w:r w:rsidR="00B44694" w:rsidRPr="00441613">
        <w:rPr>
          <w:rFonts w:ascii="標楷體" w:hAnsi="標楷體" w:cs="Times New Roman" w:hint="eastAsia"/>
          <w:kern w:val="0"/>
          <w:sz w:val="32"/>
          <w:szCs w:val="32"/>
        </w:rPr>
        <w:t>全球夥伴關係</w:t>
      </w:r>
    </w:p>
    <w:p w:rsidR="00C955CC" w:rsidRPr="00441613" w:rsidRDefault="00C955CC" w:rsidP="00505ED6">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全球夥伴關係包含「提供相關國家防疫協助（SDG17）」、「協同非政府組織推動全球夥伴關係（SDG17）」及「政府、學校推動全球夥伴關係（SDG17）」等3</w:t>
      </w:r>
      <w:r w:rsidR="0098352A" w:rsidRPr="00441613">
        <w:rPr>
          <w:rFonts w:hAnsi="標楷體" w:hint="eastAsia"/>
          <w:kern w:val="0"/>
          <w:sz w:val="28"/>
          <w:szCs w:val="28"/>
        </w:rPr>
        <w:t>項主題</w:t>
      </w:r>
      <w:r w:rsidRPr="00441613">
        <w:rPr>
          <w:rFonts w:hAnsi="標楷體" w:hint="eastAsia"/>
          <w:kern w:val="0"/>
          <w:sz w:val="28"/>
          <w:szCs w:val="28"/>
        </w:rPr>
        <w:t>，</w:t>
      </w:r>
      <w:r w:rsidR="0098352A" w:rsidRPr="00441613">
        <w:rPr>
          <w:rFonts w:hAnsi="標楷體" w:hint="eastAsia"/>
          <w:kern w:val="0"/>
          <w:sz w:val="28"/>
          <w:szCs w:val="28"/>
        </w:rPr>
        <w:t>政府具體推動成果包括：捐贈各國防疫醫療用品與設備、提供各項防疫相關技術協助等；政府長期與國內</w:t>
      </w:r>
      <w:r w:rsidR="00D35B1C" w:rsidRPr="00D35B1C">
        <w:rPr>
          <w:rFonts w:hAnsi="標楷體" w:hint="eastAsia"/>
          <w:kern w:val="0"/>
          <w:sz w:val="28"/>
          <w:szCs w:val="28"/>
        </w:rPr>
        <w:t>非政府組織</w:t>
      </w:r>
      <w:r w:rsidR="00D35B1C">
        <w:rPr>
          <w:rFonts w:hAnsi="標楷體" w:hint="eastAsia"/>
          <w:kern w:val="0"/>
          <w:sz w:val="28"/>
          <w:szCs w:val="28"/>
        </w:rPr>
        <w:t>（</w:t>
      </w:r>
      <w:r w:rsidR="0098352A" w:rsidRPr="00441613">
        <w:rPr>
          <w:rFonts w:hAnsi="標楷體" w:hint="eastAsia"/>
          <w:kern w:val="0"/>
          <w:sz w:val="28"/>
          <w:szCs w:val="28"/>
        </w:rPr>
        <w:t>NGO</w:t>
      </w:r>
      <w:r w:rsidR="00D35B1C">
        <w:rPr>
          <w:rFonts w:hAnsi="標楷體" w:hint="eastAsia"/>
          <w:kern w:val="0"/>
          <w:sz w:val="28"/>
          <w:szCs w:val="28"/>
        </w:rPr>
        <w:t>）</w:t>
      </w:r>
      <w:r w:rsidR="0098352A" w:rsidRPr="00441613">
        <w:rPr>
          <w:rFonts w:hAnsi="標楷體" w:hint="eastAsia"/>
          <w:kern w:val="0"/>
          <w:sz w:val="28"/>
          <w:szCs w:val="28"/>
        </w:rPr>
        <w:t>及</w:t>
      </w:r>
      <w:r w:rsidR="00D35B1C" w:rsidRPr="00D35B1C">
        <w:rPr>
          <w:rFonts w:hAnsi="標楷體" w:hint="eastAsia"/>
          <w:kern w:val="0"/>
          <w:sz w:val="28"/>
          <w:szCs w:val="28"/>
        </w:rPr>
        <w:t>國際非政府組織</w:t>
      </w:r>
      <w:r w:rsidR="00D35B1C">
        <w:rPr>
          <w:rFonts w:hAnsi="標楷體" w:hint="eastAsia"/>
          <w:kern w:val="0"/>
          <w:sz w:val="28"/>
          <w:szCs w:val="28"/>
        </w:rPr>
        <w:t>（</w:t>
      </w:r>
      <w:r w:rsidR="0098352A" w:rsidRPr="00441613">
        <w:rPr>
          <w:rFonts w:hAnsi="標楷體" w:hint="eastAsia"/>
          <w:kern w:val="0"/>
          <w:sz w:val="28"/>
          <w:szCs w:val="28"/>
        </w:rPr>
        <w:t>INGO</w:t>
      </w:r>
      <w:r w:rsidR="00D35B1C">
        <w:rPr>
          <w:rFonts w:hAnsi="標楷體" w:hint="eastAsia"/>
          <w:kern w:val="0"/>
          <w:sz w:val="28"/>
          <w:szCs w:val="28"/>
        </w:rPr>
        <w:t>）</w:t>
      </w:r>
      <w:r w:rsidR="0098352A" w:rsidRPr="00441613">
        <w:rPr>
          <w:rFonts w:hAnsi="標楷體" w:hint="eastAsia"/>
          <w:kern w:val="0"/>
          <w:sz w:val="28"/>
          <w:szCs w:val="28"/>
        </w:rPr>
        <w:t>合作，在友邦和新南向國家中從事醫療、教育、公共衛生、人道救援等國際事務，協力進行海外援助；</w:t>
      </w:r>
      <w:r w:rsidR="00D90F70" w:rsidRPr="00441613">
        <w:rPr>
          <w:rFonts w:hAnsi="標楷體" w:hint="eastAsia"/>
          <w:kern w:val="0"/>
          <w:sz w:val="28"/>
          <w:szCs w:val="28"/>
        </w:rPr>
        <w:t>推動大學社會責任實踐計畫，鼓勵學校接軌</w:t>
      </w:r>
      <w:r w:rsidR="0098352A" w:rsidRPr="00441613">
        <w:rPr>
          <w:rFonts w:hAnsi="標楷體" w:hint="eastAsia"/>
          <w:kern w:val="0"/>
          <w:sz w:val="28"/>
          <w:szCs w:val="28"/>
        </w:rPr>
        <w:t>國際，促進學校擴散國內實踐經驗至國際</w:t>
      </w:r>
      <w:r w:rsidR="00D90F70" w:rsidRPr="00441613">
        <w:rPr>
          <w:rFonts w:hAnsi="標楷體" w:hint="eastAsia"/>
          <w:kern w:val="0"/>
          <w:sz w:val="28"/>
          <w:szCs w:val="28"/>
        </w:rPr>
        <w:t>等</w:t>
      </w:r>
      <w:r w:rsidR="0098352A" w:rsidRPr="00441613">
        <w:rPr>
          <w:rFonts w:hAnsi="標楷體" w:hint="eastAsia"/>
          <w:kern w:val="0"/>
          <w:sz w:val="28"/>
          <w:szCs w:val="28"/>
        </w:rPr>
        <w:t>。經查該面向執行情形，核有下列事項</w:t>
      </w:r>
      <w:r w:rsidRPr="00441613">
        <w:rPr>
          <w:rFonts w:hAnsi="標楷體" w:hint="eastAsia"/>
          <w:kern w:val="0"/>
          <w:sz w:val="28"/>
          <w:szCs w:val="28"/>
        </w:rPr>
        <w:t>：</w:t>
      </w:r>
    </w:p>
    <w:p w:rsidR="006867A4" w:rsidRPr="00441613" w:rsidRDefault="00096340" w:rsidP="00505ED6">
      <w:pPr>
        <w:pStyle w:val="af0"/>
        <w:overflowPunct w:val="0"/>
        <w:spacing w:beforeLines="0" w:afterLines="0" w:line="480" w:lineRule="exact"/>
        <w:ind w:firstLineChars="450" w:firstLine="1225"/>
        <w:rPr>
          <w:rFonts w:ascii="標楷體" w:hAnsi="標楷體"/>
          <w:spacing w:val="-4"/>
          <w:szCs w:val="32"/>
        </w:rPr>
      </w:pPr>
      <w:r w:rsidRPr="00441613">
        <w:rPr>
          <w:rFonts w:ascii="標楷體" w:hAnsi="標楷體" w:hint="eastAsia"/>
          <w:spacing w:val="-4"/>
          <w:szCs w:val="32"/>
        </w:rPr>
        <w:t>1.</w:t>
      </w:r>
      <w:r w:rsidR="00510338" w:rsidRPr="00441613">
        <w:rPr>
          <w:rFonts w:ascii="標楷體" w:hAnsi="標楷體" w:hint="eastAsia"/>
          <w:spacing w:val="-4"/>
          <w:szCs w:val="32"/>
        </w:rPr>
        <w:t xml:space="preserve">　</w:t>
      </w:r>
      <w:r w:rsidR="006867A4" w:rsidRPr="00441613">
        <w:rPr>
          <w:rFonts w:ascii="標楷體" w:hAnsi="標楷體" w:hint="eastAsia"/>
          <w:spacing w:val="-4"/>
          <w:szCs w:val="32"/>
        </w:rPr>
        <w:t>提供相關國家防疫協助</w:t>
      </w:r>
      <w:r w:rsidR="0023212D" w:rsidRPr="00441613">
        <w:rPr>
          <w:rFonts w:ascii="標楷體" w:hAnsi="標楷體" w:hint="eastAsia"/>
          <w:spacing w:val="-4"/>
          <w:szCs w:val="32"/>
        </w:rPr>
        <w:t>及</w:t>
      </w:r>
      <w:r w:rsidR="006867A4" w:rsidRPr="00441613">
        <w:rPr>
          <w:rFonts w:ascii="標楷體" w:hAnsi="標楷體" w:hint="eastAsia"/>
          <w:spacing w:val="-4"/>
          <w:szCs w:val="32"/>
        </w:rPr>
        <w:t>協同非政府組織推動全球夥伴關係（SDG17）</w:t>
      </w:r>
    </w:p>
    <w:p w:rsidR="006867A4" w:rsidRPr="00441613" w:rsidRDefault="000B0D53" w:rsidP="00505ED6">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政府為回饋國際社會，推動國際合作及關懷計畫，已有初步成效，惟現行援外運作機制</w:t>
      </w:r>
      <w:proofErr w:type="gramStart"/>
      <w:r w:rsidRPr="00441613">
        <w:rPr>
          <w:rFonts w:ascii="標楷體" w:hAnsi="標楷體" w:hint="eastAsia"/>
          <w:szCs w:val="32"/>
        </w:rPr>
        <w:t>仍待精進</w:t>
      </w:r>
      <w:proofErr w:type="gramEnd"/>
      <w:r w:rsidRPr="00441613">
        <w:rPr>
          <w:rFonts w:ascii="標楷體" w:hAnsi="標楷體" w:hint="eastAsia"/>
          <w:szCs w:val="32"/>
        </w:rPr>
        <w:t>強化、臺灣永續發展目標核心目標17之</w:t>
      </w:r>
      <w:r w:rsidR="00F807CB" w:rsidRPr="00441613">
        <w:rPr>
          <w:rFonts w:ascii="標楷體" w:hAnsi="標楷體" w:hint="eastAsia"/>
          <w:szCs w:val="32"/>
        </w:rPr>
        <w:t>部分</w:t>
      </w:r>
      <w:r w:rsidR="005D5913" w:rsidRPr="00441613">
        <w:rPr>
          <w:rFonts w:ascii="標楷體" w:hAnsi="標楷體" w:hint="eastAsia"/>
          <w:szCs w:val="32"/>
        </w:rPr>
        <w:t>對應</w:t>
      </w:r>
      <w:r w:rsidRPr="00441613">
        <w:rPr>
          <w:rFonts w:ascii="標楷體" w:hAnsi="標楷體" w:hint="eastAsia"/>
          <w:szCs w:val="32"/>
        </w:rPr>
        <w:t>指標未達目標</w:t>
      </w:r>
      <w:r w:rsidR="00F807CB" w:rsidRPr="00441613">
        <w:rPr>
          <w:rFonts w:ascii="標楷體" w:hAnsi="標楷體" w:hint="eastAsia"/>
          <w:szCs w:val="32"/>
        </w:rPr>
        <w:t>值</w:t>
      </w:r>
      <w:r w:rsidRPr="00441613">
        <w:rPr>
          <w:rFonts w:ascii="標楷體" w:hAnsi="標楷體" w:hint="eastAsia"/>
          <w:szCs w:val="32"/>
        </w:rPr>
        <w:t>；委外執行技術合作等計畫，進度及成效未如預期，允宜</w:t>
      </w:r>
      <w:proofErr w:type="gramStart"/>
      <w:r w:rsidRPr="00441613">
        <w:rPr>
          <w:rFonts w:ascii="標楷體" w:hAnsi="標楷體" w:hint="eastAsia"/>
          <w:szCs w:val="32"/>
        </w:rPr>
        <w:t>研</w:t>
      </w:r>
      <w:proofErr w:type="gramEnd"/>
      <w:r w:rsidRPr="00441613">
        <w:rPr>
          <w:rFonts w:ascii="標楷體" w:hAnsi="標楷體" w:hint="eastAsia"/>
          <w:szCs w:val="32"/>
        </w:rPr>
        <w:t>謀改善</w:t>
      </w:r>
      <w:r w:rsidR="006867A4" w:rsidRPr="00441613">
        <w:rPr>
          <w:rFonts w:ascii="標楷體" w:hAnsi="標楷體" w:hint="eastAsia"/>
          <w:szCs w:val="32"/>
        </w:rPr>
        <w:t>。</w:t>
      </w:r>
    </w:p>
    <w:p w:rsidR="006867A4" w:rsidRPr="00441613" w:rsidRDefault="00130B52" w:rsidP="00505ED6">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政府</w:t>
      </w:r>
      <w:r w:rsidR="000B0D53" w:rsidRPr="00441613">
        <w:rPr>
          <w:rFonts w:hAnsi="標楷體" w:hint="eastAsia"/>
          <w:kern w:val="0"/>
          <w:sz w:val="28"/>
          <w:szCs w:val="28"/>
        </w:rPr>
        <w:t>為回饋國際社會，善盡國際責任，於48年派遣首批農業技術人員赴越南，開創參與國際援助先河。</w:t>
      </w:r>
      <w:proofErr w:type="gramStart"/>
      <w:r w:rsidR="000B0D53" w:rsidRPr="00441613">
        <w:rPr>
          <w:rFonts w:hAnsi="標楷體" w:hint="eastAsia"/>
          <w:kern w:val="0"/>
          <w:sz w:val="28"/>
          <w:szCs w:val="28"/>
        </w:rPr>
        <w:t>嗣</w:t>
      </w:r>
      <w:proofErr w:type="gramEnd"/>
      <w:r w:rsidR="000B0D53" w:rsidRPr="00441613">
        <w:rPr>
          <w:rFonts w:hAnsi="標楷體" w:hint="eastAsia"/>
          <w:kern w:val="0"/>
          <w:sz w:val="28"/>
          <w:szCs w:val="28"/>
        </w:rPr>
        <w:t>外交部於98年發布我國「援外政策白皮書」，確立「進步夥伴、永續發展」之援外政策主軸。外交部</w:t>
      </w:r>
      <w:proofErr w:type="gramStart"/>
      <w:r w:rsidR="000B0D53" w:rsidRPr="00441613">
        <w:rPr>
          <w:rFonts w:hAnsi="標楷體" w:hint="eastAsia"/>
          <w:kern w:val="0"/>
          <w:sz w:val="28"/>
          <w:szCs w:val="28"/>
        </w:rPr>
        <w:t>111</w:t>
      </w:r>
      <w:proofErr w:type="gramEnd"/>
      <w:r w:rsidR="000B0D53" w:rsidRPr="00441613">
        <w:rPr>
          <w:rFonts w:hAnsi="標楷體" w:hint="eastAsia"/>
          <w:kern w:val="0"/>
          <w:sz w:val="28"/>
          <w:szCs w:val="28"/>
        </w:rPr>
        <w:t>年度計編列國際合作發展預算139億8,168萬餘元，經查執行情形，核有：</w:t>
      </w:r>
      <w:r w:rsidR="006D77F1" w:rsidRPr="00441613">
        <w:rPr>
          <w:rFonts w:hAnsi="標楷體" w:hint="eastAsia"/>
          <w:kern w:val="0"/>
          <w:sz w:val="28"/>
          <w:szCs w:val="28"/>
        </w:rPr>
        <w:t>A</w:t>
      </w:r>
      <w:r w:rsidR="006D77F1" w:rsidRPr="00441613">
        <w:rPr>
          <w:rFonts w:hAnsi="標楷體"/>
          <w:kern w:val="0"/>
          <w:sz w:val="28"/>
          <w:szCs w:val="28"/>
        </w:rPr>
        <w:t>.</w:t>
      </w:r>
      <w:r w:rsidR="000B0D53" w:rsidRPr="00441613">
        <w:rPr>
          <w:rFonts w:hAnsi="標楷體" w:hint="eastAsia"/>
          <w:kern w:val="0"/>
          <w:sz w:val="28"/>
          <w:szCs w:val="28"/>
        </w:rPr>
        <w:t>現行投入政府開發援助金額及占國民所得毛額比率未見成長，與聯合國建議標準存有差距，復未妥</w:t>
      </w:r>
      <w:proofErr w:type="gramStart"/>
      <w:r w:rsidR="000B0D53" w:rsidRPr="00441613">
        <w:rPr>
          <w:rFonts w:hAnsi="標楷體" w:hint="eastAsia"/>
          <w:kern w:val="0"/>
          <w:sz w:val="28"/>
          <w:szCs w:val="28"/>
        </w:rPr>
        <w:t>適</w:t>
      </w:r>
      <w:proofErr w:type="gramEnd"/>
      <w:r w:rsidR="000B0D53" w:rsidRPr="00441613">
        <w:rPr>
          <w:rFonts w:hAnsi="標楷體" w:hint="eastAsia"/>
          <w:kern w:val="0"/>
          <w:sz w:val="28"/>
          <w:szCs w:val="28"/>
        </w:rPr>
        <w:t>整合公私部門資源，又</w:t>
      </w:r>
      <w:proofErr w:type="gramStart"/>
      <w:r w:rsidR="000B0D53" w:rsidRPr="00441613">
        <w:rPr>
          <w:rFonts w:hAnsi="標楷體" w:hint="eastAsia"/>
          <w:kern w:val="0"/>
          <w:sz w:val="28"/>
          <w:szCs w:val="28"/>
        </w:rPr>
        <w:t>採</w:t>
      </w:r>
      <w:proofErr w:type="gramEnd"/>
      <w:r w:rsidR="000B0D53" w:rsidRPr="00441613">
        <w:rPr>
          <w:rFonts w:hAnsi="標楷體" w:hint="eastAsia"/>
          <w:kern w:val="0"/>
          <w:sz w:val="28"/>
          <w:szCs w:val="28"/>
        </w:rPr>
        <w:t>多邊援助模式比率不高；</w:t>
      </w:r>
      <w:r w:rsidR="006D77F1" w:rsidRPr="00441613">
        <w:rPr>
          <w:rFonts w:hAnsi="標楷體" w:hint="eastAsia"/>
          <w:kern w:val="0"/>
          <w:sz w:val="28"/>
          <w:szCs w:val="28"/>
        </w:rPr>
        <w:t>B</w:t>
      </w:r>
      <w:r w:rsidR="006D77F1" w:rsidRPr="00441613">
        <w:rPr>
          <w:rFonts w:hAnsi="標楷體"/>
          <w:kern w:val="0"/>
          <w:sz w:val="28"/>
          <w:szCs w:val="28"/>
        </w:rPr>
        <w:t>.</w:t>
      </w:r>
      <w:r w:rsidR="000B0D53" w:rsidRPr="00441613">
        <w:rPr>
          <w:rFonts w:hAnsi="標楷體" w:hint="eastAsia"/>
          <w:kern w:val="0"/>
          <w:sz w:val="28"/>
          <w:szCs w:val="28"/>
        </w:rPr>
        <w:t>臺灣永續發展目標核心目標17「建立多元夥</w:t>
      </w:r>
      <w:r w:rsidR="000B0D53" w:rsidRPr="00441613">
        <w:rPr>
          <w:rFonts w:hAnsi="標楷體" w:hint="eastAsia"/>
          <w:kern w:val="0"/>
          <w:sz w:val="28"/>
          <w:szCs w:val="28"/>
        </w:rPr>
        <w:lastRenderedPageBreak/>
        <w:t>伴關係，協力促進</w:t>
      </w:r>
      <w:proofErr w:type="gramStart"/>
      <w:r w:rsidR="000B0D53" w:rsidRPr="00441613">
        <w:rPr>
          <w:rFonts w:hAnsi="標楷體" w:hint="eastAsia"/>
          <w:kern w:val="0"/>
          <w:sz w:val="28"/>
          <w:szCs w:val="28"/>
        </w:rPr>
        <w:t>永續願景</w:t>
      </w:r>
      <w:proofErr w:type="gramEnd"/>
      <w:r w:rsidR="000B0D53" w:rsidRPr="00441613">
        <w:rPr>
          <w:rFonts w:hAnsi="標楷體" w:hint="eastAsia"/>
          <w:kern w:val="0"/>
          <w:sz w:val="28"/>
          <w:szCs w:val="28"/>
        </w:rPr>
        <w:t>」之</w:t>
      </w:r>
      <w:r w:rsidR="00185F46" w:rsidRPr="00441613">
        <w:rPr>
          <w:rFonts w:hAnsi="標楷體" w:hint="eastAsia"/>
          <w:kern w:val="0"/>
          <w:sz w:val="28"/>
          <w:szCs w:val="28"/>
        </w:rPr>
        <w:t>部分對應</w:t>
      </w:r>
      <w:r w:rsidR="000B0D53" w:rsidRPr="00441613">
        <w:rPr>
          <w:rFonts w:hAnsi="標楷體" w:hint="eastAsia"/>
          <w:kern w:val="0"/>
          <w:sz w:val="28"/>
          <w:szCs w:val="28"/>
        </w:rPr>
        <w:t>指標未達年度目標值、目標值未具合理性或挑戰性、達成值與2030</w:t>
      </w:r>
      <w:r w:rsidR="006D77F1" w:rsidRPr="00441613">
        <w:rPr>
          <w:rFonts w:hAnsi="標楷體" w:hint="eastAsia"/>
          <w:kern w:val="0"/>
          <w:sz w:val="28"/>
          <w:szCs w:val="28"/>
        </w:rPr>
        <w:t>年目標值尚有相當差距；C.</w:t>
      </w:r>
      <w:r w:rsidR="000B0D53" w:rsidRPr="00441613">
        <w:rPr>
          <w:rFonts w:hAnsi="標楷體" w:hint="eastAsia"/>
          <w:kern w:val="0"/>
          <w:sz w:val="28"/>
          <w:szCs w:val="28"/>
        </w:rPr>
        <w:t>財團法人國際合作發展基金會執行外交部委託辦理援外合作計畫，有助於加強國際合作及增進對外關係，惟推動拉丁美洲及加勒比海婦女經濟賦權及運用</w:t>
      </w:r>
      <w:proofErr w:type="gramStart"/>
      <w:r w:rsidR="000B0D53" w:rsidRPr="00441613">
        <w:rPr>
          <w:rFonts w:hAnsi="標楷體" w:hint="eastAsia"/>
          <w:kern w:val="0"/>
          <w:sz w:val="28"/>
          <w:szCs w:val="28"/>
        </w:rPr>
        <w:t>區塊鏈科技</w:t>
      </w:r>
      <w:proofErr w:type="gramEnd"/>
      <w:r w:rsidR="000B0D53" w:rsidRPr="00441613">
        <w:rPr>
          <w:rFonts w:hAnsi="標楷體" w:hint="eastAsia"/>
          <w:kern w:val="0"/>
          <w:sz w:val="28"/>
          <w:szCs w:val="28"/>
        </w:rPr>
        <w:t>提升農業生產管理效能創新研發專案等計畫，績效指標達成值或執行情形未如預期；部分融資計畫至屆期迄無實際合作子計畫或鉅額資金</w:t>
      </w:r>
      <w:proofErr w:type="gramStart"/>
      <w:r w:rsidR="000B0D53" w:rsidRPr="00441613">
        <w:rPr>
          <w:rFonts w:hAnsi="標楷體" w:hint="eastAsia"/>
          <w:kern w:val="0"/>
          <w:sz w:val="28"/>
          <w:szCs w:val="28"/>
        </w:rPr>
        <w:t>未動撥運用</w:t>
      </w:r>
      <w:proofErr w:type="gramEnd"/>
      <w:r w:rsidR="000B0D53" w:rsidRPr="00441613">
        <w:rPr>
          <w:rFonts w:hAnsi="標楷體" w:hint="eastAsia"/>
          <w:kern w:val="0"/>
          <w:sz w:val="28"/>
          <w:szCs w:val="28"/>
        </w:rPr>
        <w:t>，未能發揮計畫效益及資金運用效能等情事，經函請外交部</w:t>
      </w:r>
      <w:proofErr w:type="gramStart"/>
      <w:r w:rsidR="000B0D53" w:rsidRPr="00441613">
        <w:rPr>
          <w:rFonts w:hAnsi="標楷體" w:hint="eastAsia"/>
          <w:kern w:val="0"/>
          <w:sz w:val="28"/>
          <w:szCs w:val="28"/>
        </w:rPr>
        <w:t>研謀</w:t>
      </w:r>
      <w:r w:rsidR="00D47389" w:rsidRPr="00441613">
        <w:rPr>
          <w:rFonts w:hAnsi="標楷體" w:hint="eastAsia"/>
          <w:kern w:val="0"/>
          <w:sz w:val="28"/>
          <w:szCs w:val="28"/>
        </w:rPr>
        <w:t>善策</w:t>
      </w:r>
      <w:r w:rsidR="000B0D53" w:rsidRPr="00441613">
        <w:rPr>
          <w:rFonts w:hAnsi="標楷體" w:hint="eastAsia"/>
          <w:kern w:val="0"/>
          <w:sz w:val="28"/>
          <w:szCs w:val="28"/>
        </w:rPr>
        <w:t>或督促研</w:t>
      </w:r>
      <w:proofErr w:type="gramEnd"/>
      <w:r w:rsidR="000B0D53" w:rsidRPr="00441613">
        <w:rPr>
          <w:rFonts w:hAnsi="標楷體" w:hint="eastAsia"/>
          <w:kern w:val="0"/>
          <w:sz w:val="28"/>
          <w:szCs w:val="28"/>
        </w:rPr>
        <w:t>謀改善。【詳總決算審核報告第2冊丙、捌、外交部主管項下重要審核意見（一）及審核報告營業部分戊、參、主管機關監督政府捐助之財團法人之查核項下重要審核意見（</w:t>
      </w:r>
      <w:r w:rsidR="00F807CB" w:rsidRPr="00441613">
        <w:rPr>
          <w:rFonts w:hAnsi="標楷體" w:hint="eastAsia"/>
          <w:kern w:val="0"/>
          <w:sz w:val="28"/>
          <w:szCs w:val="28"/>
        </w:rPr>
        <w:t>八</w:t>
      </w:r>
      <w:r w:rsidR="000B0D53" w:rsidRPr="00441613">
        <w:rPr>
          <w:rFonts w:hAnsi="標楷體" w:hint="eastAsia"/>
          <w:kern w:val="0"/>
          <w:sz w:val="28"/>
          <w:szCs w:val="28"/>
        </w:rPr>
        <w:t>）】</w:t>
      </w:r>
    </w:p>
    <w:p w:rsidR="006867A4" w:rsidRPr="00441613" w:rsidRDefault="00096340" w:rsidP="00505ED6">
      <w:pPr>
        <w:pStyle w:val="af0"/>
        <w:overflowPunct w:val="0"/>
        <w:spacing w:beforeLines="0" w:afterLines="0" w:line="480" w:lineRule="exact"/>
        <w:ind w:firstLineChars="450" w:firstLine="1261"/>
        <w:rPr>
          <w:rFonts w:ascii="標楷體" w:hAnsi="標楷體"/>
          <w:szCs w:val="32"/>
        </w:rPr>
      </w:pPr>
      <w:r w:rsidRPr="00441613">
        <w:rPr>
          <w:rFonts w:ascii="標楷體" w:hAnsi="標楷體" w:hint="eastAsia"/>
          <w:szCs w:val="32"/>
        </w:rPr>
        <w:t>2.</w:t>
      </w:r>
      <w:r w:rsidR="00510338" w:rsidRPr="00441613">
        <w:rPr>
          <w:rFonts w:ascii="標楷體" w:hAnsi="標楷體" w:hint="eastAsia"/>
          <w:szCs w:val="32"/>
        </w:rPr>
        <w:t xml:space="preserve">　</w:t>
      </w:r>
      <w:r w:rsidR="006867A4" w:rsidRPr="00441613">
        <w:rPr>
          <w:rFonts w:ascii="標楷體" w:hAnsi="標楷體" w:hint="eastAsia"/>
          <w:szCs w:val="32"/>
        </w:rPr>
        <w:t>政府、學校推動全球夥伴關係（SDG17）</w:t>
      </w:r>
    </w:p>
    <w:p w:rsidR="006867A4" w:rsidRPr="00441613" w:rsidRDefault="00D865F3" w:rsidP="00505ED6">
      <w:pPr>
        <w:pStyle w:val="af0"/>
        <w:overflowPunct w:val="0"/>
        <w:spacing w:beforeLines="0" w:afterLines="0" w:line="480" w:lineRule="exact"/>
        <w:ind w:firstLineChars="550" w:firstLine="1542"/>
        <w:rPr>
          <w:rFonts w:ascii="標楷體" w:hAnsi="標楷體"/>
          <w:szCs w:val="32"/>
        </w:rPr>
      </w:pPr>
      <w:r w:rsidRPr="00441613">
        <w:rPr>
          <w:rFonts w:ascii="標楷體" w:hAnsi="標楷體" w:hint="eastAsia"/>
          <w:szCs w:val="32"/>
        </w:rPr>
        <w:t>教育部推動大學社會責任實踐計畫，有利於因應聯合國永續發展目標之全球性發展趨勢，惟部分學校執行計畫成效仍待提升，允宜</w:t>
      </w:r>
      <w:proofErr w:type="gramStart"/>
      <w:r w:rsidRPr="00441613">
        <w:rPr>
          <w:rFonts w:ascii="標楷體" w:hAnsi="標楷體" w:hint="eastAsia"/>
          <w:szCs w:val="32"/>
        </w:rPr>
        <w:t>研</w:t>
      </w:r>
      <w:proofErr w:type="gramEnd"/>
      <w:r w:rsidRPr="00441613">
        <w:rPr>
          <w:rFonts w:ascii="標楷體" w:hAnsi="標楷體" w:hint="eastAsia"/>
          <w:szCs w:val="32"/>
        </w:rPr>
        <w:t>謀改善</w:t>
      </w:r>
      <w:r w:rsidR="006867A4" w:rsidRPr="00441613">
        <w:rPr>
          <w:rFonts w:ascii="標楷體" w:hAnsi="標楷體" w:hint="eastAsia"/>
          <w:szCs w:val="32"/>
        </w:rPr>
        <w:t>。</w:t>
      </w:r>
    </w:p>
    <w:p w:rsidR="00E51720" w:rsidRPr="00441613" w:rsidRDefault="00130B52" w:rsidP="00505ED6">
      <w:pPr>
        <w:pStyle w:val="ac"/>
        <w:overflowPunct w:val="0"/>
        <w:adjustRightInd w:val="0"/>
        <w:snapToGrid w:val="0"/>
        <w:spacing w:line="480" w:lineRule="exact"/>
        <w:ind w:firstLine="560"/>
        <w:rPr>
          <w:rFonts w:hAnsi="標楷體"/>
          <w:kern w:val="0"/>
          <w:sz w:val="28"/>
          <w:szCs w:val="28"/>
        </w:rPr>
      </w:pPr>
      <w:r w:rsidRPr="00441613">
        <w:rPr>
          <w:rFonts w:hAnsi="標楷體" w:hint="eastAsia"/>
          <w:kern w:val="0"/>
          <w:sz w:val="28"/>
          <w:szCs w:val="28"/>
        </w:rPr>
        <w:t>教育部為強化大專校院連結在地資源，協助城鄉教育發展，實踐大學</w:t>
      </w:r>
      <w:r w:rsidR="00D865F3" w:rsidRPr="00441613">
        <w:rPr>
          <w:rFonts w:hAnsi="標楷體" w:hint="eastAsia"/>
          <w:kern w:val="0"/>
          <w:sz w:val="28"/>
          <w:szCs w:val="28"/>
        </w:rPr>
        <w:t>社會責任</w:t>
      </w:r>
      <w:r w:rsidRPr="00441613">
        <w:rPr>
          <w:rFonts w:hAnsi="標楷體" w:hint="eastAsia"/>
          <w:kern w:val="0"/>
          <w:sz w:val="28"/>
          <w:szCs w:val="28"/>
        </w:rPr>
        <w:t>（</w:t>
      </w:r>
      <w:r w:rsidRPr="00441613">
        <w:rPr>
          <w:rFonts w:hAnsi="標楷體"/>
          <w:kern w:val="0"/>
          <w:sz w:val="28"/>
          <w:szCs w:val="28"/>
        </w:rPr>
        <w:t>University Social Responsibility, USR</w:t>
      </w:r>
      <w:r w:rsidRPr="00441613">
        <w:rPr>
          <w:rFonts w:hAnsi="標楷體" w:hint="eastAsia"/>
          <w:kern w:val="0"/>
          <w:sz w:val="28"/>
          <w:szCs w:val="28"/>
        </w:rPr>
        <w:t>）</w:t>
      </w:r>
      <w:r w:rsidR="00D865F3" w:rsidRPr="00441613">
        <w:rPr>
          <w:rFonts w:hAnsi="標楷體" w:hint="eastAsia"/>
          <w:kern w:val="0"/>
          <w:sz w:val="28"/>
          <w:szCs w:val="28"/>
        </w:rPr>
        <w:t>，並因應聯合國永續發展目標之全球性發展趨勢，自</w:t>
      </w:r>
      <w:proofErr w:type="gramStart"/>
      <w:r w:rsidR="00D865F3" w:rsidRPr="00441613">
        <w:rPr>
          <w:rFonts w:hAnsi="標楷體"/>
          <w:kern w:val="0"/>
          <w:sz w:val="28"/>
          <w:szCs w:val="28"/>
        </w:rPr>
        <w:t>106</w:t>
      </w:r>
      <w:proofErr w:type="gramEnd"/>
      <w:r w:rsidR="00D865F3" w:rsidRPr="00441613">
        <w:rPr>
          <w:rFonts w:hAnsi="標楷體" w:hint="eastAsia"/>
          <w:kern w:val="0"/>
          <w:sz w:val="28"/>
          <w:szCs w:val="28"/>
        </w:rPr>
        <w:t>年度試辦推動「大學社會責任實踐計畫」（下稱</w:t>
      </w:r>
      <w:r w:rsidR="00D865F3" w:rsidRPr="00441613">
        <w:rPr>
          <w:rFonts w:hAnsi="標楷體"/>
          <w:kern w:val="0"/>
          <w:sz w:val="28"/>
          <w:szCs w:val="28"/>
        </w:rPr>
        <w:t>USR</w:t>
      </w:r>
      <w:r w:rsidR="00D865F3" w:rsidRPr="00441613">
        <w:rPr>
          <w:rFonts w:hAnsi="標楷體" w:hint="eastAsia"/>
          <w:kern w:val="0"/>
          <w:sz w:val="28"/>
          <w:szCs w:val="28"/>
        </w:rPr>
        <w:t>計畫），並自</w:t>
      </w:r>
      <w:proofErr w:type="gramStart"/>
      <w:r w:rsidR="00D865F3" w:rsidRPr="00441613">
        <w:rPr>
          <w:rFonts w:hAnsi="標楷體"/>
          <w:kern w:val="0"/>
          <w:sz w:val="28"/>
          <w:szCs w:val="28"/>
        </w:rPr>
        <w:t>107</w:t>
      </w:r>
      <w:proofErr w:type="gramEnd"/>
      <w:r w:rsidR="00D865F3" w:rsidRPr="00441613">
        <w:rPr>
          <w:rFonts w:hAnsi="標楷體" w:hint="eastAsia"/>
          <w:kern w:val="0"/>
          <w:sz w:val="28"/>
          <w:szCs w:val="28"/>
        </w:rPr>
        <w:t>年度正式推動，第</w:t>
      </w:r>
      <w:r w:rsidR="00D865F3" w:rsidRPr="00441613">
        <w:rPr>
          <w:rFonts w:hAnsi="標楷體"/>
          <w:kern w:val="0"/>
          <w:sz w:val="28"/>
          <w:szCs w:val="28"/>
        </w:rPr>
        <w:t>1</w:t>
      </w:r>
      <w:r w:rsidR="00D865F3" w:rsidRPr="00441613">
        <w:rPr>
          <w:rFonts w:hAnsi="標楷體" w:hint="eastAsia"/>
          <w:kern w:val="0"/>
          <w:sz w:val="28"/>
          <w:szCs w:val="28"/>
        </w:rPr>
        <w:t>期計畫（</w:t>
      </w:r>
      <w:r w:rsidR="00D865F3" w:rsidRPr="00441613">
        <w:rPr>
          <w:rFonts w:hAnsi="標楷體"/>
          <w:kern w:val="0"/>
          <w:sz w:val="28"/>
          <w:szCs w:val="28"/>
        </w:rPr>
        <w:t>107</w:t>
      </w:r>
      <w:r w:rsidR="00D865F3" w:rsidRPr="00441613">
        <w:rPr>
          <w:rFonts w:hAnsi="標楷體" w:hint="eastAsia"/>
          <w:kern w:val="0"/>
          <w:sz w:val="28"/>
          <w:szCs w:val="28"/>
        </w:rPr>
        <w:t>至</w:t>
      </w:r>
      <w:r w:rsidR="00D865F3" w:rsidRPr="00441613">
        <w:rPr>
          <w:rFonts w:hAnsi="標楷體"/>
          <w:kern w:val="0"/>
          <w:sz w:val="28"/>
          <w:szCs w:val="28"/>
        </w:rPr>
        <w:t>108</w:t>
      </w:r>
      <w:r w:rsidR="00D865F3" w:rsidRPr="00441613">
        <w:rPr>
          <w:rFonts w:hAnsi="標楷體" w:hint="eastAsia"/>
          <w:kern w:val="0"/>
          <w:sz w:val="28"/>
          <w:szCs w:val="28"/>
        </w:rPr>
        <w:t>年度）著重連結區域學校資源，協助城鄉教育發展；第</w:t>
      </w:r>
      <w:r w:rsidR="00D865F3" w:rsidRPr="00441613">
        <w:rPr>
          <w:rFonts w:hAnsi="標楷體"/>
          <w:kern w:val="0"/>
          <w:sz w:val="28"/>
          <w:szCs w:val="28"/>
        </w:rPr>
        <w:t>2</w:t>
      </w:r>
      <w:r w:rsidR="00D865F3" w:rsidRPr="00441613">
        <w:rPr>
          <w:rFonts w:hAnsi="標楷體" w:hint="eastAsia"/>
          <w:kern w:val="0"/>
          <w:sz w:val="28"/>
          <w:szCs w:val="28"/>
        </w:rPr>
        <w:t>期計畫（</w:t>
      </w:r>
      <w:r w:rsidR="00D865F3" w:rsidRPr="00441613">
        <w:rPr>
          <w:rFonts w:hAnsi="標楷體"/>
          <w:kern w:val="0"/>
          <w:sz w:val="28"/>
          <w:szCs w:val="28"/>
        </w:rPr>
        <w:t>109</w:t>
      </w:r>
      <w:r w:rsidR="00D865F3" w:rsidRPr="00441613">
        <w:rPr>
          <w:rFonts w:hAnsi="標楷體" w:hint="eastAsia"/>
          <w:kern w:val="0"/>
          <w:sz w:val="28"/>
          <w:szCs w:val="28"/>
        </w:rPr>
        <w:t>至</w:t>
      </w:r>
      <w:r w:rsidR="00D865F3" w:rsidRPr="00441613">
        <w:rPr>
          <w:rFonts w:hAnsi="標楷體"/>
          <w:kern w:val="0"/>
          <w:sz w:val="28"/>
          <w:szCs w:val="28"/>
        </w:rPr>
        <w:t>111</w:t>
      </w:r>
      <w:r w:rsidR="00D865F3" w:rsidRPr="00441613">
        <w:rPr>
          <w:rFonts w:hAnsi="標楷體" w:hint="eastAsia"/>
          <w:kern w:val="0"/>
          <w:sz w:val="28"/>
          <w:szCs w:val="28"/>
        </w:rPr>
        <w:t>年度）為提升大專校院在地貢獻，強化學校產學育成之整合，並接軌聯合國推動</w:t>
      </w:r>
      <w:r w:rsidR="00D865F3" w:rsidRPr="00441613">
        <w:rPr>
          <w:rFonts w:hAnsi="標楷體"/>
          <w:kern w:val="0"/>
          <w:sz w:val="28"/>
          <w:szCs w:val="28"/>
        </w:rPr>
        <w:t>SDGs</w:t>
      </w:r>
      <w:r w:rsidR="00D865F3" w:rsidRPr="00441613">
        <w:rPr>
          <w:rFonts w:hAnsi="標楷體" w:hint="eastAsia"/>
          <w:kern w:val="0"/>
          <w:sz w:val="28"/>
          <w:szCs w:val="28"/>
        </w:rPr>
        <w:t>，將第</w:t>
      </w:r>
      <w:r w:rsidR="00D865F3" w:rsidRPr="00441613">
        <w:rPr>
          <w:rFonts w:hAnsi="標楷體"/>
          <w:kern w:val="0"/>
          <w:sz w:val="28"/>
          <w:szCs w:val="28"/>
        </w:rPr>
        <w:t>1</w:t>
      </w:r>
      <w:r w:rsidR="00D865F3" w:rsidRPr="00441613">
        <w:rPr>
          <w:rFonts w:hAnsi="標楷體" w:hint="eastAsia"/>
          <w:kern w:val="0"/>
          <w:sz w:val="28"/>
          <w:szCs w:val="28"/>
        </w:rPr>
        <w:t>期計畫類型調整為「大學特色類」，並新增「國際連結類」，累計編列預算數</w:t>
      </w:r>
      <w:r w:rsidR="00D865F3" w:rsidRPr="00441613">
        <w:rPr>
          <w:rFonts w:hAnsi="標楷體"/>
          <w:kern w:val="0"/>
          <w:sz w:val="28"/>
          <w:szCs w:val="28"/>
        </w:rPr>
        <w:t>33</w:t>
      </w:r>
      <w:r w:rsidR="00D865F3" w:rsidRPr="00441613">
        <w:rPr>
          <w:rFonts w:hAnsi="標楷體" w:hint="eastAsia"/>
          <w:kern w:val="0"/>
          <w:sz w:val="28"/>
          <w:szCs w:val="28"/>
        </w:rPr>
        <w:t>億元，累計執行數</w:t>
      </w:r>
      <w:r w:rsidR="00D865F3" w:rsidRPr="00441613">
        <w:rPr>
          <w:rFonts w:hAnsi="標楷體"/>
          <w:kern w:val="0"/>
          <w:sz w:val="28"/>
          <w:szCs w:val="28"/>
        </w:rPr>
        <w:t>30</w:t>
      </w:r>
      <w:r w:rsidR="00D865F3" w:rsidRPr="00441613">
        <w:rPr>
          <w:rFonts w:hAnsi="標楷體" w:hint="eastAsia"/>
          <w:kern w:val="0"/>
          <w:sz w:val="28"/>
          <w:szCs w:val="28"/>
        </w:rPr>
        <w:t>億</w:t>
      </w:r>
      <w:r w:rsidR="00D865F3" w:rsidRPr="00441613">
        <w:rPr>
          <w:rFonts w:hAnsi="標楷體"/>
          <w:kern w:val="0"/>
          <w:sz w:val="28"/>
          <w:szCs w:val="28"/>
        </w:rPr>
        <w:t>1,346</w:t>
      </w:r>
      <w:r w:rsidR="00D865F3" w:rsidRPr="00441613">
        <w:rPr>
          <w:rFonts w:hAnsi="標楷體" w:hint="eastAsia"/>
          <w:kern w:val="0"/>
          <w:sz w:val="28"/>
          <w:szCs w:val="28"/>
        </w:rPr>
        <w:t>萬餘元，執行率</w:t>
      </w:r>
      <w:r w:rsidR="00D865F3" w:rsidRPr="00441613">
        <w:rPr>
          <w:rFonts w:hAnsi="標楷體"/>
          <w:kern w:val="0"/>
          <w:sz w:val="28"/>
          <w:szCs w:val="28"/>
        </w:rPr>
        <w:t>91.3</w:t>
      </w:r>
      <w:r w:rsidR="00D865F3" w:rsidRPr="00441613">
        <w:rPr>
          <w:rFonts w:hAnsi="標楷體" w:hint="eastAsia"/>
          <w:kern w:val="0"/>
          <w:sz w:val="28"/>
          <w:szCs w:val="28"/>
        </w:rPr>
        <w:t>2％。經查執行情形，核有：</w:t>
      </w:r>
      <w:r w:rsidR="006D77F1" w:rsidRPr="00441613">
        <w:rPr>
          <w:rFonts w:hAnsi="標楷體" w:hint="eastAsia"/>
          <w:kern w:val="0"/>
          <w:sz w:val="28"/>
          <w:szCs w:val="28"/>
        </w:rPr>
        <w:t>A</w:t>
      </w:r>
      <w:r w:rsidR="006D77F1" w:rsidRPr="00441613">
        <w:rPr>
          <w:rFonts w:hAnsi="標楷體"/>
          <w:kern w:val="0"/>
          <w:sz w:val="28"/>
          <w:szCs w:val="28"/>
        </w:rPr>
        <w:t>.</w:t>
      </w:r>
      <w:r w:rsidR="00D865F3" w:rsidRPr="00441613">
        <w:rPr>
          <w:rFonts w:hAnsi="標楷體" w:hint="eastAsia"/>
          <w:kern w:val="0"/>
          <w:sz w:val="28"/>
          <w:szCs w:val="28"/>
        </w:rPr>
        <w:t>積極推動USR計畫接軌國際，展現我國大專校院實踐社會責任成果，</w:t>
      </w:r>
      <w:proofErr w:type="gramStart"/>
      <w:r w:rsidR="00D865F3" w:rsidRPr="00441613">
        <w:rPr>
          <w:rFonts w:hAnsi="標楷體" w:hint="eastAsia"/>
          <w:kern w:val="0"/>
          <w:sz w:val="28"/>
          <w:szCs w:val="28"/>
        </w:rPr>
        <w:t>惟獲補助</w:t>
      </w:r>
      <w:proofErr w:type="gramEnd"/>
      <w:r w:rsidR="00D865F3" w:rsidRPr="00441613">
        <w:rPr>
          <w:rFonts w:hAnsi="標楷體" w:hint="eastAsia"/>
          <w:kern w:val="0"/>
          <w:sz w:val="28"/>
          <w:szCs w:val="28"/>
        </w:rPr>
        <w:t>學校多數排名未</w:t>
      </w:r>
      <w:proofErr w:type="gramStart"/>
      <w:r w:rsidR="00D865F3" w:rsidRPr="00441613">
        <w:rPr>
          <w:rFonts w:hAnsi="標楷體" w:hint="eastAsia"/>
          <w:kern w:val="0"/>
          <w:sz w:val="28"/>
          <w:szCs w:val="28"/>
        </w:rPr>
        <w:t>臻</w:t>
      </w:r>
      <w:proofErr w:type="gramEnd"/>
      <w:r w:rsidR="00D865F3" w:rsidRPr="00441613">
        <w:rPr>
          <w:rFonts w:hAnsi="標楷體" w:hint="eastAsia"/>
          <w:kern w:val="0"/>
          <w:sz w:val="28"/>
          <w:szCs w:val="28"/>
        </w:rPr>
        <w:t>理想，且部分學校未進入排名，允宜輔導學校</w:t>
      </w:r>
      <w:proofErr w:type="gramStart"/>
      <w:r w:rsidR="00D865F3" w:rsidRPr="00441613">
        <w:rPr>
          <w:rFonts w:hAnsi="標楷體" w:hint="eastAsia"/>
          <w:kern w:val="0"/>
          <w:sz w:val="28"/>
          <w:szCs w:val="28"/>
        </w:rPr>
        <w:t>研</w:t>
      </w:r>
      <w:proofErr w:type="gramEnd"/>
      <w:r w:rsidR="00D865F3" w:rsidRPr="00441613">
        <w:rPr>
          <w:rFonts w:hAnsi="標楷體" w:hint="eastAsia"/>
          <w:kern w:val="0"/>
          <w:sz w:val="28"/>
          <w:szCs w:val="28"/>
        </w:rPr>
        <w:t>謀對策，並加強計畫執行成效；</w:t>
      </w:r>
      <w:r w:rsidR="006D77F1" w:rsidRPr="00441613">
        <w:rPr>
          <w:rFonts w:hAnsi="標楷體" w:hint="eastAsia"/>
          <w:kern w:val="0"/>
          <w:sz w:val="28"/>
          <w:szCs w:val="28"/>
        </w:rPr>
        <w:t>B</w:t>
      </w:r>
      <w:r w:rsidR="006D77F1" w:rsidRPr="00441613">
        <w:rPr>
          <w:rFonts w:hAnsi="標楷體"/>
          <w:kern w:val="0"/>
          <w:sz w:val="28"/>
          <w:szCs w:val="28"/>
        </w:rPr>
        <w:t>.</w:t>
      </w:r>
      <w:r w:rsidR="00D865F3" w:rsidRPr="00441613">
        <w:rPr>
          <w:rFonts w:hAnsi="標楷體" w:hint="eastAsia"/>
          <w:kern w:val="0"/>
          <w:sz w:val="28"/>
          <w:szCs w:val="28"/>
        </w:rPr>
        <w:t>我國逾</w:t>
      </w:r>
      <w:proofErr w:type="gramStart"/>
      <w:r w:rsidR="00D865F3" w:rsidRPr="00441613">
        <w:rPr>
          <w:rFonts w:hAnsi="標楷體" w:hint="eastAsia"/>
          <w:kern w:val="0"/>
          <w:sz w:val="28"/>
          <w:szCs w:val="28"/>
        </w:rPr>
        <w:t>3成</w:t>
      </w:r>
      <w:proofErr w:type="gramEnd"/>
      <w:r w:rsidR="00D865F3" w:rsidRPr="00441613">
        <w:rPr>
          <w:rFonts w:hAnsi="標楷體" w:hint="eastAsia"/>
          <w:kern w:val="0"/>
          <w:sz w:val="28"/>
          <w:szCs w:val="28"/>
        </w:rPr>
        <w:t>大專校院進入</w:t>
      </w:r>
      <w:r w:rsidRPr="00441613">
        <w:rPr>
          <w:rFonts w:hAnsi="標楷體" w:hint="eastAsia"/>
          <w:kern w:val="0"/>
          <w:sz w:val="28"/>
          <w:szCs w:val="28"/>
        </w:rPr>
        <w:t>英國</w:t>
      </w:r>
      <w:proofErr w:type="gramStart"/>
      <w:r w:rsidRPr="00441613">
        <w:rPr>
          <w:rFonts w:hAnsi="標楷體" w:hint="eastAsia"/>
          <w:kern w:val="0"/>
          <w:sz w:val="28"/>
          <w:szCs w:val="28"/>
        </w:rPr>
        <w:t>泰晤士</w:t>
      </w:r>
      <w:proofErr w:type="gramEnd"/>
      <w:r w:rsidRPr="00441613">
        <w:rPr>
          <w:rFonts w:hAnsi="標楷體" w:hint="eastAsia"/>
          <w:kern w:val="0"/>
          <w:sz w:val="28"/>
          <w:szCs w:val="28"/>
        </w:rPr>
        <w:t>高等教育（</w:t>
      </w:r>
      <w:r w:rsidRPr="00441613">
        <w:rPr>
          <w:rFonts w:hAnsi="標楷體"/>
          <w:kern w:val="0"/>
          <w:sz w:val="28"/>
          <w:szCs w:val="28"/>
        </w:rPr>
        <w:t>Times Higher Education, THE</w:t>
      </w:r>
      <w:r w:rsidRPr="00441613">
        <w:rPr>
          <w:rFonts w:hAnsi="標楷體" w:hint="eastAsia"/>
          <w:kern w:val="0"/>
          <w:sz w:val="28"/>
          <w:szCs w:val="28"/>
        </w:rPr>
        <w:t>）2022年</w:t>
      </w:r>
      <w:r w:rsidR="00D865F3" w:rsidRPr="00441613">
        <w:rPr>
          <w:rFonts w:hAnsi="標楷體" w:hint="eastAsia"/>
          <w:kern w:val="0"/>
          <w:sz w:val="28"/>
          <w:szCs w:val="28"/>
        </w:rPr>
        <w:t>世界大學影響力排名，惟部分學校總排名、SDG17目標排名退步，允宜引導更多學校參與執行國際連結類計畫，並促請排名退步之學校檢討</w:t>
      </w:r>
      <w:proofErr w:type="gramStart"/>
      <w:r w:rsidR="00D865F3" w:rsidRPr="00441613">
        <w:rPr>
          <w:rFonts w:hAnsi="標楷體" w:hint="eastAsia"/>
          <w:kern w:val="0"/>
          <w:sz w:val="28"/>
          <w:szCs w:val="28"/>
        </w:rPr>
        <w:t>研</w:t>
      </w:r>
      <w:proofErr w:type="gramEnd"/>
      <w:r w:rsidR="00D865F3" w:rsidRPr="00441613">
        <w:rPr>
          <w:rFonts w:hAnsi="標楷體" w:hint="eastAsia"/>
          <w:kern w:val="0"/>
          <w:sz w:val="28"/>
          <w:szCs w:val="28"/>
        </w:rPr>
        <w:t>析原因，積極發展學校特色，以提升大學之影響力；</w:t>
      </w:r>
      <w:r w:rsidR="006D77F1" w:rsidRPr="00441613">
        <w:rPr>
          <w:rFonts w:hAnsi="標楷體" w:hint="eastAsia"/>
          <w:kern w:val="0"/>
          <w:sz w:val="28"/>
          <w:szCs w:val="28"/>
        </w:rPr>
        <w:t>C</w:t>
      </w:r>
      <w:r w:rsidR="006D77F1" w:rsidRPr="00441613">
        <w:rPr>
          <w:rFonts w:hAnsi="標楷體"/>
          <w:kern w:val="0"/>
          <w:sz w:val="28"/>
          <w:szCs w:val="28"/>
        </w:rPr>
        <w:t>.</w:t>
      </w:r>
      <w:r w:rsidR="00D865F3" w:rsidRPr="00441613">
        <w:rPr>
          <w:rFonts w:hAnsi="標楷體" w:hint="eastAsia"/>
          <w:kern w:val="0"/>
          <w:sz w:val="28"/>
          <w:szCs w:val="28"/>
        </w:rPr>
        <w:t>透過參與或籌組USR國際聯盟提升我國USR計畫國際能見度，惟大專校院參與率不高，允宜</w:t>
      </w:r>
      <w:proofErr w:type="gramStart"/>
      <w:r w:rsidR="00D865F3" w:rsidRPr="00441613">
        <w:rPr>
          <w:rFonts w:hAnsi="標楷體" w:hint="eastAsia"/>
          <w:kern w:val="0"/>
          <w:sz w:val="28"/>
          <w:szCs w:val="28"/>
        </w:rPr>
        <w:t>賡</w:t>
      </w:r>
      <w:proofErr w:type="gramEnd"/>
      <w:r w:rsidR="00D865F3" w:rsidRPr="00441613">
        <w:rPr>
          <w:rFonts w:hAnsi="標楷體" w:hint="eastAsia"/>
          <w:kern w:val="0"/>
          <w:sz w:val="28"/>
          <w:szCs w:val="28"/>
        </w:rPr>
        <w:t>續積極輔導學校投入國際參與及合作，以提升國際能見度等情事，經函請教育部</w:t>
      </w:r>
      <w:proofErr w:type="gramStart"/>
      <w:r w:rsidR="00D865F3" w:rsidRPr="00441613">
        <w:rPr>
          <w:rFonts w:hAnsi="標楷體" w:hint="eastAsia"/>
          <w:kern w:val="0"/>
          <w:sz w:val="28"/>
          <w:szCs w:val="28"/>
        </w:rPr>
        <w:t>研</w:t>
      </w:r>
      <w:proofErr w:type="gramEnd"/>
      <w:r w:rsidR="00D865F3" w:rsidRPr="00441613">
        <w:rPr>
          <w:rFonts w:hAnsi="標楷體" w:hint="eastAsia"/>
          <w:kern w:val="0"/>
          <w:sz w:val="28"/>
          <w:szCs w:val="28"/>
        </w:rPr>
        <w:t>謀改善。【詳總決算審核報告第2冊丙、拾壹、教育部主管項下重要審核意見</w:t>
      </w:r>
      <w:r w:rsidR="005F340F" w:rsidRPr="00441613">
        <w:rPr>
          <w:rFonts w:hAnsi="標楷體" w:hint="eastAsia"/>
          <w:kern w:val="0"/>
          <w:sz w:val="28"/>
          <w:szCs w:val="28"/>
        </w:rPr>
        <w:t>（十）</w:t>
      </w:r>
      <w:r w:rsidR="00D865F3" w:rsidRPr="00441613">
        <w:rPr>
          <w:rFonts w:hAnsi="標楷體" w:hint="eastAsia"/>
          <w:kern w:val="0"/>
          <w:sz w:val="28"/>
          <w:szCs w:val="28"/>
        </w:rPr>
        <w:t>】</w:t>
      </w:r>
    </w:p>
    <w:sectPr w:rsidR="00E51720" w:rsidRPr="00441613" w:rsidSect="00AB3B12">
      <w:footerReference w:type="even" r:id="rId16"/>
      <w:footerReference w:type="default" r:id="rId17"/>
      <w:pgSz w:w="11907" w:h="16840" w:code="9"/>
      <w:pgMar w:top="1418" w:right="851" w:bottom="1418" w:left="851" w:header="1021" w:footer="737" w:gutter="284"/>
      <w:pgNumType w:start="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65EE2" w:rsidRDefault="00565EE2">
      <w:r>
        <w:separator/>
      </w:r>
    </w:p>
  </w:endnote>
  <w:endnote w:type="continuationSeparator" w:id="0">
    <w:p w:rsidR="00565EE2" w:rsidRDefault="00565E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7D5" w:rsidRPr="00625D87" w:rsidRDefault="00625D87" w:rsidP="00695ED6">
    <w:pPr>
      <w:tabs>
        <w:tab w:val="center" w:pos="4153"/>
        <w:tab w:val="right" w:pos="8306"/>
      </w:tabs>
      <w:snapToGrid w:val="0"/>
      <w:jc w:val="center"/>
      <w:rPr>
        <w:rFonts w:ascii="標楷體" w:eastAsia="標楷體" w:hAnsi="標楷體"/>
        <w:sz w:val="20"/>
        <w:szCs w:val="20"/>
      </w:rPr>
    </w:pPr>
    <w:r>
      <w:rPr>
        <w:rFonts w:ascii="標楷體" w:eastAsia="標楷體" w:hAnsi="標楷體" w:hint="eastAsia"/>
        <w:sz w:val="20"/>
        <w:szCs w:val="20"/>
      </w:rPr>
      <w:t>乙</w:t>
    </w:r>
    <w:r w:rsidRPr="00625D87">
      <w:rPr>
        <w:rFonts w:ascii="標楷體" w:eastAsia="標楷體" w:hAnsi="標楷體" w:hint="eastAsia"/>
        <w:sz w:val="20"/>
        <w:szCs w:val="20"/>
      </w:rPr>
      <w:t>－</w:t>
    </w:r>
    <w:r w:rsidRPr="00625D87">
      <w:rPr>
        <w:rFonts w:ascii="標楷體" w:eastAsia="標楷體" w:hAnsi="標楷體"/>
        <w:sz w:val="20"/>
        <w:szCs w:val="20"/>
      </w:rPr>
      <w:fldChar w:fldCharType="begin"/>
    </w:r>
    <w:r w:rsidRPr="00625D87">
      <w:rPr>
        <w:rFonts w:ascii="標楷體" w:eastAsia="標楷體" w:hAnsi="標楷體"/>
        <w:sz w:val="20"/>
        <w:szCs w:val="20"/>
      </w:rPr>
      <w:instrText>PAGE   \* MERGEFORMAT</w:instrText>
    </w:r>
    <w:r w:rsidRPr="00625D87">
      <w:rPr>
        <w:rFonts w:ascii="標楷體" w:eastAsia="標楷體" w:hAnsi="標楷體"/>
        <w:sz w:val="20"/>
        <w:szCs w:val="20"/>
      </w:rPr>
      <w:fldChar w:fldCharType="separate"/>
    </w:r>
    <w:r w:rsidR="00D02245" w:rsidRPr="00D02245">
      <w:rPr>
        <w:rFonts w:ascii="標楷體" w:eastAsia="標楷體" w:hAnsi="標楷體"/>
        <w:noProof/>
        <w:sz w:val="20"/>
        <w:szCs w:val="20"/>
        <w:lang w:val="zh-TW"/>
      </w:rPr>
      <w:t>6</w:t>
    </w:r>
    <w:r w:rsidRPr="00625D87">
      <w:rPr>
        <w:rFonts w:ascii="標楷體" w:eastAsia="標楷體" w:hAnsi="標楷體"/>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7D5" w:rsidRPr="00625D87" w:rsidRDefault="00625D87" w:rsidP="00695ED6">
    <w:pPr>
      <w:tabs>
        <w:tab w:val="center" w:pos="4153"/>
        <w:tab w:val="right" w:pos="8306"/>
      </w:tabs>
      <w:snapToGrid w:val="0"/>
      <w:jc w:val="center"/>
      <w:rPr>
        <w:rFonts w:ascii="標楷體" w:eastAsia="標楷體" w:hAnsi="標楷體"/>
        <w:sz w:val="20"/>
        <w:szCs w:val="20"/>
      </w:rPr>
    </w:pPr>
    <w:r>
      <w:rPr>
        <w:rFonts w:ascii="標楷體" w:eastAsia="標楷體" w:hAnsi="標楷體" w:hint="eastAsia"/>
        <w:sz w:val="20"/>
        <w:szCs w:val="20"/>
      </w:rPr>
      <w:t>乙</w:t>
    </w:r>
    <w:r w:rsidRPr="00625D87">
      <w:rPr>
        <w:rFonts w:ascii="標楷體" w:eastAsia="標楷體" w:hAnsi="標楷體" w:hint="eastAsia"/>
        <w:sz w:val="20"/>
        <w:szCs w:val="20"/>
      </w:rPr>
      <w:t>－</w:t>
    </w:r>
    <w:r w:rsidRPr="00625D87">
      <w:rPr>
        <w:rFonts w:ascii="標楷體" w:eastAsia="標楷體" w:hAnsi="標楷體"/>
        <w:sz w:val="20"/>
        <w:szCs w:val="20"/>
      </w:rPr>
      <w:fldChar w:fldCharType="begin"/>
    </w:r>
    <w:r w:rsidRPr="00625D87">
      <w:rPr>
        <w:rFonts w:ascii="標楷體" w:eastAsia="標楷體" w:hAnsi="標楷體"/>
        <w:sz w:val="20"/>
        <w:szCs w:val="20"/>
      </w:rPr>
      <w:instrText>PAGE   \* MERGEFORMAT</w:instrText>
    </w:r>
    <w:r w:rsidRPr="00625D87">
      <w:rPr>
        <w:rFonts w:ascii="標楷體" w:eastAsia="標楷體" w:hAnsi="標楷體"/>
        <w:sz w:val="20"/>
        <w:szCs w:val="20"/>
      </w:rPr>
      <w:fldChar w:fldCharType="separate"/>
    </w:r>
    <w:r w:rsidR="00D02245" w:rsidRPr="00D02245">
      <w:rPr>
        <w:rFonts w:ascii="標楷體" w:eastAsia="標楷體" w:hAnsi="標楷體"/>
        <w:noProof/>
        <w:sz w:val="20"/>
        <w:szCs w:val="20"/>
        <w:lang w:val="zh-TW"/>
      </w:rPr>
      <w:t>5</w:t>
    </w:r>
    <w:r w:rsidRPr="00625D87">
      <w:rPr>
        <w:rFonts w:ascii="標楷體" w:eastAsia="標楷體" w:hAnsi="標楷體"/>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65EE2" w:rsidRDefault="00565EE2">
      <w:r>
        <w:separator/>
      </w:r>
    </w:p>
  </w:footnote>
  <w:footnote w:type="continuationSeparator" w:id="0">
    <w:p w:rsidR="00565EE2" w:rsidRDefault="00565EE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70718C"/>
    <w:multiLevelType w:val="hybridMultilevel"/>
    <w:tmpl w:val="9DFC3A88"/>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15:restartNumberingAfterBreak="0">
    <w:nsid w:val="066F0895"/>
    <w:multiLevelType w:val="hybridMultilevel"/>
    <w:tmpl w:val="65501E16"/>
    <w:lvl w:ilvl="0" w:tplc="2F04088C">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69B1327"/>
    <w:multiLevelType w:val="hybridMultilevel"/>
    <w:tmpl w:val="6FDA6E36"/>
    <w:lvl w:ilvl="0" w:tplc="4FFC013A">
      <w:start w:val="1"/>
      <w:numFmt w:val="taiwaneseCountingThousand"/>
      <w:lvlText w:val="(%1)"/>
      <w:lvlJc w:val="left"/>
      <w:pPr>
        <w:tabs>
          <w:tab w:val="num" w:pos="958"/>
        </w:tabs>
        <w:ind w:left="958" w:hanging="720"/>
      </w:pPr>
      <w:rPr>
        <w:rFonts w:hint="default"/>
        <w:sz w:val="32"/>
      </w:rPr>
    </w:lvl>
    <w:lvl w:ilvl="1" w:tplc="04090019" w:tentative="1">
      <w:start w:val="1"/>
      <w:numFmt w:val="ideographTraditional"/>
      <w:lvlText w:val="%2、"/>
      <w:lvlJc w:val="left"/>
      <w:pPr>
        <w:tabs>
          <w:tab w:val="num" w:pos="1198"/>
        </w:tabs>
        <w:ind w:left="1198" w:hanging="480"/>
      </w:pPr>
    </w:lvl>
    <w:lvl w:ilvl="2" w:tplc="0409001B" w:tentative="1">
      <w:start w:val="1"/>
      <w:numFmt w:val="lowerRoman"/>
      <w:lvlText w:val="%3."/>
      <w:lvlJc w:val="right"/>
      <w:pPr>
        <w:tabs>
          <w:tab w:val="num" w:pos="1678"/>
        </w:tabs>
        <w:ind w:left="1678" w:hanging="480"/>
      </w:pPr>
    </w:lvl>
    <w:lvl w:ilvl="3" w:tplc="0409000F" w:tentative="1">
      <w:start w:val="1"/>
      <w:numFmt w:val="decimal"/>
      <w:lvlText w:val="%4."/>
      <w:lvlJc w:val="left"/>
      <w:pPr>
        <w:tabs>
          <w:tab w:val="num" w:pos="2158"/>
        </w:tabs>
        <w:ind w:left="2158" w:hanging="480"/>
      </w:pPr>
    </w:lvl>
    <w:lvl w:ilvl="4" w:tplc="04090019" w:tentative="1">
      <w:start w:val="1"/>
      <w:numFmt w:val="ideographTraditional"/>
      <w:lvlText w:val="%5、"/>
      <w:lvlJc w:val="left"/>
      <w:pPr>
        <w:tabs>
          <w:tab w:val="num" w:pos="2638"/>
        </w:tabs>
        <w:ind w:left="2638" w:hanging="480"/>
      </w:pPr>
    </w:lvl>
    <w:lvl w:ilvl="5" w:tplc="0409001B" w:tentative="1">
      <w:start w:val="1"/>
      <w:numFmt w:val="lowerRoman"/>
      <w:lvlText w:val="%6."/>
      <w:lvlJc w:val="right"/>
      <w:pPr>
        <w:tabs>
          <w:tab w:val="num" w:pos="3118"/>
        </w:tabs>
        <w:ind w:left="3118" w:hanging="480"/>
      </w:pPr>
    </w:lvl>
    <w:lvl w:ilvl="6" w:tplc="0409000F" w:tentative="1">
      <w:start w:val="1"/>
      <w:numFmt w:val="decimal"/>
      <w:lvlText w:val="%7."/>
      <w:lvlJc w:val="left"/>
      <w:pPr>
        <w:tabs>
          <w:tab w:val="num" w:pos="3598"/>
        </w:tabs>
        <w:ind w:left="3598" w:hanging="480"/>
      </w:pPr>
    </w:lvl>
    <w:lvl w:ilvl="7" w:tplc="04090019" w:tentative="1">
      <w:start w:val="1"/>
      <w:numFmt w:val="ideographTraditional"/>
      <w:lvlText w:val="%8、"/>
      <w:lvlJc w:val="left"/>
      <w:pPr>
        <w:tabs>
          <w:tab w:val="num" w:pos="4078"/>
        </w:tabs>
        <w:ind w:left="4078" w:hanging="480"/>
      </w:pPr>
    </w:lvl>
    <w:lvl w:ilvl="8" w:tplc="0409001B" w:tentative="1">
      <w:start w:val="1"/>
      <w:numFmt w:val="lowerRoman"/>
      <w:lvlText w:val="%9."/>
      <w:lvlJc w:val="right"/>
      <w:pPr>
        <w:tabs>
          <w:tab w:val="num" w:pos="4558"/>
        </w:tabs>
        <w:ind w:left="4558" w:hanging="480"/>
      </w:pPr>
    </w:lvl>
  </w:abstractNum>
  <w:abstractNum w:abstractNumId="3" w15:restartNumberingAfterBreak="0">
    <w:nsid w:val="09BC34D6"/>
    <w:multiLevelType w:val="hybridMultilevel"/>
    <w:tmpl w:val="51CEA4CA"/>
    <w:lvl w:ilvl="0" w:tplc="66649F56">
      <w:start w:val="1"/>
      <w:numFmt w:val="taiwaneseCountingThousand"/>
      <w:lvlText w:val="（%1）"/>
      <w:lvlJc w:val="left"/>
      <w:pPr>
        <w:ind w:left="1789" w:hanging="1080"/>
      </w:pPr>
      <w:rPr>
        <w:rFonts w:hint="default"/>
        <w:b/>
        <w:color w:val="000000"/>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4" w15:restartNumberingAfterBreak="0">
    <w:nsid w:val="0A4A609A"/>
    <w:multiLevelType w:val="hybridMultilevel"/>
    <w:tmpl w:val="1D52313C"/>
    <w:lvl w:ilvl="0" w:tplc="19BC897A">
      <w:start w:val="1"/>
      <w:numFmt w:val="taiwaneseCountingThousand"/>
      <w:lvlText w:val="%1、"/>
      <w:lvlJc w:val="left"/>
      <w:pPr>
        <w:ind w:left="1146" w:hanging="720"/>
      </w:pPr>
      <w:rPr>
        <w:rFonts w:ascii="標楷體" w:hAnsi="標楷體" w:hint="default"/>
        <w:b/>
        <w:color w:val="auto"/>
        <w:lang w:val="en-US"/>
      </w:rPr>
    </w:lvl>
    <w:lvl w:ilvl="1" w:tplc="588C6734">
      <w:start w:val="1"/>
      <w:numFmt w:val="decimal"/>
      <w:lvlText w:val="%2."/>
      <w:lvlJc w:val="left"/>
      <w:pPr>
        <w:ind w:left="840" w:hanging="360"/>
      </w:pPr>
      <w:rPr>
        <w:rFonts w:hint="default"/>
        <w:b/>
      </w:rPr>
    </w:lvl>
    <w:lvl w:ilvl="2" w:tplc="3446BE3A">
      <w:start w:val="1"/>
      <w:numFmt w:val="taiwaneseCountingThousand"/>
      <w:lvlText w:val="（%3）"/>
      <w:lvlJc w:val="left"/>
      <w:pPr>
        <w:ind w:left="2330" w:hanging="1620"/>
      </w:pPr>
      <w:rPr>
        <w:rFonts w:ascii="標楷體" w:hint="default"/>
        <w:b/>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AA46F07"/>
    <w:multiLevelType w:val="hybridMultilevel"/>
    <w:tmpl w:val="1C762E6C"/>
    <w:lvl w:ilvl="0" w:tplc="79B0B5EE">
      <w:start w:val="1"/>
      <w:numFmt w:val="ideographTraditional"/>
      <w:lvlText w:val="%1、"/>
      <w:lvlJc w:val="left"/>
      <w:pPr>
        <w:tabs>
          <w:tab w:val="num" w:pos="810"/>
        </w:tabs>
        <w:ind w:left="810" w:hanging="810"/>
      </w:pPr>
      <w:rPr>
        <w:rFonts w:hint="default"/>
        <w:sz w:val="40"/>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0AB57B72"/>
    <w:multiLevelType w:val="hybridMultilevel"/>
    <w:tmpl w:val="8FDC8D38"/>
    <w:lvl w:ilvl="0" w:tplc="EBBE6BEA">
      <w:start w:val="1"/>
      <w:numFmt w:val="decimal"/>
      <w:lvlText w:val="%1."/>
      <w:lvlJc w:val="left"/>
      <w:pPr>
        <w:ind w:left="2061" w:hanging="360"/>
      </w:pPr>
      <w:rPr>
        <w:rFonts w:hint="default"/>
        <w:b/>
      </w:rPr>
    </w:lvl>
    <w:lvl w:ilvl="1" w:tplc="04090019" w:tentative="1">
      <w:start w:val="1"/>
      <w:numFmt w:val="ideographTraditional"/>
      <w:lvlText w:val="%2、"/>
      <w:lvlJc w:val="left"/>
      <w:pPr>
        <w:ind w:left="2661" w:hanging="480"/>
      </w:pPr>
    </w:lvl>
    <w:lvl w:ilvl="2" w:tplc="0409001B" w:tentative="1">
      <w:start w:val="1"/>
      <w:numFmt w:val="lowerRoman"/>
      <w:lvlText w:val="%3."/>
      <w:lvlJc w:val="right"/>
      <w:pPr>
        <w:ind w:left="3141" w:hanging="480"/>
      </w:pPr>
    </w:lvl>
    <w:lvl w:ilvl="3" w:tplc="0409000F" w:tentative="1">
      <w:start w:val="1"/>
      <w:numFmt w:val="decimal"/>
      <w:lvlText w:val="%4."/>
      <w:lvlJc w:val="left"/>
      <w:pPr>
        <w:ind w:left="3621" w:hanging="480"/>
      </w:pPr>
    </w:lvl>
    <w:lvl w:ilvl="4" w:tplc="04090019" w:tentative="1">
      <w:start w:val="1"/>
      <w:numFmt w:val="ideographTraditional"/>
      <w:lvlText w:val="%5、"/>
      <w:lvlJc w:val="left"/>
      <w:pPr>
        <w:ind w:left="4101" w:hanging="480"/>
      </w:pPr>
    </w:lvl>
    <w:lvl w:ilvl="5" w:tplc="0409001B" w:tentative="1">
      <w:start w:val="1"/>
      <w:numFmt w:val="lowerRoman"/>
      <w:lvlText w:val="%6."/>
      <w:lvlJc w:val="right"/>
      <w:pPr>
        <w:ind w:left="4581" w:hanging="480"/>
      </w:pPr>
    </w:lvl>
    <w:lvl w:ilvl="6" w:tplc="0409000F" w:tentative="1">
      <w:start w:val="1"/>
      <w:numFmt w:val="decimal"/>
      <w:lvlText w:val="%7."/>
      <w:lvlJc w:val="left"/>
      <w:pPr>
        <w:ind w:left="5061" w:hanging="480"/>
      </w:pPr>
    </w:lvl>
    <w:lvl w:ilvl="7" w:tplc="04090019" w:tentative="1">
      <w:start w:val="1"/>
      <w:numFmt w:val="ideographTraditional"/>
      <w:lvlText w:val="%8、"/>
      <w:lvlJc w:val="left"/>
      <w:pPr>
        <w:ind w:left="5541" w:hanging="480"/>
      </w:pPr>
    </w:lvl>
    <w:lvl w:ilvl="8" w:tplc="0409001B" w:tentative="1">
      <w:start w:val="1"/>
      <w:numFmt w:val="lowerRoman"/>
      <w:lvlText w:val="%9."/>
      <w:lvlJc w:val="right"/>
      <w:pPr>
        <w:ind w:left="6021" w:hanging="480"/>
      </w:pPr>
    </w:lvl>
  </w:abstractNum>
  <w:abstractNum w:abstractNumId="7" w15:restartNumberingAfterBreak="0">
    <w:nsid w:val="17F661E1"/>
    <w:multiLevelType w:val="hybridMultilevel"/>
    <w:tmpl w:val="E26ABF62"/>
    <w:lvl w:ilvl="0" w:tplc="D0B442CC">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8" w15:restartNumberingAfterBreak="0">
    <w:nsid w:val="182E5813"/>
    <w:multiLevelType w:val="hybridMultilevel"/>
    <w:tmpl w:val="49B647B2"/>
    <w:lvl w:ilvl="0" w:tplc="BC00DA38">
      <w:start w:val="1"/>
      <w:numFmt w:val="taiwaneseCountingThousand"/>
      <w:lvlText w:val="（%1）"/>
      <w:lvlJc w:val="left"/>
      <w:pPr>
        <w:ind w:left="1721" w:hanging="1080"/>
      </w:pPr>
      <w:rPr>
        <w:rFonts w:hint="eastAsia"/>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9" w15:restartNumberingAfterBreak="0">
    <w:nsid w:val="197A1899"/>
    <w:multiLevelType w:val="hybridMultilevel"/>
    <w:tmpl w:val="24FA0394"/>
    <w:lvl w:ilvl="0" w:tplc="7E7E3CA8">
      <w:start w:val="1"/>
      <w:numFmt w:val="taiwaneseCountingThousand"/>
      <w:lvlText w:val="(%1)"/>
      <w:lvlJc w:val="left"/>
      <w:pPr>
        <w:ind w:left="480" w:hanging="480"/>
      </w:pPr>
      <w:rPr>
        <w:rFonts w:hint="default"/>
      </w:rPr>
    </w:lvl>
    <w:lvl w:ilvl="1" w:tplc="8904FC4E">
      <w:start w:val="1"/>
      <w:numFmt w:val="taiwaneseCountingThousand"/>
      <w:lvlText w:val="（%2）"/>
      <w:lvlJc w:val="left"/>
      <w:pPr>
        <w:ind w:left="1615" w:hanging="480"/>
      </w:pPr>
      <w:rPr>
        <w:rFonts w:ascii="標楷體" w:eastAsia="標楷體" w:hAnsi="標楷體" w:hint="default"/>
        <w:b/>
        <w:lang w:val="en-US"/>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1ACF3D88"/>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1" w15:restartNumberingAfterBreak="0">
    <w:nsid w:val="1E500A0D"/>
    <w:multiLevelType w:val="hybridMultilevel"/>
    <w:tmpl w:val="7DAA6386"/>
    <w:lvl w:ilvl="0" w:tplc="9B6E3654">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2" w15:restartNumberingAfterBreak="0">
    <w:nsid w:val="1FBC3534"/>
    <w:multiLevelType w:val="hybridMultilevel"/>
    <w:tmpl w:val="FD9CF4CA"/>
    <w:lvl w:ilvl="0" w:tplc="72324386">
      <w:start w:val="5"/>
      <w:numFmt w:val="taiwaneseCountingThousand"/>
      <w:lvlText w:val="%1、"/>
      <w:lvlJc w:val="left"/>
      <w:pPr>
        <w:tabs>
          <w:tab w:val="num" w:pos="2836"/>
        </w:tabs>
        <w:ind w:left="2836" w:hanging="1875"/>
      </w:pPr>
      <w:rPr>
        <w:rFonts w:ascii="Times New Roman" w:hAnsi="Times New Roman" w:hint="default"/>
      </w:rPr>
    </w:lvl>
    <w:lvl w:ilvl="1" w:tplc="04090019" w:tentative="1">
      <w:start w:val="1"/>
      <w:numFmt w:val="ideographTraditional"/>
      <w:lvlText w:val="%2、"/>
      <w:lvlJc w:val="left"/>
      <w:pPr>
        <w:tabs>
          <w:tab w:val="num" w:pos="1921"/>
        </w:tabs>
        <w:ind w:left="1921" w:hanging="480"/>
      </w:pPr>
    </w:lvl>
    <w:lvl w:ilvl="2" w:tplc="0409001B" w:tentative="1">
      <w:start w:val="1"/>
      <w:numFmt w:val="lowerRoman"/>
      <w:lvlText w:val="%3."/>
      <w:lvlJc w:val="right"/>
      <w:pPr>
        <w:tabs>
          <w:tab w:val="num" w:pos="2401"/>
        </w:tabs>
        <w:ind w:left="2401" w:hanging="480"/>
      </w:pPr>
    </w:lvl>
    <w:lvl w:ilvl="3" w:tplc="0409000F" w:tentative="1">
      <w:start w:val="1"/>
      <w:numFmt w:val="decimal"/>
      <w:lvlText w:val="%4."/>
      <w:lvlJc w:val="left"/>
      <w:pPr>
        <w:tabs>
          <w:tab w:val="num" w:pos="2881"/>
        </w:tabs>
        <w:ind w:left="2881" w:hanging="480"/>
      </w:pPr>
    </w:lvl>
    <w:lvl w:ilvl="4" w:tplc="04090019" w:tentative="1">
      <w:start w:val="1"/>
      <w:numFmt w:val="ideographTraditional"/>
      <w:lvlText w:val="%5、"/>
      <w:lvlJc w:val="left"/>
      <w:pPr>
        <w:tabs>
          <w:tab w:val="num" w:pos="3361"/>
        </w:tabs>
        <w:ind w:left="3361" w:hanging="480"/>
      </w:pPr>
    </w:lvl>
    <w:lvl w:ilvl="5" w:tplc="0409001B" w:tentative="1">
      <w:start w:val="1"/>
      <w:numFmt w:val="lowerRoman"/>
      <w:lvlText w:val="%6."/>
      <w:lvlJc w:val="right"/>
      <w:pPr>
        <w:tabs>
          <w:tab w:val="num" w:pos="3841"/>
        </w:tabs>
        <w:ind w:left="3841" w:hanging="480"/>
      </w:pPr>
    </w:lvl>
    <w:lvl w:ilvl="6" w:tplc="0409000F" w:tentative="1">
      <w:start w:val="1"/>
      <w:numFmt w:val="decimal"/>
      <w:lvlText w:val="%7."/>
      <w:lvlJc w:val="left"/>
      <w:pPr>
        <w:tabs>
          <w:tab w:val="num" w:pos="4321"/>
        </w:tabs>
        <w:ind w:left="4321" w:hanging="480"/>
      </w:pPr>
    </w:lvl>
    <w:lvl w:ilvl="7" w:tplc="04090019" w:tentative="1">
      <w:start w:val="1"/>
      <w:numFmt w:val="ideographTraditional"/>
      <w:lvlText w:val="%8、"/>
      <w:lvlJc w:val="left"/>
      <w:pPr>
        <w:tabs>
          <w:tab w:val="num" w:pos="4801"/>
        </w:tabs>
        <w:ind w:left="4801" w:hanging="480"/>
      </w:pPr>
    </w:lvl>
    <w:lvl w:ilvl="8" w:tplc="0409001B" w:tentative="1">
      <w:start w:val="1"/>
      <w:numFmt w:val="lowerRoman"/>
      <w:lvlText w:val="%9."/>
      <w:lvlJc w:val="right"/>
      <w:pPr>
        <w:tabs>
          <w:tab w:val="num" w:pos="5281"/>
        </w:tabs>
        <w:ind w:left="5281" w:hanging="480"/>
      </w:pPr>
    </w:lvl>
  </w:abstractNum>
  <w:abstractNum w:abstractNumId="13" w15:restartNumberingAfterBreak="0">
    <w:nsid w:val="24313202"/>
    <w:multiLevelType w:val="hybridMultilevel"/>
    <w:tmpl w:val="907089C6"/>
    <w:lvl w:ilvl="0" w:tplc="6A884AF0">
      <w:start w:val="1"/>
      <w:numFmt w:val="taiwaneseCountingThousand"/>
      <w:lvlText w:val="（%1）"/>
      <w:lvlJc w:val="left"/>
      <w:pPr>
        <w:ind w:left="2518" w:hanging="1950"/>
      </w:pPr>
      <w:rPr>
        <w:rFonts w:hint="default"/>
        <w:b/>
      </w:rPr>
    </w:lvl>
    <w:lvl w:ilvl="1" w:tplc="A998DD76">
      <w:start w:val="1"/>
      <w:numFmt w:val="decimal"/>
      <w:lvlText w:val="%2."/>
      <w:lvlJc w:val="left"/>
      <w:pPr>
        <w:ind w:left="1481" w:hanging="360"/>
      </w:pPr>
      <w:rPr>
        <w:rFonts w:hint="default"/>
        <w:b/>
      </w:rPr>
    </w:lvl>
    <w:lvl w:ilvl="2" w:tplc="D1BCB9D6">
      <w:start w:val="1"/>
      <w:numFmt w:val="decimal"/>
      <w:lvlText w:val="（%3）"/>
      <w:lvlJc w:val="left"/>
      <w:pPr>
        <w:ind w:left="2145" w:hanging="2145"/>
      </w:pPr>
      <w:rPr>
        <w:rFonts w:hint="default"/>
        <w:b/>
      </w:r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4" w15:restartNumberingAfterBreak="0">
    <w:nsid w:val="2D236058"/>
    <w:multiLevelType w:val="hybridMultilevel"/>
    <w:tmpl w:val="DE60A252"/>
    <w:lvl w:ilvl="0" w:tplc="BD8AD928">
      <w:start w:val="1"/>
      <w:numFmt w:val="taiwaneseCountingThousand"/>
      <w:lvlText w:val="%1、"/>
      <w:lvlJc w:val="left"/>
      <w:pPr>
        <w:tabs>
          <w:tab w:val="num" w:pos="1725"/>
        </w:tabs>
        <w:ind w:left="1725" w:hanging="1185"/>
      </w:pPr>
      <w:rPr>
        <w:rFonts w:hint="default"/>
        <w:b/>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15" w15:restartNumberingAfterBreak="0">
    <w:nsid w:val="2F6978A2"/>
    <w:multiLevelType w:val="hybridMultilevel"/>
    <w:tmpl w:val="73A27184"/>
    <w:lvl w:ilvl="0" w:tplc="07BC301E">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6" w15:restartNumberingAfterBreak="0">
    <w:nsid w:val="34A0221D"/>
    <w:multiLevelType w:val="hybridMultilevel"/>
    <w:tmpl w:val="DFBA5CEC"/>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7" w15:restartNumberingAfterBreak="0">
    <w:nsid w:val="351F2F11"/>
    <w:multiLevelType w:val="hybridMultilevel"/>
    <w:tmpl w:val="E822DE04"/>
    <w:lvl w:ilvl="0" w:tplc="0CE27A6A">
      <w:start w:val="1"/>
      <w:numFmt w:val="decimal"/>
      <w:lvlText w:val="%1."/>
      <w:lvlJc w:val="left"/>
      <w:pPr>
        <w:ind w:left="1070" w:hanging="360"/>
      </w:pPr>
      <w:rPr>
        <w:rFonts w:hint="default"/>
      </w:rPr>
    </w:lvl>
    <w:lvl w:ilvl="1" w:tplc="DB8E7278">
      <w:start w:val="1"/>
      <w:numFmt w:val="decimal"/>
      <w:lvlText w:val="%2."/>
      <w:lvlJc w:val="left"/>
      <w:pPr>
        <w:ind w:left="1855" w:hanging="720"/>
      </w:pPr>
      <w:rPr>
        <w:rFonts w:ascii="標楷體" w:eastAsia="標楷體" w:hAnsi="標楷體" w:hint="default"/>
        <w:b/>
        <w:color w:val="000000"/>
      </w:r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18" w15:restartNumberingAfterBreak="0">
    <w:nsid w:val="36B467C2"/>
    <w:multiLevelType w:val="hybridMultilevel"/>
    <w:tmpl w:val="5552AADE"/>
    <w:lvl w:ilvl="0" w:tplc="85E2A7F8">
      <w:start w:val="1"/>
      <w:numFmt w:val="taiwaneseCountingThousand"/>
      <w:lvlText w:val="%1、"/>
      <w:lvlJc w:val="left"/>
      <w:pPr>
        <w:ind w:left="1040" w:hanging="720"/>
      </w:pPr>
      <w:rPr>
        <w:rFonts w:hint="default"/>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19" w15:restartNumberingAfterBreak="0">
    <w:nsid w:val="39A111D3"/>
    <w:multiLevelType w:val="hybridMultilevel"/>
    <w:tmpl w:val="49B647B2"/>
    <w:lvl w:ilvl="0" w:tplc="BC00DA38">
      <w:start w:val="1"/>
      <w:numFmt w:val="taiwaneseCountingThousand"/>
      <w:lvlText w:val="（%1）"/>
      <w:lvlJc w:val="left"/>
      <w:pPr>
        <w:ind w:left="1721" w:hanging="1080"/>
      </w:pPr>
      <w:rPr>
        <w:rFonts w:hint="eastAsia"/>
      </w:rPr>
    </w:lvl>
    <w:lvl w:ilvl="1" w:tplc="04090019">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20" w15:restartNumberingAfterBreak="0">
    <w:nsid w:val="3CBA7706"/>
    <w:multiLevelType w:val="hybridMultilevel"/>
    <w:tmpl w:val="DA848DF4"/>
    <w:lvl w:ilvl="0" w:tplc="270AFC68">
      <w:start w:val="1"/>
      <w:numFmt w:val="taiwaneseCountingThousand"/>
      <w:lvlText w:val="%1、"/>
      <w:lvlJc w:val="left"/>
      <w:pPr>
        <w:tabs>
          <w:tab w:val="num" w:pos="1060"/>
        </w:tabs>
        <w:ind w:left="1060" w:hanging="720"/>
      </w:pPr>
      <w:rPr>
        <w:rFonts w:hint="default"/>
      </w:rPr>
    </w:lvl>
    <w:lvl w:ilvl="1" w:tplc="D130D3C6" w:tentative="1">
      <w:start w:val="1"/>
      <w:numFmt w:val="ideographTraditional"/>
      <w:lvlText w:val="%2、"/>
      <w:lvlJc w:val="left"/>
      <w:pPr>
        <w:tabs>
          <w:tab w:val="num" w:pos="960"/>
        </w:tabs>
        <w:ind w:left="960" w:hanging="480"/>
      </w:pPr>
    </w:lvl>
    <w:lvl w:ilvl="2" w:tplc="DD22F086" w:tentative="1">
      <w:start w:val="1"/>
      <w:numFmt w:val="lowerRoman"/>
      <w:lvlText w:val="%3."/>
      <w:lvlJc w:val="right"/>
      <w:pPr>
        <w:tabs>
          <w:tab w:val="num" w:pos="1440"/>
        </w:tabs>
        <w:ind w:left="1440" w:hanging="480"/>
      </w:pPr>
    </w:lvl>
    <w:lvl w:ilvl="3" w:tplc="0C1E5F56" w:tentative="1">
      <w:start w:val="1"/>
      <w:numFmt w:val="decimal"/>
      <w:lvlText w:val="%4."/>
      <w:lvlJc w:val="left"/>
      <w:pPr>
        <w:tabs>
          <w:tab w:val="num" w:pos="1920"/>
        </w:tabs>
        <w:ind w:left="1920" w:hanging="480"/>
      </w:pPr>
    </w:lvl>
    <w:lvl w:ilvl="4" w:tplc="BBCC0B9E" w:tentative="1">
      <w:start w:val="1"/>
      <w:numFmt w:val="ideographTraditional"/>
      <w:lvlText w:val="%5、"/>
      <w:lvlJc w:val="left"/>
      <w:pPr>
        <w:tabs>
          <w:tab w:val="num" w:pos="2400"/>
        </w:tabs>
        <w:ind w:left="2400" w:hanging="480"/>
      </w:pPr>
    </w:lvl>
    <w:lvl w:ilvl="5" w:tplc="F44A423E" w:tentative="1">
      <w:start w:val="1"/>
      <w:numFmt w:val="lowerRoman"/>
      <w:lvlText w:val="%6."/>
      <w:lvlJc w:val="right"/>
      <w:pPr>
        <w:tabs>
          <w:tab w:val="num" w:pos="2880"/>
        </w:tabs>
        <w:ind w:left="2880" w:hanging="480"/>
      </w:pPr>
    </w:lvl>
    <w:lvl w:ilvl="6" w:tplc="B96AB6F6" w:tentative="1">
      <w:start w:val="1"/>
      <w:numFmt w:val="decimal"/>
      <w:lvlText w:val="%7."/>
      <w:lvlJc w:val="left"/>
      <w:pPr>
        <w:tabs>
          <w:tab w:val="num" w:pos="3360"/>
        </w:tabs>
        <w:ind w:left="3360" w:hanging="480"/>
      </w:pPr>
    </w:lvl>
    <w:lvl w:ilvl="7" w:tplc="8B1C2E32" w:tentative="1">
      <w:start w:val="1"/>
      <w:numFmt w:val="ideographTraditional"/>
      <w:lvlText w:val="%8、"/>
      <w:lvlJc w:val="left"/>
      <w:pPr>
        <w:tabs>
          <w:tab w:val="num" w:pos="3840"/>
        </w:tabs>
        <w:ind w:left="3840" w:hanging="480"/>
      </w:pPr>
    </w:lvl>
    <w:lvl w:ilvl="8" w:tplc="8C901058" w:tentative="1">
      <w:start w:val="1"/>
      <w:numFmt w:val="lowerRoman"/>
      <w:lvlText w:val="%9."/>
      <w:lvlJc w:val="right"/>
      <w:pPr>
        <w:tabs>
          <w:tab w:val="num" w:pos="4320"/>
        </w:tabs>
        <w:ind w:left="4320" w:hanging="480"/>
      </w:pPr>
    </w:lvl>
  </w:abstractNum>
  <w:abstractNum w:abstractNumId="21" w15:restartNumberingAfterBreak="0">
    <w:nsid w:val="3CD60D5C"/>
    <w:multiLevelType w:val="hybridMultilevel"/>
    <w:tmpl w:val="49B647B2"/>
    <w:lvl w:ilvl="0" w:tplc="BC00DA38">
      <w:start w:val="1"/>
      <w:numFmt w:val="taiwaneseCountingThousand"/>
      <w:lvlText w:val="（%1）"/>
      <w:lvlJc w:val="left"/>
      <w:pPr>
        <w:ind w:left="1721" w:hanging="1080"/>
      </w:pPr>
      <w:rPr>
        <w:rFonts w:hint="eastAsia"/>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22" w15:restartNumberingAfterBreak="0">
    <w:nsid w:val="3D940929"/>
    <w:multiLevelType w:val="hybridMultilevel"/>
    <w:tmpl w:val="A09C274A"/>
    <w:lvl w:ilvl="0" w:tplc="AAE6E046">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3" w15:restartNumberingAfterBreak="0">
    <w:nsid w:val="3E725CA9"/>
    <w:multiLevelType w:val="hybridMultilevel"/>
    <w:tmpl w:val="A5146DB4"/>
    <w:lvl w:ilvl="0" w:tplc="4A0AD37A">
      <w:start w:val="4"/>
      <w:numFmt w:val="taiwaneseCountingThousand"/>
      <w:lvlText w:val="（%1）"/>
      <w:lvlJc w:val="left"/>
      <w:pPr>
        <w:ind w:left="2215" w:hanging="1080"/>
      </w:pPr>
      <w:rPr>
        <w:rFonts w:hint="default"/>
        <w:b/>
      </w:rPr>
    </w:lvl>
    <w:lvl w:ilvl="1" w:tplc="04090019" w:tentative="1">
      <w:start w:val="1"/>
      <w:numFmt w:val="ideographTraditional"/>
      <w:lvlText w:val="%2、"/>
      <w:lvlJc w:val="left"/>
      <w:pPr>
        <w:ind w:left="2095" w:hanging="480"/>
      </w:pPr>
    </w:lvl>
    <w:lvl w:ilvl="2" w:tplc="0409001B" w:tentative="1">
      <w:start w:val="1"/>
      <w:numFmt w:val="lowerRoman"/>
      <w:lvlText w:val="%3."/>
      <w:lvlJc w:val="right"/>
      <w:pPr>
        <w:ind w:left="2575" w:hanging="480"/>
      </w:pPr>
    </w:lvl>
    <w:lvl w:ilvl="3" w:tplc="0409000F" w:tentative="1">
      <w:start w:val="1"/>
      <w:numFmt w:val="decimal"/>
      <w:lvlText w:val="%4."/>
      <w:lvlJc w:val="left"/>
      <w:pPr>
        <w:ind w:left="3055" w:hanging="480"/>
      </w:pPr>
    </w:lvl>
    <w:lvl w:ilvl="4" w:tplc="04090019" w:tentative="1">
      <w:start w:val="1"/>
      <w:numFmt w:val="ideographTraditional"/>
      <w:lvlText w:val="%5、"/>
      <w:lvlJc w:val="left"/>
      <w:pPr>
        <w:ind w:left="3535" w:hanging="480"/>
      </w:pPr>
    </w:lvl>
    <w:lvl w:ilvl="5" w:tplc="0409001B" w:tentative="1">
      <w:start w:val="1"/>
      <w:numFmt w:val="lowerRoman"/>
      <w:lvlText w:val="%6."/>
      <w:lvlJc w:val="right"/>
      <w:pPr>
        <w:ind w:left="4015" w:hanging="480"/>
      </w:pPr>
    </w:lvl>
    <w:lvl w:ilvl="6" w:tplc="0409000F" w:tentative="1">
      <w:start w:val="1"/>
      <w:numFmt w:val="decimal"/>
      <w:lvlText w:val="%7."/>
      <w:lvlJc w:val="left"/>
      <w:pPr>
        <w:ind w:left="4495" w:hanging="480"/>
      </w:pPr>
    </w:lvl>
    <w:lvl w:ilvl="7" w:tplc="04090019" w:tentative="1">
      <w:start w:val="1"/>
      <w:numFmt w:val="ideographTraditional"/>
      <w:lvlText w:val="%8、"/>
      <w:lvlJc w:val="left"/>
      <w:pPr>
        <w:ind w:left="4975" w:hanging="480"/>
      </w:pPr>
    </w:lvl>
    <w:lvl w:ilvl="8" w:tplc="0409001B" w:tentative="1">
      <w:start w:val="1"/>
      <w:numFmt w:val="lowerRoman"/>
      <w:lvlText w:val="%9."/>
      <w:lvlJc w:val="right"/>
      <w:pPr>
        <w:ind w:left="5455" w:hanging="480"/>
      </w:pPr>
    </w:lvl>
  </w:abstractNum>
  <w:abstractNum w:abstractNumId="24" w15:restartNumberingAfterBreak="0">
    <w:nsid w:val="3F4A2CA3"/>
    <w:multiLevelType w:val="hybridMultilevel"/>
    <w:tmpl w:val="6EBC9DDA"/>
    <w:lvl w:ilvl="0" w:tplc="1FBAAA2E">
      <w:start w:val="1"/>
      <w:numFmt w:val="taiwaneseCountingThousand"/>
      <w:lvlText w:val="（%1）"/>
      <w:lvlJc w:val="left"/>
      <w:pPr>
        <w:ind w:left="1953" w:hanging="960"/>
      </w:pPr>
      <w:rPr>
        <w:rFonts w:hint="default"/>
        <w:b/>
        <w:lang w:val="en-US"/>
      </w:rPr>
    </w:lvl>
    <w:lvl w:ilvl="1" w:tplc="04090019" w:tentative="1">
      <w:start w:val="1"/>
      <w:numFmt w:val="ideographTraditional"/>
      <w:lvlText w:val="%2、"/>
      <w:lvlJc w:val="left"/>
      <w:pPr>
        <w:ind w:left="-5203" w:hanging="480"/>
      </w:pPr>
    </w:lvl>
    <w:lvl w:ilvl="2" w:tplc="0409001B" w:tentative="1">
      <w:start w:val="1"/>
      <w:numFmt w:val="lowerRoman"/>
      <w:lvlText w:val="%3."/>
      <w:lvlJc w:val="right"/>
      <w:pPr>
        <w:ind w:left="-4723" w:hanging="480"/>
      </w:pPr>
    </w:lvl>
    <w:lvl w:ilvl="3" w:tplc="0409000F" w:tentative="1">
      <w:start w:val="1"/>
      <w:numFmt w:val="decimal"/>
      <w:lvlText w:val="%4."/>
      <w:lvlJc w:val="left"/>
      <w:pPr>
        <w:ind w:left="-4243" w:hanging="480"/>
      </w:pPr>
    </w:lvl>
    <w:lvl w:ilvl="4" w:tplc="04090019" w:tentative="1">
      <w:start w:val="1"/>
      <w:numFmt w:val="ideographTraditional"/>
      <w:lvlText w:val="%5、"/>
      <w:lvlJc w:val="left"/>
      <w:pPr>
        <w:ind w:left="-3763" w:hanging="480"/>
      </w:pPr>
    </w:lvl>
    <w:lvl w:ilvl="5" w:tplc="0409001B" w:tentative="1">
      <w:start w:val="1"/>
      <w:numFmt w:val="lowerRoman"/>
      <w:lvlText w:val="%6."/>
      <w:lvlJc w:val="right"/>
      <w:pPr>
        <w:ind w:left="-3283" w:hanging="480"/>
      </w:pPr>
    </w:lvl>
    <w:lvl w:ilvl="6" w:tplc="0409000F" w:tentative="1">
      <w:start w:val="1"/>
      <w:numFmt w:val="decimal"/>
      <w:lvlText w:val="%7."/>
      <w:lvlJc w:val="left"/>
      <w:pPr>
        <w:ind w:left="-2803" w:hanging="480"/>
      </w:pPr>
    </w:lvl>
    <w:lvl w:ilvl="7" w:tplc="04090019" w:tentative="1">
      <w:start w:val="1"/>
      <w:numFmt w:val="ideographTraditional"/>
      <w:lvlText w:val="%8、"/>
      <w:lvlJc w:val="left"/>
      <w:pPr>
        <w:ind w:left="-2323" w:hanging="480"/>
      </w:pPr>
    </w:lvl>
    <w:lvl w:ilvl="8" w:tplc="0409001B" w:tentative="1">
      <w:start w:val="1"/>
      <w:numFmt w:val="lowerRoman"/>
      <w:lvlText w:val="%9."/>
      <w:lvlJc w:val="right"/>
      <w:pPr>
        <w:ind w:left="-1843" w:hanging="480"/>
      </w:pPr>
    </w:lvl>
  </w:abstractNum>
  <w:abstractNum w:abstractNumId="25" w15:restartNumberingAfterBreak="0">
    <w:nsid w:val="428F1F61"/>
    <w:multiLevelType w:val="hybridMultilevel"/>
    <w:tmpl w:val="EEEEDB1C"/>
    <w:lvl w:ilvl="0" w:tplc="7DA81BA6">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6" w15:restartNumberingAfterBreak="0">
    <w:nsid w:val="42B55FBD"/>
    <w:multiLevelType w:val="hybridMultilevel"/>
    <w:tmpl w:val="9DDEC696"/>
    <w:lvl w:ilvl="0" w:tplc="E438BBBC">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7" w15:restartNumberingAfterBreak="0">
    <w:nsid w:val="48023DAE"/>
    <w:multiLevelType w:val="hybridMultilevel"/>
    <w:tmpl w:val="AC9ECB14"/>
    <w:lvl w:ilvl="0" w:tplc="00783BC0">
      <w:start w:val="1"/>
      <w:numFmt w:val="taiwaneseCountingThousand"/>
      <w:lvlText w:val="(%1)"/>
      <w:lvlJc w:val="left"/>
      <w:pPr>
        <w:tabs>
          <w:tab w:val="num" w:pos="960"/>
        </w:tabs>
        <w:ind w:left="960" w:hanging="720"/>
      </w:pPr>
      <w:rPr>
        <w:rFonts w:hint="default"/>
        <w:sz w:val="32"/>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8" w15:restartNumberingAfterBreak="0">
    <w:nsid w:val="4CD83B8E"/>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29" w15:restartNumberingAfterBreak="0">
    <w:nsid w:val="4DAF086E"/>
    <w:multiLevelType w:val="hybridMultilevel"/>
    <w:tmpl w:val="608EA166"/>
    <w:lvl w:ilvl="0" w:tplc="E2B83494">
      <w:start w:val="2"/>
      <w:numFmt w:val="taiwaneseCountingThousand"/>
      <w:lvlText w:val="（%1）"/>
      <w:lvlJc w:val="left"/>
      <w:pPr>
        <w:tabs>
          <w:tab w:val="num" w:pos="2761"/>
        </w:tabs>
        <w:ind w:left="2761" w:hanging="2040"/>
      </w:pPr>
      <w:rPr>
        <w:rFonts w:hint="default"/>
        <w:b/>
      </w:rPr>
    </w:lvl>
    <w:lvl w:ilvl="1" w:tplc="04090019" w:tentative="1">
      <w:start w:val="1"/>
      <w:numFmt w:val="ideographTraditional"/>
      <w:lvlText w:val="%2、"/>
      <w:lvlJc w:val="left"/>
      <w:pPr>
        <w:tabs>
          <w:tab w:val="num" w:pos="1681"/>
        </w:tabs>
        <w:ind w:left="1681" w:hanging="480"/>
      </w:pPr>
    </w:lvl>
    <w:lvl w:ilvl="2" w:tplc="0409001B" w:tentative="1">
      <w:start w:val="1"/>
      <w:numFmt w:val="lowerRoman"/>
      <w:lvlText w:val="%3."/>
      <w:lvlJc w:val="right"/>
      <w:pPr>
        <w:tabs>
          <w:tab w:val="num" w:pos="2161"/>
        </w:tabs>
        <w:ind w:left="2161" w:hanging="480"/>
      </w:pPr>
    </w:lvl>
    <w:lvl w:ilvl="3" w:tplc="0409000F" w:tentative="1">
      <w:start w:val="1"/>
      <w:numFmt w:val="decimal"/>
      <w:lvlText w:val="%4."/>
      <w:lvlJc w:val="left"/>
      <w:pPr>
        <w:tabs>
          <w:tab w:val="num" w:pos="2641"/>
        </w:tabs>
        <w:ind w:left="2641" w:hanging="480"/>
      </w:pPr>
    </w:lvl>
    <w:lvl w:ilvl="4" w:tplc="04090019" w:tentative="1">
      <w:start w:val="1"/>
      <w:numFmt w:val="ideographTraditional"/>
      <w:lvlText w:val="%5、"/>
      <w:lvlJc w:val="left"/>
      <w:pPr>
        <w:tabs>
          <w:tab w:val="num" w:pos="3121"/>
        </w:tabs>
        <w:ind w:left="3121" w:hanging="480"/>
      </w:pPr>
    </w:lvl>
    <w:lvl w:ilvl="5" w:tplc="0409001B" w:tentative="1">
      <w:start w:val="1"/>
      <w:numFmt w:val="lowerRoman"/>
      <w:lvlText w:val="%6."/>
      <w:lvlJc w:val="right"/>
      <w:pPr>
        <w:tabs>
          <w:tab w:val="num" w:pos="3601"/>
        </w:tabs>
        <w:ind w:left="3601" w:hanging="480"/>
      </w:pPr>
    </w:lvl>
    <w:lvl w:ilvl="6" w:tplc="0409000F" w:tentative="1">
      <w:start w:val="1"/>
      <w:numFmt w:val="decimal"/>
      <w:lvlText w:val="%7."/>
      <w:lvlJc w:val="left"/>
      <w:pPr>
        <w:tabs>
          <w:tab w:val="num" w:pos="4081"/>
        </w:tabs>
        <w:ind w:left="4081" w:hanging="480"/>
      </w:pPr>
    </w:lvl>
    <w:lvl w:ilvl="7" w:tplc="04090019" w:tentative="1">
      <w:start w:val="1"/>
      <w:numFmt w:val="ideographTraditional"/>
      <w:lvlText w:val="%8、"/>
      <w:lvlJc w:val="left"/>
      <w:pPr>
        <w:tabs>
          <w:tab w:val="num" w:pos="4561"/>
        </w:tabs>
        <w:ind w:left="4561" w:hanging="480"/>
      </w:pPr>
    </w:lvl>
    <w:lvl w:ilvl="8" w:tplc="0409001B" w:tentative="1">
      <w:start w:val="1"/>
      <w:numFmt w:val="lowerRoman"/>
      <w:lvlText w:val="%9."/>
      <w:lvlJc w:val="right"/>
      <w:pPr>
        <w:tabs>
          <w:tab w:val="num" w:pos="5041"/>
        </w:tabs>
        <w:ind w:left="5041" w:hanging="480"/>
      </w:pPr>
    </w:lvl>
  </w:abstractNum>
  <w:abstractNum w:abstractNumId="30" w15:restartNumberingAfterBreak="0">
    <w:nsid w:val="587F4DE1"/>
    <w:multiLevelType w:val="hybridMultilevel"/>
    <w:tmpl w:val="C4AA2FC2"/>
    <w:lvl w:ilvl="0" w:tplc="7CE83200">
      <w:start w:val="1"/>
      <w:numFmt w:val="taiwaneseCountingThousand"/>
      <w:lvlText w:val="（%1）"/>
      <w:lvlJc w:val="left"/>
      <w:pPr>
        <w:tabs>
          <w:tab w:val="num" w:pos="720"/>
        </w:tabs>
        <w:ind w:left="720" w:hanging="720"/>
      </w:pPr>
      <w:rPr>
        <w:rFonts w:ascii="標楷體" w:eastAsia="標楷體" w:hAnsi="標楷體" w:hint="default"/>
        <w:b/>
        <w:sz w:val="32"/>
        <w:szCs w:val="32"/>
        <w:lang w:val="en-US"/>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31" w15:restartNumberingAfterBreak="0">
    <w:nsid w:val="5C336186"/>
    <w:multiLevelType w:val="hybridMultilevel"/>
    <w:tmpl w:val="49B647B2"/>
    <w:lvl w:ilvl="0" w:tplc="BC00DA38">
      <w:start w:val="1"/>
      <w:numFmt w:val="taiwaneseCountingThousand"/>
      <w:lvlText w:val="（%1）"/>
      <w:lvlJc w:val="left"/>
      <w:pPr>
        <w:ind w:left="1721" w:hanging="1080"/>
      </w:pPr>
      <w:rPr>
        <w:rFonts w:hint="eastAsia"/>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2" w15:restartNumberingAfterBreak="0">
    <w:nsid w:val="633A7F9B"/>
    <w:multiLevelType w:val="hybridMultilevel"/>
    <w:tmpl w:val="7FCADC6E"/>
    <w:lvl w:ilvl="0" w:tplc="04C696D2">
      <w:start w:val="1"/>
      <w:numFmt w:val="decimal"/>
      <w:lvlText w:val="（%1）"/>
      <w:lvlJc w:val="left"/>
      <w:pPr>
        <w:ind w:left="1560" w:hanging="10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3" w15:restartNumberingAfterBreak="0">
    <w:nsid w:val="6AA462E0"/>
    <w:multiLevelType w:val="hybridMultilevel"/>
    <w:tmpl w:val="27AA219A"/>
    <w:lvl w:ilvl="0" w:tplc="781EAC9C">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4" w15:restartNumberingAfterBreak="0">
    <w:nsid w:val="6E212835"/>
    <w:multiLevelType w:val="hybridMultilevel"/>
    <w:tmpl w:val="1D0461CE"/>
    <w:lvl w:ilvl="0" w:tplc="7CE83200">
      <w:start w:val="1"/>
      <w:numFmt w:val="taiwaneseCountingThousand"/>
      <w:lvlText w:val="（%1）"/>
      <w:lvlJc w:val="left"/>
      <w:pPr>
        <w:ind w:left="1187" w:hanging="480"/>
      </w:pPr>
      <w:rPr>
        <w:rFonts w:ascii="標楷體" w:eastAsia="標楷體" w:hAnsi="標楷體" w:hint="default"/>
        <w:b/>
        <w:sz w:val="32"/>
        <w:szCs w:val="32"/>
        <w:lang w:val="en-US"/>
      </w:rPr>
    </w:lvl>
    <w:lvl w:ilvl="1" w:tplc="04090019" w:tentative="1">
      <w:start w:val="1"/>
      <w:numFmt w:val="ideographTraditional"/>
      <w:lvlText w:val="%2、"/>
      <w:lvlJc w:val="left"/>
      <w:pPr>
        <w:ind w:left="1667" w:hanging="480"/>
      </w:pPr>
    </w:lvl>
    <w:lvl w:ilvl="2" w:tplc="A54E4D1E">
      <w:start w:val="1"/>
      <w:numFmt w:val="taiwaneseCountingThousand"/>
      <w:lvlText w:val="（%3）"/>
      <w:lvlJc w:val="left"/>
      <w:pPr>
        <w:ind w:left="1899" w:hanging="480"/>
      </w:pPr>
      <w:rPr>
        <w:rFonts w:ascii="標楷體" w:eastAsia="標楷體" w:hAnsi="標楷體" w:hint="default"/>
        <w:b/>
        <w:sz w:val="32"/>
        <w:szCs w:val="32"/>
        <w:lang w:val="en-US"/>
      </w:rPr>
    </w:lvl>
    <w:lvl w:ilvl="3" w:tplc="0409000F" w:tentative="1">
      <w:start w:val="1"/>
      <w:numFmt w:val="decimal"/>
      <w:lvlText w:val="%4."/>
      <w:lvlJc w:val="left"/>
      <w:pPr>
        <w:ind w:left="2627" w:hanging="480"/>
      </w:pPr>
    </w:lvl>
    <w:lvl w:ilvl="4" w:tplc="04090019" w:tentative="1">
      <w:start w:val="1"/>
      <w:numFmt w:val="ideographTraditional"/>
      <w:lvlText w:val="%5、"/>
      <w:lvlJc w:val="left"/>
      <w:pPr>
        <w:ind w:left="3107" w:hanging="480"/>
      </w:pPr>
    </w:lvl>
    <w:lvl w:ilvl="5" w:tplc="0409001B" w:tentative="1">
      <w:start w:val="1"/>
      <w:numFmt w:val="lowerRoman"/>
      <w:lvlText w:val="%6."/>
      <w:lvlJc w:val="right"/>
      <w:pPr>
        <w:ind w:left="3587" w:hanging="480"/>
      </w:pPr>
    </w:lvl>
    <w:lvl w:ilvl="6" w:tplc="0409000F" w:tentative="1">
      <w:start w:val="1"/>
      <w:numFmt w:val="decimal"/>
      <w:lvlText w:val="%7."/>
      <w:lvlJc w:val="left"/>
      <w:pPr>
        <w:ind w:left="4067" w:hanging="480"/>
      </w:pPr>
    </w:lvl>
    <w:lvl w:ilvl="7" w:tplc="04090019" w:tentative="1">
      <w:start w:val="1"/>
      <w:numFmt w:val="ideographTraditional"/>
      <w:lvlText w:val="%8、"/>
      <w:lvlJc w:val="left"/>
      <w:pPr>
        <w:ind w:left="4547" w:hanging="480"/>
      </w:pPr>
    </w:lvl>
    <w:lvl w:ilvl="8" w:tplc="0409001B" w:tentative="1">
      <w:start w:val="1"/>
      <w:numFmt w:val="lowerRoman"/>
      <w:lvlText w:val="%9."/>
      <w:lvlJc w:val="right"/>
      <w:pPr>
        <w:ind w:left="5027" w:hanging="480"/>
      </w:pPr>
    </w:lvl>
  </w:abstractNum>
  <w:abstractNum w:abstractNumId="35" w15:restartNumberingAfterBreak="0">
    <w:nsid w:val="71343420"/>
    <w:multiLevelType w:val="hybridMultilevel"/>
    <w:tmpl w:val="66682C12"/>
    <w:lvl w:ilvl="0" w:tplc="72709400">
      <w:start w:val="1"/>
      <w:numFmt w:val="decimal"/>
      <w:lvlText w:val="(%1)"/>
      <w:lvlJc w:val="left"/>
      <w:pPr>
        <w:ind w:left="1320" w:hanging="84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6" w15:restartNumberingAfterBreak="0">
    <w:nsid w:val="7FA23AA7"/>
    <w:multiLevelType w:val="hybridMultilevel"/>
    <w:tmpl w:val="9DD6C92C"/>
    <w:lvl w:ilvl="0" w:tplc="7CE83200">
      <w:start w:val="1"/>
      <w:numFmt w:val="taiwaneseCountingThousand"/>
      <w:lvlText w:val="（%1）"/>
      <w:lvlJc w:val="left"/>
      <w:pPr>
        <w:ind w:left="720" w:hanging="720"/>
      </w:pPr>
      <w:rPr>
        <w:rFonts w:ascii="標楷體" w:eastAsia="標楷體" w:hAnsi="標楷體" w:hint="default"/>
        <w:b/>
        <w:sz w:val="32"/>
        <w:szCs w:val="32"/>
        <w:lang w:val="en-US"/>
      </w:rPr>
    </w:lvl>
    <w:lvl w:ilvl="1" w:tplc="588C6734">
      <w:start w:val="1"/>
      <w:numFmt w:val="decimal"/>
      <w:lvlText w:val="%2."/>
      <w:lvlJc w:val="left"/>
      <w:pPr>
        <w:ind w:left="414" w:hanging="360"/>
      </w:pPr>
      <w:rPr>
        <w:rFonts w:hint="default"/>
        <w:b/>
      </w:rPr>
    </w:lvl>
    <w:lvl w:ilvl="2" w:tplc="0409001B" w:tentative="1">
      <w:start w:val="1"/>
      <w:numFmt w:val="lowerRoman"/>
      <w:lvlText w:val="%3."/>
      <w:lvlJc w:val="right"/>
      <w:pPr>
        <w:ind w:left="1014" w:hanging="480"/>
      </w:pPr>
    </w:lvl>
    <w:lvl w:ilvl="3" w:tplc="0409000F" w:tentative="1">
      <w:start w:val="1"/>
      <w:numFmt w:val="decimal"/>
      <w:lvlText w:val="%4."/>
      <w:lvlJc w:val="left"/>
      <w:pPr>
        <w:ind w:left="1494" w:hanging="480"/>
      </w:pPr>
    </w:lvl>
    <w:lvl w:ilvl="4" w:tplc="04090019" w:tentative="1">
      <w:start w:val="1"/>
      <w:numFmt w:val="ideographTraditional"/>
      <w:lvlText w:val="%5、"/>
      <w:lvlJc w:val="left"/>
      <w:pPr>
        <w:ind w:left="1974" w:hanging="480"/>
      </w:pPr>
    </w:lvl>
    <w:lvl w:ilvl="5" w:tplc="0409001B" w:tentative="1">
      <w:start w:val="1"/>
      <w:numFmt w:val="lowerRoman"/>
      <w:lvlText w:val="%6."/>
      <w:lvlJc w:val="right"/>
      <w:pPr>
        <w:ind w:left="2454" w:hanging="480"/>
      </w:pPr>
    </w:lvl>
    <w:lvl w:ilvl="6" w:tplc="0409000F" w:tentative="1">
      <w:start w:val="1"/>
      <w:numFmt w:val="decimal"/>
      <w:lvlText w:val="%7."/>
      <w:lvlJc w:val="left"/>
      <w:pPr>
        <w:ind w:left="2934" w:hanging="480"/>
      </w:pPr>
    </w:lvl>
    <w:lvl w:ilvl="7" w:tplc="04090019" w:tentative="1">
      <w:start w:val="1"/>
      <w:numFmt w:val="ideographTraditional"/>
      <w:lvlText w:val="%8、"/>
      <w:lvlJc w:val="left"/>
      <w:pPr>
        <w:ind w:left="3414" w:hanging="480"/>
      </w:pPr>
    </w:lvl>
    <w:lvl w:ilvl="8" w:tplc="0409001B" w:tentative="1">
      <w:start w:val="1"/>
      <w:numFmt w:val="lowerRoman"/>
      <w:lvlText w:val="%9."/>
      <w:lvlJc w:val="right"/>
      <w:pPr>
        <w:ind w:left="3894" w:hanging="480"/>
      </w:pPr>
    </w:lvl>
  </w:abstractNum>
  <w:num w:numId="1">
    <w:abstractNumId w:val="5"/>
  </w:num>
  <w:num w:numId="2">
    <w:abstractNumId w:val="7"/>
  </w:num>
  <w:num w:numId="3">
    <w:abstractNumId w:val="22"/>
  </w:num>
  <w:num w:numId="4">
    <w:abstractNumId w:val="26"/>
  </w:num>
  <w:num w:numId="5">
    <w:abstractNumId w:val="15"/>
  </w:num>
  <w:num w:numId="6">
    <w:abstractNumId w:val="11"/>
  </w:num>
  <w:num w:numId="7">
    <w:abstractNumId w:val="27"/>
  </w:num>
  <w:num w:numId="8">
    <w:abstractNumId w:val="2"/>
  </w:num>
  <w:num w:numId="9">
    <w:abstractNumId w:val="16"/>
  </w:num>
  <w:num w:numId="10">
    <w:abstractNumId w:val="0"/>
  </w:num>
  <w:num w:numId="11">
    <w:abstractNumId w:val="33"/>
  </w:num>
  <w:num w:numId="12">
    <w:abstractNumId w:val="14"/>
  </w:num>
  <w:num w:numId="13">
    <w:abstractNumId w:val="25"/>
  </w:num>
  <w:num w:numId="14">
    <w:abstractNumId w:val="30"/>
  </w:num>
  <w:num w:numId="15">
    <w:abstractNumId w:val="12"/>
  </w:num>
  <w:num w:numId="16">
    <w:abstractNumId w:val="29"/>
  </w:num>
  <w:num w:numId="17">
    <w:abstractNumId w:val="4"/>
  </w:num>
  <w:num w:numId="18">
    <w:abstractNumId w:val="17"/>
  </w:num>
  <w:num w:numId="19">
    <w:abstractNumId w:val="6"/>
  </w:num>
  <w:num w:numId="20">
    <w:abstractNumId w:val="3"/>
  </w:num>
  <w:num w:numId="21">
    <w:abstractNumId w:val="23"/>
  </w:num>
  <w:num w:numId="22">
    <w:abstractNumId w:val="24"/>
  </w:num>
  <w:num w:numId="23">
    <w:abstractNumId w:val="20"/>
  </w:num>
  <w:num w:numId="24">
    <w:abstractNumId w:val="10"/>
  </w:num>
  <w:num w:numId="25">
    <w:abstractNumId w:val="28"/>
  </w:num>
  <w:num w:numId="26">
    <w:abstractNumId w:val="13"/>
  </w:num>
  <w:num w:numId="27">
    <w:abstractNumId w:val="9"/>
  </w:num>
  <w:num w:numId="28">
    <w:abstractNumId w:val="36"/>
  </w:num>
  <w:num w:numId="29">
    <w:abstractNumId w:val="34"/>
  </w:num>
  <w:num w:numId="30">
    <w:abstractNumId w:val="1"/>
  </w:num>
  <w:num w:numId="31">
    <w:abstractNumId w:val="35"/>
  </w:num>
  <w:num w:numId="32">
    <w:abstractNumId w:val="32"/>
  </w:num>
  <w:num w:numId="33">
    <w:abstractNumId w:val="21"/>
  </w:num>
  <w:num w:numId="34">
    <w:abstractNumId w:val="18"/>
  </w:num>
  <w:num w:numId="35">
    <w:abstractNumId w:val="31"/>
  </w:num>
  <w:num w:numId="36">
    <w:abstractNumId w:val="19"/>
  </w:num>
  <w:num w:numId="3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mirrorMargins/>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evenAndOddHeaders/>
  <w:displayHorizontalDrawingGridEvery w:val="0"/>
  <w:displayVerticalDrawingGridEvery w:val="2"/>
  <w:characterSpacingControl w:val="compressPunctuation"/>
  <w:hdrShapeDefaults>
    <o:shapedefaults v:ext="edit" spidmax="1024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0C9E"/>
    <w:rsid w:val="0000160D"/>
    <w:rsid w:val="00001F00"/>
    <w:rsid w:val="00002C4F"/>
    <w:rsid w:val="00002DCC"/>
    <w:rsid w:val="00007A26"/>
    <w:rsid w:val="00011AE3"/>
    <w:rsid w:val="000122D8"/>
    <w:rsid w:val="000123C0"/>
    <w:rsid w:val="00013120"/>
    <w:rsid w:val="000140A0"/>
    <w:rsid w:val="00014240"/>
    <w:rsid w:val="00014CC8"/>
    <w:rsid w:val="0001554C"/>
    <w:rsid w:val="00015FC1"/>
    <w:rsid w:val="000162D1"/>
    <w:rsid w:val="0001694B"/>
    <w:rsid w:val="00016AE5"/>
    <w:rsid w:val="000200E6"/>
    <w:rsid w:val="00020CD2"/>
    <w:rsid w:val="000211D1"/>
    <w:rsid w:val="000223AB"/>
    <w:rsid w:val="000246AB"/>
    <w:rsid w:val="00025A6F"/>
    <w:rsid w:val="0002631F"/>
    <w:rsid w:val="0002659E"/>
    <w:rsid w:val="00027441"/>
    <w:rsid w:val="00030358"/>
    <w:rsid w:val="0003074C"/>
    <w:rsid w:val="00032C32"/>
    <w:rsid w:val="00034449"/>
    <w:rsid w:val="00034F06"/>
    <w:rsid w:val="000357EB"/>
    <w:rsid w:val="00035B19"/>
    <w:rsid w:val="00036C4E"/>
    <w:rsid w:val="000379C9"/>
    <w:rsid w:val="000408EB"/>
    <w:rsid w:val="00040F32"/>
    <w:rsid w:val="00042256"/>
    <w:rsid w:val="000426B0"/>
    <w:rsid w:val="00043531"/>
    <w:rsid w:val="00043949"/>
    <w:rsid w:val="00043F2E"/>
    <w:rsid w:val="00044461"/>
    <w:rsid w:val="00045A7E"/>
    <w:rsid w:val="00045BF6"/>
    <w:rsid w:val="00045E20"/>
    <w:rsid w:val="00045E55"/>
    <w:rsid w:val="00050DEC"/>
    <w:rsid w:val="00050E6A"/>
    <w:rsid w:val="00050F3E"/>
    <w:rsid w:val="00051007"/>
    <w:rsid w:val="00051F17"/>
    <w:rsid w:val="000536D5"/>
    <w:rsid w:val="0005499F"/>
    <w:rsid w:val="00054A22"/>
    <w:rsid w:val="0005606A"/>
    <w:rsid w:val="00056112"/>
    <w:rsid w:val="00056AE8"/>
    <w:rsid w:val="000574A2"/>
    <w:rsid w:val="000616B6"/>
    <w:rsid w:val="00062873"/>
    <w:rsid w:val="00063391"/>
    <w:rsid w:val="00063504"/>
    <w:rsid w:val="000637FA"/>
    <w:rsid w:val="00066037"/>
    <w:rsid w:val="00070537"/>
    <w:rsid w:val="0007124B"/>
    <w:rsid w:val="00072327"/>
    <w:rsid w:val="00072439"/>
    <w:rsid w:val="0007249D"/>
    <w:rsid w:val="000729CA"/>
    <w:rsid w:val="00072AD7"/>
    <w:rsid w:val="00072C56"/>
    <w:rsid w:val="00073B4A"/>
    <w:rsid w:val="0007417B"/>
    <w:rsid w:val="00074F81"/>
    <w:rsid w:val="00075A82"/>
    <w:rsid w:val="00076009"/>
    <w:rsid w:val="00076C3E"/>
    <w:rsid w:val="00080048"/>
    <w:rsid w:val="00080BB2"/>
    <w:rsid w:val="00081773"/>
    <w:rsid w:val="00082190"/>
    <w:rsid w:val="000851DE"/>
    <w:rsid w:val="0008798C"/>
    <w:rsid w:val="000908C5"/>
    <w:rsid w:val="00090C8A"/>
    <w:rsid w:val="000926E6"/>
    <w:rsid w:val="00093C27"/>
    <w:rsid w:val="0009512A"/>
    <w:rsid w:val="00095544"/>
    <w:rsid w:val="00096340"/>
    <w:rsid w:val="00097383"/>
    <w:rsid w:val="00097C9A"/>
    <w:rsid w:val="000A01A4"/>
    <w:rsid w:val="000A0264"/>
    <w:rsid w:val="000A154A"/>
    <w:rsid w:val="000A18E5"/>
    <w:rsid w:val="000A1FD2"/>
    <w:rsid w:val="000A2E3C"/>
    <w:rsid w:val="000A321E"/>
    <w:rsid w:val="000A40DC"/>
    <w:rsid w:val="000A6A34"/>
    <w:rsid w:val="000A6ED9"/>
    <w:rsid w:val="000A798A"/>
    <w:rsid w:val="000B0A4C"/>
    <w:rsid w:val="000B0D53"/>
    <w:rsid w:val="000B1F91"/>
    <w:rsid w:val="000B2147"/>
    <w:rsid w:val="000B3035"/>
    <w:rsid w:val="000B3594"/>
    <w:rsid w:val="000B422E"/>
    <w:rsid w:val="000B5809"/>
    <w:rsid w:val="000B5A5B"/>
    <w:rsid w:val="000B6F5D"/>
    <w:rsid w:val="000C02E3"/>
    <w:rsid w:val="000C23FF"/>
    <w:rsid w:val="000C3A57"/>
    <w:rsid w:val="000C3A95"/>
    <w:rsid w:val="000C5624"/>
    <w:rsid w:val="000C6B79"/>
    <w:rsid w:val="000C6F62"/>
    <w:rsid w:val="000C7697"/>
    <w:rsid w:val="000C7E66"/>
    <w:rsid w:val="000D0058"/>
    <w:rsid w:val="000D0B5F"/>
    <w:rsid w:val="000D11A7"/>
    <w:rsid w:val="000D1D6A"/>
    <w:rsid w:val="000D223C"/>
    <w:rsid w:val="000D328B"/>
    <w:rsid w:val="000D4B0F"/>
    <w:rsid w:val="000D688B"/>
    <w:rsid w:val="000D71FB"/>
    <w:rsid w:val="000E096F"/>
    <w:rsid w:val="000E13A4"/>
    <w:rsid w:val="000E20F3"/>
    <w:rsid w:val="000E33A7"/>
    <w:rsid w:val="000E347E"/>
    <w:rsid w:val="000E529F"/>
    <w:rsid w:val="000E5833"/>
    <w:rsid w:val="000E6672"/>
    <w:rsid w:val="000E6B4B"/>
    <w:rsid w:val="000E6F00"/>
    <w:rsid w:val="000E7128"/>
    <w:rsid w:val="000F041E"/>
    <w:rsid w:val="000F0CC7"/>
    <w:rsid w:val="000F1618"/>
    <w:rsid w:val="000F176D"/>
    <w:rsid w:val="000F1EDC"/>
    <w:rsid w:val="000F217E"/>
    <w:rsid w:val="000F238A"/>
    <w:rsid w:val="000F2DFD"/>
    <w:rsid w:val="000F5032"/>
    <w:rsid w:val="000F57B4"/>
    <w:rsid w:val="000F5D5C"/>
    <w:rsid w:val="000F6029"/>
    <w:rsid w:val="000F69D8"/>
    <w:rsid w:val="000F6C9C"/>
    <w:rsid w:val="000F7651"/>
    <w:rsid w:val="00100E57"/>
    <w:rsid w:val="00100FCC"/>
    <w:rsid w:val="00104FA7"/>
    <w:rsid w:val="001061DA"/>
    <w:rsid w:val="00110077"/>
    <w:rsid w:val="00111527"/>
    <w:rsid w:val="0011230C"/>
    <w:rsid w:val="00112410"/>
    <w:rsid w:val="00112415"/>
    <w:rsid w:val="00112502"/>
    <w:rsid w:val="001128E1"/>
    <w:rsid w:val="0011301C"/>
    <w:rsid w:val="00113369"/>
    <w:rsid w:val="001142C8"/>
    <w:rsid w:val="00115608"/>
    <w:rsid w:val="001179A7"/>
    <w:rsid w:val="00120662"/>
    <w:rsid w:val="00120ACA"/>
    <w:rsid w:val="00121827"/>
    <w:rsid w:val="001232B1"/>
    <w:rsid w:val="00123B35"/>
    <w:rsid w:val="001253A8"/>
    <w:rsid w:val="00125D36"/>
    <w:rsid w:val="00126BCE"/>
    <w:rsid w:val="00126C14"/>
    <w:rsid w:val="00127A3C"/>
    <w:rsid w:val="00130B52"/>
    <w:rsid w:val="00131DA0"/>
    <w:rsid w:val="00132477"/>
    <w:rsid w:val="00133717"/>
    <w:rsid w:val="00134335"/>
    <w:rsid w:val="00134619"/>
    <w:rsid w:val="00134D0C"/>
    <w:rsid w:val="00135175"/>
    <w:rsid w:val="00135830"/>
    <w:rsid w:val="00136BE8"/>
    <w:rsid w:val="00140F6A"/>
    <w:rsid w:val="001410C8"/>
    <w:rsid w:val="001418CE"/>
    <w:rsid w:val="00142476"/>
    <w:rsid w:val="00143597"/>
    <w:rsid w:val="0014416C"/>
    <w:rsid w:val="00144F9F"/>
    <w:rsid w:val="00145A76"/>
    <w:rsid w:val="001471B9"/>
    <w:rsid w:val="00147DB4"/>
    <w:rsid w:val="00147EB2"/>
    <w:rsid w:val="00150A2C"/>
    <w:rsid w:val="001526DC"/>
    <w:rsid w:val="00153221"/>
    <w:rsid w:val="001539FC"/>
    <w:rsid w:val="00154423"/>
    <w:rsid w:val="00154761"/>
    <w:rsid w:val="001549A4"/>
    <w:rsid w:val="001551B8"/>
    <w:rsid w:val="00155585"/>
    <w:rsid w:val="00156309"/>
    <w:rsid w:val="00157E8A"/>
    <w:rsid w:val="001609CA"/>
    <w:rsid w:val="00161668"/>
    <w:rsid w:val="00162D0B"/>
    <w:rsid w:val="00164269"/>
    <w:rsid w:val="00165B9F"/>
    <w:rsid w:val="00166164"/>
    <w:rsid w:val="00167198"/>
    <w:rsid w:val="00171A1B"/>
    <w:rsid w:val="00172591"/>
    <w:rsid w:val="00172F95"/>
    <w:rsid w:val="00173302"/>
    <w:rsid w:val="001739C1"/>
    <w:rsid w:val="00174573"/>
    <w:rsid w:val="00174B7A"/>
    <w:rsid w:val="0017544D"/>
    <w:rsid w:val="0017579C"/>
    <w:rsid w:val="00175C34"/>
    <w:rsid w:val="001761CB"/>
    <w:rsid w:val="00182080"/>
    <w:rsid w:val="001828EF"/>
    <w:rsid w:val="0018293C"/>
    <w:rsid w:val="00183247"/>
    <w:rsid w:val="00185084"/>
    <w:rsid w:val="0018534C"/>
    <w:rsid w:val="00185F46"/>
    <w:rsid w:val="00186CA7"/>
    <w:rsid w:val="00187010"/>
    <w:rsid w:val="001877A9"/>
    <w:rsid w:val="001917AC"/>
    <w:rsid w:val="00191D95"/>
    <w:rsid w:val="00191E27"/>
    <w:rsid w:val="0019430D"/>
    <w:rsid w:val="001945E9"/>
    <w:rsid w:val="001954D2"/>
    <w:rsid w:val="00195811"/>
    <w:rsid w:val="00196C1B"/>
    <w:rsid w:val="001975CF"/>
    <w:rsid w:val="001A0254"/>
    <w:rsid w:val="001A11BF"/>
    <w:rsid w:val="001A2D8F"/>
    <w:rsid w:val="001A3184"/>
    <w:rsid w:val="001A4565"/>
    <w:rsid w:val="001A4A5A"/>
    <w:rsid w:val="001A4CEA"/>
    <w:rsid w:val="001A6123"/>
    <w:rsid w:val="001A6185"/>
    <w:rsid w:val="001B02C1"/>
    <w:rsid w:val="001B0AFD"/>
    <w:rsid w:val="001B1B3F"/>
    <w:rsid w:val="001B2176"/>
    <w:rsid w:val="001B2229"/>
    <w:rsid w:val="001B265D"/>
    <w:rsid w:val="001B33BB"/>
    <w:rsid w:val="001B490B"/>
    <w:rsid w:val="001B4BD1"/>
    <w:rsid w:val="001B5145"/>
    <w:rsid w:val="001B52B0"/>
    <w:rsid w:val="001B57BE"/>
    <w:rsid w:val="001B7BA5"/>
    <w:rsid w:val="001C0DCD"/>
    <w:rsid w:val="001C1869"/>
    <w:rsid w:val="001C1BE3"/>
    <w:rsid w:val="001C1FD4"/>
    <w:rsid w:val="001C3F6E"/>
    <w:rsid w:val="001C4795"/>
    <w:rsid w:val="001C4CD5"/>
    <w:rsid w:val="001C65CB"/>
    <w:rsid w:val="001C681C"/>
    <w:rsid w:val="001C6EAE"/>
    <w:rsid w:val="001C7326"/>
    <w:rsid w:val="001D14E0"/>
    <w:rsid w:val="001D1A01"/>
    <w:rsid w:val="001D2EB3"/>
    <w:rsid w:val="001D3541"/>
    <w:rsid w:val="001D37E0"/>
    <w:rsid w:val="001D397F"/>
    <w:rsid w:val="001D504A"/>
    <w:rsid w:val="001D6589"/>
    <w:rsid w:val="001D7134"/>
    <w:rsid w:val="001D7749"/>
    <w:rsid w:val="001D781B"/>
    <w:rsid w:val="001E1A0F"/>
    <w:rsid w:val="001E3FFE"/>
    <w:rsid w:val="001E4974"/>
    <w:rsid w:val="001E5422"/>
    <w:rsid w:val="001E5AF0"/>
    <w:rsid w:val="001E5B56"/>
    <w:rsid w:val="001E6179"/>
    <w:rsid w:val="001E6593"/>
    <w:rsid w:val="001E75E2"/>
    <w:rsid w:val="001E7882"/>
    <w:rsid w:val="001E7921"/>
    <w:rsid w:val="001E7927"/>
    <w:rsid w:val="001F1847"/>
    <w:rsid w:val="001F237B"/>
    <w:rsid w:val="001F350E"/>
    <w:rsid w:val="001F394D"/>
    <w:rsid w:val="001F3D0F"/>
    <w:rsid w:val="001F5658"/>
    <w:rsid w:val="001F5C0F"/>
    <w:rsid w:val="001F7383"/>
    <w:rsid w:val="00201E16"/>
    <w:rsid w:val="0020289E"/>
    <w:rsid w:val="002028AE"/>
    <w:rsid w:val="0020293D"/>
    <w:rsid w:val="00206459"/>
    <w:rsid w:val="00211AB3"/>
    <w:rsid w:val="0021204D"/>
    <w:rsid w:val="002121F3"/>
    <w:rsid w:val="00212757"/>
    <w:rsid w:val="00212C1F"/>
    <w:rsid w:val="00213379"/>
    <w:rsid w:val="002139D9"/>
    <w:rsid w:val="00213A77"/>
    <w:rsid w:val="00214001"/>
    <w:rsid w:val="00214E99"/>
    <w:rsid w:val="002150DF"/>
    <w:rsid w:val="0021536E"/>
    <w:rsid w:val="00215BFA"/>
    <w:rsid w:val="00216575"/>
    <w:rsid w:val="00216B55"/>
    <w:rsid w:val="00217547"/>
    <w:rsid w:val="0022065F"/>
    <w:rsid w:val="00221C17"/>
    <w:rsid w:val="00221E82"/>
    <w:rsid w:val="002238C3"/>
    <w:rsid w:val="002266E4"/>
    <w:rsid w:val="00226858"/>
    <w:rsid w:val="00230173"/>
    <w:rsid w:val="00231913"/>
    <w:rsid w:val="00231972"/>
    <w:rsid w:val="0023212D"/>
    <w:rsid w:val="0023384A"/>
    <w:rsid w:val="002365BC"/>
    <w:rsid w:val="00237DB0"/>
    <w:rsid w:val="00241E7B"/>
    <w:rsid w:val="0024208F"/>
    <w:rsid w:val="002421F1"/>
    <w:rsid w:val="00244F98"/>
    <w:rsid w:val="00245B0B"/>
    <w:rsid w:val="00246222"/>
    <w:rsid w:val="002466C8"/>
    <w:rsid w:val="00246A15"/>
    <w:rsid w:val="00246AC5"/>
    <w:rsid w:val="0024712B"/>
    <w:rsid w:val="00247B32"/>
    <w:rsid w:val="00247D75"/>
    <w:rsid w:val="002501D8"/>
    <w:rsid w:val="00250642"/>
    <w:rsid w:val="00250F20"/>
    <w:rsid w:val="0025198A"/>
    <w:rsid w:val="0025220A"/>
    <w:rsid w:val="0025295A"/>
    <w:rsid w:val="00252D6B"/>
    <w:rsid w:val="00253C40"/>
    <w:rsid w:val="00253F83"/>
    <w:rsid w:val="00254BE0"/>
    <w:rsid w:val="00255F1A"/>
    <w:rsid w:val="0025628B"/>
    <w:rsid w:val="0025720D"/>
    <w:rsid w:val="002605C8"/>
    <w:rsid w:val="00260C58"/>
    <w:rsid w:val="00263157"/>
    <w:rsid w:val="00263503"/>
    <w:rsid w:val="00263702"/>
    <w:rsid w:val="0026492E"/>
    <w:rsid w:val="00264974"/>
    <w:rsid w:val="00264F15"/>
    <w:rsid w:val="0026660B"/>
    <w:rsid w:val="00267538"/>
    <w:rsid w:val="002676B3"/>
    <w:rsid w:val="002676DD"/>
    <w:rsid w:val="00267B14"/>
    <w:rsid w:val="0027058E"/>
    <w:rsid w:val="00273BEB"/>
    <w:rsid w:val="0027496D"/>
    <w:rsid w:val="00274B36"/>
    <w:rsid w:val="0027528F"/>
    <w:rsid w:val="002759EE"/>
    <w:rsid w:val="00276F97"/>
    <w:rsid w:val="0027786A"/>
    <w:rsid w:val="00277B17"/>
    <w:rsid w:val="002804F0"/>
    <w:rsid w:val="0028050F"/>
    <w:rsid w:val="00280553"/>
    <w:rsid w:val="002823A1"/>
    <w:rsid w:val="002830F6"/>
    <w:rsid w:val="00283BF1"/>
    <w:rsid w:val="00284CE7"/>
    <w:rsid w:val="00285874"/>
    <w:rsid w:val="00290852"/>
    <w:rsid w:val="00291B4A"/>
    <w:rsid w:val="00293057"/>
    <w:rsid w:val="00293ACF"/>
    <w:rsid w:val="00295CE2"/>
    <w:rsid w:val="00295CFC"/>
    <w:rsid w:val="00296756"/>
    <w:rsid w:val="00296A83"/>
    <w:rsid w:val="0029739F"/>
    <w:rsid w:val="002A08C0"/>
    <w:rsid w:val="002A10BA"/>
    <w:rsid w:val="002A1B0A"/>
    <w:rsid w:val="002A3572"/>
    <w:rsid w:val="002A51F9"/>
    <w:rsid w:val="002A5C63"/>
    <w:rsid w:val="002A6796"/>
    <w:rsid w:val="002A6DF0"/>
    <w:rsid w:val="002A6DFC"/>
    <w:rsid w:val="002A7237"/>
    <w:rsid w:val="002A7253"/>
    <w:rsid w:val="002B0195"/>
    <w:rsid w:val="002B05E9"/>
    <w:rsid w:val="002B09BC"/>
    <w:rsid w:val="002B127D"/>
    <w:rsid w:val="002B131C"/>
    <w:rsid w:val="002B23BF"/>
    <w:rsid w:val="002B3327"/>
    <w:rsid w:val="002B4CD8"/>
    <w:rsid w:val="002B4D44"/>
    <w:rsid w:val="002B713F"/>
    <w:rsid w:val="002B7190"/>
    <w:rsid w:val="002B77E3"/>
    <w:rsid w:val="002B7E17"/>
    <w:rsid w:val="002C15EF"/>
    <w:rsid w:val="002C1677"/>
    <w:rsid w:val="002C288D"/>
    <w:rsid w:val="002C2DBF"/>
    <w:rsid w:val="002C40BD"/>
    <w:rsid w:val="002C4D65"/>
    <w:rsid w:val="002C65E3"/>
    <w:rsid w:val="002C6F79"/>
    <w:rsid w:val="002C7194"/>
    <w:rsid w:val="002C7E0E"/>
    <w:rsid w:val="002D01B7"/>
    <w:rsid w:val="002D01C2"/>
    <w:rsid w:val="002D06E0"/>
    <w:rsid w:val="002D0C57"/>
    <w:rsid w:val="002D19FF"/>
    <w:rsid w:val="002D2830"/>
    <w:rsid w:val="002D3C0E"/>
    <w:rsid w:val="002D42FC"/>
    <w:rsid w:val="002D454D"/>
    <w:rsid w:val="002D47E1"/>
    <w:rsid w:val="002D4D86"/>
    <w:rsid w:val="002D4DD5"/>
    <w:rsid w:val="002D50AD"/>
    <w:rsid w:val="002D5CE6"/>
    <w:rsid w:val="002D60DB"/>
    <w:rsid w:val="002D7AD9"/>
    <w:rsid w:val="002E0840"/>
    <w:rsid w:val="002E09AE"/>
    <w:rsid w:val="002E14A3"/>
    <w:rsid w:val="002E1966"/>
    <w:rsid w:val="002E19C0"/>
    <w:rsid w:val="002E1D0D"/>
    <w:rsid w:val="002E224B"/>
    <w:rsid w:val="002E298E"/>
    <w:rsid w:val="002E4648"/>
    <w:rsid w:val="002E5673"/>
    <w:rsid w:val="002E632D"/>
    <w:rsid w:val="002E665C"/>
    <w:rsid w:val="002E78AD"/>
    <w:rsid w:val="002F18F8"/>
    <w:rsid w:val="002F3D8B"/>
    <w:rsid w:val="002F47CB"/>
    <w:rsid w:val="002F57FF"/>
    <w:rsid w:val="0030032D"/>
    <w:rsid w:val="0030174C"/>
    <w:rsid w:val="0030326B"/>
    <w:rsid w:val="003035FF"/>
    <w:rsid w:val="00305155"/>
    <w:rsid w:val="00305B44"/>
    <w:rsid w:val="00306583"/>
    <w:rsid w:val="00306A77"/>
    <w:rsid w:val="00312811"/>
    <w:rsid w:val="00312EA7"/>
    <w:rsid w:val="003136B8"/>
    <w:rsid w:val="00314B41"/>
    <w:rsid w:val="003161CA"/>
    <w:rsid w:val="00316F77"/>
    <w:rsid w:val="00317E36"/>
    <w:rsid w:val="003203E2"/>
    <w:rsid w:val="0032192F"/>
    <w:rsid w:val="0032442F"/>
    <w:rsid w:val="00324D64"/>
    <w:rsid w:val="00324E0E"/>
    <w:rsid w:val="003251CC"/>
    <w:rsid w:val="003258AF"/>
    <w:rsid w:val="0032633F"/>
    <w:rsid w:val="00326B03"/>
    <w:rsid w:val="00327057"/>
    <w:rsid w:val="0033005A"/>
    <w:rsid w:val="00330261"/>
    <w:rsid w:val="00330A5D"/>
    <w:rsid w:val="00331650"/>
    <w:rsid w:val="00332F52"/>
    <w:rsid w:val="0033306A"/>
    <w:rsid w:val="003342BC"/>
    <w:rsid w:val="003352BB"/>
    <w:rsid w:val="00336158"/>
    <w:rsid w:val="00337655"/>
    <w:rsid w:val="003400DF"/>
    <w:rsid w:val="00340E43"/>
    <w:rsid w:val="00344CC1"/>
    <w:rsid w:val="00345476"/>
    <w:rsid w:val="00345795"/>
    <w:rsid w:val="00345919"/>
    <w:rsid w:val="00345D2A"/>
    <w:rsid w:val="003464E4"/>
    <w:rsid w:val="00346629"/>
    <w:rsid w:val="00346CC4"/>
    <w:rsid w:val="0034791C"/>
    <w:rsid w:val="00350536"/>
    <w:rsid w:val="00350C7D"/>
    <w:rsid w:val="00352025"/>
    <w:rsid w:val="0035212E"/>
    <w:rsid w:val="0035230B"/>
    <w:rsid w:val="00354D1E"/>
    <w:rsid w:val="003559AD"/>
    <w:rsid w:val="00355D29"/>
    <w:rsid w:val="00356A79"/>
    <w:rsid w:val="00356CA0"/>
    <w:rsid w:val="00356E2A"/>
    <w:rsid w:val="00357A76"/>
    <w:rsid w:val="00357BC9"/>
    <w:rsid w:val="00357FB9"/>
    <w:rsid w:val="003609F5"/>
    <w:rsid w:val="00361557"/>
    <w:rsid w:val="00361E6A"/>
    <w:rsid w:val="0036279F"/>
    <w:rsid w:val="00362F9F"/>
    <w:rsid w:val="003633D5"/>
    <w:rsid w:val="0036478D"/>
    <w:rsid w:val="003659E8"/>
    <w:rsid w:val="00366218"/>
    <w:rsid w:val="003674E3"/>
    <w:rsid w:val="00367D43"/>
    <w:rsid w:val="00370546"/>
    <w:rsid w:val="0037135F"/>
    <w:rsid w:val="00371E6E"/>
    <w:rsid w:val="00374004"/>
    <w:rsid w:val="00374A38"/>
    <w:rsid w:val="00374FBC"/>
    <w:rsid w:val="00375BA5"/>
    <w:rsid w:val="00376AD4"/>
    <w:rsid w:val="00380021"/>
    <w:rsid w:val="003802EB"/>
    <w:rsid w:val="00380441"/>
    <w:rsid w:val="00380653"/>
    <w:rsid w:val="003811B5"/>
    <w:rsid w:val="00382536"/>
    <w:rsid w:val="00382B29"/>
    <w:rsid w:val="00384D37"/>
    <w:rsid w:val="003850A2"/>
    <w:rsid w:val="003856C2"/>
    <w:rsid w:val="00385ADE"/>
    <w:rsid w:val="00385CF2"/>
    <w:rsid w:val="00386BF2"/>
    <w:rsid w:val="0039022F"/>
    <w:rsid w:val="003908DD"/>
    <w:rsid w:val="00391254"/>
    <w:rsid w:val="00391AA3"/>
    <w:rsid w:val="00391F2B"/>
    <w:rsid w:val="00392206"/>
    <w:rsid w:val="00392D40"/>
    <w:rsid w:val="003933C3"/>
    <w:rsid w:val="0039367E"/>
    <w:rsid w:val="00395A62"/>
    <w:rsid w:val="003960FD"/>
    <w:rsid w:val="0039645C"/>
    <w:rsid w:val="003966DA"/>
    <w:rsid w:val="003977E5"/>
    <w:rsid w:val="00397A34"/>
    <w:rsid w:val="003A25E5"/>
    <w:rsid w:val="003A271A"/>
    <w:rsid w:val="003A29C9"/>
    <w:rsid w:val="003A2D31"/>
    <w:rsid w:val="003A2E06"/>
    <w:rsid w:val="003A32EB"/>
    <w:rsid w:val="003A37CC"/>
    <w:rsid w:val="003A50AB"/>
    <w:rsid w:val="003A5365"/>
    <w:rsid w:val="003A5657"/>
    <w:rsid w:val="003A7176"/>
    <w:rsid w:val="003A7CB2"/>
    <w:rsid w:val="003B1622"/>
    <w:rsid w:val="003B1FAE"/>
    <w:rsid w:val="003B21F6"/>
    <w:rsid w:val="003B22C7"/>
    <w:rsid w:val="003B275C"/>
    <w:rsid w:val="003B41DE"/>
    <w:rsid w:val="003B4C8A"/>
    <w:rsid w:val="003B4DC4"/>
    <w:rsid w:val="003B4F3C"/>
    <w:rsid w:val="003B4FE7"/>
    <w:rsid w:val="003B64B9"/>
    <w:rsid w:val="003B66C7"/>
    <w:rsid w:val="003C0344"/>
    <w:rsid w:val="003C12B2"/>
    <w:rsid w:val="003C243F"/>
    <w:rsid w:val="003C30F4"/>
    <w:rsid w:val="003C3CB3"/>
    <w:rsid w:val="003C3EA6"/>
    <w:rsid w:val="003C417A"/>
    <w:rsid w:val="003C431F"/>
    <w:rsid w:val="003C5F7B"/>
    <w:rsid w:val="003D0597"/>
    <w:rsid w:val="003D080B"/>
    <w:rsid w:val="003D21D9"/>
    <w:rsid w:val="003D229A"/>
    <w:rsid w:val="003D2856"/>
    <w:rsid w:val="003D3663"/>
    <w:rsid w:val="003D3C35"/>
    <w:rsid w:val="003D42A2"/>
    <w:rsid w:val="003D5A85"/>
    <w:rsid w:val="003D6596"/>
    <w:rsid w:val="003D70B3"/>
    <w:rsid w:val="003D7B62"/>
    <w:rsid w:val="003E07B4"/>
    <w:rsid w:val="003E1059"/>
    <w:rsid w:val="003E1FE5"/>
    <w:rsid w:val="003E2000"/>
    <w:rsid w:val="003E4470"/>
    <w:rsid w:val="003E4A93"/>
    <w:rsid w:val="003E4B10"/>
    <w:rsid w:val="003E4DF2"/>
    <w:rsid w:val="003E552C"/>
    <w:rsid w:val="003E5E3A"/>
    <w:rsid w:val="003E698B"/>
    <w:rsid w:val="003F046B"/>
    <w:rsid w:val="003F05F1"/>
    <w:rsid w:val="003F0A7F"/>
    <w:rsid w:val="003F2A66"/>
    <w:rsid w:val="003F4150"/>
    <w:rsid w:val="003F4726"/>
    <w:rsid w:val="003F4AA9"/>
    <w:rsid w:val="003F538C"/>
    <w:rsid w:val="003F5ACC"/>
    <w:rsid w:val="003F5AE0"/>
    <w:rsid w:val="003F6C08"/>
    <w:rsid w:val="003F7938"/>
    <w:rsid w:val="0040105A"/>
    <w:rsid w:val="00402F2C"/>
    <w:rsid w:val="004039D3"/>
    <w:rsid w:val="004052D0"/>
    <w:rsid w:val="004055FB"/>
    <w:rsid w:val="00405DA6"/>
    <w:rsid w:val="00406941"/>
    <w:rsid w:val="004076C0"/>
    <w:rsid w:val="00410FCE"/>
    <w:rsid w:val="00413A2D"/>
    <w:rsid w:val="00414326"/>
    <w:rsid w:val="0041490E"/>
    <w:rsid w:val="00415484"/>
    <w:rsid w:val="00415DE1"/>
    <w:rsid w:val="00416598"/>
    <w:rsid w:val="00417472"/>
    <w:rsid w:val="00421C19"/>
    <w:rsid w:val="004230C8"/>
    <w:rsid w:val="00423FC1"/>
    <w:rsid w:val="00424E35"/>
    <w:rsid w:val="00424F0F"/>
    <w:rsid w:val="00425A6A"/>
    <w:rsid w:val="0042793D"/>
    <w:rsid w:val="00431952"/>
    <w:rsid w:val="00432615"/>
    <w:rsid w:val="00432BA4"/>
    <w:rsid w:val="00432D73"/>
    <w:rsid w:val="0043451A"/>
    <w:rsid w:val="004345EE"/>
    <w:rsid w:val="00434C2B"/>
    <w:rsid w:val="0043676B"/>
    <w:rsid w:val="0043794C"/>
    <w:rsid w:val="00440039"/>
    <w:rsid w:val="0044018F"/>
    <w:rsid w:val="00440236"/>
    <w:rsid w:val="00440779"/>
    <w:rsid w:val="00440B2F"/>
    <w:rsid w:val="00440FEA"/>
    <w:rsid w:val="00441301"/>
    <w:rsid w:val="00441613"/>
    <w:rsid w:val="00441E3E"/>
    <w:rsid w:val="00442664"/>
    <w:rsid w:val="0044343D"/>
    <w:rsid w:val="004438BA"/>
    <w:rsid w:val="0044446D"/>
    <w:rsid w:val="00446C47"/>
    <w:rsid w:val="0044725F"/>
    <w:rsid w:val="0044781C"/>
    <w:rsid w:val="00447C14"/>
    <w:rsid w:val="00447F24"/>
    <w:rsid w:val="00450E21"/>
    <w:rsid w:val="0045147C"/>
    <w:rsid w:val="00451E2D"/>
    <w:rsid w:val="004530AE"/>
    <w:rsid w:val="0045358B"/>
    <w:rsid w:val="004535ED"/>
    <w:rsid w:val="00453911"/>
    <w:rsid w:val="00455289"/>
    <w:rsid w:val="00456180"/>
    <w:rsid w:val="0046113B"/>
    <w:rsid w:val="0046128B"/>
    <w:rsid w:val="00461594"/>
    <w:rsid w:val="0046233C"/>
    <w:rsid w:val="0046241F"/>
    <w:rsid w:val="00463111"/>
    <w:rsid w:val="00463578"/>
    <w:rsid w:val="00463978"/>
    <w:rsid w:val="004651A7"/>
    <w:rsid w:val="0046524A"/>
    <w:rsid w:val="004676D7"/>
    <w:rsid w:val="00467CC6"/>
    <w:rsid w:val="00467F6A"/>
    <w:rsid w:val="004703E9"/>
    <w:rsid w:val="004718B7"/>
    <w:rsid w:val="0047234B"/>
    <w:rsid w:val="004731F8"/>
    <w:rsid w:val="0047418D"/>
    <w:rsid w:val="00474259"/>
    <w:rsid w:val="00474C4C"/>
    <w:rsid w:val="00474D59"/>
    <w:rsid w:val="00475FCC"/>
    <w:rsid w:val="0047613B"/>
    <w:rsid w:val="0047680F"/>
    <w:rsid w:val="004804AD"/>
    <w:rsid w:val="004805DE"/>
    <w:rsid w:val="00480B42"/>
    <w:rsid w:val="00480D4C"/>
    <w:rsid w:val="00480F80"/>
    <w:rsid w:val="004820C6"/>
    <w:rsid w:val="00483ABE"/>
    <w:rsid w:val="00483B45"/>
    <w:rsid w:val="0048409E"/>
    <w:rsid w:val="00484292"/>
    <w:rsid w:val="00484616"/>
    <w:rsid w:val="00484655"/>
    <w:rsid w:val="004852AF"/>
    <w:rsid w:val="00485833"/>
    <w:rsid w:val="00485C9E"/>
    <w:rsid w:val="00486E22"/>
    <w:rsid w:val="00487B23"/>
    <w:rsid w:val="00490003"/>
    <w:rsid w:val="00490878"/>
    <w:rsid w:val="00490A19"/>
    <w:rsid w:val="00492B5C"/>
    <w:rsid w:val="0049367C"/>
    <w:rsid w:val="004941FB"/>
    <w:rsid w:val="004947B3"/>
    <w:rsid w:val="00495D31"/>
    <w:rsid w:val="00496900"/>
    <w:rsid w:val="004A040E"/>
    <w:rsid w:val="004A08C6"/>
    <w:rsid w:val="004A131D"/>
    <w:rsid w:val="004A17D2"/>
    <w:rsid w:val="004A2D14"/>
    <w:rsid w:val="004A37B6"/>
    <w:rsid w:val="004A3C70"/>
    <w:rsid w:val="004A48DB"/>
    <w:rsid w:val="004A6EF0"/>
    <w:rsid w:val="004B0AD4"/>
    <w:rsid w:val="004B1A8C"/>
    <w:rsid w:val="004B2509"/>
    <w:rsid w:val="004B31DE"/>
    <w:rsid w:val="004B4DF1"/>
    <w:rsid w:val="004B5B55"/>
    <w:rsid w:val="004B5CF8"/>
    <w:rsid w:val="004B61A6"/>
    <w:rsid w:val="004B70EC"/>
    <w:rsid w:val="004C0382"/>
    <w:rsid w:val="004C0B81"/>
    <w:rsid w:val="004C0F42"/>
    <w:rsid w:val="004C1223"/>
    <w:rsid w:val="004C14D1"/>
    <w:rsid w:val="004C184E"/>
    <w:rsid w:val="004C1A42"/>
    <w:rsid w:val="004C40CD"/>
    <w:rsid w:val="004C43A1"/>
    <w:rsid w:val="004C473A"/>
    <w:rsid w:val="004C5103"/>
    <w:rsid w:val="004C7DBF"/>
    <w:rsid w:val="004D02D1"/>
    <w:rsid w:val="004D05BA"/>
    <w:rsid w:val="004D0EC1"/>
    <w:rsid w:val="004D126D"/>
    <w:rsid w:val="004D1939"/>
    <w:rsid w:val="004D222D"/>
    <w:rsid w:val="004D2606"/>
    <w:rsid w:val="004D3D8B"/>
    <w:rsid w:val="004D436B"/>
    <w:rsid w:val="004D5A55"/>
    <w:rsid w:val="004D5D78"/>
    <w:rsid w:val="004D6407"/>
    <w:rsid w:val="004D724F"/>
    <w:rsid w:val="004E0E44"/>
    <w:rsid w:val="004E2364"/>
    <w:rsid w:val="004E2470"/>
    <w:rsid w:val="004E24BB"/>
    <w:rsid w:val="004E2712"/>
    <w:rsid w:val="004E429A"/>
    <w:rsid w:val="004E55F4"/>
    <w:rsid w:val="004E7346"/>
    <w:rsid w:val="004E7AC6"/>
    <w:rsid w:val="004F44D1"/>
    <w:rsid w:val="004F4B39"/>
    <w:rsid w:val="004F75E6"/>
    <w:rsid w:val="005004A9"/>
    <w:rsid w:val="00500DA2"/>
    <w:rsid w:val="0050132F"/>
    <w:rsid w:val="00503BA0"/>
    <w:rsid w:val="00504010"/>
    <w:rsid w:val="005040EE"/>
    <w:rsid w:val="005047BD"/>
    <w:rsid w:val="005058FC"/>
    <w:rsid w:val="00505ED6"/>
    <w:rsid w:val="00510338"/>
    <w:rsid w:val="00510E60"/>
    <w:rsid w:val="00512362"/>
    <w:rsid w:val="00513713"/>
    <w:rsid w:val="00515073"/>
    <w:rsid w:val="00515644"/>
    <w:rsid w:val="005162A3"/>
    <w:rsid w:val="00516530"/>
    <w:rsid w:val="005168C4"/>
    <w:rsid w:val="0051725D"/>
    <w:rsid w:val="0051755F"/>
    <w:rsid w:val="00517C1D"/>
    <w:rsid w:val="00521762"/>
    <w:rsid w:val="00521CAC"/>
    <w:rsid w:val="00521DC6"/>
    <w:rsid w:val="00522CA5"/>
    <w:rsid w:val="00523297"/>
    <w:rsid w:val="005233DF"/>
    <w:rsid w:val="00523D44"/>
    <w:rsid w:val="00526F01"/>
    <w:rsid w:val="005315A6"/>
    <w:rsid w:val="005324F4"/>
    <w:rsid w:val="00533361"/>
    <w:rsid w:val="00533DA1"/>
    <w:rsid w:val="00535B27"/>
    <w:rsid w:val="00535DD8"/>
    <w:rsid w:val="005366FA"/>
    <w:rsid w:val="00536F96"/>
    <w:rsid w:val="00537E28"/>
    <w:rsid w:val="00543C68"/>
    <w:rsid w:val="00545E85"/>
    <w:rsid w:val="00550864"/>
    <w:rsid w:val="00551749"/>
    <w:rsid w:val="00552B70"/>
    <w:rsid w:val="005533B7"/>
    <w:rsid w:val="00553EEC"/>
    <w:rsid w:val="005546E1"/>
    <w:rsid w:val="005547D3"/>
    <w:rsid w:val="005556EB"/>
    <w:rsid w:val="00555D34"/>
    <w:rsid w:val="005565C9"/>
    <w:rsid w:val="00557067"/>
    <w:rsid w:val="00557386"/>
    <w:rsid w:val="00557FB7"/>
    <w:rsid w:val="005604A5"/>
    <w:rsid w:val="005607AF"/>
    <w:rsid w:val="005609EF"/>
    <w:rsid w:val="00560A28"/>
    <w:rsid w:val="00560D6C"/>
    <w:rsid w:val="00560F71"/>
    <w:rsid w:val="00561146"/>
    <w:rsid w:val="005624E6"/>
    <w:rsid w:val="00562C7B"/>
    <w:rsid w:val="00563BB6"/>
    <w:rsid w:val="00565EE2"/>
    <w:rsid w:val="0057015C"/>
    <w:rsid w:val="00570D15"/>
    <w:rsid w:val="00573F9D"/>
    <w:rsid w:val="00574356"/>
    <w:rsid w:val="005745A3"/>
    <w:rsid w:val="00574C76"/>
    <w:rsid w:val="00574E81"/>
    <w:rsid w:val="00575DE7"/>
    <w:rsid w:val="00576459"/>
    <w:rsid w:val="005769DC"/>
    <w:rsid w:val="00577ED3"/>
    <w:rsid w:val="00580A66"/>
    <w:rsid w:val="00581D01"/>
    <w:rsid w:val="00582C32"/>
    <w:rsid w:val="00583369"/>
    <w:rsid w:val="00583F16"/>
    <w:rsid w:val="00585058"/>
    <w:rsid w:val="00585145"/>
    <w:rsid w:val="00585FBA"/>
    <w:rsid w:val="0058617B"/>
    <w:rsid w:val="00590943"/>
    <w:rsid w:val="005909D2"/>
    <w:rsid w:val="00591140"/>
    <w:rsid w:val="00591272"/>
    <w:rsid w:val="0059132A"/>
    <w:rsid w:val="005914FE"/>
    <w:rsid w:val="00591AC9"/>
    <w:rsid w:val="00591E4B"/>
    <w:rsid w:val="00592424"/>
    <w:rsid w:val="0059246B"/>
    <w:rsid w:val="00595E6C"/>
    <w:rsid w:val="00597C05"/>
    <w:rsid w:val="005A04EB"/>
    <w:rsid w:val="005A10F0"/>
    <w:rsid w:val="005A1262"/>
    <w:rsid w:val="005A20F3"/>
    <w:rsid w:val="005A2A93"/>
    <w:rsid w:val="005A36BD"/>
    <w:rsid w:val="005A4BB8"/>
    <w:rsid w:val="005A5ABB"/>
    <w:rsid w:val="005A652A"/>
    <w:rsid w:val="005A6B64"/>
    <w:rsid w:val="005A6F0D"/>
    <w:rsid w:val="005A734C"/>
    <w:rsid w:val="005A73B9"/>
    <w:rsid w:val="005A7A59"/>
    <w:rsid w:val="005A7C12"/>
    <w:rsid w:val="005A7D22"/>
    <w:rsid w:val="005B011F"/>
    <w:rsid w:val="005B0A08"/>
    <w:rsid w:val="005B32A2"/>
    <w:rsid w:val="005B3A08"/>
    <w:rsid w:val="005B3E67"/>
    <w:rsid w:val="005B4319"/>
    <w:rsid w:val="005B7F6A"/>
    <w:rsid w:val="005C073E"/>
    <w:rsid w:val="005C13E0"/>
    <w:rsid w:val="005C162B"/>
    <w:rsid w:val="005C1A48"/>
    <w:rsid w:val="005C1A51"/>
    <w:rsid w:val="005C345B"/>
    <w:rsid w:val="005C4835"/>
    <w:rsid w:val="005C599C"/>
    <w:rsid w:val="005C5BDD"/>
    <w:rsid w:val="005C5D1D"/>
    <w:rsid w:val="005C6591"/>
    <w:rsid w:val="005C7FA7"/>
    <w:rsid w:val="005D05CF"/>
    <w:rsid w:val="005D0D71"/>
    <w:rsid w:val="005D198A"/>
    <w:rsid w:val="005D2EC3"/>
    <w:rsid w:val="005D32C2"/>
    <w:rsid w:val="005D393D"/>
    <w:rsid w:val="005D40FB"/>
    <w:rsid w:val="005D4C23"/>
    <w:rsid w:val="005D5913"/>
    <w:rsid w:val="005D62C9"/>
    <w:rsid w:val="005D7B78"/>
    <w:rsid w:val="005D7E14"/>
    <w:rsid w:val="005E0D08"/>
    <w:rsid w:val="005E1884"/>
    <w:rsid w:val="005E2B03"/>
    <w:rsid w:val="005E3BF2"/>
    <w:rsid w:val="005E4939"/>
    <w:rsid w:val="005E53C4"/>
    <w:rsid w:val="005E56D9"/>
    <w:rsid w:val="005E7AE6"/>
    <w:rsid w:val="005F06EA"/>
    <w:rsid w:val="005F079D"/>
    <w:rsid w:val="005F239E"/>
    <w:rsid w:val="005F340F"/>
    <w:rsid w:val="005F359E"/>
    <w:rsid w:val="005F37FF"/>
    <w:rsid w:val="005F3E94"/>
    <w:rsid w:val="005F3F73"/>
    <w:rsid w:val="005F41FE"/>
    <w:rsid w:val="005F732F"/>
    <w:rsid w:val="00600F2A"/>
    <w:rsid w:val="00601D30"/>
    <w:rsid w:val="006078AF"/>
    <w:rsid w:val="00610FB1"/>
    <w:rsid w:val="00612F76"/>
    <w:rsid w:val="00615BDB"/>
    <w:rsid w:val="00617612"/>
    <w:rsid w:val="0061787E"/>
    <w:rsid w:val="00622401"/>
    <w:rsid w:val="0062271E"/>
    <w:rsid w:val="00622F9D"/>
    <w:rsid w:val="0062477B"/>
    <w:rsid w:val="00625098"/>
    <w:rsid w:val="006255E0"/>
    <w:rsid w:val="00625D87"/>
    <w:rsid w:val="00626CA5"/>
    <w:rsid w:val="00627701"/>
    <w:rsid w:val="00627E61"/>
    <w:rsid w:val="00630A89"/>
    <w:rsid w:val="006312AE"/>
    <w:rsid w:val="006315D3"/>
    <w:rsid w:val="00631BF8"/>
    <w:rsid w:val="0063236C"/>
    <w:rsid w:val="00632FFB"/>
    <w:rsid w:val="00633BAB"/>
    <w:rsid w:val="00633CFC"/>
    <w:rsid w:val="0063401A"/>
    <w:rsid w:val="00634B02"/>
    <w:rsid w:val="00634B06"/>
    <w:rsid w:val="00634E70"/>
    <w:rsid w:val="00634F5C"/>
    <w:rsid w:val="00635302"/>
    <w:rsid w:val="00635351"/>
    <w:rsid w:val="00635DFE"/>
    <w:rsid w:val="0063602C"/>
    <w:rsid w:val="006373D6"/>
    <w:rsid w:val="00640182"/>
    <w:rsid w:val="00640C0F"/>
    <w:rsid w:val="00641295"/>
    <w:rsid w:val="00642DC7"/>
    <w:rsid w:val="00643A9F"/>
    <w:rsid w:val="006465CC"/>
    <w:rsid w:val="00646DCE"/>
    <w:rsid w:val="00647069"/>
    <w:rsid w:val="00647BE8"/>
    <w:rsid w:val="00650A32"/>
    <w:rsid w:val="0065146F"/>
    <w:rsid w:val="006519CE"/>
    <w:rsid w:val="00652898"/>
    <w:rsid w:val="00652CA2"/>
    <w:rsid w:val="00653BDC"/>
    <w:rsid w:val="00654B12"/>
    <w:rsid w:val="0065508C"/>
    <w:rsid w:val="006556A4"/>
    <w:rsid w:val="00655B2A"/>
    <w:rsid w:val="0066049B"/>
    <w:rsid w:val="00661B6E"/>
    <w:rsid w:val="00664A9D"/>
    <w:rsid w:val="00666387"/>
    <w:rsid w:val="00666655"/>
    <w:rsid w:val="00666B68"/>
    <w:rsid w:val="0066718E"/>
    <w:rsid w:val="006671FB"/>
    <w:rsid w:val="006716DB"/>
    <w:rsid w:val="00672FCB"/>
    <w:rsid w:val="00673911"/>
    <w:rsid w:val="00673BF1"/>
    <w:rsid w:val="00675042"/>
    <w:rsid w:val="006771F4"/>
    <w:rsid w:val="00680EE7"/>
    <w:rsid w:val="00681499"/>
    <w:rsid w:val="00682010"/>
    <w:rsid w:val="00683D8A"/>
    <w:rsid w:val="006840AB"/>
    <w:rsid w:val="00684DED"/>
    <w:rsid w:val="00685A4F"/>
    <w:rsid w:val="00686507"/>
    <w:rsid w:val="00686514"/>
    <w:rsid w:val="00686675"/>
    <w:rsid w:val="006867A4"/>
    <w:rsid w:val="006877E1"/>
    <w:rsid w:val="00687C54"/>
    <w:rsid w:val="00687F62"/>
    <w:rsid w:val="00690C94"/>
    <w:rsid w:val="00691C39"/>
    <w:rsid w:val="006920A9"/>
    <w:rsid w:val="00692656"/>
    <w:rsid w:val="00693361"/>
    <w:rsid w:val="006939AF"/>
    <w:rsid w:val="00694661"/>
    <w:rsid w:val="00694D5D"/>
    <w:rsid w:val="00695B3C"/>
    <w:rsid w:val="00695ED6"/>
    <w:rsid w:val="00696BEF"/>
    <w:rsid w:val="006977AD"/>
    <w:rsid w:val="006A0517"/>
    <w:rsid w:val="006A1C1D"/>
    <w:rsid w:val="006A1FCC"/>
    <w:rsid w:val="006A2651"/>
    <w:rsid w:val="006A3838"/>
    <w:rsid w:val="006A383F"/>
    <w:rsid w:val="006A4B93"/>
    <w:rsid w:val="006A504F"/>
    <w:rsid w:val="006A5F91"/>
    <w:rsid w:val="006A6940"/>
    <w:rsid w:val="006A7C71"/>
    <w:rsid w:val="006B000F"/>
    <w:rsid w:val="006B011C"/>
    <w:rsid w:val="006B0C96"/>
    <w:rsid w:val="006B10E1"/>
    <w:rsid w:val="006B2162"/>
    <w:rsid w:val="006B2D2A"/>
    <w:rsid w:val="006B2F10"/>
    <w:rsid w:val="006B3A04"/>
    <w:rsid w:val="006B57B7"/>
    <w:rsid w:val="006B5D16"/>
    <w:rsid w:val="006B752B"/>
    <w:rsid w:val="006C0614"/>
    <w:rsid w:val="006C11E1"/>
    <w:rsid w:val="006C146F"/>
    <w:rsid w:val="006C32EF"/>
    <w:rsid w:val="006C3BCE"/>
    <w:rsid w:val="006C4112"/>
    <w:rsid w:val="006C56FF"/>
    <w:rsid w:val="006C58D4"/>
    <w:rsid w:val="006C613F"/>
    <w:rsid w:val="006C66F7"/>
    <w:rsid w:val="006C7341"/>
    <w:rsid w:val="006C73BD"/>
    <w:rsid w:val="006C741C"/>
    <w:rsid w:val="006D0DDC"/>
    <w:rsid w:val="006D1D65"/>
    <w:rsid w:val="006D2404"/>
    <w:rsid w:val="006D3522"/>
    <w:rsid w:val="006D488D"/>
    <w:rsid w:val="006D50B6"/>
    <w:rsid w:val="006D5C36"/>
    <w:rsid w:val="006D71E7"/>
    <w:rsid w:val="006D77F1"/>
    <w:rsid w:val="006E06C3"/>
    <w:rsid w:val="006E091F"/>
    <w:rsid w:val="006E0E30"/>
    <w:rsid w:val="006E123E"/>
    <w:rsid w:val="006E130D"/>
    <w:rsid w:val="006E26D7"/>
    <w:rsid w:val="006E27E7"/>
    <w:rsid w:val="006E2948"/>
    <w:rsid w:val="006E2D87"/>
    <w:rsid w:val="006E33BC"/>
    <w:rsid w:val="006E3F08"/>
    <w:rsid w:val="006E4426"/>
    <w:rsid w:val="006E52DA"/>
    <w:rsid w:val="006E5971"/>
    <w:rsid w:val="006E5EC8"/>
    <w:rsid w:val="006E630F"/>
    <w:rsid w:val="006E68C6"/>
    <w:rsid w:val="006E7B6D"/>
    <w:rsid w:val="006E7D13"/>
    <w:rsid w:val="006F0C5C"/>
    <w:rsid w:val="006F1717"/>
    <w:rsid w:val="006F1F3B"/>
    <w:rsid w:val="006F2273"/>
    <w:rsid w:val="006F2879"/>
    <w:rsid w:val="006F2999"/>
    <w:rsid w:val="006F2AF4"/>
    <w:rsid w:val="006F332D"/>
    <w:rsid w:val="006F5149"/>
    <w:rsid w:val="006F5A03"/>
    <w:rsid w:val="006F5BD8"/>
    <w:rsid w:val="006F68D0"/>
    <w:rsid w:val="006F6BF8"/>
    <w:rsid w:val="007007E8"/>
    <w:rsid w:val="0070174D"/>
    <w:rsid w:val="00701CC3"/>
    <w:rsid w:val="0070208A"/>
    <w:rsid w:val="0070328C"/>
    <w:rsid w:val="007044B4"/>
    <w:rsid w:val="0070462E"/>
    <w:rsid w:val="00704FFA"/>
    <w:rsid w:val="0070573E"/>
    <w:rsid w:val="00706031"/>
    <w:rsid w:val="007062E1"/>
    <w:rsid w:val="00706742"/>
    <w:rsid w:val="00710828"/>
    <w:rsid w:val="00710C4C"/>
    <w:rsid w:val="00710E71"/>
    <w:rsid w:val="00711453"/>
    <w:rsid w:val="00712AF2"/>
    <w:rsid w:val="007139E3"/>
    <w:rsid w:val="00713E80"/>
    <w:rsid w:val="007141E0"/>
    <w:rsid w:val="0071463E"/>
    <w:rsid w:val="007151EE"/>
    <w:rsid w:val="00715B88"/>
    <w:rsid w:val="00716885"/>
    <w:rsid w:val="00716C21"/>
    <w:rsid w:val="007237CE"/>
    <w:rsid w:val="00724D4A"/>
    <w:rsid w:val="00725A8E"/>
    <w:rsid w:val="00726269"/>
    <w:rsid w:val="007263BB"/>
    <w:rsid w:val="007308E9"/>
    <w:rsid w:val="00730CC2"/>
    <w:rsid w:val="00731552"/>
    <w:rsid w:val="007320D0"/>
    <w:rsid w:val="00734006"/>
    <w:rsid w:val="00734A68"/>
    <w:rsid w:val="00735176"/>
    <w:rsid w:val="0073569D"/>
    <w:rsid w:val="007364EF"/>
    <w:rsid w:val="00736C9C"/>
    <w:rsid w:val="00737E2B"/>
    <w:rsid w:val="00740960"/>
    <w:rsid w:val="00741BA9"/>
    <w:rsid w:val="0074201E"/>
    <w:rsid w:val="00742817"/>
    <w:rsid w:val="00743962"/>
    <w:rsid w:val="007446D5"/>
    <w:rsid w:val="00744729"/>
    <w:rsid w:val="00745932"/>
    <w:rsid w:val="007470A9"/>
    <w:rsid w:val="00747BFA"/>
    <w:rsid w:val="007503F7"/>
    <w:rsid w:val="00750DA4"/>
    <w:rsid w:val="007513CF"/>
    <w:rsid w:val="00751703"/>
    <w:rsid w:val="00751994"/>
    <w:rsid w:val="007519C8"/>
    <w:rsid w:val="0075289E"/>
    <w:rsid w:val="00752EFD"/>
    <w:rsid w:val="00753090"/>
    <w:rsid w:val="007534EC"/>
    <w:rsid w:val="00754564"/>
    <w:rsid w:val="00755B68"/>
    <w:rsid w:val="00755ED3"/>
    <w:rsid w:val="007566C5"/>
    <w:rsid w:val="00756BEE"/>
    <w:rsid w:val="0075712D"/>
    <w:rsid w:val="00760167"/>
    <w:rsid w:val="00761DEA"/>
    <w:rsid w:val="00762C3B"/>
    <w:rsid w:val="007632FE"/>
    <w:rsid w:val="00763B78"/>
    <w:rsid w:val="007641A4"/>
    <w:rsid w:val="0076752C"/>
    <w:rsid w:val="007720C3"/>
    <w:rsid w:val="00772D09"/>
    <w:rsid w:val="007733C3"/>
    <w:rsid w:val="00773BCE"/>
    <w:rsid w:val="00775609"/>
    <w:rsid w:val="0077572D"/>
    <w:rsid w:val="00775E6B"/>
    <w:rsid w:val="00777803"/>
    <w:rsid w:val="00777867"/>
    <w:rsid w:val="00780518"/>
    <w:rsid w:val="0078085C"/>
    <w:rsid w:val="00781BCE"/>
    <w:rsid w:val="0078203C"/>
    <w:rsid w:val="00782D6F"/>
    <w:rsid w:val="00782E83"/>
    <w:rsid w:val="007839DF"/>
    <w:rsid w:val="00783C92"/>
    <w:rsid w:val="0078515E"/>
    <w:rsid w:val="0078525A"/>
    <w:rsid w:val="00786669"/>
    <w:rsid w:val="0078688A"/>
    <w:rsid w:val="007868E5"/>
    <w:rsid w:val="00786B1B"/>
    <w:rsid w:val="00787111"/>
    <w:rsid w:val="00791DE5"/>
    <w:rsid w:val="00792160"/>
    <w:rsid w:val="0079257A"/>
    <w:rsid w:val="0079333F"/>
    <w:rsid w:val="00794001"/>
    <w:rsid w:val="0079589F"/>
    <w:rsid w:val="0079635D"/>
    <w:rsid w:val="00796AE9"/>
    <w:rsid w:val="00797180"/>
    <w:rsid w:val="007A05C6"/>
    <w:rsid w:val="007A1900"/>
    <w:rsid w:val="007A1FFC"/>
    <w:rsid w:val="007A2360"/>
    <w:rsid w:val="007A25FA"/>
    <w:rsid w:val="007A2CC5"/>
    <w:rsid w:val="007A3186"/>
    <w:rsid w:val="007A3362"/>
    <w:rsid w:val="007A49F1"/>
    <w:rsid w:val="007B095D"/>
    <w:rsid w:val="007B0C9E"/>
    <w:rsid w:val="007B1023"/>
    <w:rsid w:val="007B5D54"/>
    <w:rsid w:val="007B624A"/>
    <w:rsid w:val="007B693D"/>
    <w:rsid w:val="007B7768"/>
    <w:rsid w:val="007C0983"/>
    <w:rsid w:val="007C11DB"/>
    <w:rsid w:val="007C19FF"/>
    <w:rsid w:val="007C2718"/>
    <w:rsid w:val="007C3347"/>
    <w:rsid w:val="007C4394"/>
    <w:rsid w:val="007C513D"/>
    <w:rsid w:val="007C52B3"/>
    <w:rsid w:val="007C7FC1"/>
    <w:rsid w:val="007D0B02"/>
    <w:rsid w:val="007D2452"/>
    <w:rsid w:val="007D292B"/>
    <w:rsid w:val="007D3B93"/>
    <w:rsid w:val="007D400A"/>
    <w:rsid w:val="007D6377"/>
    <w:rsid w:val="007D72FE"/>
    <w:rsid w:val="007D74BD"/>
    <w:rsid w:val="007E0764"/>
    <w:rsid w:val="007E157D"/>
    <w:rsid w:val="007E1CB7"/>
    <w:rsid w:val="007E3120"/>
    <w:rsid w:val="007E7187"/>
    <w:rsid w:val="007F3C47"/>
    <w:rsid w:val="007F4F0F"/>
    <w:rsid w:val="007F5418"/>
    <w:rsid w:val="007F5F78"/>
    <w:rsid w:val="007F75D8"/>
    <w:rsid w:val="007F7C6C"/>
    <w:rsid w:val="00800EAF"/>
    <w:rsid w:val="008011F4"/>
    <w:rsid w:val="00802421"/>
    <w:rsid w:val="00802544"/>
    <w:rsid w:val="00802848"/>
    <w:rsid w:val="00804B0D"/>
    <w:rsid w:val="0080508C"/>
    <w:rsid w:val="00805392"/>
    <w:rsid w:val="008064C6"/>
    <w:rsid w:val="008067A6"/>
    <w:rsid w:val="00806E41"/>
    <w:rsid w:val="008076EA"/>
    <w:rsid w:val="0080783E"/>
    <w:rsid w:val="0080794C"/>
    <w:rsid w:val="00810DEC"/>
    <w:rsid w:val="0081165F"/>
    <w:rsid w:val="00813142"/>
    <w:rsid w:val="00814515"/>
    <w:rsid w:val="00814899"/>
    <w:rsid w:val="00816ACF"/>
    <w:rsid w:val="0082012E"/>
    <w:rsid w:val="00820553"/>
    <w:rsid w:val="00820A0A"/>
    <w:rsid w:val="00821069"/>
    <w:rsid w:val="00821442"/>
    <w:rsid w:val="00821B40"/>
    <w:rsid w:val="00822681"/>
    <w:rsid w:val="00822768"/>
    <w:rsid w:val="00822ED7"/>
    <w:rsid w:val="00822FBB"/>
    <w:rsid w:val="00822FF0"/>
    <w:rsid w:val="00824056"/>
    <w:rsid w:val="008246A8"/>
    <w:rsid w:val="0082544D"/>
    <w:rsid w:val="00825627"/>
    <w:rsid w:val="00825739"/>
    <w:rsid w:val="008258FF"/>
    <w:rsid w:val="00826498"/>
    <w:rsid w:val="00830407"/>
    <w:rsid w:val="0083267E"/>
    <w:rsid w:val="00833D8F"/>
    <w:rsid w:val="00834024"/>
    <w:rsid w:val="0083413E"/>
    <w:rsid w:val="00834615"/>
    <w:rsid w:val="00834896"/>
    <w:rsid w:val="008358E1"/>
    <w:rsid w:val="008373EE"/>
    <w:rsid w:val="008377A4"/>
    <w:rsid w:val="00840512"/>
    <w:rsid w:val="00841A47"/>
    <w:rsid w:val="00844A03"/>
    <w:rsid w:val="008452AA"/>
    <w:rsid w:val="00845B6C"/>
    <w:rsid w:val="008464EA"/>
    <w:rsid w:val="00847B06"/>
    <w:rsid w:val="00847BF6"/>
    <w:rsid w:val="0085175A"/>
    <w:rsid w:val="008518C0"/>
    <w:rsid w:val="00852232"/>
    <w:rsid w:val="00853230"/>
    <w:rsid w:val="00853331"/>
    <w:rsid w:val="008533BA"/>
    <w:rsid w:val="00853D89"/>
    <w:rsid w:val="0085510E"/>
    <w:rsid w:val="00855365"/>
    <w:rsid w:val="00855524"/>
    <w:rsid w:val="008557A7"/>
    <w:rsid w:val="00855859"/>
    <w:rsid w:val="008562AF"/>
    <w:rsid w:val="00856C7C"/>
    <w:rsid w:val="00860086"/>
    <w:rsid w:val="00860EDD"/>
    <w:rsid w:val="00862596"/>
    <w:rsid w:val="00862E75"/>
    <w:rsid w:val="00866226"/>
    <w:rsid w:val="008710DC"/>
    <w:rsid w:val="008711C8"/>
    <w:rsid w:val="00871500"/>
    <w:rsid w:val="00871BA4"/>
    <w:rsid w:val="008721BD"/>
    <w:rsid w:val="0087319B"/>
    <w:rsid w:val="008753AA"/>
    <w:rsid w:val="008765A0"/>
    <w:rsid w:val="00876C79"/>
    <w:rsid w:val="00877131"/>
    <w:rsid w:val="00877983"/>
    <w:rsid w:val="0088057A"/>
    <w:rsid w:val="008807D7"/>
    <w:rsid w:val="00882893"/>
    <w:rsid w:val="00883A43"/>
    <w:rsid w:val="00884112"/>
    <w:rsid w:val="00884656"/>
    <w:rsid w:val="008860D5"/>
    <w:rsid w:val="008861ED"/>
    <w:rsid w:val="00886598"/>
    <w:rsid w:val="008869FB"/>
    <w:rsid w:val="0088732D"/>
    <w:rsid w:val="008907F0"/>
    <w:rsid w:val="00890F7F"/>
    <w:rsid w:val="008910D0"/>
    <w:rsid w:val="00892BDE"/>
    <w:rsid w:val="00892D13"/>
    <w:rsid w:val="00892D53"/>
    <w:rsid w:val="00893549"/>
    <w:rsid w:val="00894D44"/>
    <w:rsid w:val="00894F08"/>
    <w:rsid w:val="00896FBC"/>
    <w:rsid w:val="00897CA1"/>
    <w:rsid w:val="008A09E6"/>
    <w:rsid w:val="008A0A76"/>
    <w:rsid w:val="008A1091"/>
    <w:rsid w:val="008A1B53"/>
    <w:rsid w:val="008A2EFB"/>
    <w:rsid w:val="008A3960"/>
    <w:rsid w:val="008A3EBA"/>
    <w:rsid w:val="008A430F"/>
    <w:rsid w:val="008A468C"/>
    <w:rsid w:val="008A6439"/>
    <w:rsid w:val="008A690B"/>
    <w:rsid w:val="008A7665"/>
    <w:rsid w:val="008A7BF9"/>
    <w:rsid w:val="008B16E9"/>
    <w:rsid w:val="008B1F31"/>
    <w:rsid w:val="008B2255"/>
    <w:rsid w:val="008B26B2"/>
    <w:rsid w:val="008B3767"/>
    <w:rsid w:val="008B4D02"/>
    <w:rsid w:val="008B6501"/>
    <w:rsid w:val="008B7102"/>
    <w:rsid w:val="008B74AE"/>
    <w:rsid w:val="008B78E1"/>
    <w:rsid w:val="008B7B73"/>
    <w:rsid w:val="008C2244"/>
    <w:rsid w:val="008C2B44"/>
    <w:rsid w:val="008C3A9F"/>
    <w:rsid w:val="008C3ECA"/>
    <w:rsid w:val="008C42D3"/>
    <w:rsid w:val="008C51B5"/>
    <w:rsid w:val="008C554B"/>
    <w:rsid w:val="008C5865"/>
    <w:rsid w:val="008C5A86"/>
    <w:rsid w:val="008C5CFB"/>
    <w:rsid w:val="008C72BB"/>
    <w:rsid w:val="008C7FED"/>
    <w:rsid w:val="008D021A"/>
    <w:rsid w:val="008D0A1B"/>
    <w:rsid w:val="008D1191"/>
    <w:rsid w:val="008D3332"/>
    <w:rsid w:val="008D453C"/>
    <w:rsid w:val="008D4B46"/>
    <w:rsid w:val="008D5141"/>
    <w:rsid w:val="008D592D"/>
    <w:rsid w:val="008D5C85"/>
    <w:rsid w:val="008D64C1"/>
    <w:rsid w:val="008D7E6C"/>
    <w:rsid w:val="008E0448"/>
    <w:rsid w:val="008E04F3"/>
    <w:rsid w:val="008E0796"/>
    <w:rsid w:val="008E1049"/>
    <w:rsid w:val="008E3591"/>
    <w:rsid w:val="008E43DB"/>
    <w:rsid w:val="008E6572"/>
    <w:rsid w:val="008E6EA7"/>
    <w:rsid w:val="008E6FB0"/>
    <w:rsid w:val="008E7EE1"/>
    <w:rsid w:val="008F0678"/>
    <w:rsid w:val="008F06C4"/>
    <w:rsid w:val="008F084B"/>
    <w:rsid w:val="008F0D2A"/>
    <w:rsid w:val="008F1416"/>
    <w:rsid w:val="008F2FA4"/>
    <w:rsid w:val="008F37E5"/>
    <w:rsid w:val="008F47B3"/>
    <w:rsid w:val="008F4E4D"/>
    <w:rsid w:val="008F614B"/>
    <w:rsid w:val="008F67F0"/>
    <w:rsid w:val="008F745B"/>
    <w:rsid w:val="008F7707"/>
    <w:rsid w:val="008F7BB4"/>
    <w:rsid w:val="009005BC"/>
    <w:rsid w:val="00900B22"/>
    <w:rsid w:val="00901424"/>
    <w:rsid w:val="00901E20"/>
    <w:rsid w:val="00903D71"/>
    <w:rsid w:val="00903E2B"/>
    <w:rsid w:val="00904331"/>
    <w:rsid w:val="009044BB"/>
    <w:rsid w:val="00906AAC"/>
    <w:rsid w:val="00907FA1"/>
    <w:rsid w:val="00910EDD"/>
    <w:rsid w:val="009116C1"/>
    <w:rsid w:val="009117FF"/>
    <w:rsid w:val="00911906"/>
    <w:rsid w:val="00913103"/>
    <w:rsid w:val="009133B8"/>
    <w:rsid w:val="00913FCB"/>
    <w:rsid w:val="009149CE"/>
    <w:rsid w:val="00914B08"/>
    <w:rsid w:val="009158D3"/>
    <w:rsid w:val="00915BC7"/>
    <w:rsid w:val="0091678B"/>
    <w:rsid w:val="00916F3B"/>
    <w:rsid w:val="0091716B"/>
    <w:rsid w:val="009173F4"/>
    <w:rsid w:val="00917BE4"/>
    <w:rsid w:val="00920F02"/>
    <w:rsid w:val="00922C89"/>
    <w:rsid w:val="009231DB"/>
    <w:rsid w:val="009247A1"/>
    <w:rsid w:val="00924AC1"/>
    <w:rsid w:val="0092595B"/>
    <w:rsid w:val="0093456D"/>
    <w:rsid w:val="009347F8"/>
    <w:rsid w:val="009351D1"/>
    <w:rsid w:val="009354F0"/>
    <w:rsid w:val="00935F87"/>
    <w:rsid w:val="00940242"/>
    <w:rsid w:val="00940267"/>
    <w:rsid w:val="009415E4"/>
    <w:rsid w:val="009417B0"/>
    <w:rsid w:val="00943AD6"/>
    <w:rsid w:val="00943FDD"/>
    <w:rsid w:val="00944743"/>
    <w:rsid w:val="0094493A"/>
    <w:rsid w:val="00945373"/>
    <w:rsid w:val="00946338"/>
    <w:rsid w:val="009471F3"/>
    <w:rsid w:val="00951262"/>
    <w:rsid w:val="00951533"/>
    <w:rsid w:val="00952136"/>
    <w:rsid w:val="00952E78"/>
    <w:rsid w:val="009534B8"/>
    <w:rsid w:val="00953980"/>
    <w:rsid w:val="00953AEC"/>
    <w:rsid w:val="0095454B"/>
    <w:rsid w:val="00955A3B"/>
    <w:rsid w:val="00956238"/>
    <w:rsid w:val="009567F7"/>
    <w:rsid w:val="00956CC5"/>
    <w:rsid w:val="0096027E"/>
    <w:rsid w:val="00960383"/>
    <w:rsid w:val="0096105F"/>
    <w:rsid w:val="0096445C"/>
    <w:rsid w:val="00964C2B"/>
    <w:rsid w:val="00965289"/>
    <w:rsid w:val="00965BE3"/>
    <w:rsid w:val="00967843"/>
    <w:rsid w:val="00967EF0"/>
    <w:rsid w:val="009719E0"/>
    <w:rsid w:val="00971B7F"/>
    <w:rsid w:val="00972AC1"/>
    <w:rsid w:val="00972C24"/>
    <w:rsid w:val="00972DB2"/>
    <w:rsid w:val="009737DD"/>
    <w:rsid w:val="0097500F"/>
    <w:rsid w:val="00975575"/>
    <w:rsid w:val="00975E15"/>
    <w:rsid w:val="009773EF"/>
    <w:rsid w:val="00980DD8"/>
    <w:rsid w:val="00981957"/>
    <w:rsid w:val="0098352A"/>
    <w:rsid w:val="00984CB2"/>
    <w:rsid w:val="00990430"/>
    <w:rsid w:val="00991562"/>
    <w:rsid w:val="00991649"/>
    <w:rsid w:val="00992B6B"/>
    <w:rsid w:val="00992DFA"/>
    <w:rsid w:val="0099339C"/>
    <w:rsid w:val="00993883"/>
    <w:rsid w:val="00993CE7"/>
    <w:rsid w:val="009941E1"/>
    <w:rsid w:val="00996CB4"/>
    <w:rsid w:val="0099770A"/>
    <w:rsid w:val="009A033C"/>
    <w:rsid w:val="009A0D76"/>
    <w:rsid w:val="009A1BF2"/>
    <w:rsid w:val="009A39D4"/>
    <w:rsid w:val="009A4103"/>
    <w:rsid w:val="009A4FAD"/>
    <w:rsid w:val="009A52BE"/>
    <w:rsid w:val="009A5FC6"/>
    <w:rsid w:val="009A7FBB"/>
    <w:rsid w:val="009B02BD"/>
    <w:rsid w:val="009B040E"/>
    <w:rsid w:val="009B119A"/>
    <w:rsid w:val="009B1CF3"/>
    <w:rsid w:val="009B223F"/>
    <w:rsid w:val="009B4832"/>
    <w:rsid w:val="009B4EC6"/>
    <w:rsid w:val="009B6400"/>
    <w:rsid w:val="009C1A55"/>
    <w:rsid w:val="009C301D"/>
    <w:rsid w:val="009C30D1"/>
    <w:rsid w:val="009C430A"/>
    <w:rsid w:val="009C4B92"/>
    <w:rsid w:val="009C4D00"/>
    <w:rsid w:val="009D0B17"/>
    <w:rsid w:val="009D0BC7"/>
    <w:rsid w:val="009D13A0"/>
    <w:rsid w:val="009D2CCC"/>
    <w:rsid w:val="009D44EF"/>
    <w:rsid w:val="009D4723"/>
    <w:rsid w:val="009D4F7D"/>
    <w:rsid w:val="009D612A"/>
    <w:rsid w:val="009D6FAA"/>
    <w:rsid w:val="009D730A"/>
    <w:rsid w:val="009D73AE"/>
    <w:rsid w:val="009D7B49"/>
    <w:rsid w:val="009D7D69"/>
    <w:rsid w:val="009E293C"/>
    <w:rsid w:val="009E30AF"/>
    <w:rsid w:val="009E468D"/>
    <w:rsid w:val="009E4E1E"/>
    <w:rsid w:val="009E5167"/>
    <w:rsid w:val="009E603A"/>
    <w:rsid w:val="009F006C"/>
    <w:rsid w:val="009F01AB"/>
    <w:rsid w:val="009F181D"/>
    <w:rsid w:val="009F18F0"/>
    <w:rsid w:val="009F22FF"/>
    <w:rsid w:val="009F2AB0"/>
    <w:rsid w:val="009F2CA9"/>
    <w:rsid w:val="009F6955"/>
    <w:rsid w:val="009F7C4D"/>
    <w:rsid w:val="00A02C46"/>
    <w:rsid w:val="00A03923"/>
    <w:rsid w:val="00A0436C"/>
    <w:rsid w:val="00A04DE0"/>
    <w:rsid w:val="00A06115"/>
    <w:rsid w:val="00A06944"/>
    <w:rsid w:val="00A06EC2"/>
    <w:rsid w:val="00A1060E"/>
    <w:rsid w:val="00A11918"/>
    <w:rsid w:val="00A13827"/>
    <w:rsid w:val="00A14CEF"/>
    <w:rsid w:val="00A14DEB"/>
    <w:rsid w:val="00A17082"/>
    <w:rsid w:val="00A17940"/>
    <w:rsid w:val="00A17DE8"/>
    <w:rsid w:val="00A22D01"/>
    <w:rsid w:val="00A22D3C"/>
    <w:rsid w:val="00A245F1"/>
    <w:rsid w:val="00A24A34"/>
    <w:rsid w:val="00A24C5A"/>
    <w:rsid w:val="00A2611D"/>
    <w:rsid w:val="00A32C4F"/>
    <w:rsid w:val="00A335F2"/>
    <w:rsid w:val="00A34A01"/>
    <w:rsid w:val="00A3521B"/>
    <w:rsid w:val="00A35737"/>
    <w:rsid w:val="00A35DDB"/>
    <w:rsid w:val="00A36075"/>
    <w:rsid w:val="00A371B2"/>
    <w:rsid w:val="00A4075D"/>
    <w:rsid w:val="00A408CB"/>
    <w:rsid w:val="00A41451"/>
    <w:rsid w:val="00A4322C"/>
    <w:rsid w:val="00A43E21"/>
    <w:rsid w:val="00A44D60"/>
    <w:rsid w:val="00A45588"/>
    <w:rsid w:val="00A45D10"/>
    <w:rsid w:val="00A45E1A"/>
    <w:rsid w:val="00A464F1"/>
    <w:rsid w:val="00A47353"/>
    <w:rsid w:val="00A47563"/>
    <w:rsid w:val="00A51E49"/>
    <w:rsid w:val="00A529B6"/>
    <w:rsid w:val="00A52E8A"/>
    <w:rsid w:val="00A52F1A"/>
    <w:rsid w:val="00A5477E"/>
    <w:rsid w:val="00A548F9"/>
    <w:rsid w:val="00A54F69"/>
    <w:rsid w:val="00A56E26"/>
    <w:rsid w:val="00A56F58"/>
    <w:rsid w:val="00A57B31"/>
    <w:rsid w:val="00A61FDA"/>
    <w:rsid w:val="00A63A07"/>
    <w:rsid w:val="00A650A9"/>
    <w:rsid w:val="00A65475"/>
    <w:rsid w:val="00A667ED"/>
    <w:rsid w:val="00A7025B"/>
    <w:rsid w:val="00A71991"/>
    <w:rsid w:val="00A731C4"/>
    <w:rsid w:val="00A747C1"/>
    <w:rsid w:val="00A74C86"/>
    <w:rsid w:val="00A75035"/>
    <w:rsid w:val="00A75942"/>
    <w:rsid w:val="00A80A7E"/>
    <w:rsid w:val="00A80CD0"/>
    <w:rsid w:val="00A81DAE"/>
    <w:rsid w:val="00A845E4"/>
    <w:rsid w:val="00A848F9"/>
    <w:rsid w:val="00A84E9E"/>
    <w:rsid w:val="00A85649"/>
    <w:rsid w:val="00A85CAF"/>
    <w:rsid w:val="00A86B31"/>
    <w:rsid w:val="00A87E38"/>
    <w:rsid w:val="00A902B8"/>
    <w:rsid w:val="00A90B85"/>
    <w:rsid w:val="00A91345"/>
    <w:rsid w:val="00A91F75"/>
    <w:rsid w:val="00A92227"/>
    <w:rsid w:val="00A92577"/>
    <w:rsid w:val="00A92ACC"/>
    <w:rsid w:val="00A93E63"/>
    <w:rsid w:val="00A9435B"/>
    <w:rsid w:val="00A94A8A"/>
    <w:rsid w:val="00A954A9"/>
    <w:rsid w:val="00A95DAF"/>
    <w:rsid w:val="00A95E7F"/>
    <w:rsid w:val="00A95FCD"/>
    <w:rsid w:val="00A9646C"/>
    <w:rsid w:val="00A97BCD"/>
    <w:rsid w:val="00AA22A4"/>
    <w:rsid w:val="00AA337C"/>
    <w:rsid w:val="00AA3D8C"/>
    <w:rsid w:val="00AA4722"/>
    <w:rsid w:val="00AA6104"/>
    <w:rsid w:val="00AA76F3"/>
    <w:rsid w:val="00AB0DB4"/>
    <w:rsid w:val="00AB0DCF"/>
    <w:rsid w:val="00AB1DE0"/>
    <w:rsid w:val="00AB1F45"/>
    <w:rsid w:val="00AB212E"/>
    <w:rsid w:val="00AB28E8"/>
    <w:rsid w:val="00AB36A2"/>
    <w:rsid w:val="00AB3B12"/>
    <w:rsid w:val="00AB3D55"/>
    <w:rsid w:val="00AB4962"/>
    <w:rsid w:val="00AB4A85"/>
    <w:rsid w:val="00AB580E"/>
    <w:rsid w:val="00AB64D4"/>
    <w:rsid w:val="00AB6D37"/>
    <w:rsid w:val="00AC0CD9"/>
    <w:rsid w:val="00AC1852"/>
    <w:rsid w:val="00AC1A5F"/>
    <w:rsid w:val="00AC1CF2"/>
    <w:rsid w:val="00AC4B0D"/>
    <w:rsid w:val="00AC4D30"/>
    <w:rsid w:val="00AD0078"/>
    <w:rsid w:val="00AD09BA"/>
    <w:rsid w:val="00AD0B43"/>
    <w:rsid w:val="00AD0F3F"/>
    <w:rsid w:val="00AD13BA"/>
    <w:rsid w:val="00AD1761"/>
    <w:rsid w:val="00AD2B11"/>
    <w:rsid w:val="00AD2FA1"/>
    <w:rsid w:val="00AD3C28"/>
    <w:rsid w:val="00AD4736"/>
    <w:rsid w:val="00AD487F"/>
    <w:rsid w:val="00AD5053"/>
    <w:rsid w:val="00AD5187"/>
    <w:rsid w:val="00AD554D"/>
    <w:rsid w:val="00AD7248"/>
    <w:rsid w:val="00AD746E"/>
    <w:rsid w:val="00AE0F16"/>
    <w:rsid w:val="00AE1654"/>
    <w:rsid w:val="00AE178A"/>
    <w:rsid w:val="00AE19CD"/>
    <w:rsid w:val="00AE20BA"/>
    <w:rsid w:val="00AE2CDC"/>
    <w:rsid w:val="00AE3C63"/>
    <w:rsid w:val="00AE3FB6"/>
    <w:rsid w:val="00AE5116"/>
    <w:rsid w:val="00AE53F9"/>
    <w:rsid w:val="00AE5EBA"/>
    <w:rsid w:val="00AE63FB"/>
    <w:rsid w:val="00AE6BFA"/>
    <w:rsid w:val="00AE7394"/>
    <w:rsid w:val="00AF0088"/>
    <w:rsid w:val="00AF24C8"/>
    <w:rsid w:val="00AF55C1"/>
    <w:rsid w:val="00AF7A7F"/>
    <w:rsid w:val="00B00B93"/>
    <w:rsid w:val="00B00CDE"/>
    <w:rsid w:val="00B04641"/>
    <w:rsid w:val="00B05DA2"/>
    <w:rsid w:val="00B06EC7"/>
    <w:rsid w:val="00B07666"/>
    <w:rsid w:val="00B077ED"/>
    <w:rsid w:val="00B07BC4"/>
    <w:rsid w:val="00B103F0"/>
    <w:rsid w:val="00B10ABB"/>
    <w:rsid w:val="00B1258D"/>
    <w:rsid w:val="00B1293D"/>
    <w:rsid w:val="00B12DB0"/>
    <w:rsid w:val="00B12E1C"/>
    <w:rsid w:val="00B148B6"/>
    <w:rsid w:val="00B155CE"/>
    <w:rsid w:val="00B15ADD"/>
    <w:rsid w:val="00B1600B"/>
    <w:rsid w:val="00B170CA"/>
    <w:rsid w:val="00B17C0E"/>
    <w:rsid w:val="00B17F5A"/>
    <w:rsid w:val="00B21FA2"/>
    <w:rsid w:val="00B224F7"/>
    <w:rsid w:val="00B239D4"/>
    <w:rsid w:val="00B278C7"/>
    <w:rsid w:val="00B27E81"/>
    <w:rsid w:val="00B30EA5"/>
    <w:rsid w:val="00B3100A"/>
    <w:rsid w:val="00B32033"/>
    <w:rsid w:val="00B3351D"/>
    <w:rsid w:val="00B34BEE"/>
    <w:rsid w:val="00B34CA4"/>
    <w:rsid w:val="00B35E94"/>
    <w:rsid w:val="00B40F8D"/>
    <w:rsid w:val="00B41730"/>
    <w:rsid w:val="00B41971"/>
    <w:rsid w:val="00B420FB"/>
    <w:rsid w:val="00B42734"/>
    <w:rsid w:val="00B427CA"/>
    <w:rsid w:val="00B42A3D"/>
    <w:rsid w:val="00B43A3C"/>
    <w:rsid w:val="00B43D6F"/>
    <w:rsid w:val="00B44694"/>
    <w:rsid w:val="00B45265"/>
    <w:rsid w:val="00B45685"/>
    <w:rsid w:val="00B459A6"/>
    <w:rsid w:val="00B461B8"/>
    <w:rsid w:val="00B461D6"/>
    <w:rsid w:val="00B50A47"/>
    <w:rsid w:val="00B50F29"/>
    <w:rsid w:val="00B51146"/>
    <w:rsid w:val="00B523DF"/>
    <w:rsid w:val="00B53FBD"/>
    <w:rsid w:val="00B5439C"/>
    <w:rsid w:val="00B54A91"/>
    <w:rsid w:val="00B54D41"/>
    <w:rsid w:val="00B56700"/>
    <w:rsid w:val="00B6056B"/>
    <w:rsid w:val="00B605E6"/>
    <w:rsid w:val="00B61687"/>
    <w:rsid w:val="00B654CB"/>
    <w:rsid w:val="00B66375"/>
    <w:rsid w:val="00B663F4"/>
    <w:rsid w:val="00B66669"/>
    <w:rsid w:val="00B67B40"/>
    <w:rsid w:val="00B70AB6"/>
    <w:rsid w:val="00B711AB"/>
    <w:rsid w:val="00B717BC"/>
    <w:rsid w:val="00B7199D"/>
    <w:rsid w:val="00B72F22"/>
    <w:rsid w:val="00B73C13"/>
    <w:rsid w:val="00B74A39"/>
    <w:rsid w:val="00B759EC"/>
    <w:rsid w:val="00B763B0"/>
    <w:rsid w:val="00B76C09"/>
    <w:rsid w:val="00B77137"/>
    <w:rsid w:val="00B7784C"/>
    <w:rsid w:val="00B77C15"/>
    <w:rsid w:val="00B80174"/>
    <w:rsid w:val="00B8045C"/>
    <w:rsid w:val="00B804B6"/>
    <w:rsid w:val="00B80541"/>
    <w:rsid w:val="00B81700"/>
    <w:rsid w:val="00B817B7"/>
    <w:rsid w:val="00B82753"/>
    <w:rsid w:val="00B843AC"/>
    <w:rsid w:val="00B8525D"/>
    <w:rsid w:val="00B85A26"/>
    <w:rsid w:val="00B86AE4"/>
    <w:rsid w:val="00B90964"/>
    <w:rsid w:val="00B90D2B"/>
    <w:rsid w:val="00B91787"/>
    <w:rsid w:val="00B9255B"/>
    <w:rsid w:val="00B927F2"/>
    <w:rsid w:val="00B93FD9"/>
    <w:rsid w:val="00B94F91"/>
    <w:rsid w:val="00B9572A"/>
    <w:rsid w:val="00B95A40"/>
    <w:rsid w:val="00B95DDD"/>
    <w:rsid w:val="00B96811"/>
    <w:rsid w:val="00BA1AE6"/>
    <w:rsid w:val="00BA2411"/>
    <w:rsid w:val="00BA26CF"/>
    <w:rsid w:val="00BA324F"/>
    <w:rsid w:val="00BA3AF5"/>
    <w:rsid w:val="00BA40E6"/>
    <w:rsid w:val="00BA47CE"/>
    <w:rsid w:val="00BA4B35"/>
    <w:rsid w:val="00BA5141"/>
    <w:rsid w:val="00BA56C6"/>
    <w:rsid w:val="00BA7DD0"/>
    <w:rsid w:val="00BB00DA"/>
    <w:rsid w:val="00BB0180"/>
    <w:rsid w:val="00BB0206"/>
    <w:rsid w:val="00BB0230"/>
    <w:rsid w:val="00BB28FE"/>
    <w:rsid w:val="00BB2FA5"/>
    <w:rsid w:val="00BB327A"/>
    <w:rsid w:val="00BB485C"/>
    <w:rsid w:val="00BB4F45"/>
    <w:rsid w:val="00BB60C8"/>
    <w:rsid w:val="00BB64DE"/>
    <w:rsid w:val="00BB78E9"/>
    <w:rsid w:val="00BC0B26"/>
    <w:rsid w:val="00BC19BD"/>
    <w:rsid w:val="00BC247E"/>
    <w:rsid w:val="00BC2485"/>
    <w:rsid w:val="00BC26E3"/>
    <w:rsid w:val="00BC3103"/>
    <w:rsid w:val="00BC4745"/>
    <w:rsid w:val="00BC483D"/>
    <w:rsid w:val="00BC6165"/>
    <w:rsid w:val="00BC62CC"/>
    <w:rsid w:val="00BC6A53"/>
    <w:rsid w:val="00BC794F"/>
    <w:rsid w:val="00BD0C9C"/>
    <w:rsid w:val="00BD0CF3"/>
    <w:rsid w:val="00BD13CB"/>
    <w:rsid w:val="00BD1728"/>
    <w:rsid w:val="00BD1CC4"/>
    <w:rsid w:val="00BD3A6A"/>
    <w:rsid w:val="00BD3FE2"/>
    <w:rsid w:val="00BD5499"/>
    <w:rsid w:val="00BD6078"/>
    <w:rsid w:val="00BD6C79"/>
    <w:rsid w:val="00BD70B5"/>
    <w:rsid w:val="00BD73AC"/>
    <w:rsid w:val="00BD7AB5"/>
    <w:rsid w:val="00BD7F20"/>
    <w:rsid w:val="00BE02AF"/>
    <w:rsid w:val="00BE0947"/>
    <w:rsid w:val="00BE1108"/>
    <w:rsid w:val="00BE139C"/>
    <w:rsid w:val="00BE47CD"/>
    <w:rsid w:val="00BE6169"/>
    <w:rsid w:val="00BE7C25"/>
    <w:rsid w:val="00BF0A5E"/>
    <w:rsid w:val="00BF4746"/>
    <w:rsid w:val="00BF5619"/>
    <w:rsid w:val="00BF57B0"/>
    <w:rsid w:val="00BF645A"/>
    <w:rsid w:val="00BF7F88"/>
    <w:rsid w:val="00C00303"/>
    <w:rsid w:val="00C00EB0"/>
    <w:rsid w:val="00C01996"/>
    <w:rsid w:val="00C026B4"/>
    <w:rsid w:val="00C03605"/>
    <w:rsid w:val="00C04B62"/>
    <w:rsid w:val="00C04C56"/>
    <w:rsid w:val="00C07E35"/>
    <w:rsid w:val="00C12013"/>
    <w:rsid w:val="00C123E9"/>
    <w:rsid w:val="00C14871"/>
    <w:rsid w:val="00C15832"/>
    <w:rsid w:val="00C16754"/>
    <w:rsid w:val="00C16A6A"/>
    <w:rsid w:val="00C16E60"/>
    <w:rsid w:val="00C16E81"/>
    <w:rsid w:val="00C2052F"/>
    <w:rsid w:val="00C210A3"/>
    <w:rsid w:val="00C214A7"/>
    <w:rsid w:val="00C223E1"/>
    <w:rsid w:val="00C226C0"/>
    <w:rsid w:val="00C23C8D"/>
    <w:rsid w:val="00C27A57"/>
    <w:rsid w:val="00C27D0C"/>
    <w:rsid w:val="00C305AD"/>
    <w:rsid w:val="00C31D43"/>
    <w:rsid w:val="00C329BC"/>
    <w:rsid w:val="00C32DC5"/>
    <w:rsid w:val="00C333DF"/>
    <w:rsid w:val="00C340CA"/>
    <w:rsid w:val="00C34D59"/>
    <w:rsid w:val="00C35662"/>
    <w:rsid w:val="00C36079"/>
    <w:rsid w:val="00C4150F"/>
    <w:rsid w:val="00C418B1"/>
    <w:rsid w:val="00C430A1"/>
    <w:rsid w:val="00C43363"/>
    <w:rsid w:val="00C441E4"/>
    <w:rsid w:val="00C44BE7"/>
    <w:rsid w:val="00C45B5E"/>
    <w:rsid w:val="00C460D5"/>
    <w:rsid w:val="00C4646A"/>
    <w:rsid w:val="00C50685"/>
    <w:rsid w:val="00C50A25"/>
    <w:rsid w:val="00C50F3C"/>
    <w:rsid w:val="00C5154B"/>
    <w:rsid w:val="00C52C9A"/>
    <w:rsid w:val="00C544CB"/>
    <w:rsid w:val="00C613E1"/>
    <w:rsid w:val="00C6213A"/>
    <w:rsid w:val="00C633CC"/>
    <w:rsid w:val="00C633E8"/>
    <w:rsid w:val="00C63430"/>
    <w:rsid w:val="00C634E5"/>
    <w:rsid w:val="00C66F51"/>
    <w:rsid w:val="00C719D9"/>
    <w:rsid w:val="00C71D8C"/>
    <w:rsid w:val="00C72FE7"/>
    <w:rsid w:val="00C74270"/>
    <w:rsid w:val="00C74842"/>
    <w:rsid w:val="00C749CE"/>
    <w:rsid w:val="00C74D93"/>
    <w:rsid w:val="00C75579"/>
    <w:rsid w:val="00C7598E"/>
    <w:rsid w:val="00C76ABC"/>
    <w:rsid w:val="00C77339"/>
    <w:rsid w:val="00C805BB"/>
    <w:rsid w:val="00C80F27"/>
    <w:rsid w:val="00C813C3"/>
    <w:rsid w:val="00C8248D"/>
    <w:rsid w:val="00C8394E"/>
    <w:rsid w:val="00C842BF"/>
    <w:rsid w:val="00C85017"/>
    <w:rsid w:val="00C85BD5"/>
    <w:rsid w:val="00C86D9D"/>
    <w:rsid w:val="00C9010E"/>
    <w:rsid w:val="00C902E5"/>
    <w:rsid w:val="00C90FB5"/>
    <w:rsid w:val="00C9147D"/>
    <w:rsid w:val="00C9155F"/>
    <w:rsid w:val="00C9398D"/>
    <w:rsid w:val="00C94387"/>
    <w:rsid w:val="00C95366"/>
    <w:rsid w:val="00C955CC"/>
    <w:rsid w:val="00C95691"/>
    <w:rsid w:val="00C97139"/>
    <w:rsid w:val="00C972A1"/>
    <w:rsid w:val="00C97E8C"/>
    <w:rsid w:val="00CA039C"/>
    <w:rsid w:val="00CA03B9"/>
    <w:rsid w:val="00CA18B7"/>
    <w:rsid w:val="00CA2046"/>
    <w:rsid w:val="00CA2476"/>
    <w:rsid w:val="00CA2597"/>
    <w:rsid w:val="00CA38A1"/>
    <w:rsid w:val="00CA60B2"/>
    <w:rsid w:val="00CA6360"/>
    <w:rsid w:val="00CA66AC"/>
    <w:rsid w:val="00CA7443"/>
    <w:rsid w:val="00CA7608"/>
    <w:rsid w:val="00CA7F1D"/>
    <w:rsid w:val="00CB0178"/>
    <w:rsid w:val="00CB0CF8"/>
    <w:rsid w:val="00CB16C4"/>
    <w:rsid w:val="00CB31F5"/>
    <w:rsid w:val="00CB4193"/>
    <w:rsid w:val="00CB707A"/>
    <w:rsid w:val="00CB7445"/>
    <w:rsid w:val="00CB7FAF"/>
    <w:rsid w:val="00CC1073"/>
    <w:rsid w:val="00CC1075"/>
    <w:rsid w:val="00CC1203"/>
    <w:rsid w:val="00CC72C3"/>
    <w:rsid w:val="00CC7584"/>
    <w:rsid w:val="00CD0570"/>
    <w:rsid w:val="00CD17EA"/>
    <w:rsid w:val="00CD2B16"/>
    <w:rsid w:val="00CD2B8D"/>
    <w:rsid w:val="00CD3FDA"/>
    <w:rsid w:val="00CD6C22"/>
    <w:rsid w:val="00CD6F71"/>
    <w:rsid w:val="00CE0147"/>
    <w:rsid w:val="00CE1141"/>
    <w:rsid w:val="00CE189F"/>
    <w:rsid w:val="00CE1A72"/>
    <w:rsid w:val="00CE274D"/>
    <w:rsid w:val="00CE28BE"/>
    <w:rsid w:val="00CE2934"/>
    <w:rsid w:val="00CE2B84"/>
    <w:rsid w:val="00CE2F74"/>
    <w:rsid w:val="00CE3705"/>
    <w:rsid w:val="00CE4A12"/>
    <w:rsid w:val="00CE5EE2"/>
    <w:rsid w:val="00CE60A8"/>
    <w:rsid w:val="00CE6323"/>
    <w:rsid w:val="00CE7AD0"/>
    <w:rsid w:val="00CF1EFF"/>
    <w:rsid w:val="00CF2CAB"/>
    <w:rsid w:val="00CF3C1A"/>
    <w:rsid w:val="00CF5A77"/>
    <w:rsid w:val="00CF5BF3"/>
    <w:rsid w:val="00CF6159"/>
    <w:rsid w:val="00CF61CC"/>
    <w:rsid w:val="00CF6E83"/>
    <w:rsid w:val="00D0041D"/>
    <w:rsid w:val="00D004F5"/>
    <w:rsid w:val="00D00615"/>
    <w:rsid w:val="00D00893"/>
    <w:rsid w:val="00D00FA6"/>
    <w:rsid w:val="00D015AB"/>
    <w:rsid w:val="00D02245"/>
    <w:rsid w:val="00D03C19"/>
    <w:rsid w:val="00D04E4E"/>
    <w:rsid w:val="00D0503B"/>
    <w:rsid w:val="00D05AED"/>
    <w:rsid w:val="00D06156"/>
    <w:rsid w:val="00D06D8C"/>
    <w:rsid w:val="00D06EDC"/>
    <w:rsid w:val="00D06FA8"/>
    <w:rsid w:val="00D12FB3"/>
    <w:rsid w:val="00D1304C"/>
    <w:rsid w:val="00D14B6C"/>
    <w:rsid w:val="00D14D68"/>
    <w:rsid w:val="00D16DB6"/>
    <w:rsid w:val="00D173F6"/>
    <w:rsid w:val="00D17AC6"/>
    <w:rsid w:val="00D17C93"/>
    <w:rsid w:val="00D20136"/>
    <w:rsid w:val="00D21C8E"/>
    <w:rsid w:val="00D21E04"/>
    <w:rsid w:val="00D234D6"/>
    <w:rsid w:val="00D238F8"/>
    <w:rsid w:val="00D24378"/>
    <w:rsid w:val="00D2440C"/>
    <w:rsid w:val="00D256FF"/>
    <w:rsid w:val="00D2648F"/>
    <w:rsid w:val="00D2706B"/>
    <w:rsid w:val="00D272BD"/>
    <w:rsid w:val="00D27EA3"/>
    <w:rsid w:val="00D3196C"/>
    <w:rsid w:val="00D31C77"/>
    <w:rsid w:val="00D326CE"/>
    <w:rsid w:val="00D32752"/>
    <w:rsid w:val="00D332AE"/>
    <w:rsid w:val="00D3401B"/>
    <w:rsid w:val="00D3444C"/>
    <w:rsid w:val="00D35427"/>
    <w:rsid w:val="00D3573A"/>
    <w:rsid w:val="00D35B1C"/>
    <w:rsid w:val="00D36321"/>
    <w:rsid w:val="00D40B5C"/>
    <w:rsid w:val="00D41301"/>
    <w:rsid w:val="00D41DF8"/>
    <w:rsid w:val="00D43C17"/>
    <w:rsid w:val="00D44930"/>
    <w:rsid w:val="00D456C2"/>
    <w:rsid w:val="00D4595F"/>
    <w:rsid w:val="00D46747"/>
    <w:rsid w:val="00D4697D"/>
    <w:rsid w:val="00D47185"/>
    <w:rsid w:val="00D47389"/>
    <w:rsid w:val="00D511A8"/>
    <w:rsid w:val="00D52551"/>
    <w:rsid w:val="00D52A3F"/>
    <w:rsid w:val="00D53328"/>
    <w:rsid w:val="00D56B2B"/>
    <w:rsid w:val="00D57435"/>
    <w:rsid w:val="00D5750E"/>
    <w:rsid w:val="00D6172D"/>
    <w:rsid w:val="00D61E4C"/>
    <w:rsid w:val="00D61E75"/>
    <w:rsid w:val="00D658F6"/>
    <w:rsid w:val="00D65B7D"/>
    <w:rsid w:val="00D65CD9"/>
    <w:rsid w:val="00D676EC"/>
    <w:rsid w:val="00D67DB9"/>
    <w:rsid w:val="00D70825"/>
    <w:rsid w:val="00D71B52"/>
    <w:rsid w:val="00D71C2A"/>
    <w:rsid w:val="00D71D14"/>
    <w:rsid w:val="00D71F4F"/>
    <w:rsid w:val="00D72765"/>
    <w:rsid w:val="00D728CA"/>
    <w:rsid w:val="00D733A8"/>
    <w:rsid w:val="00D7493F"/>
    <w:rsid w:val="00D75014"/>
    <w:rsid w:val="00D753E2"/>
    <w:rsid w:val="00D76DF4"/>
    <w:rsid w:val="00D7705E"/>
    <w:rsid w:val="00D775B5"/>
    <w:rsid w:val="00D81158"/>
    <w:rsid w:val="00D812CD"/>
    <w:rsid w:val="00D81817"/>
    <w:rsid w:val="00D831ED"/>
    <w:rsid w:val="00D837B5"/>
    <w:rsid w:val="00D837D5"/>
    <w:rsid w:val="00D83B6C"/>
    <w:rsid w:val="00D83DE6"/>
    <w:rsid w:val="00D86494"/>
    <w:rsid w:val="00D865F3"/>
    <w:rsid w:val="00D86BD6"/>
    <w:rsid w:val="00D90498"/>
    <w:rsid w:val="00D90F70"/>
    <w:rsid w:val="00D92281"/>
    <w:rsid w:val="00D923E9"/>
    <w:rsid w:val="00D92573"/>
    <w:rsid w:val="00D92EDC"/>
    <w:rsid w:val="00D94956"/>
    <w:rsid w:val="00D94DFF"/>
    <w:rsid w:val="00D95B66"/>
    <w:rsid w:val="00DA0843"/>
    <w:rsid w:val="00DA0EF1"/>
    <w:rsid w:val="00DA1BEC"/>
    <w:rsid w:val="00DA204B"/>
    <w:rsid w:val="00DA48FB"/>
    <w:rsid w:val="00DA4A7B"/>
    <w:rsid w:val="00DA4CD5"/>
    <w:rsid w:val="00DA4EE0"/>
    <w:rsid w:val="00DA6924"/>
    <w:rsid w:val="00DA7E0A"/>
    <w:rsid w:val="00DB01DE"/>
    <w:rsid w:val="00DB0611"/>
    <w:rsid w:val="00DB13F2"/>
    <w:rsid w:val="00DB15A1"/>
    <w:rsid w:val="00DB2222"/>
    <w:rsid w:val="00DB2523"/>
    <w:rsid w:val="00DB2BFD"/>
    <w:rsid w:val="00DB2E55"/>
    <w:rsid w:val="00DB2F5C"/>
    <w:rsid w:val="00DB4408"/>
    <w:rsid w:val="00DB4849"/>
    <w:rsid w:val="00DB4E27"/>
    <w:rsid w:val="00DB5532"/>
    <w:rsid w:val="00DB5545"/>
    <w:rsid w:val="00DB587D"/>
    <w:rsid w:val="00DB79C9"/>
    <w:rsid w:val="00DC20DE"/>
    <w:rsid w:val="00DC220B"/>
    <w:rsid w:val="00DC2626"/>
    <w:rsid w:val="00DC2ACE"/>
    <w:rsid w:val="00DC3633"/>
    <w:rsid w:val="00DC44D7"/>
    <w:rsid w:val="00DC521E"/>
    <w:rsid w:val="00DC5864"/>
    <w:rsid w:val="00DC5932"/>
    <w:rsid w:val="00DC68C7"/>
    <w:rsid w:val="00DC6C22"/>
    <w:rsid w:val="00DC7E99"/>
    <w:rsid w:val="00DC7F2B"/>
    <w:rsid w:val="00DD0855"/>
    <w:rsid w:val="00DD28DF"/>
    <w:rsid w:val="00DD2F09"/>
    <w:rsid w:val="00DD3B6C"/>
    <w:rsid w:val="00DD6EB0"/>
    <w:rsid w:val="00DD721E"/>
    <w:rsid w:val="00DE2A72"/>
    <w:rsid w:val="00DE4283"/>
    <w:rsid w:val="00DE436B"/>
    <w:rsid w:val="00DE5932"/>
    <w:rsid w:val="00DE6297"/>
    <w:rsid w:val="00DE6D22"/>
    <w:rsid w:val="00DE7583"/>
    <w:rsid w:val="00DF1399"/>
    <w:rsid w:val="00DF14D7"/>
    <w:rsid w:val="00DF20C9"/>
    <w:rsid w:val="00DF2A51"/>
    <w:rsid w:val="00DF3480"/>
    <w:rsid w:val="00DF3C10"/>
    <w:rsid w:val="00DF6747"/>
    <w:rsid w:val="00DF774C"/>
    <w:rsid w:val="00DF79FF"/>
    <w:rsid w:val="00E01599"/>
    <w:rsid w:val="00E03D91"/>
    <w:rsid w:val="00E044AC"/>
    <w:rsid w:val="00E045A1"/>
    <w:rsid w:val="00E04D4B"/>
    <w:rsid w:val="00E050BE"/>
    <w:rsid w:val="00E056D5"/>
    <w:rsid w:val="00E05C6C"/>
    <w:rsid w:val="00E05CB0"/>
    <w:rsid w:val="00E07622"/>
    <w:rsid w:val="00E07BB5"/>
    <w:rsid w:val="00E105F8"/>
    <w:rsid w:val="00E126FF"/>
    <w:rsid w:val="00E12D35"/>
    <w:rsid w:val="00E1337B"/>
    <w:rsid w:val="00E14512"/>
    <w:rsid w:val="00E1511F"/>
    <w:rsid w:val="00E1584C"/>
    <w:rsid w:val="00E164F1"/>
    <w:rsid w:val="00E16AEF"/>
    <w:rsid w:val="00E1766C"/>
    <w:rsid w:val="00E17E5D"/>
    <w:rsid w:val="00E2231E"/>
    <w:rsid w:val="00E22CA5"/>
    <w:rsid w:val="00E22EBC"/>
    <w:rsid w:val="00E239EF"/>
    <w:rsid w:val="00E256CB"/>
    <w:rsid w:val="00E27B8B"/>
    <w:rsid w:val="00E30420"/>
    <w:rsid w:val="00E30AB4"/>
    <w:rsid w:val="00E30F3F"/>
    <w:rsid w:val="00E3137E"/>
    <w:rsid w:val="00E313BA"/>
    <w:rsid w:val="00E334B1"/>
    <w:rsid w:val="00E334EF"/>
    <w:rsid w:val="00E33A83"/>
    <w:rsid w:val="00E373BA"/>
    <w:rsid w:val="00E41FB5"/>
    <w:rsid w:val="00E42B15"/>
    <w:rsid w:val="00E45B3D"/>
    <w:rsid w:val="00E50410"/>
    <w:rsid w:val="00E50E2D"/>
    <w:rsid w:val="00E51720"/>
    <w:rsid w:val="00E51F46"/>
    <w:rsid w:val="00E51F5A"/>
    <w:rsid w:val="00E52C59"/>
    <w:rsid w:val="00E548A6"/>
    <w:rsid w:val="00E54A42"/>
    <w:rsid w:val="00E54D09"/>
    <w:rsid w:val="00E55B98"/>
    <w:rsid w:val="00E56582"/>
    <w:rsid w:val="00E56FD3"/>
    <w:rsid w:val="00E601A2"/>
    <w:rsid w:val="00E60387"/>
    <w:rsid w:val="00E603E5"/>
    <w:rsid w:val="00E614D9"/>
    <w:rsid w:val="00E629D1"/>
    <w:rsid w:val="00E645AA"/>
    <w:rsid w:val="00E6461A"/>
    <w:rsid w:val="00E64B4A"/>
    <w:rsid w:val="00E6502E"/>
    <w:rsid w:val="00E65037"/>
    <w:rsid w:val="00E657BA"/>
    <w:rsid w:val="00E66155"/>
    <w:rsid w:val="00E6730E"/>
    <w:rsid w:val="00E70178"/>
    <w:rsid w:val="00E7086F"/>
    <w:rsid w:val="00E71345"/>
    <w:rsid w:val="00E72146"/>
    <w:rsid w:val="00E7259D"/>
    <w:rsid w:val="00E72680"/>
    <w:rsid w:val="00E73A73"/>
    <w:rsid w:val="00E73E42"/>
    <w:rsid w:val="00E74602"/>
    <w:rsid w:val="00E74AEC"/>
    <w:rsid w:val="00E74B29"/>
    <w:rsid w:val="00E74F73"/>
    <w:rsid w:val="00E750FC"/>
    <w:rsid w:val="00E76503"/>
    <w:rsid w:val="00E76624"/>
    <w:rsid w:val="00E767D3"/>
    <w:rsid w:val="00E80A59"/>
    <w:rsid w:val="00E82297"/>
    <w:rsid w:val="00E82E87"/>
    <w:rsid w:val="00E84008"/>
    <w:rsid w:val="00E84049"/>
    <w:rsid w:val="00E84BEF"/>
    <w:rsid w:val="00E85295"/>
    <w:rsid w:val="00E87077"/>
    <w:rsid w:val="00E87188"/>
    <w:rsid w:val="00E87A6A"/>
    <w:rsid w:val="00E87B68"/>
    <w:rsid w:val="00E9089A"/>
    <w:rsid w:val="00E929A8"/>
    <w:rsid w:val="00E938FD"/>
    <w:rsid w:val="00E94286"/>
    <w:rsid w:val="00E9585C"/>
    <w:rsid w:val="00E960A1"/>
    <w:rsid w:val="00E9689E"/>
    <w:rsid w:val="00E96AF6"/>
    <w:rsid w:val="00E97402"/>
    <w:rsid w:val="00E97E48"/>
    <w:rsid w:val="00E97E5E"/>
    <w:rsid w:val="00EA09EE"/>
    <w:rsid w:val="00EA1406"/>
    <w:rsid w:val="00EA1B1F"/>
    <w:rsid w:val="00EA2B76"/>
    <w:rsid w:val="00EA2C5E"/>
    <w:rsid w:val="00EA5464"/>
    <w:rsid w:val="00EA643D"/>
    <w:rsid w:val="00EA7CA1"/>
    <w:rsid w:val="00EA7F45"/>
    <w:rsid w:val="00EA7FF6"/>
    <w:rsid w:val="00EB0CDE"/>
    <w:rsid w:val="00EB0D58"/>
    <w:rsid w:val="00EB1097"/>
    <w:rsid w:val="00EB1405"/>
    <w:rsid w:val="00EB1A08"/>
    <w:rsid w:val="00EB1F02"/>
    <w:rsid w:val="00EB2A66"/>
    <w:rsid w:val="00EB45D4"/>
    <w:rsid w:val="00EB50D2"/>
    <w:rsid w:val="00EB5CDD"/>
    <w:rsid w:val="00EB63E0"/>
    <w:rsid w:val="00EB7408"/>
    <w:rsid w:val="00EC098A"/>
    <w:rsid w:val="00EC1813"/>
    <w:rsid w:val="00EC19FD"/>
    <w:rsid w:val="00EC256F"/>
    <w:rsid w:val="00EC3016"/>
    <w:rsid w:val="00EC30B5"/>
    <w:rsid w:val="00EC422C"/>
    <w:rsid w:val="00EC4341"/>
    <w:rsid w:val="00EC44D1"/>
    <w:rsid w:val="00EC4653"/>
    <w:rsid w:val="00EC5FAD"/>
    <w:rsid w:val="00EC68A9"/>
    <w:rsid w:val="00EC7D49"/>
    <w:rsid w:val="00EC7E3D"/>
    <w:rsid w:val="00ED0B2C"/>
    <w:rsid w:val="00ED0C46"/>
    <w:rsid w:val="00ED1389"/>
    <w:rsid w:val="00ED1CFC"/>
    <w:rsid w:val="00ED1DA5"/>
    <w:rsid w:val="00ED2B29"/>
    <w:rsid w:val="00ED31DB"/>
    <w:rsid w:val="00ED350A"/>
    <w:rsid w:val="00ED4005"/>
    <w:rsid w:val="00ED4A12"/>
    <w:rsid w:val="00ED4D5B"/>
    <w:rsid w:val="00ED5F92"/>
    <w:rsid w:val="00ED687C"/>
    <w:rsid w:val="00ED7717"/>
    <w:rsid w:val="00ED7C97"/>
    <w:rsid w:val="00EE0EE3"/>
    <w:rsid w:val="00EE1222"/>
    <w:rsid w:val="00EE1AE6"/>
    <w:rsid w:val="00EE239F"/>
    <w:rsid w:val="00EE3706"/>
    <w:rsid w:val="00EE3A8E"/>
    <w:rsid w:val="00EE4023"/>
    <w:rsid w:val="00EE46FA"/>
    <w:rsid w:val="00EE4CBD"/>
    <w:rsid w:val="00EE4D7C"/>
    <w:rsid w:val="00EE5843"/>
    <w:rsid w:val="00EE62ED"/>
    <w:rsid w:val="00EE762F"/>
    <w:rsid w:val="00EE7C78"/>
    <w:rsid w:val="00EF0063"/>
    <w:rsid w:val="00EF031A"/>
    <w:rsid w:val="00EF044F"/>
    <w:rsid w:val="00EF069E"/>
    <w:rsid w:val="00EF1980"/>
    <w:rsid w:val="00EF1C12"/>
    <w:rsid w:val="00EF1C7B"/>
    <w:rsid w:val="00EF1C8A"/>
    <w:rsid w:val="00EF3E79"/>
    <w:rsid w:val="00EF43AE"/>
    <w:rsid w:val="00EF57DF"/>
    <w:rsid w:val="00EF5D7A"/>
    <w:rsid w:val="00EF71B1"/>
    <w:rsid w:val="00EF7676"/>
    <w:rsid w:val="00EF7D84"/>
    <w:rsid w:val="00EF7E17"/>
    <w:rsid w:val="00F006FC"/>
    <w:rsid w:val="00F011C6"/>
    <w:rsid w:val="00F013D2"/>
    <w:rsid w:val="00F014AD"/>
    <w:rsid w:val="00F01E20"/>
    <w:rsid w:val="00F0421E"/>
    <w:rsid w:val="00F05E9E"/>
    <w:rsid w:val="00F06626"/>
    <w:rsid w:val="00F06A37"/>
    <w:rsid w:val="00F06CBD"/>
    <w:rsid w:val="00F110CC"/>
    <w:rsid w:val="00F11EEB"/>
    <w:rsid w:val="00F1245B"/>
    <w:rsid w:val="00F132ED"/>
    <w:rsid w:val="00F13B5C"/>
    <w:rsid w:val="00F151ED"/>
    <w:rsid w:val="00F1677C"/>
    <w:rsid w:val="00F16BCD"/>
    <w:rsid w:val="00F200E0"/>
    <w:rsid w:val="00F20355"/>
    <w:rsid w:val="00F20836"/>
    <w:rsid w:val="00F20851"/>
    <w:rsid w:val="00F209AB"/>
    <w:rsid w:val="00F214B7"/>
    <w:rsid w:val="00F218F2"/>
    <w:rsid w:val="00F2484E"/>
    <w:rsid w:val="00F257DE"/>
    <w:rsid w:val="00F26CCC"/>
    <w:rsid w:val="00F27C7D"/>
    <w:rsid w:val="00F27EBB"/>
    <w:rsid w:val="00F303C5"/>
    <w:rsid w:val="00F31473"/>
    <w:rsid w:val="00F329CD"/>
    <w:rsid w:val="00F33346"/>
    <w:rsid w:val="00F336A5"/>
    <w:rsid w:val="00F34BB2"/>
    <w:rsid w:val="00F361E5"/>
    <w:rsid w:val="00F3624E"/>
    <w:rsid w:val="00F364ED"/>
    <w:rsid w:val="00F37621"/>
    <w:rsid w:val="00F379BE"/>
    <w:rsid w:val="00F413AD"/>
    <w:rsid w:val="00F41D68"/>
    <w:rsid w:val="00F4293F"/>
    <w:rsid w:val="00F449FC"/>
    <w:rsid w:val="00F45545"/>
    <w:rsid w:val="00F4608C"/>
    <w:rsid w:val="00F462D2"/>
    <w:rsid w:val="00F46DA5"/>
    <w:rsid w:val="00F50321"/>
    <w:rsid w:val="00F506FB"/>
    <w:rsid w:val="00F51A14"/>
    <w:rsid w:val="00F52082"/>
    <w:rsid w:val="00F521A3"/>
    <w:rsid w:val="00F5223E"/>
    <w:rsid w:val="00F5410C"/>
    <w:rsid w:val="00F55A91"/>
    <w:rsid w:val="00F56430"/>
    <w:rsid w:val="00F56646"/>
    <w:rsid w:val="00F56BC0"/>
    <w:rsid w:val="00F5755E"/>
    <w:rsid w:val="00F623D9"/>
    <w:rsid w:val="00F6358B"/>
    <w:rsid w:val="00F6358F"/>
    <w:rsid w:val="00F635E6"/>
    <w:rsid w:val="00F63A03"/>
    <w:rsid w:val="00F649FF"/>
    <w:rsid w:val="00F66798"/>
    <w:rsid w:val="00F667B5"/>
    <w:rsid w:val="00F66F51"/>
    <w:rsid w:val="00F701EA"/>
    <w:rsid w:val="00F70234"/>
    <w:rsid w:val="00F70B80"/>
    <w:rsid w:val="00F711CD"/>
    <w:rsid w:val="00F714E1"/>
    <w:rsid w:val="00F73572"/>
    <w:rsid w:val="00F73F3A"/>
    <w:rsid w:val="00F74B71"/>
    <w:rsid w:val="00F75CAD"/>
    <w:rsid w:val="00F77092"/>
    <w:rsid w:val="00F77B41"/>
    <w:rsid w:val="00F806D4"/>
    <w:rsid w:val="00F807CB"/>
    <w:rsid w:val="00F81CD8"/>
    <w:rsid w:val="00F81D76"/>
    <w:rsid w:val="00F81DC3"/>
    <w:rsid w:val="00F82771"/>
    <w:rsid w:val="00F839C1"/>
    <w:rsid w:val="00F83E5E"/>
    <w:rsid w:val="00F83EED"/>
    <w:rsid w:val="00F85166"/>
    <w:rsid w:val="00F853EF"/>
    <w:rsid w:val="00F85879"/>
    <w:rsid w:val="00F867E3"/>
    <w:rsid w:val="00F8737B"/>
    <w:rsid w:val="00F917BF"/>
    <w:rsid w:val="00F920C7"/>
    <w:rsid w:val="00F934A9"/>
    <w:rsid w:val="00F93EEA"/>
    <w:rsid w:val="00F941A9"/>
    <w:rsid w:val="00F94563"/>
    <w:rsid w:val="00F955F0"/>
    <w:rsid w:val="00F96172"/>
    <w:rsid w:val="00F96B4E"/>
    <w:rsid w:val="00F96C04"/>
    <w:rsid w:val="00F97EC4"/>
    <w:rsid w:val="00FA0891"/>
    <w:rsid w:val="00FA198C"/>
    <w:rsid w:val="00FA1CB7"/>
    <w:rsid w:val="00FA2663"/>
    <w:rsid w:val="00FA5CE9"/>
    <w:rsid w:val="00FB07DE"/>
    <w:rsid w:val="00FB1045"/>
    <w:rsid w:val="00FB11CC"/>
    <w:rsid w:val="00FB12F3"/>
    <w:rsid w:val="00FB2002"/>
    <w:rsid w:val="00FB2264"/>
    <w:rsid w:val="00FB291D"/>
    <w:rsid w:val="00FB4795"/>
    <w:rsid w:val="00FB47BB"/>
    <w:rsid w:val="00FB539B"/>
    <w:rsid w:val="00FB5DCB"/>
    <w:rsid w:val="00FB5FA2"/>
    <w:rsid w:val="00FB6528"/>
    <w:rsid w:val="00FB753E"/>
    <w:rsid w:val="00FB7EB7"/>
    <w:rsid w:val="00FC0B09"/>
    <w:rsid w:val="00FC0F0A"/>
    <w:rsid w:val="00FC18CE"/>
    <w:rsid w:val="00FC2EB4"/>
    <w:rsid w:val="00FC37D9"/>
    <w:rsid w:val="00FC481B"/>
    <w:rsid w:val="00FC5D39"/>
    <w:rsid w:val="00FC75EF"/>
    <w:rsid w:val="00FD0B2A"/>
    <w:rsid w:val="00FD25F2"/>
    <w:rsid w:val="00FD513D"/>
    <w:rsid w:val="00FD662E"/>
    <w:rsid w:val="00FE1495"/>
    <w:rsid w:val="00FE1D96"/>
    <w:rsid w:val="00FE42B9"/>
    <w:rsid w:val="00FE641D"/>
    <w:rsid w:val="00FE6C03"/>
    <w:rsid w:val="00FE7799"/>
    <w:rsid w:val="00FF064A"/>
    <w:rsid w:val="00FF12AE"/>
    <w:rsid w:val="00FF1AA1"/>
    <w:rsid w:val="00FF2700"/>
    <w:rsid w:val="00FF2CE1"/>
    <w:rsid w:val="00FF2DC8"/>
    <w:rsid w:val="00FF2E93"/>
    <w:rsid w:val="00FF377C"/>
    <w:rsid w:val="00FF4C3D"/>
    <w:rsid w:val="00FF6041"/>
    <w:rsid w:val="00FF6D3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5:docId w15:val="{9E1EB9FC-6B51-46BB-A1F4-8C5661F2C1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B0C9E"/>
    <w:pPr>
      <w:widowControl w:val="0"/>
    </w:pPr>
    <w:rPr>
      <w:kern w:val="2"/>
      <w:sz w:val="24"/>
      <w:szCs w:val="24"/>
    </w:rPr>
  </w:style>
  <w:style w:type="paragraph" w:styleId="1">
    <w:name w:val="heading 1"/>
    <w:basedOn w:val="a"/>
    <w:next w:val="a"/>
    <w:link w:val="10"/>
    <w:qFormat/>
    <w:rsid w:val="00490003"/>
    <w:pPr>
      <w:keepNext/>
      <w:spacing w:before="180" w:after="180" w:line="720" w:lineRule="auto"/>
      <w:outlineLvl w:val="0"/>
    </w:pPr>
    <w:rPr>
      <w:rFonts w:ascii="Cambria" w:hAnsi="Cambria"/>
      <w:b/>
      <w:bCs/>
      <w:kern w:val="52"/>
      <w:sz w:val="52"/>
      <w:szCs w:val="52"/>
    </w:rPr>
  </w:style>
  <w:style w:type="paragraph" w:styleId="2">
    <w:name w:val="heading 2"/>
    <w:basedOn w:val="a"/>
    <w:next w:val="a"/>
    <w:qFormat/>
    <w:rsid w:val="00496900"/>
    <w:pPr>
      <w:keepNext/>
      <w:jc w:val="both"/>
      <w:outlineLvl w:val="1"/>
    </w:pPr>
    <w:rPr>
      <w:rFonts w:ascii="標楷體" w:eastAsia="標楷體"/>
      <w:sz w:val="40"/>
      <w:szCs w:val="20"/>
    </w:rPr>
  </w:style>
  <w:style w:type="paragraph" w:styleId="3">
    <w:name w:val="heading 3"/>
    <w:basedOn w:val="a"/>
    <w:next w:val="a"/>
    <w:link w:val="30"/>
    <w:semiHidden/>
    <w:unhideWhenUsed/>
    <w:qFormat/>
    <w:rsid w:val="00125D36"/>
    <w:pPr>
      <w:keepNext/>
      <w:spacing w:line="720" w:lineRule="auto"/>
      <w:outlineLvl w:val="2"/>
    </w:pPr>
    <w:rPr>
      <w:rFonts w:ascii="Cambria" w:hAnsi="Cambria"/>
      <w:b/>
      <w:bCs/>
      <w:sz w:val="36"/>
      <w:szCs w:val="36"/>
    </w:rPr>
  </w:style>
  <w:style w:type="paragraph" w:styleId="4">
    <w:name w:val="heading 4"/>
    <w:basedOn w:val="a"/>
    <w:next w:val="a"/>
    <w:qFormat/>
    <w:rsid w:val="00EB0CDE"/>
    <w:pPr>
      <w:keepNext/>
      <w:spacing w:line="720" w:lineRule="auto"/>
      <w:outlineLvl w:val="3"/>
    </w:pPr>
    <w:rPr>
      <w:rFonts w:ascii="Arial" w:hAnsi="Arial"/>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4"/>
    <w:rsid w:val="007B0C9E"/>
    <w:rPr>
      <w:rFonts w:ascii="細明體" w:eastAsia="細明體" w:hAnsi="Courier New"/>
      <w:szCs w:val="20"/>
    </w:rPr>
  </w:style>
  <w:style w:type="table" w:styleId="a5">
    <w:name w:val="Table Grid"/>
    <w:basedOn w:val="a1"/>
    <w:uiPriority w:val="59"/>
    <w:qFormat/>
    <w:rsid w:val="007B0C9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字元 字元2"/>
    <w:basedOn w:val="a"/>
    <w:semiHidden/>
    <w:rsid w:val="007B0C9E"/>
    <w:pPr>
      <w:widowControl/>
      <w:spacing w:after="160" w:line="240" w:lineRule="exact"/>
    </w:pPr>
    <w:rPr>
      <w:rFonts w:ascii="Verdana" w:eastAsia="Times New Roman" w:hAnsi="Verdana"/>
      <w:kern w:val="0"/>
      <w:sz w:val="20"/>
      <w:szCs w:val="20"/>
      <w:lang w:eastAsia="en-US"/>
    </w:rPr>
  </w:style>
  <w:style w:type="paragraph" w:customStyle="1" w:styleId="a6">
    <w:name w:val="副本"/>
    <w:basedOn w:val="31"/>
    <w:rsid w:val="007A1FFC"/>
    <w:pPr>
      <w:snapToGrid w:val="0"/>
      <w:spacing w:after="0" w:line="300" w:lineRule="exact"/>
      <w:ind w:leftChars="0" w:left="720" w:hanging="720"/>
    </w:pPr>
    <w:rPr>
      <w:rFonts w:ascii="Arial" w:eastAsia="標楷體" w:hAnsi="Arial"/>
      <w:sz w:val="24"/>
      <w:szCs w:val="24"/>
    </w:rPr>
  </w:style>
  <w:style w:type="paragraph" w:styleId="31">
    <w:name w:val="Body Text Indent 3"/>
    <w:basedOn w:val="a"/>
    <w:rsid w:val="007A1FFC"/>
    <w:pPr>
      <w:spacing w:after="120"/>
      <w:ind w:leftChars="200" w:left="480"/>
    </w:pPr>
    <w:rPr>
      <w:sz w:val="16"/>
      <w:szCs w:val="16"/>
    </w:rPr>
  </w:style>
  <w:style w:type="paragraph" w:customStyle="1" w:styleId="11">
    <w:name w:val="標題1.加粗"/>
    <w:basedOn w:val="a"/>
    <w:link w:val="12"/>
    <w:rsid w:val="009D730A"/>
    <w:pPr>
      <w:spacing w:line="400" w:lineRule="exact"/>
      <w:ind w:firstLineChars="450" w:firstLine="1080"/>
      <w:jc w:val="both"/>
    </w:pPr>
    <w:rPr>
      <w:rFonts w:ascii="標楷體" w:eastAsia="標楷體" w:cs="新細明體"/>
      <w:b/>
      <w:bCs/>
      <w:sz w:val="28"/>
      <w:szCs w:val="28"/>
    </w:rPr>
  </w:style>
  <w:style w:type="character" w:customStyle="1" w:styleId="12">
    <w:name w:val="標題1.加粗 字元"/>
    <w:link w:val="11"/>
    <w:rsid w:val="009D730A"/>
    <w:rPr>
      <w:rFonts w:ascii="標楷體" w:eastAsia="標楷體" w:cs="新細明體"/>
      <w:b/>
      <w:bCs/>
      <w:kern w:val="2"/>
      <w:sz w:val="28"/>
      <w:szCs w:val="28"/>
      <w:lang w:val="en-US" w:eastAsia="zh-TW" w:bidi="ar-SA"/>
    </w:rPr>
  </w:style>
  <w:style w:type="paragraph" w:styleId="a7">
    <w:name w:val="header"/>
    <w:basedOn w:val="a"/>
    <w:link w:val="a8"/>
    <w:uiPriority w:val="99"/>
    <w:rsid w:val="005A20F3"/>
    <w:pPr>
      <w:tabs>
        <w:tab w:val="center" w:pos="4153"/>
        <w:tab w:val="right" w:pos="8306"/>
      </w:tabs>
      <w:snapToGrid w:val="0"/>
    </w:pPr>
    <w:rPr>
      <w:sz w:val="20"/>
      <w:szCs w:val="20"/>
    </w:rPr>
  </w:style>
  <w:style w:type="paragraph" w:styleId="a9">
    <w:name w:val="footer"/>
    <w:basedOn w:val="a"/>
    <w:link w:val="aa"/>
    <w:uiPriority w:val="99"/>
    <w:rsid w:val="005A20F3"/>
    <w:pPr>
      <w:tabs>
        <w:tab w:val="center" w:pos="4153"/>
        <w:tab w:val="right" w:pos="8306"/>
      </w:tabs>
      <w:snapToGrid w:val="0"/>
    </w:pPr>
    <w:rPr>
      <w:sz w:val="20"/>
      <w:szCs w:val="20"/>
    </w:rPr>
  </w:style>
  <w:style w:type="paragraph" w:styleId="ab">
    <w:name w:val="Balloon Text"/>
    <w:basedOn w:val="a"/>
    <w:semiHidden/>
    <w:rsid w:val="00FC481B"/>
    <w:rPr>
      <w:rFonts w:ascii="Arial" w:hAnsi="Arial"/>
      <w:sz w:val="18"/>
      <w:szCs w:val="18"/>
    </w:rPr>
  </w:style>
  <w:style w:type="paragraph" w:customStyle="1" w:styleId="ac">
    <w:name w:val="乙篇主文"/>
    <w:basedOn w:val="a"/>
    <w:link w:val="ad"/>
    <w:rsid w:val="003A2D31"/>
    <w:pPr>
      <w:spacing w:line="400" w:lineRule="exact"/>
      <w:ind w:firstLineChars="200" w:firstLine="200"/>
      <w:jc w:val="both"/>
    </w:pPr>
    <w:rPr>
      <w:rFonts w:ascii="標楷體" w:eastAsia="標楷體"/>
    </w:rPr>
  </w:style>
  <w:style w:type="character" w:customStyle="1" w:styleId="ad">
    <w:name w:val="乙篇主文 字元"/>
    <w:link w:val="ac"/>
    <w:rsid w:val="003A2D31"/>
    <w:rPr>
      <w:rFonts w:ascii="標楷體" w:eastAsia="標楷體"/>
      <w:kern w:val="2"/>
      <w:sz w:val="24"/>
      <w:szCs w:val="24"/>
      <w:lang w:val="en-US" w:eastAsia="zh-TW" w:bidi="ar-SA"/>
    </w:rPr>
  </w:style>
  <w:style w:type="character" w:styleId="ae">
    <w:name w:val="page number"/>
    <w:basedOn w:val="a0"/>
    <w:rsid w:val="00E74AEC"/>
  </w:style>
  <w:style w:type="paragraph" w:customStyle="1" w:styleId="af">
    <w:name w:val="大項"/>
    <w:basedOn w:val="a"/>
    <w:rsid w:val="00EB0CDE"/>
    <w:pPr>
      <w:kinsoku w:val="0"/>
      <w:adjustRightInd w:val="0"/>
      <w:spacing w:line="440" w:lineRule="atLeast"/>
      <w:ind w:left="1260" w:hanging="644"/>
      <w:textAlignment w:val="baseline"/>
    </w:pPr>
    <w:rPr>
      <w:rFonts w:ascii="標楷體" w:eastAsia="標楷體"/>
      <w:kern w:val="0"/>
      <w:sz w:val="32"/>
      <w:szCs w:val="20"/>
    </w:rPr>
  </w:style>
  <w:style w:type="paragraph" w:customStyle="1" w:styleId="13">
    <w:name w:val="字元 字元1 字元 字元 字元 字元 字元 字元 字元"/>
    <w:basedOn w:val="a"/>
    <w:rsid w:val="0079635D"/>
    <w:pPr>
      <w:widowControl/>
      <w:spacing w:after="160" w:line="240" w:lineRule="exact"/>
    </w:pPr>
    <w:rPr>
      <w:rFonts w:ascii="Verdana" w:hAnsi="Verdana"/>
      <w:kern w:val="0"/>
      <w:sz w:val="20"/>
      <w:szCs w:val="20"/>
      <w:lang w:eastAsia="en-US"/>
    </w:rPr>
  </w:style>
  <w:style w:type="paragraph" w:styleId="21">
    <w:name w:val="Body Text Indent 2"/>
    <w:basedOn w:val="a"/>
    <w:rsid w:val="003960FD"/>
    <w:pPr>
      <w:spacing w:after="120" w:line="480" w:lineRule="auto"/>
      <w:ind w:leftChars="200" w:left="480"/>
    </w:pPr>
  </w:style>
  <w:style w:type="paragraph" w:customStyle="1" w:styleId="af0">
    <w:name w:val="標題（一）"/>
    <w:basedOn w:val="a"/>
    <w:link w:val="14"/>
    <w:rsid w:val="003960FD"/>
    <w:pPr>
      <w:spacing w:beforeLines="20" w:afterLines="20" w:line="400" w:lineRule="exact"/>
      <w:ind w:firstLineChars="200" w:firstLine="200"/>
      <w:jc w:val="both"/>
    </w:pPr>
    <w:rPr>
      <w:rFonts w:eastAsia="標楷體" w:cs="新細明體"/>
      <w:b/>
      <w:bCs/>
      <w:sz w:val="28"/>
      <w:szCs w:val="28"/>
    </w:rPr>
  </w:style>
  <w:style w:type="character" w:customStyle="1" w:styleId="st1">
    <w:name w:val="st1"/>
    <w:basedOn w:val="a0"/>
    <w:rsid w:val="00150A2C"/>
  </w:style>
  <w:style w:type="paragraph" w:customStyle="1" w:styleId="15">
    <w:name w:val="標題1."/>
    <w:basedOn w:val="a"/>
    <w:rsid w:val="00182080"/>
    <w:pPr>
      <w:spacing w:line="400" w:lineRule="exact"/>
      <w:ind w:firstLineChars="450" w:firstLine="450"/>
      <w:jc w:val="both"/>
    </w:pPr>
    <w:rPr>
      <w:rFonts w:ascii="標楷體" w:eastAsia="標楷體" w:cs="新細明體"/>
      <w:bCs/>
    </w:rPr>
  </w:style>
  <w:style w:type="character" w:customStyle="1" w:styleId="14">
    <w:name w:val="標題（一） 字元1"/>
    <w:link w:val="af0"/>
    <w:rsid w:val="009567F7"/>
    <w:rPr>
      <w:rFonts w:eastAsia="標楷體" w:cs="新細明體"/>
      <w:b/>
      <w:bCs/>
      <w:kern w:val="2"/>
      <w:sz w:val="28"/>
      <w:szCs w:val="28"/>
      <w:lang w:val="en-US" w:eastAsia="zh-TW" w:bidi="ar-SA"/>
    </w:rPr>
  </w:style>
  <w:style w:type="paragraph" w:customStyle="1" w:styleId="af1">
    <w:name w:val="標題壹、"/>
    <w:basedOn w:val="a"/>
    <w:link w:val="af2"/>
    <w:rsid w:val="00A56F58"/>
    <w:pPr>
      <w:spacing w:line="360" w:lineRule="auto"/>
      <w:jc w:val="both"/>
    </w:pPr>
    <w:rPr>
      <w:rFonts w:eastAsia="標楷體" w:cs="新細明體"/>
      <w:b/>
      <w:bCs/>
      <w:sz w:val="36"/>
      <w:szCs w:val="36"/>
    </w:rPr>
  </w:style>
  <w:style w:type="paragraph" w:customStyle="1" w:styleId="af3">
    <w:name w:val="甲篇內文"/>
    <w:basedOn w:val="a"/>
    <w:rsid w:val="00097383"/>
    <w:pPr>
      <w:spacing w:line="460" w:lineRule="exact"/>
      <w:ind w:firstLineChars="200" w:firstLine="200"/>
      <w:jc w:val="both"/>
    </w:pPr>
    <w:rPr>
      <w:rFonts w:ascii="標楷體" w:eastAsia="標楷體"/>
      <w:sz w:val="28"/>
      <w:szCs w:val="28"/>
    </w:rPr>
  </w:style>
  <w:style w:type="paragraph" w:customStyle="1" w:styleId="af4">
    <w:name w:val="標題（一） 字元 字元 字元"/>
    <w:basedOn w:val="a"/>
    <w:uiPriority w:val="99"/>
    <w:rsid w:val="004B5B55"/>
    <w:pPr>
      <w:spacing w:beforeLines="20" w:afterLines="20" w:line="400" w:lineRule="exact"/>
      <w:ind w:firstLineChars="200" w:firstLine="200"/>
      <w:jc w:val="both"/>
    </w:pPr>
    <w:rPr>
      <w:rFonts w:eastAsia="標楷體"/>
      <w:b/>
      <w:bCs/>
      <w:sz w:val="28"/>
      <w:szCs w:val="28"/>
    </w:rPr>
  </w:style>
  <w:style w:type="character" w:customStyle="1" w:styleId="ft">
    <w:name w:val="ft"/>
    <w:basedOn w:val="a0"/>
    <w:rsid w:val="00726269"/>
  </w:style>
  <w:style w:type="character" w:styleId="af5">
    <w:name w:val="Emphasis"/>
    <w:qFormat/>
    <w:rsid w:val="0046233C"/>
    <w:rPr>
      <w:i/>
      <w:iCs/>
    </w:rPr>
  </w:style>
  <w:style w:type="character" w:customStyle="1" w:styleId="a8">
    <w:name w:val="頁首 字元"/>
    <w:link w:val="a7"/>
    <w:uiPriority w:val="99"/>
    <w:rsid w:val="0046233C"/>
    <w:rPr>
      <w:kern w:val="2"/>
    </w:rPr>
  </w:style>
  <w:style w:type="paragraph" w:styleId="af6">
    <w:name w:val="List Paragraph"/>
    <w:basedOn w:val="a"/>
    <w:link w:val="af7"/>
    <w:uiPriority w:val="34"/>
    <w:qFormat/>
    <w:rsid w:val="0008798C"/>
    <w:pPr>
      <w:ind w:leftChars="200" w:left="480"/>
    </w:pPr>
    <w:rPr>
      <w:rFonts w:eastAsia="標楷體"/>
    </w:rPr>
  </w:style>
  <w:style w:type="table" w:customStyle="1" w:styleId="5">
    <w:name w:val="表格格線5"/>
    <w:basedOn w:val="a1"/>
    <w:next w:val="a5"/>
    <w:rsid w:val="00953AE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標題 ２"/>
    <w:basedOn w:val="1"/>
    <w:next w:val="af0"/>
    <w:uiPriority w:val="99"/>
    <w:rsid w:val="00490003"/>
    <w:pPr>
      <w:adjustRightInd w:val="0"/>
      <w:snapToGrid w:val="0"/>
      <w:spacing w:before="0" w:after="0" w:line="240" w:lineRule="auto"/>
      <w:ind w:leftChars="23" w:left="758" w:hangingChars="195" w:hanging="703"/>
      <w:jc w:val="both"/>
    </w:pPr>
    <w:rPr>
      <w:rFonts w:ascii="標楷體" w:eastAsia="標楷體" w:hAnsi="Arial"/>
      <w:bCs w:val="0"/>
      <w:noProof/>
      <w:kern w:val="2"/>
      <w:sz w:val="36"/>
      <w:szCs w:val="20"/>
    </w:rPr>
  </w:style>
  <w:style w:type="character" w:customStyle="1" w:styleId="10">
    <w:name w:val="標題 1 字元"/>
    <w:link w:val="1"/>
    <w:uiPriority w:val="9"/>
    <w:rsid w:val="00490003"/>
    <w:rPr>
      <w:rFonts w:ascii="Cambria" w:eastAsia="新細明體" w:hAnsi="Cambria" w:cs="Times New Roman"/>
      <w:b/>
      <w:bCs/>
      <w:kern w:val="52"/>
      <w:sz w:val="52"/>
      <w:szCs w:val="52"/>
    </w:rPr>
  </w:style>
  <w:style w:type="character" w:customStyle="1" w:styleId="st">
    <w:name w:val="st"/>
    <w:rsid w:val="004C1223"/>
  </w:style>
  <w:style w:type="table" w:customStyle="1" w:styleId="1102">
    <w:name w:val="表格格線1102"/>
    <w:basedOn w:val="a1"/>
    <w:next w:val="a5"/>
    <w:uiPriority w:val="59"/>
    <w:rsid w:val="009E603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新標題一內文"/>
    <w:basedOn w:val="a"/>
    <w:link w:val="afa"/>
    <w:uiPriority w:val="99"/>
    <w:rsid w:val="00154761"/>
    <w:pPr>
      <w:overflowPunct w:val="0"/>
      <w:spacing w:line="600" w:lineRule="exact"/>
      <w:ind w:leftChars="300" w:left="300" w:firstLineChars="200" w:firstLine="200"/>
      <w:jc w:val="both"/>
    </w:pPr>
    <w:rPr>
      <w:rFonts w:ascii="標楷體" w:eastAsia="標楷體" w:hAnsi="標楷體"/>
      <w:color w:val="000000"/>
      <w:kern w:val="0"/>
      <w:sz w:val="32"/>
      <w:szCs w:val="32"/>
    </w:rPr>
  </w:style>
  <w:style w:type="character" w:customStyle="1" w:styleId="afa">
    <w:name w:val="新標題一內文 字元"/>
    <w:link w:val="af9"/>
    <w:uiPriority w:val="99"/>
    <w:rsid w:val="00154761"/>
    <w:rPr>
      <w:rFonts w:ascii="標楷體" w:eastAsia="標楷體" w:hAnsi="標楷體"/>
      <w:color w:val="000000"/>
      <w:sz w:val="32"/>
      <w:szCs w:val="32"/>
    </w:rPr>
  </w:style>
  <w:style w:type="character" w:customStyle="1" w:styleId="af7">
    <w:name w:val="清單段落 字元"/>
    <w:link w:val="af6"/>
    <w:uiPriority w:val="34"/>
    <w:locked/>
    <w:rsid w:val="00125D36"/>
    <w:rPr>
      <w:rFonts w:eastAsia="標楷體"/>
      <w:kern w:val="2"/>
      <w:sz w:val="24"/>
      <w:szCs w:val="24"/>
    </w:rPr>
  </w:style>
  <w:style w:type="table" w:customStyle="1" w:styleId="22">
    <w:name w:val="表格格線2"/>
    <w:basedOn w:val="a1"/>
    <w:next w:val="a5"/>
    <w:uiPriority w:val="59"/>
    <w:rsid w:val="00125D3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List Bullet"/>
    <w:basedOn w:val="a"/>
    <w:autoRedefine/>
    <w:rsid w:val="00125D36"/>
    <w:pPr>
      <w:overflowPunct w:val="0"/>
      <w:adjustRightInd w:val="0"/>
      <w:snapToGrid w:val="0"/>
      <w:spacing w:line="240" w:lineRule="exact"/>
      <w:ind w:leftChars="59" w:left="142"/>
      <w:jc w:val="both"/>
      <w:textAlignment w:val="baseline"/>
    </w:pPr>
    <w:rPr>
      <w:rFonts w:ascii="標楷體" w:eastAsia="標楷體" w:hAnsi="標楷體"/>
      <w:kern w:val="0"/>
      <w:sz w:val="18"/>
      <w:szCs w:val="20"/>
    </w:rPr>
  </w:style>
  <w:style w:type="character" w:customStyle="1" w:styleId="30">
    <w:name w:val="標題 3 字元"/>
    <w:link w:val="3"/>
    <w:semiHidden/>
    <w:rsid w:val="00125D36"/>
    <w:rPr>
      <w:rFonts w:ascii="Cambria" w:eastAsia="新細明體" w:hAnsi="Cambria" w:cs="Times New Roman"/>
      <w:b/>
      <w:bCs/>
      <w:kern w:val="2"/>
      <w:sz w:val="36"/>
      <w:szCs w:val="36"/>
    </w:rPr>
  </w:style>
  <w:style w:type="paragraph" w:styleId="afc">
    <w:name w:val="Salutation"/>
    <w:basedOn w:val="a"/>
    <w:next w:val="a"/>
    <w:link w:val="afd"/>
    <w:rsid w:val="004718B7"/>
    <w:rPr>
      <w:rFonts w:ascii="標楷體" w:eastAsia="標楷體" w:hAnsi="標楷體"/>
      <w:kern w:val="0"/>
      <w:sz w:val="32"/>
      <w:szCs w:val="32"/>
    </w:rPr>
  </w:style>
  <w:style w:type="character" w:customStyle="1" w:styleId="afd">
    <w:name w:val="問候 字元"/>
    <w:link w:val="afc"/>
    <w:rsid w:val="004718B7"/>
    <w:rPr>
      <w:rFonts w:ascii="標楷體" w:eastAsia="標楷體" w:hAnsi="標楷體"/>
      <w:sz w:val="32"/>
      <w:szCs w:val="32"/>
    </w:rPr>
  </w:style>
  <w:style w:type="paragraph" w:styleId="afe">
    <w:name w:val="Closing"/>
    <w:basedOn w:val="a"/>
    <w:link w:val="aff"/>
    <w:rsid w:val="004718B7"/>
    <w:pPr>
      <w:ind w:leftChars="1800" w:left="100"/>
    </w:pPr>
    <w:rPr>
      <w:rFonts w:ascii="標楷體" w:eastAsia="標楷體" w:hAnsi="標楷體"/>
      <w:kern w:val="0"/>
      <w:sz w:val="32"/>
      <w:szCs w:val="32"/>
    </w:rPr>
  </w:style>
  <w:style w:type="character" w:customStyle="1" w:styleId="aff">
    <w:name w:val="結語 字元"/>
    <w:link w:val="afe"/>
    <w:rsid w:val="004718B7"/>
    <w:rPr>
      <w:rFonts w:ascii="標楷體" w:eastAsia="標楷體" w:hAnsi="標楷體"/>
      <w:sz w:val="32"/>
      <w:szCs w:val="32"/>
    </w:rPr>
  </w:style>
  <w:style w:type="paragraph" w:customStyle="1" w:styleId="aff0">
    <w:name w:val="圖樣式"/>
    <w:basedOn w:val="a"/>
    <w:qFormat/>
    <w:rsid w:val="00E657BA"/>
    <w:pPr>
      <w:jc w:val="center"/>
    </w:pPr>
    <w:rPr>
      <w:rFonts w:ascii="標楷體" w:eastAsia="標楷體" w:hAnsi="標楷體"/>
      <w:b/>
    </w:rPr>
  </w:style>
  <w:style w:type="paragraph" w:customStyle="1" w:styleId="16">
    <w:name w:val="標題1"/>
    <w:basedOn w:val="a"/>
    <w:qFormat/>
    <w:rsid w:val="00D7493F"/>
    <w:pPr>
      <w:spacing w:line="360" w:lineRule="auto"/>
      <w:ind w:firstLineChars="200" w:firstLine="200"/>
    </w:pPr>
    <w:rPr>
      <w:rFonts w:ascii="Calibri" w:eastAsia="標楷體" w:hAnsi="Calibri"/>
      <w:b/>
      <w:sz w:val="32"/>
      <w:szCs w:val="22"/>
    </w:rPr>
  </w:style>
  <w:style w:type="paragraph" w:customStyle="1" w:styleId="16P-">
    <w:name w:val="16P-(一)"/>
    <w:basedOn w:val="a"/>
    <w:qFormat/>
    <w:rsid w:val="00D7493F"/>
    <w:pPr>
      <w:widowControl/>
      <w:overflowPunct w:val="0"/>
      <w:spacing w:before="4" w:after="4" w:line="360" w:lineRule="auto"/>
      <w:ind w:firstLineChars="200" w:firstLine="200"/>
    </w:pPr>
    <w:rPr>
      <w:rFonts w:ascii="標楷體" w:eastAsia="標楷體" w:hAnsi="標楷體"/>
      <w:b/>
      <w:bCs/>
      <w:sz w:val="32"/>
      <w:szCs w:val="36"/>
    </w:rPr>
  </w:style>
  <w:style w:type="table" w:customStyle="1" w:styleId="8">
    <w:name w:val="表格格線8"/>
    <w:basedOn w:val="a1"/>
    <w:next w:val="a5"/>
    <w:uiPriority w:val="59"/>
    <w:rsid w:val="0055174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Body Text"/>
    <w:basedOn w:val="a"/>
    <w:link w:val="aff2"/>
    <w:rsid w:val="00551749"/>
    <w:pPr>
      <w:spacing w:after="120"/>
    </w:pPr>
  </w:style>
  <w:style w:type="character" w:customStyle="1" w:styleId="aff2">
    <w:name w:val="本文 字元"/>
    <w:link w:val="aff1"/>
    <w:rsid w:val="00551749"/>
    <w:rPr>
      <w:kern w:val="2"/>
      <w:sz w:val="24"/>
      <w:szCs w:val="24"/>
    </w:rPr>
  </w:style>
  <w:style w:type="character" w:styleId="aff3">
    <w:name w:val="Strong"/>
    <w:uiPriority w:val="22"/>
    <w:qFormat/>
    <w:rsid w:val="00551749"/>
    <w:rPr>
      <w:b/>
      <w:bCs/>
    </w:rPr>
  </w:style>
  <w:style w:type="table" w:customStyle="1" w:styleId="1111">
    <w:name w:val="表格格線1111"/>
    <w:basedOn w:val="a1"/>
    <w:next w:val="a5"/>
    <w:uiPriority w:val="59"/>
    <w:rsid w:val="00F1677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annotation reference"/>
    <w:rsid w:val="003D080B"/>
    <w:rPr>
      <w:sz w:val="18"/>
      <w:szCs w:val="18"/>
    </w:rPr>
  </w:style>
  <w:style w:type="paragraph" w:styleId="aff5">
    <w:name w:val="annotation text"/>
    <w:basedOn w:val="a"/>
    <w:link w:val="aff6"/>
    <w:rsid w:val="003D080B"/>
  </w:style>
  <w:style w:type="character" w:customStyle="1" w:styleId="aff6">
    <w:name w:val="註解文字 字元"/>
    <w:link w:val="aff5"/>
    <w:rsid w:val="003D080B"/>
    <w:rPr>
      <w:kern w:val="2"/>
      <w:sz w:val="24"/>
      <w:szCs w:val="24"/>
    </w:rPr>
  </w:style>
  <w:style w:type="paragraph" w:styleId="aff7">
    <w:name w:val="annotation subject"/>
    <w:basedOn w:val="aff5"/>
    <w:next w:val="aff5"/>
    <w:link w:val="aff8"/>
    <w:rsid w:val="003D080B"/>
    <w:rPr>
      <w:b/>
      <w:bCs/>
    </w:rPr>
  </w:style>
  <w:style w:type="character" w:customStyle="1" w:styleId="aff8">
    <w:name w:val="註解主旨 字元"/>
    <w:link w:val="aff7"/>
    <w:rsid w:val="003D080B"/>
    <w:rPr>
      <w:b/>
      <w:bCs/>
      <w:kern w:val="2"/>
      <w:sz w:val="24"/>
      <w:szCs w:val="24"/>
    </w:rPr>
  </w:style>
  <w:style w:type="character" w:customStyle="1" w:styleId="a4">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3"/>
    <w:locked/>
    <w:rsid w:val="00956238"/>
    <w:rPr>
      <w:rFonts w:ascii="細明體" w:eastAsia="細明體" w:hAnsi="Courier New"/>
      <w:kern w:val="2"/>
      <w:sz w:val="24"/>
    </w:rPr>
  </w:style>
  <w:style w:type="character" w:customStyle="1" w:styleId="af2">
    <w:name w:val="標題壹、 字元"/>
    <w:link w:val="af1"/>
    <w:rsid w:val="00956238"/>
    <w:rPr>
      <w:rFonts w:eastAsia="標楷體" w:cs="新細明體"/>
      <w:b/>
      <w:bCs/>
      <w:kern w:val="2"/>
      <w:sz w:val="36"/>
      <w:szCs w:val="36"/>
    </w:rPr>
  </w:style>
  <w:style w:type="paragraph" w:customStyle="1" w:styleId="aff9">
    <w:name w:val="表格"/>
    <w:basedOn w:val="a"/>
    <w:qFormat/>
    <w:rsid w:val="00956238"/>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16P-1">
    <w:name w:val="16P-1"/>
    <w:basedOn w:val="a"/>
    <w:qFormat/>
    <w:rsid w:val="007044B4"/>
    <w:pPr>
      <w:widowControl/>
      <w:overflowPunct w:val="0"/>
      <w:spacing w:line="360" w:lineRule="auto"/>
      <w:ind w:firstLineChars="450" w:firstLine="450"/>
      <w:jc w:val="both"/>
    </w:pPr>
    <w:rPr>
      <w:rFonts w:ascii="標楷體" w:eastAsia="標楷體" w:hAnsi="標楷體"/>
      <w:b/>
      <w:bCs/>
      <w:sz w:val="32"/>
      <w:szCs w:val="48"/>
    </w:rPr>
  </w:style>
  <w:style w:type="paragraph" w:customStyle="1" w:styleId="affa">
    <w:name w:val="乙篇主文 字元 字元"/>
    <w:basedOn w:val="a"/>
    <w:rsid w:val="00E54A42"/>
    <w:pPr>
      <w:spacing w:line="400" w:lineRule="atLeast"/>
      <w:ind w:firstLineChars="200" w:firstLine="200"/>
      <w:jc w:val="both"/>
    </w:pPr>
    <w:rPr>
      <w:rFonts w:ascii="標楷體" w:eastAsia="標楷體"/>
    </w:rPr>
  </w:style>
  <w:style w:type="paragraph" w:customStyle="1" w:styleId="17">
    <w:name w:val="標題(1)"/>
    <w:basedOn w:val="a"/>
    <w:rsid w:val="00E54A42"/>
    <w:pPr>
      <w:spacing w:line="400" w:lineRule="exact"/>
      <w:ind w:firstLineChars="550" w:firstLine="550"/>
      <w:jc w:val="both"/>
    </w:pPr>
    <w:rPr>
      <w:rFonts w:ascii="標楷體" w:eastAsia="標楷體" w:cs="新細明體"/>
      <w:bCs/>
    </w:rPr>
  </w:style>
  <w:style w:type="character" w:styleId="affb">
    <w:name w:val="Hyperlink"/>
    <w:rsid w:val="005D4C23"/>
    <w:rPr>
      <w:color w:val="0000FF"/>
      <w:u w:val="single"/>
    </w:rPr>
  </w:style>
  <w:style w:type="paragraph" w:customStyle="1" w:styleId="12P-">
    <w:name w:val="12P-(一)"/>
    <w:qFormat/>
    <w:rsid w:val="00354D1E"/>
    <w:pPr>
      <w:overflowPunct w:val="0"/>
      <w:spacing w:before="4" w:after="4" w:line="460" w:lineRule="exact"/>
      <w:ind w:firstLineChars="200" w:firstLine="200"/>
    </w:pPr>
    <w:rPr>
      <w:rFonts w:ascii="Cambria" w:eastAsia="標楷體" w:hAnsi="Cambria"/>
      <w:b/>
      <w:bCs/>
      <w:kern w:val="2"/>
      <w:sz w:val="28"/>
      <w:szCs w:val="36"/>
    </w:rPr>
  </w:style>
  <w:style w:type="paragraph" w:customStyle="1" w:styleId="23">
    <w:name w:val="樣式2"/>
    <w:basedOn w:val="2"/>
    <w:link w:val="24"/>
    <w:qFormat/>
    <w:rsid w:val="0099770A"/>
    <w:pPr>
      <w:spacing w:line="520" w:lineRule="exact"/>
      <w:ind w:left="2629" w:hanging="360"/>
      <w:jc w:val="left"/>
    </w:pPr>
    <w:rPr>
      <w:rFonts w:hAnsi="標楷體"/>
      <w:bCs/>
      <w:sz w:val="32"/>
      <w:szCs w:val="48"/>
    </w:rPr>
  </w:style>
  <w:style w:type="character" w:customStyle="1" w:styleId="24">
    <w:name w:val="樣式2 字元"/>
    <w:link w:val="23"/>
    <w:rsid w:val="0099770A"/>
    <w:rPr>
      <w:rFonts w:ascii="標楷體" w:eastAsia="標楷體" w:hAnsi="標楷體" w:cs="Times New Roman"/>
      <w:bCs/>
      <w:kern w:val="2"/>
      <w:sz w:val="32"/>
      <w:szCs w:val="48"/>
    </w:rPr>
  </w:style>
  <w:style w:type="paragraph" w:customStyle="1" w:styleId="affc">
    <w:name w:val="表樣式"/>
    <w:basedOn w:val="a"/>
    <w:qFormat/>
    <w:rsid w:val="0025720D"/>
    <w:pPr>
      <w:framePr w:hSpace="180" w:wrap="around" w:vAnchor="text" w:hAnchor="margin" w:xAlign="right" w:y="4844"/>
      <w:adjustRightInd w:val="0"/>
      <w:snapToGrid w:val="0"/>
      <w:jc w:val="center"/>
    </w:pPr>
    <w:rPr>
      <w:rFonts w:ascii="標楷體" w:eastAsia="標楷體" w:hAnsi="標楷體"/>
      <w:b/>
      <w:szCs w:val="22"/>
    </w:rPr>
  </w:style>
  <w:style w:type="paragraph" w:customStyle="1" w:styleId="affd">
    <w:name w:val="標題一、"/>
    <w:basedOn w:val="a"/>
    <w:link w:val="affe"/>
    <w:rsid w:val="007139E3"/>
    <w:pPr>
      <w:spacing w:beforeLines="20" w:before="20" w:afterLines="20" w:after="20" w:line="400" w:lineRule="exact"/>
      <w:ind w:firstLineChars="100" w:firstLine="100"/>
      <w:jc w:val="both"/>
    </w:pPr>
    <w:rPr>
      <w:rFonts w:eastAsia="標楷體" w:cs="新細明體"/>
      <w:b/>
      <w:bCs/>
      <w:sz w:val="32"/>
      <w:szCs w:val="32"/>
    </w:rPr>
  </w:style>
  <w:style w:type="paragraph" w:customStyle="1" w:styleId="Default">
    <w:name w:val="Default"/>
    <w:rsid w:val="007139E3"/>
    <w:pPr>
      <w:widowControl w:val="0"/>
      <w:autoSpaceDE w:val="0"/>
      <w:autoSpaceDN w:val="0"/>
      <w:adjustRightInd w:val="0"/>
    </w:pPr>
    <w:rPr>
      <w:rFonts w:ascii="標楷體" w:eastAsia="標楷體"/>
      <w:color w:val="000000"/>
      <w:sz w:val="24"/>
      <w:szCs w:val="24"/>
    </w:rPr>
  </w:style>
  <w:style w:type="character" w:customStyle="1" w:styleId="affe">
    <w:name w:val="標題一、 字元"/>
    <w:link w:val="affd"/>
    <w:uiPriority w:val="99"/>
    <w:rsid w:val="007139E3"/>
    <w:rPr>
      <w:rFonts w:eastAsia="標楷體" w:cs="新細明體"/>
      <w:b/>
      <w:bCs/>
      <w:kern w:val="2"/>
      <w:sz w:val="32"/>
      <w:szCs w:val="32"/>
    </w:rPr>
  </w:style>
  <w:style w:type="table" w:customStyle="1" w:styleId="110">
    <w:name w:val="表格格線11"/>
    <w:basedOn w:val="a1"/>
    <w:next w:val="a5"/>
    <w:rsid w:val="0099339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頁尾 字元"/>
    <w:link w:val="a9"/>
    <w:uiPriority w:val="99"/>
    <w:rsid w:val="00E614D9"/>
    <w:rPr>
      <w:kern w:val="2"/>
    </w:rPr>
  </w:style>
  <w:style w:type="table" w:customStyle="1" w:styleId="51">
    <w:name w:val="表格格線51"/>
    <w:basedOn w:val="a1"/>
    <w:uiPriority w:val="59"/>
    <w:rsid w:val="0032192F"/>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uiPriority w:val="59"/>
    <w:rsid w:val="0032192F"/>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一)內凹-12"/>
    <w:basedOn w:val="a"/>
    <w:link w:val="-120"/>
    <w:qFormat/>
    <w:rsid w:val="004941FB"/>
    <w:pPr>
      <w:overflowPunct w:val="0"/>
      <w:spacing w:line="460" w:lineRule="exact"/>
      <w:ind w:firstLineChars="200" w:firstLine="480"/>
      <w:jc w:val="both"/>
    </w:pPr>
    <w:rPr>
      <w:rFonts w:ascii="標楷體" w:eastAsia="標楷體" w:hAnsi="標楷體" w:cs="新細明體"/>
      <w:bCs/>
      <w:color w:val="000000"/>
      <w:kern w:val="0"/>
      <w:szCs w:val="32"/>
    </w:rPr>
  </w:style>
  <w:style w:type="character" w:customStyle="1" w:styleId="-120">
    <w:name w:val="(一)內凹-12 字元"/>
    <w:link w:val="-12"/>
    <w:rsid w:val="004941FB"/>
    <w:rPr>
      <w:rFonts w:ascii="標楷體" w:eastAsia="標楷體" w:hAnsi="標楷體" w:cs="新細明體"/>
      <w:bCs/>
      <w:color w:val="000000"/>
      <w:sz w:val="24"/>
      <w:szCs w:val="32"/>
    </w:rPr>
  </w:style>
  <w:style w:type="paragraph" w:customStyle="1" w:styleId="-121">
    <w:name w:val="(一)-12"/>
    <w:basedOn w:val="a"/>
    <w:link w:val="-122"/>
    <w:qFormat/>
    <w:rsid w:val="004941FB"/>
    <w:pPr>
      <w:overflowPunct w:val="0"/>
      <w:autoSpaceDE w:val="0"/>
      <w:autoSpaceDN w:val="0"/>
      <w:adjustRightInd w:val="0"/>
      <w:spacing w:beforeLines="20" w:before="72" w:afterLines="20" w:after="72" w:line="460" w:lineRule="exact"/>
      <w:ind w:firstLineChars="200" w:firstLine="561"/>
      <w:jc w:val="both"/>
      <w:outlineLvl w:val="1"/>
    </w:pPr>
    <w:rPr>
      <w:rFonts w:ascii="標楷體" w:eastAsia="標楷體" w:hAnsi="標楷體"/>
      <w:b/>
      <w:color w:val="000000"/>
      <w:sz w:val="28"/>
      <w:szCs w:val="32"/>
    </w:rPr>
  </w:style>
  <w:style w:type="paragraph" w:customStyle="1" w:styleId="1-12">
    <w:name w:val="1.-12"/>
    <w:basedOn w:val="15"/>
    <w:link w:val="1-120"/>
    <w:qFormat/>
    <w:rsid w:val="004941FB"/>
    <w:pPr>
      <w:overflowPunct w:val="0"/>
      <w:spacing w:line="460" w:lineRule="exact"/>
      <w:ind w:firstLine="1080"/>
    </w:pPr>
    <w:rPr>
      <w:rFonts w:hAnsi="標楷體"/>
      <w:noProof/>
      <w:szCs w:val="32"/>
    </w:rPr>
  </w:style>
  <w:style w:type="character" w:customStyle="1" w:styleId="-122">
    <w:name w:val="(一)-12 字元"/>
    <w:link w:val="-121"/>
    <w:rsid w:val="004941FB"/>
    <w:rPr>
      <w:rFonts w:ascii="標楷體" w:eastAsia="標楷體" w:hAnsi="標楷體"/>
      <w:b/>
      <w:color w:val="000000"/>
      <w:kern w:val="2"/>
      <w:sz w:val="28"/>
      <w:szCs w:val="32"/>
    </w:rPr>
  </w:style>
  <w:style w:type="character" w:customStyle="1" w:styleId="1-120">
    <w:name w:val="1.-12 字元"/>
    <w:link w:val="1-12"/>
    <w:rsid w:val="004941FB"/>
    <w:rPr>
      <w:rFonts w:ascii="標楷體" w:eastAsia="標楷體" w:hAnsi="標楷體" w:cs="新細明體"/>
      <w:bCs/>
      <w:noProof/>
      <w:kern w:val="2"/>
      <w:sz w:val="24"/>
      <w:szCs w:val="32"/>
    </w:rPr>
  </w:style>
  <w:style w:type="paragraph" w:customStyle="1" w:styleId="afff">
    <w:name w:val="單位"/>
    <w:basedOn w:val="a"/>
    <w:link w:val="afff0"/>
    <w:qFormat/>
    <w:rsid w:val="004941FB"/>
    <w:pPr>
      <w:spacing w:line="240" w:lineRule="exact"/>
      <w:ind w:rightChars="-1" w:right="-2"/>
      <w:jc w:val="right"/>
    </w:pPr>
    <w:rPr>
      <w:rFonts w:ascii="標楷體" w:eastAsia="標楷體" w:hAnsi="標楷體"/>
      <w:sz w:val="20"/>
      <w:szCs w:val="22"/>
    </w:rPr>
  </w:style>
  <w:style w:type="paragraph" w:customStyle="1" w:styleId="afff1">
    <w:name w:val="單行表頭"/>
    <w:basedOn w:val="a"/>
    <w:link w:val="afff2"/>
    <w:qFormat/>
    <w:rsid w:val="004941FB"/>
    <w:pPr>
      <w:spacing w:line="240" w:lineRule="exact"/>
      <w:jc w:val="center"/>
    </w:pPr>
    <w:rPr>
      <w:rFonts w:ascii="標楷體" w:eastAsia="標楷體" w:hAnsi="標楷體"/>
      <w:b/>
      <w:szCs w:val="22"/>
    </w:rPr>
  </w:style>
  <w:style w:type="character" w:customStyle="1" w:styleId="afff0">
    <w:name w:val="單位 字元"/>
    <w:link w:val="afff"/>
    <w:rsid w:val="004941FB"/>
    <w:rPr>
      <w:rFonts w:ascii="標楷體" w:eastAsia="標楷體" w:hAnsi="標楷體"/>
      <w:kern w:val="2"/>
      <w:szCs w:val="22"/>
    </w:rPr>
  </w:style>
  <w:style w:type="character" w:customStyle="1" w:styleId="afff2">
    <w:name w:val="單行表頭 字元"/>
    <w:link w:val="afff1"/>
    <w:rsid w:val="004941FB"/>
    <w:rPr>
      <w:rFonts w:ascii="標楷體" w:eastAsia="標楷體" w:hAnsi="標楷體"/>
      <w:b/>
      <w:kern w:val="2"/>
      <w:sz w:val="24"/>
      <w:szCs w:val="22"/>
    </w:rPr>
  </w:style>
  <w:style w:type="paragraph" w:styleId="HTML">
    <w:name w:val="HTML Preformatted"/>
    <w:basedOn w:val="a"/>
    <w:link w:val="HTML0"/>
    <w:uiPriority w:val="99"/>
    <w:unhideWhenUsed/>
    <w:rsid w:val="00F011C6"/>
    <w:rPr>
      <w:rFonts w:ascii="Courier New" w:hAnsi="Courier New" w:cs="Courier New"/>
      <w:sz w:val="20"/>
      <w:szCs w:val="20"/>
    </w:rPr>
  </w:style>
  <w:style w:type="character" w:customStyle="1" w:styleId="HTML0">
    <w:name w:val="HTML 預設格式 字元"/>
    <w:link w:val="HTML"/>
    <w:uiPriority w:val="99"/>
    <w:rsid w:val="00F011C6"/>
    <w:rPr>
      <w:rFonts w:ascii="Courier New" w:hAnsi="Courier New" w:cs="Courier New"/>
      <w:kern w:val="2"/>
    </w:rPr>
  </w:style>
  <w:style w:type="paragraph" w:styleId="afff3">
    <w:name w:val="Date"/>
    <w:aliases w:val=" 字元 字元"/>
    <w:basedOn w:val="a"/>
    <w:next w:val="a"/>
    <w:unhideWhenUsed/>
    <w:rsid w:val="004820C6"/>
    <w:pPr>
      <w:jc w:val="right"/>
    </w:pPr>
  </w:style>
  <w:style w:type="character" w:customStyle="1" w:styleId="afff4">
    <w:name w:val="日期 字元"/>
    <w:rsid w:val="004820C6"/>
    <w:rPr>
      <w:kern w:val="2"/>
      <w:sz w:val="24"/>
      <w:szCs w:val="24"/>
    </w:rPr>
  </w:style>
  <w:style w:type="paragraph" w:customStyle="1" w:styleId="-123">
    <w:name w:val="一內凹-12"/>
    <w:basedOn w:val="affd"/>
    <w:link w:val="-124"/>
    <w:qFormat/>
    <w:rsid w:val="00C00303"/>
    <w:pPr>
      <w:overflowPunct w:val="0"/>
      <w:spacing w:beforeLines="0" w:before="0" w:afterLines="0" w:after="0" w:line="460" w:lineRule="exact"/>
      <w:ind w:firstLineChars="200" w:firstLine="480"/>
    </w:pPr>
    <w:rPr>
      <w:rFonts w:ascii="標楷體" w:hAnsi="標楷體"/>
      <w:b w:val="0"/>
      <w:color w:val="000000"/>
      <w:kern w:val="0"/>
      <w:sz w:val="24"/>
    </w:rPr>
  </w:style>
  <w:style w:type="character" w:customStyle="1" w:styleId="-124">
    <w:name w:val="一內凹-12 字元"/>
    <w:link w:val="-123"/>
    <w:rsid w:val="00C00303"/>
    <w:rPr>
      <w:rFonts w:ascii="標楷體" w:eastAsia="標楷體" w:hAnsi="標楷體" w:cs="新細明體"/>
      <w:bCs/>
      <w:color w:val="000000"/>
      <w:sz w:val="24"/>
      <w:szCs w:val="32"/>
    </w:rPr>
  </w:style>
  <w:style w:type="paragraph" w:customStyle="1" w:styleId="xl27">
    <w:name w:val="xl27"/>
    <w:basedOn w:val="a"/>
    <w:rsid w:val="006312AE"/>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szCs w:val="20"/>
    </w:rPr>
  </w:style>
  <w:style w:type="table" w:customStyle="1" w:styleId="19">
    <w:name w:val="表格格線19"/>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145">
    <w:name w:val="02_內文1._第一行空4.5字元"/>
    <w:qFormat/>
    <w:rsid w:val="0085510E"/>
    <w:pPr>
      <w:widowControl w:val="0"/>
      <w:overflowPunct w:val="0"/>
      <w:spacing w:line="440" w:lineRule="exact"/>
      <w:ind w:firstLineChars="450" w:firstLine="450"/>
      <w:jc w:val="both"/>
    </w:pPr>
    <w:rPr>
      <w:rFonts w:ascii="標楷體" w:eastAsia="標楷體" w:hAnsi="標楷體"/>
      <w:kern w:val="2"/>
      <w:sz w:val="24"/>
      <w:szCs w:val="32"/>
    </w:rPr>
  </w:style>
  <w:style w:type="paragraph" w:customStyle="1" w:styleId="LO-Normal">
    <w:name w:val="LO-Normal"/>
    <w:qFormat/>
    <w:rsid w:val="0085510E"/>
    <w:pPr>
      <w:autoSpaceDE w:val="0"/>
    </w:pPr>
    <w:rPr>
      <w:rFonts w:eastAsia="標楷體"/>
      <w:sz w:val="32"/>
      <w:szCs w:val="32"/>
      <w:lang w:eastAsia="en-US" w:bidi="en-US"/>
    </w:rPr>
  </w:style>
  <w:style w:type="table" w:customStyle="1" w:styleId="32">
    <w:name w:val="表格格線3"/>
    <w:basedOn w:val="a1"/>
    <w:next w:val="a5"/>
    <w:uiPriority w:val="59"/>
    <w:rsid w:val="0085510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footnote text"/>
    <w:basedOn w:val="a"/>
    <w:link w:val="afff6"/>
    <w:uiPriority w:val="99"/>
    <w:rsid w:val="0046524A"/>
    <w:pPr>
      <w:snapToGrid w:val="0"/>
    </w:pPr>
    <w:rPr>
      <w:sz w:val="20"/>
      <w:szCs w:val="20"/>
    </w:rPr>
  </w:style>
  <w:style w:type="character" w:customStyle="1" w:styleId="afff6">
    <w:name w:val="註腳文字 字元"/>
    <w:link w:val="afff5"/>
    <w:uiPriority w:val="99"/>
    <w:rsid w:val="0046524A"/>
    <w:rPr>
      <w:kern w:val="2"/>
    </w:rPr>
  </w:style>
  <w:style w:type="character" w:styleId="afff7">
    <w:name w:val="footnote reference"/>
    <w:uiPriority w:val="99"/>
    <w:rsid w:val="0046524A"/>
    <w:rPr>
      <w:vertAlign w:val="superscript"/>
    </w:rPr>
  </w:style>
  <w:style w:type="paragraph" w:customStyle="1" w:styleId="afff8">
    <w:name w:val="審核通知壹層內文"/>
    <w:basedOn w:val="a"/>
    <w:rsid w:val="0046524A"/>
    <w:pPr>
      <w:snapToGrid w:val="0"/>
      <w:spacing w:line="560" w:lineRule="atLeast"/>
      <w:ind w:firstLineChars="200" w:firstLine="640"/>
      <w:jc w:val="both"/>
    </w:pPr>
    <w:rPr>
      <w:rFonts w:ascii="標楷體" w:eastAsia="標楷體"/>
      <w:sz w:val="3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638647">
      <w:bodyDiv w:val="1"/>
      <w:marLeft w:val="0"/>
      <w:marRight w:val="0"/>
      <w:marTop w:val="0"/>
      <w:marBottom w:val="0"/>
      <w:divBdr>
        <w:top w:val="none" w:sz="0" w:space="0" w:color="auto"/>
        <w:left w:val="none" w:sz="0" w:space="0" w:color="auto"/>
        <w:bottom w:val="none" w:sz="0" w:space="0" w:color="auto"/>
        <w:right w:val="none" w:sz="0" w:space="0" w:color="auto"/>
      </w:divBdr>
    </w:div>
    <w:div w:id="106631439">
      <w:bodyDiv w:val="1"/>
      <w:marLeft w:val="0"/>
      <w:marRight w:val="0"/>
      <w:marTop w:val="0"/>
      <w:marBottom w:val="0"/>
      <w:divBdr>
        <w:top w:val="none" w:sz="0" w:space="0" w:color="auto"/>
        <w:left w:val="none" w:sz="0" w:space="0" w:color="auto"/>
        <w:bottom w:val="none" w:sz="0" w:space="0" w:color="auto"/>
        <w:right w:val="none" w:sz="0" w:space="0" w:color="auto"/>
      </w:divBdr>
    </w:div>
    <w:div w:id="235630144">
      <w:bodyDiv w:val="1"/>
      <w:marLeft w:val="0"/>
      <w:marRight w:val="0"/>
      <w:marTop w:val="0"/>
      <w:marBottom w:val="0"/>
      <w:divBdr>
        <w:top w:val="none" w:sz="0" w:space="0" w:color="auto"/>
        <w:left w:val="none" w:sz="0" w:space="0" w:color="auto"/>
        <w:bottom w:val="none" w:sz="0" w:space="0" w:color="auto"/>
        <w:right w:val="none" w:sz="0" w:space="0" w:color="auto"/>
      </w:divBdr>
    </w:div>
    <w:div w:id="298727324">
      <w:bodyDiv w:val="1"/>
      <w:marLeft w:val="0"/>
      <w:marRight w:val="0"/>
      <w:marTop w:val="0"/>
      <w:marBottom w:val="0"/>
      <w:divBdr>
        <w:top w:val="none" w:sz="0" w:space="0" w:color="auto"/>
        <w:left w:val="none" w:sz="0" w:space="0" w:color="auto"/>
        <w:bottom w:val="none" w:sz="0" w:space="0" w:color="auto"/>
        <w:right w:val="none" w:sz="0" w:space="0" w:color="auto"/>
      </w:divBdr>
    </w:div>
    <w:div w:id="461046231">
      <w:bodyDiv w:val="1"/>
      <w:marLeft w:val="0"/>
      <w:marRight w:val="0"/>
      <w:marTop w:val="0"/>
      <w:marBottom w:val="0"/>
      <w:divBdr>
        <w:top w:val="none" w:sz="0" w:space="0" w:color="auto"/>
        <w:left w:val="none" w:sz="0" w:space="0" w:color="auto"/>
        <w:bottom w:val="none" w:sz="0" w:space="0" w:color="auto"/>
        <w:right w:val="none" w:sz="0" w:space="0" w:color="auto"/>
      </w:divBdr>
    </w:div>
    <w:div w:id="744182131">
      <w:bodyDiv w:val="1"/>
      <w:marLeft w:val="0"/>
      <w:marRight w:val="0"/>
      <w:marTop w:val="0"/>
      <w:marBottom w:val="0"/>
      <w:divBdr>
        <w:top w:val="none" w:sz="0" w:space="0" w:color="auto"/>
        <w:left w:val="none" w:sz="0" w:space="0" w:color="auto"/>
        <w:bottom w:val="none" w:sz="0" w:space="0" w:color="auto"/>
        <w:right w:val="none" w:sz="0" w:space="0" w:color="auto"/>
      </w:divBdr>
    </w:div>
    <w:div w:id="807549956">
      <w:bodyDiv w:val="1"/>
      <w:marLeft w:val="0"/>
      <w:marRight w:val="0"/>
      <w:marTop w:val="0"/>
      <w:marBottom w:val="0"/>
      <w:divBdr>
        <w:top w:val="none" w:sz="0" w:space="0" w:color="auto"/>
        <w:left w:val="none" w:sz="0" w:space="0" w:color="auto"/>
        <w:bottom w:val="none" w:sz="0" w:space="0" w:color="auto"/>
        <w:right w:val="none" w:sz="0" w:space="0" w:color="auto"/>
      </w:divBdr>
    </w:div>
    <w:div w:id="923563390">
      <w:bodyDiv w:val="1"/>
      <w:marLeft w:val="0"/>
      <w:marRight w:val="0"/>
      <w:marTop w:val="0"/>
      <w:marBottom w:val="0"/>
      <w:divBdr>
        <w:top w:val="none" w:sz="0" w:space="0" w:color="auto"/>
        <w:left w:val="none" w:sz="0" w:space="0" w:color="auto"/>
        <w:bottom w:val="none" w:sz="0" w:space="0" w:color="auto"/>
        <w:right w:val="none" w:sz="0" w:space="0" w:color="auto"/>
      </w:divBdr>
      <w:divsChild>
        <w:div w:id="967275109">
          <w:marLeft w:val="0"/>
          <w:marRight w:val="0"/>
          <w:marTop w:val="0"/>
          <w:marBottom w:val="0"/>
          <w:divBdr>
            <w:top w:val="none" w:sz="0" w:space="0" w:color="auto"/>
            <w:left w:val="none" w:sz="0" w:space="0" w:color="auto"/>
            <w:bottom w:val="none" w:sz="0" w:space="0" w:color="auto"/>
            <w:right w:val="none" w:sz="0" w:space="0" w:color="auto"/>
          </w:divBdr>
        </w:div>
      </w:divsChild>
    </w:div>
    <w:div w:id="936791708">
      <w:bodyDiv w:val="1"/>
      <w:marLeft w:val="0"/>
      <w:marRight w:val="0"/>
      <w:marTop w:val="0"/>
      <w:marBottom w:val="0"/>
      <w:divBdr>
        <w:top w:val="none" w:sz="0" w:space="0" w:color="auto"/>
        <w:left w:val="none" w:sz="0" w:space="0" w:color="auto"/>
        <w:bottom w:val="none" w:sz="0" w:space="0" w:color="auto"/>
        <w:right w:val="none" w:sz="0" w:space="0" w:color="auto"/>
      </w:divBdr>
    </w:div>
    <w:div w:id="1015958025">
      <w:bodyDiv w:val="1"/>
      <w:marLeft w:val="0"/>
      <w:marRight w:val="0"/>
      <w:marTop w:val="0"/>
      <w:marBottom w:val="0"/>
      <w:divBdr>
        <w:top w:val="none" w:sz="0" w:space="0" w:color="auto"/>
        <w:left w:val="none" w:sz="0" w:space="0" w:color="auto"/>
        <w:bottom w:val="none" w:sz="0" w:space="0" w:color="auto"/>
        <w:right w:val="none" w:sz="0" w:space="0" w:color="auto"/>
      </w:divBdr>
    </w:div>
    <w:div w:id="1081029923">
      <w:bodyDiv w:val="1"/>
      <w:marLeft w:val="0"/>
      <w:marRight w:val="0"/>
      <w:marTop w:val="0"/>
      <w:marBottom w:val="0"/>
      <w:divBdr>
        <w:top w:val="none" w:sz="0" w:space="0" w:color="auto"/>
        <w:left w:val="none" w:sz="0" w:space="0" w:color="auto"/>
        <w:bottom w:val="none" w:sz="0" w:space="0" w:color="auto"/>
        <w:right w:val="none" w:sz="0" w:space="0" w:color="auto"/>
      </w:divBdr>
    </w:div>
    <w:div w:id="1152210796">
      <w:bodyDiv w:val="1"/>
      <w:marLeft w:val="0"/>
      <w:marRight w:val="0"/>
      <w:marTop w:val="0"/>
      <w:marBottom w:val="0"/>
      <w:divBdr>
        <w:top w:val="none" w:sz="0" w:space="0" w:color="auto"/>
        <w:left w:val="none" w:sz="0" w:space="0" w:color="auto"/>
        <w:bottom w:val="none" w:sz="0" w:space="0" w:color="auto"/>
        <w:right w:val="none" w:sz="0" w:space="0" w:color="auto"/>
      </w:divBdr>
    </w:div>
    <w:div w:id="1154680624">
      <w:bodyDiv w:val="1"/>
      <w:marLeft w:val="0"/>
      <w:marRight w:val="0"/>
      <w:marTop w:val="0"/>
      <w:marBottom w:val="0"/>
      <w:divBdr>
        <w:top w:val="none" w:sz="0" w:space="0" w:color="auto"/>
        <w:left w:val="none" w:sz="0" w:space="0" w:color="auto"/>
        <w:bottom w:val="none" w:sz="0" w:space="0" w:color="auto"/>
        <w:right w:val="none" w:sz="0" w:space="0" w:color="auto"/>
      </w:divBdr>
    </w:div>
    <w:div w:id="1378434623">
      <w:bodyDiv w:val="1"/>
      <w:marLeft w:val="0"/>
      <w:marRight w:val="0"/>
      <w:marTop w:val="0"/>
      <w:marBottom w:val="0"/>
      <w:divBdr>
        <w:top w:val="none" w:sz="0" w:space="0" w:color="auto"/>
        <w:left w:val="none" w:sz="0" w:space="0" w:color="auto"/>
        <w:bottom w:val="none" w:sz="0" w:space="0" w:color="auto"/>
        <w:right w:val="none" w:sz="0" w:space="0" w:color="auto"/>
      </w:divBdr>
    </w:div>
    <w:div w:id="1641109853">
      <w:bodyDiv w:val="1"/>
      <w:marLeft w:val="0"/>
      <w:marRight w:val="0"/>
      <w:marTop w:val="0"/>
      <w:marBottom w:val="0"/>
      <w:divBdr>
        <w:top w:val="none" w:sz="0" w:space="0" w:color="auto"/>
        <w:left w:val="none" w:sz="0" w:space="0" w:color="auto"/>
        <w:bottom w:val="none" w:sz="0" w:space="0" w:color="auto"/>
        <w:right w:val="none" w:sz="0" w:space="0" w:color="auto"/>
      </w:divBdr>
    </w:div>
    <w:div w:id="1714618821">
      <w:bodyDiv w:val="1"/>
      <w:marLeft w:val="0"/>
      <w:marRight w:val="0"/>
      <w:marTop w:val="0"/>
      <w:marBottom w:val="0"/>
      <w:divBdr>
        <w:top w:val="none" w:sz="0" w:space="0" w:color="auto"/>
        <w:left w:val="none" w:sz="0" w:space="0" w:color="auto"/>
        <w:bottom w:val="none" w:sz="0" w:space="0" w:color="auto"/>
        <w:right w:val="none" w:sz="0" w:space="0" w:color="auto"/>
      </w:divBdr>
    </w:div>
    <w:div w:id="1846283673">
      <w:bodyDiv w:val="1"/>
      <w:marLeft w:val="0"/>
      <w:marRight w:val="0"/>
      <w:marTop w:val="0"/>
      <w:marBottom w:val="0"/>
      <w:divBdr>
        <w:top w:val="none" w:sz="0" w:space="0" w:color="auto"/>
        <w:left w:val="none" w:sz="0" w:space="0" w:color="auto"/>
        <w:bottom w:val="none" w:sz="0" w:space="0" w:color="auto"/>
        <w:right w:val="none" w:sz="0" w:space="0" w:color="auto"/>
      </w:divBdr>
    </w:div>
    <w:div w:id="1875531364">
      <w:bodyDiv w:val="1"/>
      <w:marLeft w:val="0"/>
      <w:marRight w:val="0"/>
      <w:marTop w:val="0"/>
      <w:marBottom w:val="0"/>
      <w:divBdr>
        <w:top w:val="none" w:sz="0" w:space="0" w:color="auto"/>
        <w:left w:val="none" w:sz="0" w:space="0" w:color="auto"/>
        <w:bottom w:val="none" w:sz="0" w:space="0" w:color="auto"/>
        <w:right w:val="none" w:sz="0" w:space="0" w:color="auto"/>
      </w:divBdr>
    </w:div>
    <w:div w:id="1946769600">
      <w:bodyDiv w:val="1"/>
      <w:marLeft w:val="0"/>
      <w:marRight w:val="0"/>
      <w:marTop w:val="0"/>
      <w:marBottom w:val="0"/>
      <w:divBdr>
        <w:top w:val="none" w:sz="0" w:space="0" w:color="auto"/>
        <w:left w:val="none" w:sz="0" w:space="0" w:color="auto"/>
        <w:bottom w:val="none" w:sz="0" w:space="0" w:color="auto"/>
        <w:right w:val="none" w:sz="0" w:space="0" w:color="auto"/>
      </w:divBdr>
    </w:div>
    <w:div w:id="1987393694">
      <w:bodyDiv w:val="1"/>
      <w:marLeft w:val="0"/>
      <w:marRight w:val="0"/>
      <w:marTop w:val="0"/>
      <w:marBottom w:val="0"/>
      <w:divBdr>
        <w:top w:val="none" w:sz="0" w:space="0" w:color="auto"/>
        <w:left w:val="none" w:sz="0" w:space="0" w:color="auto"/>
        <w:bottom w:val="none" w:sz="0" w:space="0" w:color="auto"/>
        <w:right w:val="none" w:sz="0" w:space="0" w:color="auto"/>
      </w:divBdr>
    </w:div>
    <w:div w:id="2078160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0.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image" Target="media/image4.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EF1D80-3104-491E-8E87-C2BFF514D0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31</Pages>
  <Words>26917</Words>
  <Characters>2316</Characters>
  <Application>Microsoft Office Word</Application>
  <DocSecurity>0</DocSecurity>
  <Lines>19</Lines>
  <Paragraphs>58</Paragraphs>
  <ScaleCrop>false</ScaleCrop>
  <Company>Microsoft</Company>
  <LinksUpToDate>false</LinksUpToDate>
  <CharactersWithSpaces>29175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本部各審計單位研提擬納列民國98年度中央政府總決算審核報告（含附屬單位決算及綜計表）甲、總述「陸、各方建議意見」題目</dc:title>
  <dc:creator>cmh</dc:creator>
  <cp:lastModifiedBy>蔡耀相</cp:lastModifiedBy>
  <cp:revision>4</cp:revision>
  <cp:lastPrinted>2023-07-11T09:20:00Z</cp:lastPrinted>
  <dcterms:created xsi:type="dcterms:W3CDTF">2023-07-13T01:44:00Z</dcterms:created>
  <dcterms:modified xsi:type="dcterms:W3CDTF">2023-07-13T01:55:00Z</dcterms:modified>
</cp:coreProperties>
</file>