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2DAF" w14:textId="5E5DCF32" w:rsidR="00956C16" w:rsidRPr="00A23A13" w:rsidRDefault="00956C16" w:rsidP="00956C16">
      <w:pPr>
        <w:pStyle w:val="616P"/>
        <w:ind w:left="480" w:firstLine="480"/>
        <w:jc w:val="right"/>
        <w:rPr>
          <w:color w:val="000000" w:themeColor="text1"/>
        </w:rPr>
      </w:pPr>
      <w:r w:rsidRPr="00956C16">
        <w:rPr>
          <w:rFonts w:hint="eastAsia"/>
          <w:spacing w:val="0"/>
        </w:rPr>
        <w:t xml:space="preserve"> </w:t>
      </w:r>
      <w:r w:rsidRPr="00CC5136">
        <w:rPr>
          <w:rFonts w:hint="eastAsia"/>
        </w:rPr>
        <w:t>拾參、財</w:t>
      </w:r>
      <w:r w:rsidRPr="00A23A13">
        <w:rPr>
          <w:rFonts w:hint="eastAsia"/>
          <w:color w:val="000000" w:themeColor="text1"/>
        </w:rPr>
        <w:t xml:space="preserve">　　</w:t>
      </w:r>
      <w:proofErr w:type="gramStart"/>
      <w:r w:rsidRPr="00A23A13">
        <w:rPr>
          <w:rFonts w:hint="eastAsia"/>
          <w:color w:val="000000" w:themeColor="text1"/>
        </w:rPr>
        <w:t>務</w:t>
      </w:r>
      <w:proofErr w:type="gramEnd"/>
      <w:r w:rsidRPr="00A23A13">
        <w:rPr>
          <w:rFonts w:hint="eastAsia"/>
          <w:color w:val="000000" w:themeColor="text1"/>
        </w:rPr>
        <w:t xml:space="preserve">　　比　　率</w:t>
      </w:r>
    </w:p>
    <w:p w14:paraId="257E4082" w14:textId="77777777" w:rsidR="00956C16" w:rsidRPr="00A23A13" w:rsidRDefault="00956C16" w:rsidP="00956C16">
      <w:pPr>
        <w:pStyle w:val="a8"/>
        <w:jc w:val="right"/>
        <w:rPr>
          <w:color w:val="000000" w:themeColor="text1"/>
        </w:rPr>
      </w:pPr>
      <w:r w:rsidRPr="00A23A13">
        <w:rPr>
          <w:rFonts w:hint="eastAsia"/>
          <w:color w:val="000000" w:themeColor="text1"/>
        </w:rPr>
        <w:t>中華民</w:t>
      </w:r>
      <w:r w:rsidRPr="00A23A13">
        <w:rPr>
          <w:rFonts w:hint="eastAsia"/>
          <w:color w:val="000000" w:themeColor="text1"/>
          <w:spacing w:val="0"/>
        </w:rPr>
        <w:t>國</w:t>
      </w:r>
    </w:p>
    <w:p w14:paraId="777D7BF6" w14:textId="77777777" w:rsidR="00956C16" w:rsidRPr="00A23A13" w:rsidRDefault="00956C16" w:rsidP="00956C16">
      <w:pPr>
        <w:pStyle w:val="aa"/>
        <w:spacing w:after="36"/>
        <w:ind w:firstLine="560"/>
        <w:rPr>
          <w:color w:val="000000" w:themeColor="text1"/>
        </w:rPr>
      </w:pPr>
    </w:p>
    <w:tbl>
      <w:tblPr>
        <w:tblW w:w="9979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2"/>
        <w:gridCol w:w="1136"/>
        <w:gridCol w:w="1135"/>
        <w:gridCol w:w="1135"/>
        <w:gridCol w:w="1136"/>
        <w:gridCol w:w="1135"/>
      </w:tblGrid>
      <w:tr w:rsidR="00956C16" w:rsidRPr="00A23A13" w14:paraId="39416DDB" w14:textId="77777777" w:rsidTr="00956C16">
        <w:trPr>
          <w:trHeight w:hRule="exact" w:val="532"/>
        </w:trPr>
        <w:tc>
          <w:tcPr>
            <w:tcW w:w="4324" w:type="dxa"/>
            <w:vMerge w:val="restart"/>
            <w:vAlign w:val="center"/>
          </w:tcPr>
          <w:p w14:paraId="24098A2C" w14:textId="77777777" w:rsidR="00956C16" w:rsidRPr="00956C16" w:rsidRDefault="00956C16" w:rsidP="00775642">
            <w:pPr>
              <w:pStyle w:val="11P"/>
              <w:ind w:left="24" w:right="24"/>
              <w:rPr>
                <w:color w:val="000000" w:themeColor="text1"/>
                <w:sz w:val="24"/>
                <w:szCs w:val="24"/>
              </w:rPr>
            </w:pPr>
            <w:r w:rsidRPr="00956C16">
              <w:rPr>
                <w:rFonts w:hint="eastAsia"/>
                <w:color w:val="000000" w:themeColor="text1"/>
                <w:sz w:val="24"/>
                <w:szCs w:val="24"/>
              </w:rPr>
              <w:t>基金名稱</w:t>
            </w: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vAlign w:val="center"/>
          </w:tcPr>
          <w:p w14:paraId="1D0692ED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流動比率</w:t>
            </w:r>
          </w:p>
        </w:tc>
        <w:tc>
          <w:tcPr>
            <w:tcW w:w="2278" w:type="dxa"/>
            <w:gridSpan w:val="2"/>
            <w:tcBorders>
              <w:bottom w:val="single" w:sz="4" w:space="0" w:color="auto"/>
            </w:tcBorders>
            <w:vAlign w:val="center"/>
          </w:tcPr>
          <w:p w14:paraId="203F58E1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負債與權益</w:t>
            </w:r>
          </w:p>
        </w:tc>
      </w:tr>
      <w:tr w:rsidR="00956C16" w:rsidRPr="00A23A13" w14:paraId="471D3513" w14:textId="77777777" w:rsidTr="00956C16">
        <w:trPr>
          <w:trHeight w:hRule="exact" w:val="532"/>
        </w:trPr>
        <w:tc>
          <w:tcPr>
            <w:tcW w:w="4324" w:type="dxa"/>
            <w:vMerge/>
            <w:tcBorders>
              <w:bottom w:val="single" w:sz="8" w:space="0" w:color="auto"/>
            </w:tcBorders>
            <w:vAlign w:val="center"/>
          </w:tcPr>
          <w:p w14:paraId="1E20344A" w14:textId="77777777" w:rsidR="00956C16" w:rsidRPr="00956C16" w:rsidRDefault="00956C16" w:rsidP="00462F7A">
            <w:pPr>
              <w:pStyle w:val="11P"/>
              <w:ind w:left="24" w:right="24" w:firstLine="4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82CA88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A0A078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38E600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DC4FA2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E7FE8E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</w:tr>
      <w:tr w:rsidR="00956C16" w:rsidRPr="00A23A13" w14:paraId="64A41FC3" w14:textId="77777777" w:rsidTr="00776118">
        <w:trPr>
          <w:trHeight w:hRule="exact" w:val="805"/>
        </w:trPr>
        <w:tc>
          <w:tcPr>
            <w:tcW w:w="4324" w:type="dxa"/>
            <w:tcBorders>
              <w:top w:val="single" w:sz="8" w:space="0" w:color="auto"/>
            </w:tcBorders>
            <w:vAlign w:val="center"/>
          </w:tcPr>
          <w:p w14:paraId="4689E92D" w14:textId="77777777" w:rsidR="00956C16" w:rsidRPr="00BC2EC5" w:rsidRDefault="00956C16" w:rsidP="00956C16">
            <w:pPr>
              <w:pStyle w:val="1-1"/>
              <w:spacing w:line="240" w:lineRule="exact"/>
              <w:ind w:rightChars="17" w:right="41"/>
              <w:rPr>
                <w:rFonts w:ascii="標楷體" w:hAnsi="標楷體"/>
                <w:sz w:val="24"/>
              </w:rPr>
            </w:pPr>
            <w:r w:rsidRPr="00BC2EC5">
              <w:rPr>
                <w:rFonts w:ascii="標楷體" w:hAnsi="標楷體" w:hint="eastAsia"/>
                <w:sz w:val="24"/>
              </w:rPr>
              <w:t>經濟部主管</w:t>
            </w:r>
          </w:p>
        </w:tc>
        <w:tc>
          <w:tcPr>
            <w:tcW w:w="1139" w:type="dxa"/>
            <w:tcBorders>
              <w:top w:val="single" w:sz="8" w:space="0" w:color="auto"/>
            </w:tcBorders>
            <w:vAlign w:val="center"/>
          </w:tcPr>
          <w:p w14:paraId="33C343EE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</w:tcBorders>
            <w:vAlign w:val="center"/>
          </w:tcPr>
          <w:p w14:paraId="6511E07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</w:tcBorders>
            <w:vAlign w:val="center"/>
          </w:tcPr>
          <w:p w14:paraId="79DD41B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</w:tcBorders>
            <w:vAlign w:val="center"/>
          </w:tcPr>
          <w:p w14:paraId="382F1FCA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2E34A4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956C16" w:rsidRPr="00A23A13" w14:paraId="73861785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0763639F" w14:textId="77777777" w:rsidR="00956C16" w:rsidRPr="00956C16" w:rsidRDefault="00956C16" w:rsidP="00956C16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台灣糖業股份有限公司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184D6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168.76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1B073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193.50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B1A27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- 24.74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06ECB6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43.52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3D1D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43.58</w:t>
            </w:r>
          </w:p>
        </w:tc>
      </w:tr>
      <w:tr w:rsidR="00956C16" w:rsidRPr="00A23A13" w14:paraId="08AA8501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7A41312A" w14:textId="77777777" w:rsidR="00956C16" w:rsidRPr="00956C16" w:rsidRDefault="00956C16" w:rsidP="00956C16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台灣中油股份有限公司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80F2C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48.01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3AC8A6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65.27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074F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- 17.26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376CE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1,201.20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17F3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221.33</w:t>
            </w:r>
          </w:p>
        </w:tc>
      </w:tr>
      <w:tr w:rsidR="00956C16" w:rsidRPr="00A23A13" w14:paraId="69AC8881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10BD1BEE" w14:textId="77777777" w:rsidR="00956C16" w:rsidRPr="00956C16" w:rsidRDefault="00956C16" w:rsidP="00956C16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台灣電力股份有限公司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54583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21.57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89A72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21.05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9B173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0.52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95ECC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1,726.13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67FAB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528.57</w:t>
            </w:r>
          </w:p>
        </w:tc>
      </w:tr>
      <w:tr w:rsidR="00956C16" w:rsidRPr="00A23A13" w14:paraId="1ED46F74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1AFD9E59" w14:textId="77777777" w:rsidR="00956C16" w:rsidRPr="00956C16" w:rsidRDefault="00956C16" w:rsidP="00956C16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台灣自來水股份有限公司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07BE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6.62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CF50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14.30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A1C1CC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- 7.68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4934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75.47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3522E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73.82</w:t>
            </w:r>
          </w:p>
        </w:tc>
      </w:tr>
      <w:tr w:rsidR="00956C16" w:rsidRPr="00A23A13" w14:paraId="197F9ABC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56C46638" w14:textId="77777777" w:rsidR="00956C16" w:rsidRPr="00BC2EC5" w:rsidRDefault="00956C16" w:rsidP="00956C16">
            <w:pPr>
              <w:pStyle w:val="1-1"/>
              <w:spacing w:line="240" w:lineRule="exact"/>
              <w:ind w:rightChars="17" w:right="41"/>
              <w:rPr>
                <w:rFonts w:ascii="標楷體" w:hAnsi="標楷體"/>
                <w:sz w:val="24"/>
              </w:rPr>
            </w:pPr>
            <w:r w:rsidRPr="00BC2EC5">
              <w:rPr>
                <w:rFonts w:ascii="標楷體" w:hAnsi="標楷體" w:hint="eastAsia"/>
                <w:sz w:val="24"/>
              </w:rPr>
              <w:t>財政部主管</w:t>
            </w:r>
          </w:p>
        </w:tc>
        <w:tc>
          <w:tcPr>
            <w:tcW w:w="1139" w:type="dxa"/>
            <w:vAlign w:val="center"/>
          </w:tcPr>
          <w:p w14:paraId="47924B35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14:paraId="525C1A6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14:paraId="326EB033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14:paraId="5B6A5DE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14:paraId="1AA07A46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956C16" w:rsidRPr="00A23A13" w14:paraId="24445010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4F5FE6D4" w14:textId="77777777" w:rsidR="00956C16" w:rsidRPr="00956C16" w:rsidRDefault="00956C16" w:rsidP="00956C16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財政部印刷廠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72643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437.96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3AA9C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457.09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50D73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- 19.13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1A20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27.08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20206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25.15</w:t>
            </w:r>
          </w:p>
        </w:tc>
      </w:tr>
      <w:tr w:rsidR="00956C16" w:rsidRPr="00A23A13" w14:paraId="190C4D66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6BC02BE9" w14:textId="77777777" w:rsidR="00956C16" w:rsidRPr="00956C16" w:rsidRDefault="00956C16" w:rsidP="00956C16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臺灣菸酒股份有限公司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16907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464.29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7143A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461.14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FB10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3.15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6A5EA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13.83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7FC72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14.58</w:t>
            </w:r>
          </w:p>
        </w:tc>
      </w:tr>
      <w:tr w:rsidR="00956C16" w:rsidRPr="00A23A13" w14:paraId="7571A528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08020D70" w14:textId="77777777" w:rsidR="00956C16" w:rsidRPr="00BC2EC5" w:rsidRDefault="00956C16" w:rsidP="00956C16">
            <w:pPr>
              <w:pStyle w:val="1-1"/>
              <w:spacing w:line="240" w:lineRule="exact"/>
              <w:ind w:rightChars="17" w:right="41"/>
              <w:rPr>
                <w:rFonts w:ascii="標楷體" w:hAnsi="標楷體"/>
                <w:sz w:val="24"/>
              </w:rPr>
            </w:pPr>
            <w:r w:rsidRPr="00BC2EC5">
              <w:rPr>
                <w:rFonts w:ascii="標楷體" w:hAnsi="標楷體" w:hint="eastAsia"/>
                <w:sz w:val="24"/>
              </w:rPr>
              <w:t>交通部主管</w:t>
            </w:r>
          </w:p>
        </w:tc>
        <w:tc>
          <w:tcPr>
            <w:tcW w:w="1139" w:type="dxa"/>
            <w:vAlign w:val="center"/>
          </w:tcPr>
          <w:p w14:paraId="51CA393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14:paraId="5600DEFA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14:paraId="7A77087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14:paraId="438DA44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14:paraId="2BE46E8B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956C16" w:rsidRPr="00A23A13" w14:paraId="010BE386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23D9E77E" w14:textId="77777777" w:rsidR="00956C16" w:rsidRPr="00956C16" w:rsidRDefault="00956C16" w:rsidP="00956C16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pacing w:val="60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中華郵政股份有限公司</w:t>
            </w:r>
          </w:p>
        </w:tc>
        <w:tc>
          <w:tcPr>
            <w:tcW w:w="1139" w:type="dxa"/>
            <w:vAlign w:val="center"/>
          </w:tcPr>
          <w:p w14:paraId="79929F4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956C1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9" w:type="dxa"/>
            <w:vAlign w:val="center"/>
          </w:tcPr>
          <w:p w14:paraId="08F4F362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956C1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9" w:type="dxa"/>
            <w:vAlign w:val="center"/>
          </w:tcPr>
          <w:p w14:paraId="3829BDDC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956C1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9" w:type="dxa"/>
            <w:vAlign w:val="center"/>
          </w:tcPr>
          <w:p w14:paraId="346570CC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956C1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14:paraId="32A50DB7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956C1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956C16" w:rsidRPr="00A23A13" w14:paraId="1D1F8A32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40244E71" w14:textId="77777777" w:rsidR="00956C16" w:rsidRPr="00956C16" w:rsidRDefault="00956C16" w:rsidP="00956C16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交通部臺灣鐵路管理局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218D2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18.16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F187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15.59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96CF5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2.57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5DEE6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95.36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50CFA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95.97</w:t>
            </w:r>
          </w:p>
        </w:tc>
      </w:tr>
      <w:tr w:rsidR="00956C16" w:rsidRPr="00A23A13" w14:paraId="77700F66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5E055C8E" w14:textId="77777777" w:rsidR="00956C16" w:rsidRPr="00956C16" w:rsidRDefault="00956C16" w:rsidP="00956C16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臺灣港務股份有限公司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C9CD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200.32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A85A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233.37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545EE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- 33.05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8B093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28.15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ACDA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23.09</w:t>
            </w:r>
          </w:p>
        </w:tc>
      </w:tr>
      <w:tr w:rsidR="00956C16" w:rsidRPr="00A23A13" w14:paraId="160DC33B" w14:textId="77777777" w:rsidTr="00776118">
        <w:trPr>
          <w:trHeight w:hRule="exact" w:val="805"/>
        </w:trPr>
        <w:tc>
          <w:tcPr>
            <w:tcW w:w="4324" w:type="dxa"/>
            <w:vAlign w:val="center"/>
          </w:tcPr>
          <w:p w14:paraId="210BC1F4" w14:textId="77777777" w:rsidR="00956C16" w:rsidRPr="00956C16" w:rsidRDefault="00956C16" w:rsidP="00956C16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桃園國際機場股份有限公司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77E5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80.64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0664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61.20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B23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19.44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CEE7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76.85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4A3C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33.79</w:t>
            </w:r>
          </w:p>
        </w:tc>
      </w:tr>
    </w:tbl>
    <w:p w14:paraId="29076356" w14:textId="77777777" w:rsidR="00956C16" w:rsidRPr="00776118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776118">
        <w:rPr>
          <w:rFonts w:ascii="標楷體" w:eastAsia="標楷體" w:hint="eastAsia"/>
          <w:color w:val="000000" w:themeColor="text1"/>
          <w:sz w:val="18"/>
          <w:szCs w:val="18"/>
        </w:rPr>
        <w:t>註</w:t>
      </w:r>
      <w:proofErr w:type="gramEnd"/>
      <w:r w:rsidRPr="00776118">
        <w:rPr>
          <w:rFonts w:ascii="標楷體" w:eastAsia="標楷體" w:hint="eastAsia"/>
          <w:color w:val="000000" w:themeColor="text1"/>
          <w:sz w:val="18"/>
          <w:szCs w:val="18"/>
        </w:rPr>
        <w:t>：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1.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流動比率＝流動資產÷流動負債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％。</w:t>
      </w:r>
    </w:p>
    <w:p w14:paraId="1B7A96DD" w14:textId="77777777" w:rsidR="00956C16" w:rsidRPr="00776118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 xml:space="preserve">    2.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負債與權益之比率＝負債總額÷權益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％。</w:t>
      </w:r>
    </w:p>
    <w:p w14:paraId="48FA4DBD" w14:textId="77777777" w:rsidR="00956C16" w:rsidRPr="00776118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 xml:space="preserve">    3.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長期負債與權益之比率＝長期負債總額÷權益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％。</w:t>
      </w:r>
    </w:p>
    <w:p w14:paraId="45852101" w14:textId="77777777" w:rsidR="00956C16" w:rsidRPr="00776118" w:rsidRDefault="00956C16" w:rsidP="00956C16">
      <w:pPr>
        <w:pStyle w:val="a9"/>
        <w:ind w:left="540" w:hanging="540"/>
        <w:rPr>
          <w:color w:val="000000" w:themeColor="text1"/>
          <w:sz w:val="18"/>
          <w:szCs w:val="18"/>
        </w:rPr>
      </w:pPr>
      <w:r w:rsidRPr="00776118">
        <w:rPr>
          <w:color w:val="000000" w:themeColor="text1"/>
          <w:sz w:val="18"/>
          <w:szCs w:val="18"/>
        </w:rPr>
        <w:t xml:space="preserve">    4.</w:t>
      </w:r>
      <w:r w:rsidRPr="00776118">
        <w:rPr>
          <w:rFonts w:hint="eastAsia"/>
          <w:color w:val="000000" w:themeColor="text1"/>
          <w:sz w:val="18"/>
          <w:szCs w:val="18"/>
        </w:rPr>
        <w:t>不動產、廠房及設備與權益之比率＝不動產、廠房及設備淨額÷權益</w:t>
      </w:r>
      <w:r w:rsidRPr="00776118">
        <w:rPr>
          <w:color w:val="000000" w:themeColor="text1"/>
          <w:sz w:val="18"/>
          <w:szCs w:val="18"/>
        </w:rPr>
        <w:t>×100</w:t>
      </w:r>
      <w:r w:rsidRPr="00776118">
        <w:rPr>
          <w:rFonts w:hint="eastAsia"/>
          <w:color w:val="000000" w:themeColor="text1"/>
          <w:sz w:val="18"/>
          <w:szCs w:val="18"/>
        </w:rPr>
        <w:t>％。</w:t>
      </w:r>
    </w:p>
    <w:p w14:paraId="1F4FF8EF" w14:textId="24A56205" w:rsidR="00956C16" w:rsidRPr="00776118" w:rsidRDefault="00956C16" w:rsidP="00956C16">
      <w:pPr>
        <w:pStyle w:val="a9"/>
        <w:ind w:left="540" w:hanging="540"/>
        <w:rPr>
          <w:color w:val="000000" w:themeColor="text1"/>
          <w:sz w:val="18"/>
          <w:szCs w:val="18"/>
        </w:rPr>
      </w:pPr>
      <w:r w:rsidRPr="00776118">
        <w:rPr>
          <w:rFonts w:hint="eastAsia"/>
          <w:color w:val="000000" w:themeColor="text1"/>
          <w:sz w:val="18"/>
          <w:szCs w:val="18"/>
        </w:rPr>
        <w:t xml:space="preserve">    5.交通部臺灣鐵路管理局</w:t>
      </w:r>
      <w:proofErr w:type="gramStart"/>
      <w:r w:rsidRPr="00776118">
        <w:rPr>
          <w:rFonts w:hint="eastAsia"/>
          <w:color w:val="000000" w:themeColor="text1"/>
          <w:sz w:val="18"/>
          <w:szCs w:val="18"/>
        </w:rPr>
        <w:t>111</w:t>
      </w:r>
      <w:proofErr w:type="gramEnd"/>
      <w:r w:rsidRPr="00776118">
        <w:rPr>
          <w:rFonts w:hint="eastAsia"/>
          <w:color w:val="000000" w:themeColor="text1"/>
          <w:sz w:val="18"/>
          <w:szCs w:val="18"/>
        </w:rPr>
        <w:t>年度部分資產改按國際財務報導準則第16號予以認列，並追溯重編</w:t>
      </w:r>
      <w:proofErr w:type="gramStart"/>
      <w:r w:rsidRPr="00776118">
        <w:rPr>
          <w:rFonts w:hint="eastAsia"/>
          <w:color w:val="000000" w:themeColor="text1"/>
          <w:sz w:val="18"/>
          <w:szCs w:val="18"/>
        </w:rPr>
        <w:t>110</w:t>
      </w:r>
      <w:proofErr w:type="gramEnd"/>
      <w:r w:rsidRPr="00776118">
        <w:rPr>
          <w:rFonts w:hint="eastAsia"/>
          <w:color w:val="000000" w:themeColor="text1"/>
          <w:sz w:val="18"/>
          <w:szCs w:val="18"/>
        </w:rPr>
        <w:t>年度財</w:t>
      </w:r>
      <w:r w:rsidR="00776118" w:rsidRPr="00776118">
        <w:rPr>
          <w:rFonts w:hint="eastAsia"/>
          <w:color w:val="000000" w:themeColor="text1"/>
          <w:sz w:val="18"/>
          <w:szCs w:val="18"/>
        </w:rPr>
        <w:t>務報表，</w:t>
      </w:r>
      <w:proofErr w:type="gramStart"/>
      <w:r w:rsidR="00776118" w:rsidRPr="00776118">
        <w:rPr>
          <w:rFonts w:hint="eastAsia"/>
          <w:color w:val="000000" w:themeColor="text1"/>
          <w:sz w:val="18"/>
          <w:szCs w:val="18"/>
        </w:rPr>
        <w:t>爰</w:t>
      </w:r>
      <w:proofErr w:type="gramEnd"/>
      <w:r w:rsidR="00776118" w:rsidRPr="00776118">
        <w:rPr>
          <w:rFonts w:hint="eastAsia"/>
          <w:color w:val="000000" w:themeColor="text1"/>
          <w:sz w:val="18"/>
          <w:szCs w:val="18"/>
        </w:rPr>
        <w:t>上</w:t>
      </w:r>
    </w:p>
    <w:p w14:paraId="5A0DACEF" w14:textId="77777777" w:rsidR="00956C16" w:rsidRPr="00A23A13" w:rsidRDefault="00956C16" w:rsidP="00775642">
      <w:pPr>
        <w:pStyle w:val="616P"/>
        <w:ind w:leftChars="0" w:left="0"/>
        <w:jc w:val="left"/>
        <w:rPr>
          <w:color w:val="000000" w:themeColor="text1"/>
        </w:rPr>
      </w:pPr>
      <w:r w:rsidRPr="00A23A13">
        <w:rPr>
          <w:rFonts w:hint="eastAsia"/>
          <w:color w:val="000000" w:themeColor="text1"/>
        </w:rPr>
        <w:lastRenderedPageBreak/>
        <w:t>彙　　總　　表</w:t>
      </w:r>
      <w:r w:rsidRPr="00956C16">
        <w:rPr>
          <w:rFonts w:hint="eastAsia"/>
          <w:color w:val="000000" w:themeColor="text1"/>
          <w:spacing w:val="0"/>
        </w:rPr>
        <w:t xml:space="preserve"> </w:t>
      </w:r>
      <w:r w:rsidRPr="00A23A13">
        <w:rPr>
          <w:rFonts w:hint="eastAsia"/>
          <w:color w:val="000000" w:themeColor="text1"/>
          <w:sz w:val="26"/>
          <w:u w:val="none"/>
        </w:rPr>
        <w:t>(生產及服務業)</w:t>
      </w:r>
    </w:p>
    <w:p w14:paraId="59B02AEF" w14:textId="77777777" w:rsidR="00956C16" w:rsidRPr="00A23A13" w:rsidRDefault="00956C16" w:rsidP="00956C16">
      <w:pPr>
        <w:pStyle w:val="a8"/>
        <w:jc w:val="left"/>
        <w:rPr>
          <w:color w:val="000000" w:themeColor="text1"/>
          <w:spacing w:val="0"/>
        </w:rPr>
      </w:pPr>
      <w:r>
        <w:rPr>
          <w:rFonts w:hint="eastAsia"/>
          <w:color w:val="000000" w:themeColor="text1"/>
          <w:spacing w:val="40"/>
        </w:rPr>
        <w:t>111</w:t>
      </w:r>
      <w:r w:rsidRPr="00A23A13">
        <w:rPr>
          <w:rFonts w:hint="eastAsia"/>
          <w:color w:val="000000" w:themeColor="text1"/>
          <w:spacing w:val="40"/>
        </w:rPr>
        <w:t>年12月31</w:t>
      </w:r>
      <w:r w:rsidRPr="00A23A13">
        <w:rPr>
          <w:rFonts w:hint="eastAsia"/>
          <w:color w:val="000000" w:themeColor="text1"/>
          <w:spacing w:val="0"/>
        </w:rPr>
        <w:t>日</w:t>
      </w:r>
    </w:p>
    <w:p w14:paraId="566BF20F" w14:textId="77777777" w:rsidR="00956C16" w:rsidRPr="00CC5136" w:rsidRDefault="00956C16" w:rsidP="00956C16">
      <w:pPr>
        <w:pStyle w:val="aa"/>
        <w:spacing w:after="36"/>
        <w:ind w:firstLine="440"/>
        <w:rPr>
          <w:color w:val="000000" w:themeColor="text1"/>
          <w:sz w:val="22"/>
        </w:rPr>
      </w:pPr>
      <w:r w:rsidRPr="00CC5136">
        <w:rPr>
          <w:rFonts w:hint="eastAsia"/>
          <w:color w:val="000000" w:themeColor="text1"/>
          <w:sz w:val="22"/>
        </w:rPr>
        <w:t>單位：％、百分點</w:t>
      </w:r>
    </w:p>
    <w:tbl>
      <w:tblPr>
        <w:tblW w:w="9979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6"/>
        <w:gridCol w:w="1425"/>
        <w:gridCol w:w="1425"/>
        <w:gridCol w:w="1425"/>
        <w:gridCol w:w="1426"/>
        <w:gridCol w:w="1426"/>
        <w:gridCol w:w="1426"/>
      </w:tblGrid>
      <w:tr w:rsidR="00956C16" w:rsidRPr="00A23A13" w14:paraId="52257E0E" w14:textId="77777777" w:rsidTr="00956C16">
        <w:trPr>
          <w:trHeight w:hRule="exact" w:val="533"/>
        </w:trPr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0631FE1F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之比率</w:t>
            </w:r>
          </w:p>
        </w:tc>
        <w:tc>
          <w:tcPr>
            <w:tcW w:w="4293" w:type="dxa"/>
            <w:gridSpan w:val="3"/>
            <w:tcBorders>
              <w:bottom w:val="single" w:sz="4" w:space="0" w:color="auto"/>
            </w:tcBorders>
            <w:vAlign w:val="center"/>
          </w:tcPr>
          <w:p w14:paraId="46EEA87A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長期負債與權益之比率</w:t>
            </w:r>
          </w:p>
        </w:tc>
        <w:tc>
          <w:tcPr>
            <w:tcW w:w="4295" w:type="dxa"/>
            <w:gridSpan w:val="3"/>
            <w:tcBorders>
              <w:bottom w:val="single" w:sz="4" w:space="0" w:color="auto"/>
            </w:tcBorders>
            <w:vAlign w:val="center"/>
          </w:tcPr>
          <w:p w14:paraId="4CC23985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不動產、廠房及設備與權益之比率</w:t>
            </w:r>
          </w:p>
        </w:tc>
      </w:tr>
      <w:tr w:rsidR="00956C16" w:rsidRPr="00A23A13" w14:paraId="387B0028" w14:textId="77777777" w:rsidTr="00956C16">
        <w:trPr>
          <w:trHeight w:hRule="exact" w:val="533"/>
        </w:trPr>
        <w:tc>
          <w:tcPr>
            <w:tcW w:w="143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361B7A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6CF4FF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3BAFD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ED4ACC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FF555EB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DC30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95EE4C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</w:tr>
      <w:tr w:rsidR="00956C16" w:rsidRPr="00A23A13" w14:paraId="2264AEE7" w14:textId="77777777" w:rsidTr="00776118">
        <w:trPr>
          <w:trHeight w:hRule="exact" w:val="805"/>
        </w:trPr>
        <w:tc>
          <w:tcPr>
            <w:tcW w:w="1430" w:type="dxa"/>
            <w:tcBorders>
              <w:top w:val="single" w:sz="8" w:space="0" w:color="auto"/>
            </w:tcBorders>
            <w:vAlign w:val="center"/>
          </w:tcPr>
          <w:p w14:paraId="61C1C6E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</w:tcBorders>
            <w:vAlign w:val="center"/>
          </w:tcPr>
          <w:p w14:paraId="61F8C451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</w:tcBorders>
            <w:vAlign w:val="center"/>
          </w:tcPr>
          <w:p w14:paraId="1F9031F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</w:tcBorders>
            <w:vAlign w:val="center"/>
          </w:tcPr>
          <w:p w14:paraId="79D8AE35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</w:tcBorders>
            <w:vAlign w:val="center"/>
          </w:tcPr>
          <w:p w14:paraId="08A0284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8" w:space="0" w:color="auto"/>
            </w:tcBorders>
            <w:vAlign w:val="center"/>
          </w:tcPr>
          <w:p w14:paraId="033623E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8" w:space="0" w:color="auto"/>
            </w:tcBorders>
            <w:vAlign w:val="center"/>
          </w:tcPr>
          <w:p w14:paraId="4F0C3546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956C16" w:rsidRPr="00A23A13" w14:paraId="7C2EF5E5" w14:textId="77777777" w:rsidTr="00776118">
        <w:trPr>
          <w:trHeight w:hRule="exact" w:val="805"/>
        </w:trPr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690B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- 0.06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96F54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0.03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0B69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0.04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AA1B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- 0.01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ACCE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54.38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3E1E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55.24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E646A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- 0.86</w:t>
            </w:r>
          </w:p>
        </w:tc>
      </w:tr>
      <w:tr w:rsidR="00956C16" w:rsidRPr="00A23A13" w14:paraId="165C05EC" w14:textId="77777777" w:rsidTr="00776118">
        <w:trPr>
          <w:trHeight w:hRule="exact" w:val="805"/>
        </w:trPr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9C45A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979.87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9146C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195.95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015DA2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41.61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1E6FE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154.34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781A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618.38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4D1C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170.46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0CCC2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447.92</w:t>
            </w:r>
          </w:p>
        </w:tc>
      </w:tr>
      <w:tr w:rsidR="00956C16" w:rsidRPr="00A23A13" w14:paraId="4C7C9DD6" w14:textId="77777777" w:rsidTr="00776118">
        <w:trPr>
          <w:trHeight w:hRule="exact" w:val="805"/>
        </w:trPr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BE13C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1,197.56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CA4F8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707.92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1A6B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212.18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4C40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495.74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0C6FC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1,342.70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EA337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475.53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83D83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867.17</w:t>
            </w:r>
          </w:p>
        </w:tc>
      </w:tr>
      <w:tr w:rsidR="00956C16" w:rsidRPr="00A23A13" w14:paraId="4F7A1666" w14:textId="77777777" w:rsidTr="00776118">
        <w:trPr>
          <w:trHeight w:hRule="exact" w:val="805"/>
        </w:trPr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FED03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1.65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476DD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28.08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80CFE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36.53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4C60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- 8.45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DF71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169.01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C6966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166.92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42B33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2.09</w:t>
            </w:r>
          </w:p>
        </w:tc>
      </w:tr>
      <w:tr w:rsidR="00956C16" w:rsidRPr="00A23A13" w14:paraId="308D1158" w14:textId="77777777" w:rsidTr="00776118">
        <w:trPr>
          <w:trHeight w:hRule="exact" w:val="805"/>
        </w:trPr>
        <w:tc>
          <w:tcPr>
            <w:tcW w:w="1430" w:type="dxa"/>
            <w:vAlign w:val="center"/>
          </w:tcPr>
          <w:p w14:paraId="19BA1CDA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14:paraId="13F189DA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14:paraId="34421B94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14:paraId="6728DD1F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14:paraId="25B7DEBB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19E8781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0652C646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956C16" w:rsidRPr="00A23A13" w14:paraId="141EE4D1" w14:textId="77777777" w:rsidTr="00776118">
        <w:trPr>
          <w:trHeight w:hRule="exact" w:val="805"/>
        </w:trPr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F335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1.93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23AD2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7616F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419C5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6A3B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59.54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3B10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59.36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AEB3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0.18</w:t>
            </w:r>
          </w:p>
        </w:tc>
      </w:tr>
      <w:tr w:rsidR="00956C16" w:rsidRPr="00A23A13" w14:paraId="7EDDA179" w14:textId="77777777" w:rsidTr="00776118">
        <w:trPr>
          <w:trHeight w:hRule="exact" w:val="805"/>
        </w:trPr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CEA3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- 0.75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0F91F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0.23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1F142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0.28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E12E6B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- 0.05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E969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48.51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4D36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48.98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F3CD5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- 0.47</w:t>
            </w:r>
          </w:p>
        </w:tc>
      </w:tr>
      <w:tr w:rsidR="00956C16" w:rsidRPr="00A23A13" w14:paraId="1D7791AB" w14:textId="77777777" w:rsidTr="00776118">
        <w:trPr>
          <w:trHeight w:hRule="exact" w:val="805"/>
        </w:trPr>
        <w:tc>
          <w:tcPr>
            <w:tcW w:w="1430" w:type="dxa"/>
            <w:vAlign w:val="center"/>
          </w:tcPr>
          <w:p w14:paraId="1788A6F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14:paraId="7079AC30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14:paraId="06CFAD92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14:paraId="68425E87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14:paraId="55314C7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5F50436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2535D6A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956C16" w:rsidRPr="00A23A13" w14:paraId="1FD16193" w14:textId="77777777" w:rsidTr="00776118">
        <w:trPr>
          <w:trHeight w:hRule="exact" w:val="805"/>
        </w:trPr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1C02EC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8DB3F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0.32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FCC9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0.22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97CE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0.10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86F0C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60.98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8F8BF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48.71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BABFB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12.27</w:t>
            </w:r>
          </w:p>
        </w:tc>
      </w:tr>
      <w:tr w:rsidR="00956C16" w:rsidRPr="00A23A13" w14:paraId="0B80D3B9" w14:textId="77777777" w:rsidTr="00776118">
        <w:trPr>
          <w:trHeight w:hRule="exact" w:val="805"/>
        </w:trPr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9106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- 0.61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63A20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14.14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08BC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16.36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F4D4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- 2.22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54E0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185.15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022B6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186.92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07FB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- 1.77</w:t>
            </w:r>
          </w:p>
        </w:tc>
      </w:tr>
      <w:tr w:rsidR="00956C16" w:rsidRPr="00A23A13" w14:paraId="0E03ADB2" w14:textId="77777777" w:rsidTr="00776118">
        <w:trPr>
          <w:trHeight w:hRule="exact" w:val="805"/>
        </w:trPr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708D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5.06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2A2501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0.37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A3A2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0.28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F4E89D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0.09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CCD1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45.75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3CCBB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43.18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20DAF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2.57</w:t>
            </w:r>
          </w:p>
        </w:tc>
      </w:tr>
      <w:tr w:rsidR="00956C16" w:rsidRPr="00A23A13" w14:paraId="54F9B9FA" w14:textId="77777777" w:rsidTr="00776118">
        <w:trPr>
          <w:trHeight w:hRule="exact" w:val="805"/>
        </w:trPr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453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43.06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B6EE" w14:textId="77777777" w:rsidR="00956C16" w:rsidRPr="00956C16" w:rsidRDefault="00956C16" w:rsidP="00956C16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33.63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968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E9F3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33.63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742E38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143.56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5F45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114.17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439B5A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56C16">
              <w:rPr>
                <w:rFonts w:asciiTheme="minorEastAsia" w:hAnsiTheme="minorEastAsia"/>
                <w:noProof/>
                <w:sz w:val="18"/>
                <w:szCs w:val="18"/>
              </w:rPr>
              <w:t>29.39</w:t>
            </w:r>
          </w:p>
        </w:tc>
      </w:tr>
    </w:tbl>
    <w:p w14:paraId="0B609985" w14:textId="77777777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sz w:val="20"/>
        </w:rPr>
      </w:pPr>
    </w:p>
    <w:p w14:paraId="13EE33CC" w14:textId="77777777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sz w:val="20"/>
        </w:rPr>
      </w:pPr>
    </w:p>
    <w:p w14:paraId="3445E098" w14:textId="77777777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sz w:val="20"/>
        </w:rPr>
      </w:pPr>
    </w:p>
    <w:p w14:paraId="77C5E5A2" w14:textId="77777777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sz w:val="20"/>
        </w:rPr>
      </w:pPr>
    </w:p>
    <w:p w14:paraId="7E075D73" w14:textId="77AE1BD3" w:rsidR="00956C16" w:rsidRPr="00776118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年度決算比率據以調整。</w:t>
      </w:r>
    </w:p>
    <w:p w14:paraId="7B9910AA" w14:textId="6DFC977B" w:rsidR="00956C16" w:rsidRPr="00A23A13" w:rsidRDefault="00956C16" w:rsidP="00956C16">
      <w:pPr>
        <w:pStyle w:val="616P"/>
        <w:ind w:leftChars="0" w:left="1134" w:firstLine="440"/>
        <w:rPr>
          <w:color w:val="000000" w:themeColor="text1"/>
        </w:rPr>
      </w:pPr>
      <w:r>
        <w:rPr>
          <w:sz w:val="20"/>
        </w:rPr>
        <w:br w:type="page"/>
      </w:r>
      <w:r w:rsidRPr="00956C16">
        <w:rPr>
          <w:rFonts w:hint="eastAsia"/>
          <w:spacing w:val="0"/>
          <w:sz w:val="20"/>
        </w:rPr>
        <w:lastRenderedPageBreak/>
        <w:t xml:space="preserve"> </w:t>
      </w:r>
      <w:r>
        <w:rPr>
          <w:rFonts w:hint="eastAsia"/>
          <w:color w:val="000000" w:themeColor="text1"/>
        </w:rPr>
        <w:t>拾</w:t>
      </w:r>
      <w:r w:rsidRPr="00FC0846">
        <w:rPr>
          <w:rFonts w:hint="eastAsia"/>
        </w:rPr>
        <w:t>參</w:t>
      </w:r>
      <w:r w:rsidRPr="00A23A13">
        <w:rPr>
          <w:rFonts w:hint="eastAsia"/>
          <w:color w:val="000000" w:themeColor="text1"/>
        </w:rPr>
        <w:t>、財務比率彙總表</w:t>
      </w:r>
      <w:r w:rsidRPr="00956C16">
        <w:rPr>
          <w:rFonts w:hint="eastAsia"/>
          <w:color w:val="000000" w:themeColor="text1"/>
          <w:spacing w:val="0"/>
        </w:rPr>
        <w:t xml:space="preserve"> </w:t>
      </w:r>
      <w:r w:rsidRPr="00A23A13">
        <w:rPr>
          <w:rFonts w:hint="eastAsia"/>
          <w:color w:val="000000" w:themeColor="text1"/>
          <w:sz w:val="26"/>
          <w:u w:val="none"/>
        </w:rPr>
        <w:t>(金融保險業)(續)</w:t>
      </w:r>
    </w:p>
    <w:p w14:paraId="3A214EC2" w14:textId="77777777" w:rsidR="00956C16" w:rsidRPr="00A23A13" w:rsidRDefault="00956C16" w:rsidP="00775642">
      <w:pPr>
        <w:pStyle w:val="a8"/>
        <w:ind w:rightChars="200" w:right="480"/>
        <w:rPr>
          <w:color w:val="000000" w:themeColor="text1"/>
          <w:spacing w:val="40"/>
        </w:rPr>
      </w:pPr>
      <w:r w:rsidRPr="00A23A13">
        <w:rPr>
          <w:rFonts w:hint="eastAsia"/>
          <w:color w:val="000000" w:themeColor="text1"/>
        </w:rPr>
        <w:t>中華民</w:t>
      </w:r>
      <w:r w:rsidRPr="00A23A13">
        <w:rPr>
          <w:rFonts w:hint="eastAsia"/>
          <w:color w:val="000000" w:themeColor="text1"/>
          <w:spacing w:val="0"/>
        </w:rPr>
        <w:t xml:space="preserve">國  </w:t>
      </w:r>
      <w:r>
        <w:rPr>
          <w:rFonts w:hint="eastAsia"/>
          <w:color w:val="000000" w:themeColor="text1"/>
          <w:spacing w:val="40"/>
        </w:rPr>
        <w:t>111</w:t>
      </w:r>
      <w:r w:rsidRPr="00A23A13">
        <w:rPr>
          <w:rFonts w:hint="eastAsia"/>
          <w:color w:val="000000" w:themeColor="text1"/>
          <w:spacing w:val="20"/>
        </w:rPr>
        <w:t xml:space="preserve"> </w:t>
      </w:r>
      <w:r w:rsidRPr="00A23A13">
        <w:rPr>
          <w:rFonts w:hint="eastAsia"/>
          <w:color w:val="000000" w:themeColor="text1"/>
          <w:spacing w:val="40"/>
        </w:rPr>
        <w:t>年12月31</w:t>
      </w:r>
      <w:r w:rsidRPr="00A23A13">
        <w:rPr>
          <w:rFonts w:hint="eastAsia"/>
          <w:color w:val="000000" w:themeColor="text1"/>
          <w:spacing w:val="0"/>
        </w:rPr>
        <w:t>日</w:t>
      </w:r>
    </w:p>
    <w:p w14:paraId="2AD72BD7" w14:textId="77777777" w:rsidR="00956C16" w:rsidRPr="00CC5136" w:rsidRDefault="00956C16" w:rsidP="00956C16">
      <w:pPr>
        <w:pStyle w:val="aa"/>
        <w:spacing w:after="36"/>
        <w:ind w:firstLine="440"/>
        <w:rPr>
          <w:color w:val="000000" w:themeColor="text1"/>
          <w:sz w:val="22"/>
        </w:rPr>
      </w:pPr>
      <w:r w:rsidRPr="00CC5136">
        <w:rPr>
          <w:rFonts w:hint="eastAsia"/>
          <w:color w:val="000000" w:themeColor="text1"/>
          <w:sz w:val="22"/>
        </w:rPr>
        <w:t>單位：％、百分點</w:t>
      </w:r>
    </w:p>
    <w:tbl>
      <w:tblPr>
        <w:tblW w:w="9979" w:type="dxa"/>
        <w:jc w:val="center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1047"/>
        <w:gridCol w:w="1047"/>
        <w:gridCol w:w="1047"/>
        <w:gridCol w:w="1047"/>
        <w:gridCol w:w="1047"/>
        <w:gridCol w:w="1048"/>
      </w:tblGrid>
      <w:tr w:rsidR="00956C16" w:rsidRPr="00A23A13" w14:paraId="7BE3A720" w14:textId="77777777" w:rsidTr="00694B6D">
        <w:trPr>
          <w:trHeight w:hRule="exact" w:val="533"/>
          <w:jc w:val="center"/>
        </w:trPr>
        <w:tc>
          <w:tcPr>
            <w:tcW w:w="3696" w:type="dxa"/>
            <w:vMerge w:val="restart"/>
            <w:vAlign w:val="center"/>
          </w:tcPr>
          <w:p w14:paraId="1BB995E6" w14:textId="77777777" w:rsidR="00956C16" w:rsidRPr="00956C16" w:rsidRDefault="00956C16" w:rsidP="00694B6D">
            <w:pPr>
              <w:pStyle w:val="11P"/>
              <w:ind w:left="24" w:right="24"/>
              <w:rPr>
                <w:color w:val="000000" w:themeColor="text1"/>
                <w:sz w:val="24"/>
                <w:szCs w:val="24"/>
              </w:rPr>
            </w:pPr>
            <w:r w:rsidRPr="00956C16">
              <w:rPr>
                <w:rFonts w:hint="eastAsia"/>
                <w:color w:val="000000" w:themeColor="text1"/>
                <w:sz w:val="24"/>
                <w:szCs w:val="24"/>
              </w:rPr>
              <w:t>基金名稱</w:t>
            </w:r>
          </w:p>
        </w:tc>
        <w:tc>
          <w:tcPr>
            <w:tcW w:w="3141" w:type="dxa"/>
            <w:gridSpan w:val="3"/>
            <w:tcBorders>
              <w:bottom w:val="single" w:sz="4" w:space="0" w:color="auto"/>
            </w:tcBorders>
            <w:vAlign w:val="center"/>
          </w:tcPr>
          <w:p w14:paraId="39B85446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流動比率</w:t>
            </w:r>
          </w:p>
        </w:tc>
        <w:tc>
          <w:tcPr>
            <w:tcW w:w="3142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85D25A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負債與權益之比率</w:t>
            </w:r>
          </w:p>
        </w:tc>
      </w:tr>
      <w:tr w:rsidR="00956C16" w:rsidRPr="00A23A13" w14:paraId="745ABDDE" w14:textId="77777777" w:rsidTr="00694B6D">
        <w:trPr>
          <w:trHeight w:hRule="exact" w:val="533"/>
          <w:jc w:val="center"/>
        </w:trPr>
        <w:tc>
          <w:tcPr>
            <w:tcW w:w="3696" w:type="dxa"/>
            <w:vMerge/>
            <w:tcBorders>
              <w:bottom w:val="single" w:sz="8" w:space="0" w:color="auto"/>
            </w:tcBorders>
            <w:vAlign w:val="center"/>
          </w:tcPr>
          <w:p w14:paraId="678F6E22" w14:textId="77777777" w:rsidR="00956C16" w:rsidRPr="00956C16" w:rsidRDefault="00956C16" w:rsidP="00694B6D">
            <w:pPr>
              <w:pStyle w:val="11P"/>
              <w:ind w:left="24" w:right="2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48103C5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7A41E1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3E401C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6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6"/>
              </w:rPr>
              <w:t>比較增減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C2E572E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D32D7D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8513F1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6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6"/>
              </w:rPr>
              <w:t>比較增減</w:t>
            </w:r>
          </w:p>
        </w:tc>
      </w:tr>
      <w:tr w:rsidR="00956C16" w:rsidRPr="00A23A13" w14:paraId="6967BD55" w14:textId="77777777" w:rsidTr="00FF3B9B">
        <w:trPr>
          <w:trHeight w:hRule="exact" w:val="975"/>
          <w:jc w:val="center"/>
        </w:trPr>
        <w:tc>
          <w:tcPr>
            <w:tcW w:w="3696" w:type="dxa"/>
            <w:tcBorders>
              <w:top w:val="single" w:sz="8" w:space="0" w:color="auto"/>
              <w:bottom w:val="nil"/>
            </w:tcBorders>
            <w:vAlign w:val="center"/>
          </w:tcPr>
          <w:p w14:paraId="5832EC20" w14:textId="77777777" w:rsidR="00956C16" w:rsidRPr="00BC2EC5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行政院主管</w:t>
            </w:r>
          </w:p>
        </w:tc>
        <w:tc>
          <w:tcPr>
            <w:tcW w:w="1047" w:type="dxa"/>
            <w:tcBorders>
              <w:top w:val="single" w:sz="8" w:space="0" w:color="auto"/>
              <w:bottom w:val="nil"/>
            </w:tcBorders>
            <w:vAlign w:val="center"/>
          </w:tcPr>
          <w:p w14:paraId="349978D8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bottom w:val="nil"/>
            </w:tcBorders>
            <w:vAlign w:val="center"/>
          </w:tcPr>
          <w:p w14:paraId="7EBDBB8D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bottom w:val="nil"/>
            </w:tcBorders>
            <w:vAlign w:val="center"/>
          </w:tcPr>
          <w:p w14:paraId="4FD0FC32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bottom w:val="nil"/>
            </w:tcBorders>
            <w:vAlign w:val="center"/>
          </w:tcPr>
          <w:p w14:paraId="1F67DA44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bottom w:val="nil"/>
            </w:tcBorders>
            <w:vAlign w:val="center"/>
          </w:tcPr>
          <w:p w14:paraId="6E2D1CD8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3B888DF" w14:textId="77777777" w:rsidR="00956C16" w:rsidRPr="004B4B1C" w:rsidRDefault="00956C16" w:rsidP="00956C16">
            <w:pPr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</w:tr>
      <w:tr w:rsidR="00956C16" w:rsidRPr="00A23A13" w14:paraId="1FB5E50D" w14:textId="77777777" w:rsidTr="00FF3B9B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D75C6A" w14:textId="77777777" w:rsidR="00956C16" w:rsidRPr="003E1E09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中央銀行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135FC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0D877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D37DB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4923E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1,460.47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B2B83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1,468.21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413C5F" w14:textId="77777777" w:rsidR="00956C16" w:rsidRPr="00161AFC" w:rsidRDefault="00956C16" w:rsidP="00956C16">
            <w:pPr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- 7.74</w:t>
            </w:r>
          </w:p>
        </w:tc>
      </w:tr>
      <w:tr w:rsidR="00956C16" w:rsidRPr="00A23A13" w14:paraId="5AC45FBF" w14:textId="77777777" w:rsidTr="00FF3B9B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14:paraId="2020E3B7" w14:textId="77777777" w:rsidR="00956C16" w:rsidRPr="00BC2EC5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財政部主管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14:paraId="28CC9B9A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14:paraId="4C7A3EA8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14:paraId="08C29976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14:paraId="2C8602F5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14:paraId="2C2C4899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bottom w:val="nil"/>
              <w:right w:val="nil"/>
            </w:tcBorders>
            <w:vAlign w:val="center"/>
          </w:tcPr>
          <w:p w14:paraId="39E9D605" w14:textId="77777777" w:rsidR="00956C16" w:rsidRPr="004B4B1C" w:rsidRDefault="00956C16" w:rsidP="00956C16">
            <w:pPr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</w:tr>
      <w:tr w:rsidR="00956C16" w:rsidRPr="00A23A13" w14:paraId="4614973F" w14:textId="77777777" w:rsidTr="00FF3B9B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14:paraId="3A9A0BBD" w14:textId="77777777" w:rsidR="00956C16" w:rsidRPr="003E1E09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中國輸出入銀行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C113F9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807C9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F52B5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4B56E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389.78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12855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332.89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B529E2" w14:textId="77777777" w:rsidR="00956C16" w:rsidRPr="00161AFC" w:rsidRDefault="00956C16" w:rsidP="00956C16">
            <w:pPr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56.89</w:t>
            </w:r>
          </w:p>
        </w:tc>
      </w:tr>
      <w:tr w:rsidR="00956C16" w:rsidRPr="00A23A13" w14:paraId="6BEDE78E" w14:textId="77777777" w:rsidTr="00FF3B9B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14:paraId="1EFB250E" w14:textId="77777777" w:rsidR="00956C16" w:rsidRPr="003E1E09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臺灣金融控股股份有限公司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C94368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22.11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BC4E5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32.68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D7668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- 10.57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45F4E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1,636.36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8FFE9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1,409.47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2E7FE9" w14:textId="77777777" w:rsidR="00956C16" w:rsidRPr="00161AFC" w:rsidRDefault="00956C16" w:rsidP="00956C16">
            <w:pPr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226.89</w:t>
            </w:r>
          </w:p>
        </w:tc>
      </w:tr>
      <w:tr w:rsidR="00956C16" w:rsidRPr="00A23A13" w14:paraId="1ED3EF91" w14:textId="77777777" w:rsidTr="00FF3B9B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14:paraId="20D93197" w14:textId="77777777" w:rsidR="00956C16" w:rsidRPr="003E1E09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臺灣土地銀行股份有限公司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504333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25.33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ED118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26.85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87031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- 1.52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4E5FD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1,651.60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7DAC0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1,739.83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9FC84C" w14:textId="77777777" w:rsidR="00956C16" w:rsidRPr="00161AFC" w:rsidRDefault="00956C16" w:rsidP="00956C16">
            <w:pPr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- 88.23</w:t>
            </w:r>
          </w:p>
        </w:tc>
      </w:tr>
      <w:tr w:rsidR="00956C16" w:rsidRPr="00A23A13" w14:paraId="25DF4875" w14:textId="77777777" w:rsidTr="00FF3B9B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9A4CFE" w14:textId="77777777" w:rsidR="00956C16" w:rsidRPr="00BC2EC5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交通部主管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87269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9DA38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57966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F1CD6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23555" w14:textId="77777777" w:rsidR="00956C16" w:rsidRPr="004B4B1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E4AD74" w14:textId="77777777" w:rsidR="00956C16" w:rsidRPr="004B4B1C" w:rsidRDefault="00956C16" w:rsidP="00956C16">
            <w:pPr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</w:tr>
      <w:tr w:rsidR="00956C16" w:rsidRPr="00A23A13" w14:paraId="139C0D85" w14:textId="77777777" w:rsidTr="00FF3B9B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14:paraId="01EB7A2A" w14:textId="77777777" w:rsidR="00956C16" w:rsidRPr="003E1E09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中華郵政股份有限公司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BA3F93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64.05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5CB97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67.79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01A86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- 3.74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66923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4,048.26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C311E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3,223.78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F517BA" w14:textId="77777777" w:rsidR="00956C16" w:rsidRPr="00161AFC" w:rsidRDefault="00956C16" w:rsidP="00956C16">
            <w:pPr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824.48</w:t>
            </w:r>
          </w:p>
        </w:tc>
      </w:tr>
      <w:tr w:rsidR="00956C16" w:rsidRPr="00A23A13" w14:paraId="028A9D10" w14:textId="77777777" w:rsidTr="00FF3B9B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14:paraId="64BF5DB6" w14:textId="77777777" w:rsidR="00956C16" w:rsidRPr="00BC2EC5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金融監督管理委員會主管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7B0A60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9D6FF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9D17A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5EAD2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E4849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E81C18" w14:textId="77777777" w:rsidR="00956C16" w:rsidRPr="00161AFC" w:rsidRDefault="00956C16" w:rsidP="00956C16">
            <w:pPr>
              <w:spacing w:line="240" w:lineRule="exact"/>
              <w:ind w:rightChars="10" w:right="24"/>
              <w:jc w:val="right"/>
              <w:rPr>
                <w:rFonts w:ascii="新細明體"/>
                <w:b/>
                <w:sz w:val="18"/>
                <w:szCs w:val="18"/>
              </w:rPr>
            </w:pPr>
          </w:p>
        </w:tc>
      </w:tr>
      <w:tr w:rsidR="00956C16" w:rsidRPr="00A23A13" w14:paraId="475ED692" w14:textId="77777777" w:rsidTr="00FF3B9B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single" w:sz="8" w:space="0" w:color="auto"/>
            </w:tcBorders>
            <w:vAlign w:val="center"/>
          </w:tcPr>
          <w:p w14:paraId="1AB82836" w14:textId="77777777" w:rsidR="00956C16" w:rsidRPr="003E1E09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中央存款保險股份有限公司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EB5858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177,452.25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A8DF57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164,792.12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8CEF5C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12,660.13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C785B3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4.53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60DF72" w14:textId="77777777" w:rsidR="00956C16" w:rsidRPr="00161AFC" w:rsidRDefault="00956C16" w:rsidP="00956C16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4.49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A68F3D4" w14:textId="77777777" w:rsidR="00956C16" w:rsidRPr="00161AFC" w:rsidRDefault="00956C16" w:rsidP="00956C16">
            <w:pPr>
              <w:spacing w:line="240" w:lineRule="exact"/>
              <w:ind w:rightChars="10" w:right="24"/>
              <w:jc w:val="right"/>
              <w:rPr>
                <w:rFonts w:ascii="新細明體"/>
                <w:noProof/>
                <w:sz w:val="18"/>
                <w:szCs w:val="18"/>
              </w:rPr>
            </w:pPr>
            <w:r w:rsidRPr="00161AFC">
              <w:rPr>
                <w:rFonts w:ascii="新細明體" w:hint="eastAsia"/>
                <w:noProof/>
                <w:sz w:val="18"/>
                <w:szCs w:val="18"/>
              </w:rPr>
              <w:t>0.04</w:t>
            </w:r>
          </w:p>
        </w:tc>
      </w:tr>
    </w:tbl>
    <w:p w14:paraId="1C5A6E9E" w14:textId="77777777" w:rsidR="00956C16" w:rsidRPr="00FF3B9B" w:rsidRDefault="00956C16" w:rsidP="00956C16">
      <w:pPr>
        <w:pStyle w:val="a9"/>
        <w:ind w:left="2106" w:hangingChars="1170" w:hanging="2106"/>
        <w:rPr>
          <w:color w:val="000000" w:themeColor="text1"/>
          <w:sz w:val="18"/>
          <w:szCs w:val="18"/>
        </w:rPr>
      </w:pPr>
      <w:proofErr w:type="gramStart"/>
      <w:r w:rsidRPr="00FF3B9B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FF3B9B">
        <w:rPr>
          <w:rFonts w:hint="eastAsia"/>
          <w:color w:val="000000" w:themeColor="text1"/>
          <w:sz w:val="18"/>
          <w:szCs w:val="18"/>
        </w:rPr>
        <w:t>：1.流動比率＝金融業：（超額準備＋金融業互拆淨借差＋轉存指定行庫</w:t>
      </w:r>
      <w:r w:rsidRPr="00FF3B9B">
        <w:rPr>
          <w:color w:val="000000" w:themeColor="text1"/>
          <w:sz w:val="18"/>
          <w:szCs w:val="18"/>
        </w:rPr>
        <w:t>1</w:t>
      </w:r>
      <w:r w:rsidRPr="00FF3B9B">
        <w:rPr>
          <w:rFonts w:hint="eastAsia"/>
          <w:color w:val="000000" w:themeColor="text1"/>
          <w:sz w:val="18"/>
          <w:szCs w:val="18"/>
        </w:rPr>
        <w:t>年以下之轉存款＋中央銀行定期存單＋公債＋國庫券</w:t>
      </w:r>
      <w:r w:rsidRPr="00646BEE">
        <w:rPr>
          <w:rFonts w:hint="eastAsia"/>
          <w:color w:val="000000" w:themeColor="text1"/>
          <w:spacing w:val="2"/>
          <w:sz w:val="18"/>
          <w:szCs w:val="18"/>
        </w:rPr>
        <w:t>＋國際金融組織來</w:t>
      </w:r>
      <w:proofErr w:type="gramStart"/>
      <w:r w:rsidRPr="00646BEE">
        <w:rPr>
          <w:rFonts w:hint="eastAsia"/>
          <w:color w:val="000000" w:themeColor="text1"/>
          <w:spacing w:val="2"/>
          <w:sz w:val="18"/>
          <w:szCs w:val="18"/>
        </w:rPr>
        <w:t>臺</w:t>
      </w:r>
      <w:proofErr w:type="gramEnd"/>
      <w:r w:rsidRPr="00646BEE">
        <w:rPr>
          <w:rFonts w:hint="eastAsia"/>
          <w:color w:val="000000" w:themeColor="text1"/>
          <w:spacing w:val="2"/>
          <w:sz w:val="18"/>
          <w:szCs w:val="18"/>
        </w:rPr>
        <w:t>發行之新臺幣債券＋可轉讓定期存單＋金融債券＋銀行承兌匯票＋商</w:t>
      </w:r>
      <w:r w:rsidRPr="00646BEE">
        <w:rPr>
          <w:rFonts w:hint="eastAsia"/>
          <w:spacing w:val="2"/>
          <w:sz w:val="18"/>
          <w:szCs w:val="18"/>
        </w:rPr>
        <w:t>業承兌匯票＋商業本票＋公司</w:t>
      </w:r>
      <w:r w:rsidRPr="00646BEE">
        <w:rPr>
          <w:rFonts w:hint="eastAsia"/>
          <w:color w:val="000000" w:themeColor="text1"/>
          <w:spacing w:val="2"/>
          <w:sz w:val="18"/>
          <w:szCs w:val="18"/>
        </w:rPr>
        <w:t>債＋其他經中央銀行核准之資產項目）÷應提法定準備之各項存款總額</w:t>
      </w:r>
      <w:r w:rsidRPr="00646BEE">
        <w:rPr>
          <w:rFonts w:cs="新細明體"/>
          <w:color w:val="000000" w:themeColor="text1"/>
          <w:spacing w:val="2"/>
          <w:sz w:val="18"/>
          <w:szCs w:val="18"/>
        </w:rPr>
        <w:t>×</w:t>
      </w:r>
      <w:r w:rsidRPr="00646BEE">
        <w:rPr>
          <w:color w:val="000000" w:themeColor="text1"/>
          <w:spacing w:val="2"/>
          <w:sz w:val="18"/>
          <w:szCs w:val="18"/>
        </w:rPr>
        <w:t>100</w:t>
      </w:r>
      <w:r w:rsidRPr="00646BEE">
        <w:rPr>
          <w:rFonts w:hint="eastAsia"/>
          <w:color w:val="000000" w:themeColor="text1"/>
          <w:spacing w:val="2"/>
          <w:sz w:val="18"/>
          <w:szCs w:val="18"/>
        </w:rPr>
        <w:t>％。</w:t>
      </w:r>
    </w:p>
    <w:p w14:paraId="54525320" w14:textId="77777777" w:rsidR="00956C16" w:rsidRPr="00FF3B9B" w:rsidRDefault="00956C16" w:rsidP="00956C16">
      <w:pPr>
        <w:pStyle w:val="a9"/>
        <w:ind w:left="1588" w:firstLineChars="0" w:firstLine="0"/>
        <w:rPr>
          <w:color w:val="000000" w:themeColor="text1"/>
          <w:sz w:val="18"/>
          <w:szCs w:val="18"/>
        </w:rPr>
      </w:pPr>
      <w:r w:rsidRPr="00FF3B9B">
        <w:rPr>
          <w:rFonts w:hint="eastAsia"/>
          <w:color w:val="000000" w:themeColor="text1"/>
          <w:spacing w:val="-4"/>
          <w:sz w:val="18"/>
          <w:szCs w:val="18"/>
        </w:rPr>
        <w:t>中華郵政公司：（現金＋存放銀行同業＋存放央行＋流動金融資產）÷各項存款總額</w:t>
      </w:r>
      <w:r w:rsidRPr="00FF3B9B">
        <w:rPr>
          <w:rFonts w:cs="新細明體"/>
          <w:color w:val="000000" w:themeColor="text1"/>
          <w:spacing w:val="-4"/>
          <w:sz w:val="18"/>
          <w:szCs w:val="18"/>
        </w:rPr>
        <w:t>×</w:t>
      </w:r>
      <w:r w:rsidRPr="00FF3B9B">
        <w:rPr>
          <w:color w:val="000000" w:themeColor="text1"/>
          <w:spacing w:val="-4"/>
          <w:sz w:val="18"/>
          <w:szCs w:val="18"/>
        </w:rPr>
        <w:t>100</w:t>
      </w:r>
      <w:r w:rsidRPr="00FF3B9B">
        <w:rPr>
          <w:rFonts w:hint="eastAsia"/>
          <w:color w:val="000000" w:themeColor="text1"/>
          <w:spacing w:val="-4"/>
          <w:sz w:val="18"/>
          <w:szCs w:val="18"/>
        </w:rPr>
        <w:t>％</w:t>
      </w:r>
      <w:r w:rsidRPr="00FF3B9B">
        <w:rPr>
          <w:rFonts w:hint="eastAsia"/>
          <w:color w:val="000000" w:themeColor="text1"/>
          <w:sz w:val="18"/>
          <w:szCs w:val="18"/>
        </w:rPr>
        <w:t>。</w:t>
      </w:r>
    </w:p>
    <w:p w14:paraId="754BE783" w14:textId="77777777" w:rsidR="00956C16" w:rsidRPr="00FF3B9B" w:rsidRDefault="00956C16" w:rsidP="00956C16">
      <w:pPr>
        <w:pStyle w:val="a9"/>
        <w:ind w:left="1588" w:firstLineChars="0" w:firstLine="0"/>
        <w:rPr>
          <w:color w:val="000000" w:themeColor="text1"/>
          <w:sz w:val="18"/>
          <w:szCs w:val="18"/>
        </w:rPr>
      </w:pPr>
      <w:r w:rsidRPr="00FF3B9B">
        <w:rPr>
          <w:rFonts w:hint="eastAsia"/>
          <w:color w:val="000000" w:themeColor="text1"/>
          <w:sz w:val="18"/>
          <w:szCs w:val="18"/>
        </w:rPr>
        <w:t>保險業：流動資產÷流動負債</w:t>
      </w:r>
      <w:r w:rsidRPr="00FF3B9B">
        <w:rPr>
          <w:rFonts w:cs="新細明體"/>
          <w:color w:val="000000" w:themeColor="text1"/>
          <w:sz w:val="18"/>
          <w:szCs w:val="18"/>
        </w:rPr>
        <w:t>×</w:t>
      </w:r>
      <w:r w:rsidRPr="00FF3B9B">
        <w:rPr>
          <w:color w:val="000000" w:themeColor="text1"/>
          <w:sz w:val="18"/>
          <w:szCs w:val="18"/>
        </w:rPr>
        <w:t>100</w:t>
      </w:r>
      <w:r w:rsidRPr="00FF3B9B">
        <w:rPr>
          <w:rFonts w:hint="eastAsia"/>
          <w:color w:val="000000" w:themeColor="text1"/>
          <w:sz w:val="18"/>
          <w:szCs w:val="18"/>
        </w:rPr>
        <w:t>％。</w:t>
      </w:r>
    </w:p>
    <w:p w14:paraId="7BFD7436" w14:textId="77777777" w:rsidR="00956C16" w:rsidRPr="00FF3B9B" w:rsidRDefault="00956C16" w:rsidP="00956C16">
      <w:pPr>
        <w:pStyle w:val="a9"/>
        <w:ind w:left="540" w:hanging="540"/>
        <w:rPr>
          <w:color w:val="000000" w:themeColor="text1"/>
          <w:sz w:val="18"/>
          <w:szCs w:val="18"/>
        </w:rPr>
      </w:pPr>
      <w:r w:rsidRPr="00FF3B9B">
        <w:rPr>
          <w:rFonts w:hint="eastAsia"/>
          <w:color w:val="000000" w:themeColor="text1"/>
          <w:sz w:val="18"/>
          <w:szCs w:val="18"/>
        </w:rPr>
        <w:t xml:space="preserve">　　2</w:t>
      </w:r>
      <w:r w:rsidRPr="00FF3B9B">
        <w:rPr>
          <w:color w:val="000000" w:themeColor="text1"/>
          <w:sz w:val="18"/>
          <w:szCs w:val="18"/>
        </w:rPr>
        <w:t>.</w:t>
      </w:r>
      <w:r w:rsidRPr="00FF3B9B">
        <w:rPr>
          <w:rFonts w:hint="eastAsia"/>
          <w:color w:val="000000" w:themeColor="text1"/>
          <w:sz w:val="18"/>
          <w:szCs w:val="18"/>
        </w:rPr>
        <w:t>負債與權益之比率＝金融業：負債總額÷權益</w:t>
      </w:r>
      <w:r w:rsidRPr="00FF3B9B">
        <w:rPr>
          <w:rFonts w:cs="新細明體"/>
          <w:color w:val="000000" w:themeColor="text1"/>
          <w:sz w:val="18"/>
          <w:szCs w:val="18"/>
        </w:rPr>
        <w:t>×</w:t>
      </w:r>
      <w:r w:rsidRPr="00FF3B9B">
        <w:rPr>
          <w:color w:val="000000" w:themeColor="text1"/>
          <w:sz w:val="18"/>
          <w:szCs w:val="18"/>
        </w:rPr>
        <w:t>100</w:t>
      </w:r>
      <w:r w:rsidRPr="00FF3B9B">
        <w:rPr>
          <w:rFonts w:hint="eastAsia"/>
          <w:color w:val="000000" w:themeColor="text1"/>
          <w:sz w:val="18"/>
          <w:szCs w:val="18"/>
        </w:rPr>
        <w:t>％。</w:t>
      </w:r>
    </w:p>
    <w:p w14:paraId="4CA3EB82" w14:textId="0BD00D96" w:rsidR="00626174" w:rsidRPr="00FF3B9B" w:rsidRDefault="00956C16" w:rsidP="00646BEE">
      <w:pPr>
        <w:pStyle w:val="a9"/>
        <w:ind w:leftChars="125" w:firstLineChars="0" w:firstLine="1871"/>
        <w:rPr>
          <w:color w:val="000000" w:themeColor="text1"/>
          <w:sz w:val="18"/>
          <w:szCs w:val="18"/>
        </w:rPr>
      </w:pPr>
      <w:r w:rsidRPr="00FF3B9B">
        <w:rPr>
          <w:rFonts w:hint="eastAsia"/>
          <w:color w:val="000000" w:themeColor="text1"/>
          <w:sz w:val="18"/>
          <w:szCs w:val="18"/>
        </w:rPr>
        <w:t>保險業：（負債總額－各項責任準備）÷權益</w:t>
      </w:r>
      <w:r w:rsidRPr="00FF3B9B">
        <w:rPr>
          <w:rFonts w:cs="新細明體"/>
          <w:color w:val="000000" w:themeColor="text1"/>
          <w:sz w:val="18"/>
          <w:szCs w:val="18"/>
        </w:rPr>
        <w:t>×</w:t>
      </w:r>
      <w:r w:rsidRPr="00FF3B9B">
        <w:rPr>
          <w:color w:val="000000" w:themeColor="text1"/>
          <w:sz w:val="18"/>
          <w:szCs w:val="18"/>
        </w:rPr>
        <w:t>100</w:t>
      </w:r>
      <w:r w:rsidRPr="00FF3B9B">
        <w:rPr>
          <w:rFonts w:hint="eastAsia"/>
          <w:color w:val="000000" w:themeColor="text1"/>
          <w:sz w:val="18"/>
          <w:szCs w:val="18"/>
        </w:rPr>
        <w:t>％。</w:t>
      </w:r>
    </w:p>
    <w:p w14:paraId="0C89952E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E9E5C8D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CF24FBE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CB8CC8A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76DA517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AD9BF3F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899715B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984B514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BC9E238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0DAFD1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FACAD00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EF1321D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7B7B011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4407124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2C49D2E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9B2BC67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8896DE0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4A1EF4E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DD9E1EC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50CABEF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99503B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24D4DB5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CF56E3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C04D902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2FFFCD4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6E57976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A2C8C3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1938E71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CB50148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D46A5CB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8250A5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D698E6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AB3F0DB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2AC1CCB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55188F1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AA186F7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BFE0A9A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B2C791C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707E72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4350E0F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93690D2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2EBD8BF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23715F2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FA9F7D1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96E5E7C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8CFCE0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51B3120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01F585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9E0C1F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E05EAE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A234744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CCB911C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D66F41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403F994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A44F0AA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F9B0046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1DC9810" w14:textId="3A017539" w:rsidR="00D34DDE" w:rsidRP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  <w:sz w:val="24"/>
          <w:szCs w:val="24"/>
        </w:rPr>
      </w:pPr>
      <w:r w:rsidRPr="00D34DDE">
        <w:rPr>
          <w:rFonts w:hint="eastAsia"/>
          <w:color w:val="000000" w:themeColor="text1"/>
          <w:sz w:val="24"/>
          <w:szCs w:val="24"/>
        </w:rPr>
        <w:t>（配合印刷編排，本頁空白）</w:t>
      </w:r>
    </w:p>
    <w:p w14:paraId="77DD93BE" w14:textId="77777777" w:rsidR="00D34DDE" w:rsidRPr="00956C16" w:rsidRDefault="00D34DDE" w:rsidP="00956C16">
      <w:pPr>
        <w:pStyle w:val="a9"/>
        <w:ind w:leftChars="1000" w:left="2400" w:firstLineChars="0" w:firstLine="0"/>
        <w:rPr>
          <w:color w:val="000000" w:themeColor="text1"/>
        </w:rPr>
      </w:pPr>
    </w:p>
    <w:sectPr w:rsidR="00D34DDE" w:rsidRPr="00956C16" w:rsidSect="006B0B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851" w:header="1021" w:footer="737" w:gutter="0"/>
      <w:pgNumType w:start="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28F73" w14:textId="77777777" w:rsidR="00BC2F4D" w:rsidRDefault="00BC2F4D" w:rsidP="00391EA2">
      <w:r>
        <w:separator/>
      </w:r>
    </w:p>
  </w:endnote>
  <w:endnote w:type="continuationSeparator" w:id="0">
    <w:p w14:paraId="7726FD50" w14:textId="77777777" w:rsidR="00BC2F4D" w:rsidRDefault="00BC2F4D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8A07" w14:textId="50421D94" w:rsidR="006B0B3A" w:rsidRPr="00EE24D6" w:rsidRDefault="006B0B3A" w:rsidP="00EE24D6">
    <w:pPr>
      <w:pStyle w:val="a6"/>
      <w:ind w:left="482"/>
      <w:jc w:val="center"/>
      <w:rPr>
        <w:rFonts w:ascii="標楷體" w:eastAsia="標楷體" w:hAnsi="標楷體" w:hint="eastAsia"/>
      </w:rPr>
    </w:pPr>
    <w:r w:rsidRPr="006B0B3A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972939565"/>
        <w:docPartObj>
          <w:docPartGallery w:val="Page Numbers (Bottom of Page)"/>
          <w:docPartUnique/>
        </w:docPartObj>
      </w:sdtPr>
      <w:sdtEndPr/>
      <w:sdtContent>
        <w:r w:rsidRPr="006B0B3A">
          <w:rPr>
            <w:rFonts w:ascii="標楷體" w:eastAsia="標楷體" w:hAnsi="標楷體"/>
          </w:rPr>
          <w:fldChar w:fldCharType="begin"/>
        </w:r>
        <w:r w:rsidRPr="006B0B3A">
          <w:rPr>
            <w:rFonts w:ascii="標楷體" w:eastAsia="標楷體" w:hAnsi="標楷體"/>
          </w:rPr>
          <w:instrText>PAGE   \* MERGEFORMAT</w:instrText>
        </w:r>
        <w:r w:rsidRPr="006B0B3A">
          <w:rPr>
            <w:rFonts w:ascii="標楷體" w:eastAsia="標楷體" w:hAnsi="標楷體"/>
          </w:rPr>
          <w:fldChar w:fldCharType="separate"/>
        </w:r>
        <w:r w:rsidRPr="006B0B3A">
          <w:rPr>
            <w:rFonts w:ascii="標楷體" w:eastAsia="標楷體" w:hAnsi="標楷體"/>
            <w:lang w:val="zh-TW"/>
          </w:rPr>
          <w:t>2</w:t>
        </w:r>
        <w:r w:rsidRPr="006B0B3A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7C683F4E" w:rsidR="008B1F04" w:rsidRPr="008B1F04" w:rsidRDefault="00694B6D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2EABA" w14:textId="77777777" w:rsidR="00EE24D6" w:rsidRDefault="00EE24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CB6FE" w14:textId="77777777" w:rsidR="00BC2F4D" w:rsidRDefault="00BC2F4D" w:rsidP="00391EA2">
      <w:r>
        <w:separator/>
      </w:r>
    </w:p>
  </w:footnote>
  <w:footnote w:type="continuationSeparator" w:id="0">
    <w:p w14:paraId="07F93BB5" w14:textId="77777777" w:rsidR="00BC2F4D" w:rsidRDefault="00BC2F4D" w:rsidP="00391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18AC3" w14:textId="77777777" w:rsidR="00EE24D6" w:rsidRDefault="00EE24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443B" w14:textId="77777777" w:rsidR="00EE24D6" w:rsidRDefault="00EE24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47A4C" w14:textId="77777777" w:rsidR="00EE24D6" w:rsidRDefault="00EE24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917FC"/>
    <w:rsid w:val="000A6F9F"/>
    <w:rsid w:val="000B17B3"/>
    <w:rsid w:val="001F36B1"/>
    <w:rsid w:val="00207FBC"/>
    <w:rsid w:val="00267ABD"/>
    <w:rsid w:val="002920AA"/>
    <w:rsid w:val="002B2F63"/>
    <w:rsid w:val="002F0B88"/>
    <w:rsid w:val="00313D77"/>
    <w:rsid w:val="00391EA2"/>
    <w:rsid w:val="003A7CC9"/>
    <w:rsid w:val="003D0CB0"/>
    <w:rsid w:val="003E1E09"/>
    <w:rsid w:val="003F497D"/>
    <w:rsid w:val="00435350"/>
    <w:rsid w:val="00464E25"/>
    <w:rsid w:val="004806A3"/>
    <w:rsid w:val="005734ED"/>
    <w:rsid w:val="005A2FA5"/>
    <w:rsid w:val="005B3903"/>
    <w:rsid w:val="00626174"/>
    <w:rsid w:val="00646BEE"/>
    <w:rsid w:val="006772A2"/>
    <w:rsid w:val="00694B6D"/>
    <w:rsid w:val="006B0B0A"/>
    <w:rsid w:val="006B0B3A"/>
    <w:rsid w:val="006D281B"/>
    <w:rsid w:val="006E6C66"/>
    <w:rsid w:val="00727D09"/>
    <w:rsid w:val="007316E9"/>
    <w:rsid w:val="00775642"/>
    <w:rsid w:val="00776118"/>
    <w:rsid w:val="007B028D"/>
    <w:rsid w:val="007E0A30"/>
    <w:rsid w:val="007F3EDB"/>
    <w:rsid w:val="0080100B"/>
    <w:rsid w:val="008B1F04"/>
    <w:rsid w:val="008C5210"/>
    <w:rsid w:val="00956C16"/>
    <w:rsid w:val="009711B1"/>
    <w:rsid w:val="009A6C9F"/>
    <w:rsid w:val="00B2166A"/>
    <w:rsid w:val="00B72ECE"/>
    <w:rsid w:val="00BC2F4D"/>
    <w:rsid w:val="00C62264"/>
    <w:rsid w:val="00C677E8"/>
    <w:rsid w:val="00D34DDE"/>
    <w:rsid w:val="00D53671"/>
    <w:rsid w:val="00DF01A8"/>
    <w:rsid w:val="00EB6AC2"/>
    <w:rsid w:val="00EE24D6"/>
    <w:rsid w:val="00EF0DA6"/>
    <w:rsid w:val="00EF4ADA"/>
    <w:rsid w:val="00F42FA7"/>
    <w:rsid w:val="00F83931"/>
    <w:rsid w:val="00FF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6P">
    <w:name w:val="6_表標題_16P"/>
    <w:semiHidden/>
    <w:qFormat/>
    <w:rsid w:val="00956C16"/>
    <w:pPr>
      <w:spacing w:line="400" w:lineRule="exact"/>
      <w:ind w:leftChars="200" w:left="200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8">
    <w:name w:val="表用_中華民國"/>
    <w:semiHidden/>
    <w:qFormat/>
    <w:rsid w:val="00956C16"/>
    <w:pPr>
      <w:spacing w:line="400" w:lineRule="exact"/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11P">
    <w:name w:val="表格表頭_11P"/>
    <w:semiHidden/>
    <w:qFormat/>
    <w:rsid w:val="00956C16"/>
    <w:pPr>
      <w:spacing w:line="240" w:lineRule="exact"/>
      <w:ind w:leftChars="10" w:left="10" w:rightChars="10" w:right="10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a9">
    <w:name w:val="表格註："/>
    <w:uiPriority w:val="1"/>
    <w:semiHidden/>
    <w:qFormat/>
    <w:rsid w:val="00956C16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 w:cs="Times New Roman"/>
      <w:sz w:val="20"/>
      <w:szCs w:val="32"/>
    </w:rPr>
  </w:style>
  <w:style w:type="paragraph" w:customStyle="1" w:styleId="aa">
    <w:name w:val="表格單位：新臺幣"/>
    <w:semiHidden/>
    <w:qFormat/>
    <w:rsid w:val="00956C16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  <w:style w:type="paragraph" w:customStyle="1" w:styleId="1-1">
    <w:name w:val="表格欄1-1主管"/>
    <w:basedOn w:val="a"/>
    <w:link w:val="1-10"/>
    <w:semiHidden/>
    <w:rsid w:val="00956C16"/>
    <w:pPr>
      <w:jc w:val="distribute"/>
    </w:pPr>
    <w:rPr>
      <w:rFonts w:eastAsia="標楷體" w:cs="新細明體"/>
      <w:b/>
      <w:sz w:val="20"/>
    </w:rPr>
  </w:style>
  <w:style w:type="character" w:customStyle="1" w:styleId="1-10">
    <w:name w:val="表格欄1-1主管 字元"/>
    <w:basedOn w:val="a0"/>
    <w:link w:val="1-1"/>
    <w:semiHidden/>
    <w:rsid w:val="00956C16"/>
    <w:rPr>
      <w:rFonts w:eastAsia="標楷體" w:cs="新細明體"/>
      <w:b/>
      <w:sz w:val="20"/>
    </w:rPr>
  </w:style>
  <w:style w:type="paragraph" w:customStyle="1" w:styleId="1-31">
    <w:name w:val="表格欄1-3退1"/>
    <w:basedOn w:val="a"/>
    <w:semiHidden/>
    <w:rsid w:val="00956C16"/>
    <w:pPr>
      <w:ind w:firstLineChars="100" w:firstLine="100"/>
      <w:jc w:val="distribute"/>
    </w:pPr>
    <w:rPr>
      <w:rFonts w:eastAsia="標楷體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3</cp:revision>
  <dcterms:created xsi:type="dcterms:W3CDTF">2023-07-09T02:14:00Z</dcterms:created>
  <dcterms:modified xsi:type="dcterms:W3CDTF">2023-07-09T12:01:00Z</dcterms:modified>
</cp:coreProperties>
</file>