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11635" w14:textId="77777777" w:rsidR="0080406E" w:rsidRDefault="0080406E" w:rsidP="00877842">
      <w:pPr>
        <w:widowControl w:val="0"/>
        <w:snapToGrid w:val="0"/>
        <w:spacing w:line="600" w:lineRule="exact"/>
        <w:ind w:left="843" w:hangingChars="234" w:hanging="843"/>
        <w:jc w:val="center"/>
        <w:rPr>
          <w:rFonts w:eastAsia="標楷體" w:cs="新細明體"/>
          <w:b/>
          <w:bCs/>
          <w:kern w:val="2"/>
          <w:sz w:val="36"/>
          <w:szCs w:val="36"/>
        </w:rPr>
      </w:pPr>
      <w:r>
        <w:rPr>
          <w:rFonts w:eastAsia="標楷體" w:cs="新細明體" w:hint="eastAsia"/>
          <w:b/>
          <w:bCs/>
          <w:kern w:val="2"/>
          <w:sz w:val="36"/>
          <w:szCs w:val="36"/>
        </w:rPr>
        <w:t>審編說明</w:t>
      </w:r>
    </w:p>
    <w:p w14:paraId="729DD5C1" w14:textId="77777777" w:rsidR="0080406E" w:rsidRDefault="0080406E" w:rsidP="0091566C">
      <w:pPr>
        <w:widowControl w:val="0"/>
        <w:overflowPunct w:val="0"/>
        <w:snapToGrid w:val="0"/>
        <w:spacing w:line="560" w:lineRule="exact"/>
        <w:ind w:left="532" w:hangingChars="190" w:hanging="532"/>
        <w:jc w:val="both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2C1E3989" w14:textId="77777777" w:rsidR="0080406E" w:rsidRDefault="0080406E" w:rsidP="0091566C">
      <w:pPr>
        <w:widowControl w:val="0"/>
        <w:overflowPunct w:val="0"/>
        <w:snapToGrid w:val="0"/>
        <w:spacing w:line="560" w:lineRule="exact"/>
        <w:ind w:left="532" w:hangingChars="190" w:hanging="532"/>
        <w:jc w:val="both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二、內文引述中央政府總決算審核報告，簡稱為總決算審核報告，並依據引述冊別分別加註第1冊、第2冊或第3冊；引述中央政府總決算附屬單位決算及綜計表審核報告營業部分，簡稱為審核報告營業部分；引述中央政府總決算附屬單位決算及綜計表審核報告非營業部分，簡稱為審核報告非營業部分。</w:t>
      </w:r>
    </w:p>
    <w:p w14:paraId="1E921051" w14:textId="77777777" w:rsidR="0080406E" w:rsidRPr="00843F90" w:rsidRDefault="0080406E" w:rsidP="0091566C">
      <w:pPr>
        <w:widowControl w:val="0"/>
        <w:overflowPunct w:val="0"/>
        <w:snapToGrid w:val="0"/>
        <w:spacing w:line="560" w:lineRule="exact"/>
        <w:ind w:left="560" w:hangingChars="200" w:hanging="560"/>
        <w:jc w:val="both"/>
        <w:rPr>
          <w:rFonts w:ascii="標楷體" w:eastAsia="標楷體" w:hAnsi="標楷體"/>
          <w:spacing w:val="-4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三、</w:t>
      </w:r>
      <w:r w:rsidRPr="00843F90">
        <w:rPr>
          <w:rFonts w:ascii="標楷體" w:eastAsia="標楷體" w:hAnsi="標楷體" w:hint="eastAsia"/>
          <w:spacing w:val="-4"/>
          <w:kern w:val="2"/>
          <w:sz w:val="28"/>
          <w:szCs w:val="28"/>
        </w:rPr>
        <w:t>約數金額【如：億（餘）元、萬（餘）元等】之表達，以餘數全捨為原則。</w:t>
      </w:r>
    </w:p>
    <w:p w14:paraId="6488BB35" w14:textId="77777777" w:rsidR="0080406E" w:rsidRDefault="0080406E" w:rsidP="0091566C">
      <w:pPr>
        <w:widowControl w:val="0"/>
        <w:overflowPunct w:val="0"/>
        <w:snapToGrid w:val="0"/>
        <w:spacing w:line="560" w:lineRule="exact"/>
        <w:ind w:left="532" w:rightChars="20" w:right="48" w:hangingChars="190" w:hanging="532"/>
        <w:jc w:val="both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四、</w:t>
      </w:r>
      <w:r w:rsidR="00C462F7">
        <w:rPr>
          <w:rFonts w:ascii="標楷體" w:eastAsia="標楷體" w:hAnsi="標楷體" w:hint="eastAsia"/>
          <w:kern w:val="2"/>
          <w:sz w:val="28"/>
          <w:szCs w:val="28"/>
        </w:rPr>
        <w:t>內文及</w:t>
      </w:r>
      <w:r>
        <w:rPr>
          <w:rFonts w:ascii="標楷體" w:eastAsia="標楷體" w:hAnsi="標楷體" w:hint="eastAsia"/>
          <w:kern w:val="2"/>
          <w:sz w:val="28"/>
          <w:szCs w:val="28"/>
        </w:rPr>
        <w:t>各總決算書表內各細目金額係採四捨五入表達至元，而合計數係以各細目原值加總後，四捨五入表達至元，故</w:t>
      </w:r>
      <w:r w:rsidR="00C462F7">
        <w:rPr>
          <w:rFonts w:ascii="標楷體" w:eastAsia="標楷體" w:hAnsi="標楷體" w:hint="eastAsia"/>
          <w:kern w:val="2"/>
          <w:sz w:val="28"/>
          <w:szCs w:val="28"/>
        </w:rPr>
        <w:t>內文及</w:t>
      </w:r>
      <w:r>
        <w:rPr>
          <w:rFonts w:ascii="標楷體" w:eastAsia="標楷體" w:hAnsi="標楷體" w:hint="eastAsia"/>
          <w:kern w:val="2"/>
          <w:sz w:val="28"/>
          <w:szCs w:val="28"/>
        </w:rPr>
        <w:t>表列各細目之和與合計數或有差異；各項數字之百分比，因採四捨五入方式計算，細項數字百分比之和，與合計數之百分比或有差異。</w:t>
      </w:r>
    </w:p>
    <w:p w14:paraId="6C82BA8A" w14:textId="77777777" w:rsidR="00697CA6" w:rsidRDefault="0080406E" w:rsidP="0091566C">
      <w:pPr>
        <w:widowControl w:val="0"/>
        <w:overflowPunct w:val="0"/>
        <w:snapToGrid w:val="0"/>
        <w:spacing w:line="560" w:lineRule="exact"/>
        <w:ind w:left="532" w:hangingChars="190" w:hanging="532"/>
        <w:jc w:val="both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五</w:t>
      </w:r>
      <w:r w:rsidR="008426BB" w:rsidRPr="008426BB">
        <w:rPr>
          <w:rFonts w:ascii="標楷體" w:eastAsia="標楷體" w:hAnsi="標楷體" w:hint="eastAsia"/>
          <w:kern w:val="2"/>
          <w:sz w:val="28"/>
          <w:szCs w:val="28"/>
        </w:rPr>
        <w:t>、</w:t>
      </w:r>
      <w:r>
        <w:rPr>
          <w:rFonts w:ascii="標楷體" w:eastAsia="標楷體" w:hAnsi="標楷體" w:hint="eastAsia"/>
          <w:kern w:val="2"/>
          <w:sz w:val="28"/>
          <w:szCs w:val="28"/>
        </w:rPr>
        <w:t>統計表內數值為</w:t>
      </w:r>
      <w:r w:rsidRPr="0080406E">
        <w:rPr>
          <w:rFonts w:ascii="標楷體" w:eastAsia="標楷體" w:hAnsi="標楷體" w:hint="eastAsia"/>
          <w:kern w:val="2"/>
          <w:sz w:val="28"/>
          <w:szCs w:val="28"/>
        </w:rPr>
        <w:t>零或數值無統計者，以「－」表示；數值尚未發布者，以「…」</w:t>
      </w:r>
      <w:r>
        <w:rPr>
          <w:rFonts w:ascii="標楷體" w:eastAsia="標楷體" w:hAnsi="標楷體" w:hint="eastAsia"/>
          <w:kern w:val="2"/>
          <w:sz w:val="28"/>
          <w:szCs w:val="28"/>
        </w:rPr>
        <w:t>表示；</w:t>
      </w:r>
      <w:r w:rsidRPr="0080406E">
        <w:rPr>
          <w:rFonts w:ascii="標楷體" w:eastAsia="標楷體" w:hAnsi="標楷體" w:hint="eastAsia"/>
          <w:kern w:val="2"/>
          <w:sz w:val="28"/>
          <w:szCs w:val="28"/>
        </w:rPr>
        <w:t>數值無意義者，以「--」表示；有數值惟未達表列統計單位</w:t>
      </w:r>
      <w:r>
        <w:rPr>
          <w:rFonts w:ascii="標楷體" w:eastAsia="標楷體" w:hAnsi="標楷體" w:hint="eastAsia"/>
          <w:kern w:val="2"/>
          <w:sz w:val="28"/>
          <w:szCs w:val="28"/>
        </w:rPr>
        <w:t>者，最多表達至小數點後2位，否則以「0」表示。</w:t>
      </w:r>
    </w:p>
    <w:p w14:paraId="6E3B3B9D" w14:textId="77777777" w:rsidR="005B28B6" w:rsidRPr="00441AD6" w:rsidRDefault="00697CA6" w:rsidP="0091566C">
      <w:pPr>
        <w:widowControl w:val="0"/>
        <w:overflowPunct w:val="0"/>
        <w:snapToGrid w:val="0"/>
        <w:spacing w:after="240" w:line="560" w:lineRule="exact"/>
        <w:ind w:left="532" w:rightChars="20" w:right="48" w:hangingChars="190" w:hanging="532"/>
        <w:jc w:val="both"/>
        <w:rPr>
          <w:rFonts w:ascii="標楷體" w:eastAsia="標楷體" w:hAnsi="標楷體"/>
          <w:spacing w:val="6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六</w:t>
      </w:r>
      <w:r w:rsidRPr="004854F6">
        <w:rPr>
          <w:rFonts w:ascii="標楷體" w:eastAsia="標楷體" w:hAnsi="標楷體" w:hint="eastAsia"/>
          <w:kern w:val="2"/>
          <w:sz w:val="28"/>
          <w:szCs w:val="28"/>
        </w:rPr>
        <w:t>、</w:t>
      </w:r>
      <w:r w:rsidR="001665B2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部分</w:t>
      </w:r>
      <w:r w:rsidR="00EC55F6">
        <w:rPr>
          <w:rFonts w:ascii="標楷體" w:eastAsia="標楷體" w:hAnsi="標楷體" w:hint="eastAsia"/>
          <w:spacing w:val="6"/>
          <w:kern w:val="2"/>
          <w:sz w:val="28"/>
          <w:szCs w:val="28"/>
        </w:rPr>
        <w:t>國營</w:t>
      </w:r>
      <w:r w:rsidR="005964CB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事業</w:t>
      </w:r>
      <w:r w:rsidR="004854F6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名稱除標題外，</w:t>
      </w:r>
      <w:r w:rsidR="00FC2B02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內文</w:t>
      </w:r>
      <w:r w:rsidR="001665B2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係</w:t>
      </w:r>
      <w:r w:rsidR="004854F6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以簡稱表</w:t>
      </w:r>
      <w:r w:rsidR="001D7DFA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達，</w:t>
      </w:r>
      <w:r w:rsidR="004854F6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對照</w:t>
      </w:r>
      <w:r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如下</w:t>
      </w:r>
      <w:r w:rsidR="005964CB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表</w:t>
      </w:r>
      <w:r w:rsidR="004854F6" w:rsidRPr="00441AD6">
        <w:rPr>
          <w:rFonts w:ascii="標楷體" w:eastAsia="標楷體" w:hAnsi="標楷體" w:hint="eastAsia"/>
          <w:spacing w:val="6"/>
          <w:kern w:val="2"/>
          <w:sz w:val="28"/>
          <w:szCs w:val="28"/>
        </w:rPr>
        <w:t>：</w:t>
      </w:r>
    </w:p>
    <w:tbl>
      <w:tblPr>
        <w:tblW w:w="985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1"/>
        <w:gridCol w:w="2041"/>
        <w:gridCol w:w="2721"/>
        <w:gridCol w:w="2367"/>
      </w:tblGrid>
      <w:tr w:rsidR="00BA029E" w14:paraId="1E51EF9D" w14:textId="77777777" w:rsidTr="0091566C">
        <w:trPr>
          <w:trHeight w:val="325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DD0F" w14:textId="77777777" w:rsidR="0033263C" w:rsidRDefault="005964CB" w:rsidP="00441AD6">
            <w:pPr>
              <w:widowControl w:val="0"/>
              <w:spacing w:line="360" w:lineRule="auto"/>
              <w:jc w:val="center"/>
              <w:rPr>
                <w:rFonts w:ascii="標楷體" w:eastAsia="標楷體" w:hAnsi="標楷體" w:cs="新細明體"/>
                <w:kern w:val="2"/>
                <w:szCs w:val="20"/>
              </w:rPr>
            </w:pPr>
            <w:r>
              <w:rPr>
                <w:rFonts w:ascii="標楷體" w:eastAsia="標楷體" w:hAnsi="標楷體" w:hint="eastAsia"/>
                <w:kern w:val="2"/>
                <w:szCs w:val="20"/>
              </w:rPr>
              <w:t>事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kern w:val="2"/>
                <w:szCs w:val="20"/>
              </w:rPr>
              <w:t>業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 w:rsidR="0033263C">
              <w:rPr>
                <w:rFonts w:ascii="標楷體" w:eastAsia="標楷體" w:hAnsi="標楷體" w:hint="eastAsia"/>
                <w:kern w:val="2"/>
                <w:szCs w:val="20"/>
              </w:rPr>
              <w:t>名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 w:rsidR="0033263C">
              <w:rPr>
                <w:rFonts w:ascii="標楷體" w:eastAsia="標楷體" w:hAnsi="標楷體" w:hint="eastAsia"/>
                <w:kern w:val="2"/>
                <w:szCs w:val="20"/>
              </w:rPr>
              <w:t>稱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AF7F5D" w14:textId="77777777" w:rsidR="0033263C" w:rsidRDefault="0033263C" w:rsidP="00441AD6">
            <w:pPr>
              <w:widowControl w:val="0"/>
              <w:spacing w:line="360" w:lineRule="auto"/>
              <w:jc w:val="center"/>
              <w:rPr>
                <w:rFonts w:ascii="標楷體" w:eastAsia="標楷體" w:hAnsi="標楷體" w:cs="新細明體"/>
                <w:kern w:val="2"/>
                <w:szCs w:val="20"/>
              </w:rPr>
            </w:pPr>
            <w:r w:rsidRPr="00FC2B02">
              <w:rPr>
                <w:rFonts w:ascii="標楷體" w:eastAsia="標楷體" w:hAnsi="標楷體" w:hint="eastAsia"/>
                <w:kern w:val="2"/>
                <w:szCs w:val="20"/>
              </w:rPr>
              <w:t>簡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 w:rsidRPr="00FC2B02">
              <w:rPr>
                <w:rFonts w:ascii="標楷體" w:eastAsia="標楷體" w:hAnsi="標楷體" w:hint="eastAsia"/>
                <w:kern w:val="2"/>
                <w:szCs w:val="20"/>
              </w:rPr>
              <w:t>稱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D074" w14:textId="77777777" w:rsidR="0033263C" w:rsidRPr="00FC2B02" w:rsidRDefault="005964CB" w:rsidP="00441AD6">
            <w:pPr>
              <w:widowControl w:val="0"/>
              <w:spacing w:line="360" w:lineRule="auto"/>
              <w:jc w:val="center"/>
              <w:rPr>
                <w:rFonts w:ascii="標楷體" w:eastAsia="標楷體" w:hAnsi="標楷體"/>
                <w:kern w:val="2"/>
                <w:szCs w:val="20"/>
              </w:rPr>
            </w:pPr>
            <w:r>
              <w:rPr>
                <w:rFonts w:ascii="標楷體" w:eastAsia="標楷體" w:hAnsi="標楷體" w:hint="eastAsia"/>
                <w:kern w:val="2"/>
                <w:szCs w:val="20"/>
              </w:rPr>
              <w:t>事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kern w:val="2"/>
                <w:szCs w:val="20"/>
              </w:rPr>
              <w:t>業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 w:rsidR="0033263C">
              <w:rPr>
                <w:rFonts w:ascii="標楷體" w:eastAsia="標楷體" w:hAnsi="標楷體" w:hint="eastAsia"/>
                <w:kern w:val="2"/>
                <w:szCs w:val="20"/>
              </w:rPr>
              <w:t>名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 w:rsidR="0033263C">
              <w:rPr>
                <w:rFonts w:ascii="標楷體" w:eastAsia="標楷體" w:hAnsi="標楷體" w:hint="eastAsia"/>
                <w:kern w:val="2"/>
                <w:szCs w:val="20"/>
              </w:rPr>
              <w:t>稱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B86D" w14:textId="77777777" w:rsidR="0033263C" w:rsidRPr="00FC2B02" w:rsidRDefault="0033263C" w:rsidP="00441AD6">
            <w:pPr>
              <w:widowControl w:val="0"/>
              <w:spacing w:line="360" w:lineRule="auto"/>
              <w:jc w:val="center"/>
              <w:rPr>
                <w:rFonts w:ascii="標楷體" w:eastAsia="標楷體" w:hAnsi="標楷體"/>
                <w:kern w:val="2"/>
                <w:szCs w:val="20"/>
              </w:rPr>
            </w:pPr>
            <w:r w:rsidRPr="00FC2B02">
              <w:rPr>
                <w:rFonts w:ascii="標楷體" w:eastAsia="標楷體" w:hAnsi="標楷體" w:hint="eastAsia"/>
                <w:kern w:val="2"/>
                <w:szCs w:val="20"/>
              </w:rPr>
              <w:t>簡</w:t>
            </w:r>
            <w:r w:rsidR="00441AD6">
              <w:rPr>
                <w:rFonts w:ascii="標楷體" w:eastAsia="標楷體" w:hAnsi="標楷體" w:hint="eastAsia"/>
                <w:kern w:val="2"/>
                <w:szCs w:val="20"/>
              </w:rPr>
              <w:t xml:space="preserve">  </w:t>
            </w:r>
            <w:r w:rsidRPr="00FC2B02">
              <w:rPr>
                <w:rFonts w:ascii="標楷體" w:eastAsia="標楷體" w:hAnsi="標楷體" w:hint="eastAsia"/>
                <w:kern w:val="2"/>
                <w:szCs w:val="20"/>
              </w:rPr>
              <w:t>稱</w:t>
            </w:r>
          </w:p>
        </w:tc>
      </w:tr>
      <w:tr w:rsidR="00EC55F6" w14:paraId="3BE1BB30" w14:textId="77777777" w:rsidTr="0091566C">
        <w:trPr>
          <w:cantSplit/>
          <w:trHeight w:val="64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0E7C" w14:textId="77777777" w:rsidR="00EC55F6" w:rsidRDefault="00EC55F6" w:rsidP="00D41F26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台灣糖業股份有限公司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4D28A94" w14:textId="77777777" w:rsidR="00EC55F6" w:rsidRDefault="00EC55F6" w:rsidP="00D41F26">
            <w:pPr>
              <w:spacing w:line="320" w:lineRule="exact"/>
              <w:jc w:val="both"/>
              <w:rPr>
                <w:rFonts w:ascii="標楷體" w:eastAsia="標楷體" w:hAnsi="標楷體"/>
                <w:spacing w:val="-4"/>
                <w:szCs w:val="20"/>
              </w:rPr>
            </w:pPr>
            <w:r w:rsidRPr="001943E5">
              <w:rPr>
                <w:rFonts w:ascii="標楷體" w:eastAsia="標楷體" w:hAnsi="標楷體" w:hint="eastAsia"/>
                <w:szCs w:val="20"/>
              </w:rPr>
              <w:t>台</w:t>
            </w:r>
            <w:r>
              <w:rPr>
                <w:rFonts w:ascii="標楷體" w:eastAsia="標楷體" w:hAnsi="標楷體" w:hint="eastAsia"/>
                <w:szCs w:val="20"/>
              </w:rPr>
              <w:t>灣</w:t>
            </w:r>
            <w:r w:rsidRPr="001943E5">
              <w:rPr>
                <w:rFonts w:ascii="標楷體" w:eastAsia="標楷體" w:hAnsi="標楷體" w:hint="eastAsia"/>
                <w:szCs w:val="20"/>
              </w:rPr>
              <w:t>糖</w:t>
            </w:r>
            <w:r>
              <w:rPr>
                <w:rFonts w:ascii="標楷體" w:eastAsia="標楷體" w:hAnsi="標楷體" w:hint="eastAsia"/>
                <w:szCs w:val="20"/>
              </w:rPr>
              <w:t>業</w:t>
            </w:r>
            <w:r w:rsidRPr="001943E5">
              <w:rPr>
                <w:rFonts w:ascii="標楷體" w:eastAsia="標楷體" w:hAnsi="標楷體" w:hint="eastAsia"/>
                <w:szCs w:val="20"/>
              </w:rPr>
              <w:t>公司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404F" w14:textId="77777777" w:rsidR="00EC55F6" w:rsidRDefault="00EC55F6" w:rsidP="00BB7C72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441AD6">
              <w:rPr>
                <w:rFonts w:ascii="標楷體" w:eastAsia="標楷體" w:hAnsi="標楷體" w:hint="eastAsia"/>
                <w:spacing w:val="-14"/>
                <w:szCs w:val="20"/>
              </w:rPr>
              <w:t>臺灣菸酒股份有限公司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9F2" w14:textId="77777777" w:rsidR="00EC55F6" w:rsidRPr="001943E5" w:rsidRDefault="00EC55F6" w:rsidP="00BB7C72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1665B2">
              <w:rPr>
                <w:rFonts w:ascii="標楷體" w:eastAsia="標楷體" w:hAnsi="標楷體" w:hint="eastAsia"/>
                <w:szCs w:val="20"/>
              </w:rPr>
              <w:t>臺灣菸酒公司</w:t>
            </w:r>
          </w:p>
        </w:tc>
      </w:tr>
      <w:tr w:rsidR="00EC55F6" w14:paraId="68389821" w14:textId="77777777" w:rsidTr="0091566C">
        <w:trPr>
          <w:cantSplit/>
          <w:trHeight w:val="64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4D8" w14:textId="77777777" w:rsidR="00EC55F6" w:rsidRDefault="00EC55F6" w:rsidP="00D41F26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台灣中油股份有限公司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8162C74" w14:textId="77777777" w:rsidR="00EC55F6" w:rsidRPr="001943E5" w:rsidRDefault="00EC55F6" w:rsidP="00D41F26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台灣中油公司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2CE4" w14:textId="77777777" w:rsidR="00EC55F6" w:rsidRPr="00BA029E" w:rsidRDefault="00EC55F6" w:rsidP="00BB7C72">
            <w:pPr>
              <w:spacing w:line="320" w:lineRule="exact"/>
              <w:rPr>
                <w:rFonts w:ascii="標楷體" w:eastAsia="標楷體" w:hAnsi="標楷體"/>
                <w:spacing w:val="-8"/>
                <w:szCs w:val="20"/>
              </w:rPr>
            </w:pP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中華郵政股份有限公司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FD00" w14:textId="77777777" w:rsidR="00EC55F6" w:rsidRPr="001943E5" w:rsidRDefault="00EC55F6" w:rsidP="00BB7C72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A229A">
              <w:rPr>
                <w:rFonts w:ascii="標楷體" w:eastAsia="標楷體" w:hAnsi="標楷體" w:hint="eastAsia"/>
                <w:szCs w:val="20"/>
              </w:rPr>
              <w:t>中華郵政公司</w:t>
            </w:r>
          </w:p>
        </w:tc>
      </w:tr>
      <w:tr w:rsidR="00EC55F6" w14:paraId="5A6F4160" w14:textId="77777777" w:rsidTr="0091566C">
        <w:trPr>
          <w:cantSplit/>
          <w:trHeight w:val="68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D7E" w14:textId="77777777" w:rsidR="00EC55F6" w:rsidRDefault="00EC55F6" w:rsidP="00D41F26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台</w:t>
            </w: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灣電力股份有限公司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ADF7D02" w14:textId="77777777" w:rsidR="00EC55F6" w:rsidRDefault="00EC55F6" w:rsidP="00D41F26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台灣電力公司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6E3A" w14:textId="77777777" w:rsidR="00EC55F6" w:rsidRDefault="00EC55F6" w:rsidP="00061E91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交通部臺灣鐵路管理局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58E6" w14:textId="77777777" w:rsidR="00EC55F6" w:rsidRPr="001943E5" w:rsidRDefault="00EC55F6" w:rsidP="00061E91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AA54EE">
              <w:rPr>
                <w:rFonts w:ascii="標楷體" w:eastAsia="標楷體" w:hAnsi="標楷體" w:hint="eastAsia"/>
                <w:szCs w:val="20"/>
              </w:rPr>
              <w:t>臺灣鐵路管理局</w:t>
            </w:r>
            <w:r w:rsidR="004D7247">
              <w:rPr>
                <w:rFonts w:ascii="標楷體" w:eastAsia="標楷體" w:hAnsi="標楷體" w:hint="eastAsia"/>
                <w:szCs w:val="20"/>
              </w:rPr>
              <w:t>或臺鐵局</w:t>
            </w:r>
          </w:p>
        </w:tc>
      </w:tr>
      <w:tr w:rsidR="00EC55F6" w14:paraId="71BDF04C" w14:textId="77777777" w:rsidTr="0091566C">
        <w:trPr>
          <w:cantSplit/>
          <w:trHeight w:val="64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E733" w14:textId="77777777" w:rsidR="00EC55F6" w:rsidRPr="001943E5" w:rsidRDefault="00EC55F6" w:rsidP="00D41F26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台灣自來水股份有限公司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4517BE0" w14:textId="77777777" w:rsidR="00EC55F6" w:rsidRPr="001943E5" w:rsidRDefault="00EC55F6" w:rsidP="00D41F26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台灣自來水公司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0D06" w14:textId="77777777" w:rsidR="00EC55F6" w:rsidRDefault="00EC55F6" w:rsidP="00061E91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BA029E">
              <w:rPr>
                <w:rFonts w:ascii="標楷體" w:eastAsia="標楷體" w:hAnsi="標楷體" w:hint="eastAsia"/>
                <w:spacing w:val="-8"/>
                <w:szCs w:val="20"/>
              </w:rPr>
              <w:t>臺灣港務股份有限公司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6A" w14:textId="77777777" w:rsidR="00EC55F6" w:rsidRPr="001943E5" w:rsidRDefault="00EC55F6" w:rsidP="00061E91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A229A">
              <w:rPr>
                <w:rFonts w:ascii="標楷體" w:eastAsia="標楷體" w:hAnsi="標楷體" w:hint="eastAsia"/>
                <w:szCs w:val="20"/>
              </w:rPr>
              <w:t>臺灣港務公司</w:t>
            </w:r>
          </w:p>
        </w:tc>
      </w:tr>
      <w:tr w:rsidR="00EC55F6" w14:paraId="11946A74" w14:textId="77777777" w:rsidTr="0091566C">
        <w:trPr>
          <w:cantSplit/>
          <w:trHeight w:val="64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92FD" w14:textId="77777777" w:rsidR="00EC55F6" w:rsidRPr="00441AD6" w:rsidRDefault="00EC55F6" w:rsidP="00D41F26">
            <w:pPr>
              <w:spacing w:line="320" w:lineRule="exact"/>
              <w:rPr>
                <w:rFonts w:ascii="標楷體" w:eastAsia="標楷體" w:hAnsi="標楷體"/>
                <w:spacing w:val="-14"/>
                <w:szCs w:val="20"/>
              </w:rPr>
            </w:pPr>
            <w:r w:rsidRPr="00441AD6">
              <w:rPr>
                <w:rFonts w:ascii="標楷體" w:eastAsia="標楷體" w:hAnsi="標楷體" w:hint="eastAsia"/>
                <w:spacing w:val="-14"/>
                <w:szCs w:val="20"/>
              </w:rPr>
              <w:t>臺灣金融控股股份有限公司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9EBC5A9" w14:textId="77777777" w:rsidR="00EC55F6" w:rsidRDefault="00EC55F6" w:rsidP="00D41F26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426BB">
              <w:rPr>
                <w:rFonts w:ascii="標楷體" w:eastAsia="標楷體" w:hAnsi="標楷體" w:hint="eastAsia"/>
                <w:szCs w:val="20"/>
              </w:rPr>
              <w:t>臺灣金融控股公司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9E63" w14:textId="77777777" w:rsidR="00EC55F6" w:rsidRDefault="00EC55F6" w:rsidP="00061E91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441AD6">
              <w:rPr>
                <w:rFonts w:ascii="標楷體" w:eastAsia="標楷體" w:hAnsi="標楷體" w:hint="eastAsia"/>
                <w:spacing w:val="-14"/>
                <w:szCs w:val="20"/>
              </w:rPr>
              <w:t>桃園國際機場股份有限公司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2C6F" w14:textId="77777777" w:rsidR="00EC55F6" w:rsidRPr="001943E5" w:rsidRDefault="00EC55F6" w:rsidP="00061E91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A229A">
              <w:rPr>
                <w:rFonts w:ascii="標楷體" w:eastAsia="標楷體" w:hAnsi="標楷體" w:hint="eastAsia"/>
                <w:szCs w:val="20"/>
              </w:rPr>
              <w:t>桃園國際機場公司</w:t>
            </w:r>
          </w:p>
        </w:tc>
      </w:tr>
      <w:tr w:rsidR="00EC55F6" w14:paraId="41803802" w14:textId="77777777" w:rsidTr="0091566C">
        <w:trPr>
          <w:cantSplit/>
          <w:trHeight w:val="64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AC9A" w14:textId="77777777" w:rsidR="00EC55F6" w:rsidRPr="00441AD6" w:rsidRDefault="00EC55F6" w:rsidP="00D41F26">
            <w:pPr>
              <w:spacing w:line="320" w:lineRule="exact"/>
              <w:rPr>
                <w:rFonts w:ascii="標楷體" w:eastAsia="標楷體" w:hAnsi="標楷體"/>
                <w:spacing w:val="-16"/>
                <w:szCs w:val="20"/>
              </w:rPr>
            </w:pPr>
            <w:r w:rsidRPr="00441AD6">
              <w:rPr>
                <w:rFonts w:ascii="標楷體" w:eastAsia="標楷體" w:hAnsi="標楷體" w:hint="eastAsia"/>
                <w:spacing w:val="-14"/>
                <w:szCs w:val="20"/>
              </w:rPr>
              <w:t>臺灣土地銀行股份有限公司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651E35DB" w14:textId="77777777" w:rsidR="00EC55F6" w:rsidRPr="001943E5" w:rsidRDefault="00EC55F6" w:rsidP="00D41F26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426BB">
              <w:rPr>
                <w:rFonts w:ascii="標楷體" w:eastAsia="標楷體" w:hAnsi="標楷體" w:hint="eastAsia"/>
                <w:szCs w:val="20"/>
              </w:rPr>
              <w:t>臺灣土地銀行公司</w:t>
            </w:r>
          </w:p>
        </w:tc>
        <w:tc>
          <w:tcPr>
            <w:tcW w:w="2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0F50" w14:textId="77777777" w:rsidR="00EC55F6" w:rsidRDefault="00EC55F6" w:rsidP="00061E91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441AD6">
              <w:rPr>
                <w:rFonts w:ascii="標楷體" w:eastAsia="標楷體" w:hAnsi="標楷體" w:hint="eastAsia"/>
                <w:spacing w:val="-14"/>
                <w:szCs w:val="20"/>
              </w:rPr>
              <w:t>中央存款保險股份有限公司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5A77" w14:textId="77777777" w:rsidR="00EC55F6" w:rsidRPr="001943E5" w:rsidRDefault="00EC55F6" w:rsidP="00061E91">
            <w:pPr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A229A">
              <w:rPr>
                <w:rFonts w:ascii="標楷體" w:eastAsia="標楷體" w:hAnsi="標楷體" w:hint="eastAsia"/>
                <w:szCs w:val="20"/>
              </w:rPr>
              <w:t>中央存款保險公司</w:t>
            </w:r>
          </w:p>
        </w:tc>
      </w:tr>
    </w:tbl>
    <w:p w14:paraId="6EF18814" w14:textId="77777777" w:rsidR="009A66C2" w:rsidRPr="004D7247" w:rsidRDefault="009A66C2" w:rsidP="00AA54EE">
      <w:pPr>
        <w:spacing w:line="0" w:lineRule="atLeast"/>
        <w:rPr>
          <w:sz w:val="20"/>
        </w:rPr>
      </w:pPr>
    </w:p>
    <w:sectPr w:rsidR="009A66C2" w:rsidRPr="004D7247" w:rsidSect="00335849"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61EA4" w14:textId="77777777" w:rsidR="00A92257" w:rsidRDefault="00A92257" w:rsidP="005B28B6">
      <w:r>
        <w:separator/>
      </w:r>
    </w:p>
  </w:endnote>
  <w:endnote w:type="continuationSeparator" w:id="0">
    <w:p w14:paraId="6EC1C454" w14:textId="77777777" w:rsidR="00A92257" w:rsidRDefault="00A92257" w:rsidP="005B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E61EC" w14:textId="77777777" w:rsidR="00A92257" w:rsidRDefault="00A92257" w:rsidP="005B28B6">
      <w:r>
        <w:separator/>
      </w:r>
    </w:p>
  </w:footnote>
  <w:footnote w:type="continuationSeparator" w:id="0">
    <w:p w14:paraId="6C27A60D" w14:textId="77777777" w:rsidR="00A92257" w:rsidRDefault="00A92257" w:rsidP="005B28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06E"/>
    <w:rsid w:val="00105BB7"/>
    <w:rsid w:val="00157CA9"/>
    <w:rsid w:val="0016624C"/>
    <w:rsid w:val="001665B2"/>
    <w:rsid w:val="001943E5"/>
    <w:rsid w:val="001D7DFA"/>
    <w:rsid w:val="00231625"/>
    <w:rsid w:val="00260208"/>
    <w:rsid w:val="002B25AE"/>
    <w:rsid w:val="002D110F"/>
    <w:rsid w:val="0033263C"/>
    <w:rsid w:val="00335849"/>
    <w:rsid w:val="00375F3C"/>
    <w:rsid w:val="003C741E"/>
    <w:rsid w:val="003F2D05"/>
    <w:rsid w:val="00441AD6"/>
    <w:rsid w:val="00475221"/>
    <w:rsid w:val="004854F6"/>
    <w:rsid w:val="004D7247"/>
    <w:rsid w:val="00550927"/>
    <w:rsid w:val="005964CB"/>
    <w:rsid w:val="005B28B6"/>
    <w:rsid w:val="00694CD5"/>
    <w:rsid w:val="00697CA6"/>
    <w:rsid w:val="00751C06"/>
    <w:rsid w:val="00756B57"/>
    <w:rsid w:val="007A229A"/>
    <w:rsid w:val="0080406E"/>
    <w:rsid w:val="0082435F"/>
    <w:rsid w:val="008426BB"/>
    <w:rsid w:val="00843F90"/>
    <w:rsid w:val="00877842"/>
    <w:rsid w:val="0091566C"/>
    <w:rsid w:val="00923496"/>
    <w:rsid w:val="009557E0"/>
    <w:rsid w:val="00997A70"/>
    <w:rsid w:val="009A66C2"/>
    <w:rsid w:val="00A9091F"/>
    <w:rsid w:val="00A92257"/>
    <w:rsid w:val="00AA54EE"/>
    <w:rsid w:val="00BA029E"/>
    <w:rsid w:val="00C462F7"/>
    <w:rsid w:val="00C91F6B"/>
    <w:rsid w:val="00D41F26"/>
    <w:rsid w:val="00D90AD0"/>
    <w:rsid w:val="00E901D0"/>
    <w:rsid w:val="00E90A0E"/>
    <w:rsid w:val="00EC55F6"/>
    <w:rsid w:val="00ED4D70"/>
    <w:rsid w:val="00FC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8B7561"/>
  <w15:docId w15:val="{A9ABB777-028A-48CB-8D0F-D28D54F9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06E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8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28B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28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28B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358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35849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喻璿</dc:creator>
  <cp:lastModifiedBy>惠敏 陳</cp:lastModifiedBy>
  <cp:revision>3</cp:revision>
  <cp:lastPrinted>2023-07-05T01:13:00Z</cp:lastPrinted>
  <dcterms:created xsi:type="dcterms:W3CDTF">2023-07-12T08:41:00Z</dcterms:created>
  <dcterms:modified xsi:type="dcterms:W3CDTF">2023-07-12T08:48:00Z</dcterms:modified>
</cp:coreProperties>
</file>