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olors10.xml" ContentType="application/vnd.ms-office.chartcolorstyle+xml"/>
  <Override PartName="/word/charts/style10.xml" ContentType="application/vnd.ms-office.chartstyle+xml"/>
  <Override PartName="/word/charts/colors20.xml" ContentType="application/vnd.ms-office.chartcolorstyle+xml"/>
  <Override PartName="/word/charts/style20.xml" ContentType="application/vnd.ms-office.chartstyle+xml"/>
  <Override PartName="/word/charts/colors30.xml" ContentType="application/vnd.ms-office.chartcolorstyle+xml"/>
  <Override PartName="/word/charts/style3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A5FE" w14:textId="77777777" w:rsidR="00C0620E" w:rsidRPr="00DB4C1C" w:rsidRDefault="00C0620E" w:rsidP="00EA08CA">
      <w:pPr>
        <w:pStyle w:val="316P"/>
        <w:spacing w:before="72" w:after="72"/>
        <w:ind w:firstLine="320"/>
      </w:pPr>
      <w:r w:rsidRPr="00DB4C1C">
        <w:t>二、臺灣金融控股股份有限公司</w:t>
      </w:r>
    </w:p>
    <w:p w14:paraId="057DE17C" w14:textId="77777777" w:rsidR="00C0620E" w:rsidRPr="00897CD4" w:rsidRDefault="00C0620E" w:rsidP="00EA08CA">
      <w:pPr>
        <w:pStyle w:val="012"/>
        <w:ind w:firstLine="480"/>
      </w:pPr>
      <w:r w:rsidRPr="00DB4C1C">
        <w:t>臺灣金融控股公司於97年1月依臺灣金融控股股份有限公司條例成立，</w:t>
      </w:r>
      <w:r w:rsidRPr="00DB4C1C">
        <w:rPr>
          <w:rFonts w:hint="eastAsia"/>
        </w:rPr>
        <w:t>資本額為1,031億2,500萬元，政府持股100％</w:t>
      </w:r>
      <w:r w:rsidRPr="007B3C1B">
        <w:rPr>
          <w:rFonts w:hint="eastAsia"/>
        </w:rPr>
        <w:t>，</w:t>
      </w:r>
      <w:r w:rsidRPr="00520D8C">
        <w:rPr>
          <w:rFonts w:hint="eastAsia"/>
        </w:rPr>
        <w:t>員工人數8,8</w:t>
      </w:r>
      <w:r w:rsidRPr="00520D8C">
        <w:t>38</w:t>
      </w:r>
      <w:r w:rsidRPr="00520D8C">
        <w:rPr>
          <w:rFonts w:hint="eastAsia"/>
        </w:rPr>
        <w:t>人，</w:t>
      </w:r>
      <w:r w:rsidRPr="007B3C1B">
        <w:t>經營</w:t>
      </w:r>
      <w:r w:rsidRPr="007B3C1B">
        <w:rPr>
          <w:rFonts w:hint="eastAsia"/>
        </w:rPr>
        <w:t>涵蓋</w:t>
      </w:r>
      <w:r w:rsidRPr="007B3C1B">
        <w:t>銀行</w:t>
      </w:r>
      <w:r w:rsidRPr="007B3C1B">
        <w:rPr>
          <w:rFonts w:hint="eastAsia"/>
        </w:rPr>
        <w:t>業</w:t>
      </w:r>
      <w:r w:rsidRPr="007B3C1B">
        <w:t>、壽險</w:t>
      </w:r>
      <w:r w:rsidRPr="007B3C1B">
        <w:rPr>
          <w:rFonts w:hint="eastAsia"/>
        </w:rPr>
        <w:t>業</w:t>
      </w:r>
      <w:r w:rsidRPr="007B3C1B">
        <w:t>及證券</w:t>
      </w:r>
      <w:r w:rsidRPr="007B3C1B">
        <w:rPr>
          <w:rFonts w:hint="eastAsia"/>
        </w:rPr>
        <w:t>業</w:t>
      </w:r>
      <w:r w:rsidRPr="007B3C1B">
        <w:t>等，主要業務為投資及管理轄下臺灣銀行、</w:t>
      </w:r>
      <w:proofErr w:type="gramStart"/>
      <w:r w:rsidRPr="007B3C1B">
        <w:t>臺</w:t>
      </w:r>
      <w:proofErr w:type="gramEnd"/>
      <w:r w:rsidRPr="007B3C1B">
        <w:t>銀人壽保險及</w:t>
      </w:r>
      <w:proofErr w:type="gramStart"/>
      <w:r w:rsidRPr="007B3C1B">
        <w:t>臺</w:t>
      </w:r>
      <w:proofErr w:type="gramEnd"/>
      <w:r w:rsidRPr="007B3C1B">
        <w:t>銀綜合證券</w:t>
      </w:r>
      <w:r w:rsidRPr="007B3C1B">
        <w:rPr>
          <w:rFonts w:hint="eastAsia"/>
        </w:rPr>
        <w:t>等</w:t>
      </w:r>
      <w:r w:rsidRPr="007B3C1B">
        <w:t>3家子公司，以達到協助國內工商企業發展，調節資金融通，整合集團資源，發揮</w:t>
      </w:r>
      <w:proofErr w:type="gramStart"/>
      <w:r w:rsidRPr="007B3C1B">
        <w:t>成立金控公司</w:t>
      </w:r>
      <w:proofErr w:type="gramEnd"/>
      <w:r w:rsidRPr="007B3C1B">
        <w:t>經營綜效；另臺灣銀行</w:t>
      </w:r>
      <w:r w:rsidRPr="007B3C1B">
        <w:rPr>
          <w:rFonts w:hint="eastAsia"/>
        </w:rPr>
        <w:t>公司</w:t>
      </w:r>
      <w:r w:rsidRPr="007B3C1B">
        <w:t>依公教人員保險法第5條第1項規定，辦理公教人員保險相關業務。</w:t>
      </w:r>
      <w:r w:rsidRPr="003F48A0">
        <w:rPr>
          <w:rFonts w:hint="eastAsia"/>
        </w:rPr>
        <w:t>截至11</w:t>
      </w:r>
      <w:r w:rsidRPr="003F48A0">
        <w:t>1</w:t>
      </w:r>
      <w:r w:rsidRPr="003F48A0">
        <w:rPr>
          <w:rFonts w:hint="eastAsia"/>
        </w:rPr>
        <w:t>年底止，臺灣銀行</w:t>
      </w:r>
      <w:r w:rsidRPr="003F48A0">
        <w:t>公司</w:t>
      </w:r>
      <w:r w:rsidRPr="003F48A0">
        <w:rPr>
          <w:rFonts w:hint="eastAsia"/>
        </w:rPr>
        <w:t>開立存款帳戶計</w:t>
      </w:r>
      <w:r w:rsidRPr="003F48A0">
        <w:t>1</w:t>
      </w:r>
      <w:r w:rsidRPr="003F48A0">
        <w:rPr>
          <w:rFonts w:hint="eastAsia"/>
        </w:rPr>
        <w:t>,</w:t>
      </w:r>
      <w:r w:rsidRPr="003F48A0">
        <w:t>3</w:t>
      </w:r>
      <w:r w:rsidRPr="003F48A0">
        <w:rPr>
          <w:rFonts w:hint="eastAsia"/>
        </w:rPr>
        <w:t>47萬餘戶、</w:t>
      </w:r>
      <w:proofErr w:type="gramStart"/>
      <w:r w:rsidRPr="003F48A0">
        <w:rPr>
          <w:rFonts w:hint="eastAsia"/>
        </w:rPr>
        <w:t>臺</w:t>
      </w:r>
      <w:proofErr w:type="gramEnd"/>
      <w:r w:rsidRPr="003F48A0">
        <w:rPr>
          <w:rFonts w:hint="eastAsia"/>
        </w:rPr>
        <w:t>銀人壽保險</w:t>
      </w:r>
      <w:r w:rsidRPr="003F48A0">
        <w:t>公司</w:t>
      </w:r>
      <w:r w:rsidRPr="003F48A0">
        <w:rPr>
          <w:rFonts w:hint="eastAsia"/>
        </w:rPr>
        <w:t>保險客戶計49萬餘戶及上架之保險商品計6</w:t>
      </w:r>
      <w:r w:rsidRPr="003F48A0">
        <w:t>6</w:t>
      </w:r>
      <w:r w:rsidRPr="003F48A0">
        <w:rPr>
          <w:rFonts w:hint="eastAsia"/>
        </w:rPr>
        <w:t>項、</w:t>
      </w:r>
      <w:proofErr w:type="gramStart"/>
      <w:r w:rsidRPr="00897CD4">
        <w:rPr>
          <w:rFonts w:hint="eastAsia"/>
        </w:rPr>
        <w:t>臺</w:t>
      </w:r>
      <w:proofErr w:type="gramEnd"/>
      <w:r w:rsidRPr="00897CD4">
        <w:rPr>
          <w:rFonts w:hint="eastAsia"/>
        </w:rPr>
        <w:t>銀綜合證券</w:t>
      </w:r>
      <w:r w:rsidRPr="00897CD4">
        <w:t>公司</w:t>
      </w:r>
      <w:r w:rsidRPr="00897CD4">
        <w:rPr>
          <w:rFonts w:hint="eastAsia"/>
        </w:rPr>
        <w:t>開立證券戶計</w:t>
      </w:r>
      <w:r w:rsidRPr="00897CD4">
        <w:t>25</w:t>
      </w:r>
      <w:r w:rsidRPr="00897CD4">
        <w:rPr>
          <w:rFonts w:hint="eastAsia"/>
        </w:rPr>
        <w:t>萬餘戶。</w:t>
      </w:r>
    </w:p>
    <w:p w14:paraId="49400E37" w14:textId="77777777" w:rsidR="00C0620E" w:rsidRPr="007B3C1B" w:rsidRDefault="00C0620E" w:rsidP="00C0620E">
      <w:pPr>
        <w:pStyle w:val="22"/>
        <w:overflowPunct w:val="0"/>
        <w:spacing w:after="0" w:line="460" w:lineRule="atLeast"/>
        <w:ind w:firstLineChars="201"/>
        <w:rPr>
          <w:sz w:val="32"/>
        </w:rPr>
      </w:pPr>
      <w:r w:rsidRPr="007B3C1B">
        <w:rPr>
          <w:rFonts w:hint="eastAsia"/>
        </w:rPr>
        <w:t>臺灣金融控股</w:t>
      </w:r>
      <w:r w:rsidRPr="007B3C1B">
        <w:t>公司</w:t>
      </w:r>
      <w:proofErr w:type="gramStart"/>
      <w:r w:rsidRPr="007B3C1B">
        <w:rPr>
          <w:rFonts w:hint="eastAsia"/>
        </w:rPr>
        <w:t>11</w:t>
      </w:r>
      <w:r w:rsidRPr="007B3C1B">
        <w:t>1</w:t>
      </w:r>
      <w:proofErr w:type="gramEnd"/>
      <w:r w:rsidRPr="007B3C1B">
        <w:t>年度決算暨所屬臺灣銀行、</w:t>
      </w:r>
      <w:proofErr w:type="gramStart"/>
      <w:r w:rsidRPr="007B3C1B">
        <w:t>臺</w:t>
      </w:r>
      <w:proofErr w:type="gramEnd"/>
      <w:r w:rsidRPr="007B3C1B">
        <w:t>銀人壽保險及</w:t>
      </w:r>
      <w:proofErr w:type="gramStart"/>
      <w:r w:rsidRPr="007B3C1B">
        <w:t>臺</w:t>
      </w:r>
      <w:proofErr w:type="gramEnd"/>
      <w:r w:rsidRPr="007B3C1B">
        <w:t>銀綜合證券公司之分決算</w:t>
      </w:r>
      <w:r w:rsidRPr="007B3C1B">
        <w:rPr>
          <w:rFonts w:hint="eastAsia"/>
        </w:rPr>
        <w:t>，</w:t>
      </w:r>
      <w:r w:rsidRPr="007B3C1B">
        <w:t>係依預算</w:t>
      </w:r>
      <w:proofErr w:type="gramStart"/>
      <w:r w:rsidRPr="007B3C1B">
        <w:t>採</w:t>
      </w:r>
      <w:proofErr w:type="gramEnd"/>
      <w:r w:rsidRPr="007B3C1B">
        <w:t>合併報表編造，經</w:t>
      </w:r>
      <w:proofErr w:type="gramStart"/>
      <w:r w:rsidRPr="007B3C1B">
        <w:rPr>
          <w:rFonts w:hint="eastAsia"/>
        </w:rPr>
        <w:t>本部</w:t>
      </w:r>
      <w:r w:rsidRPr="007B3C1B">
        <w:t>參據會計師</w:t>
      </w:r>
      <w:proofErr w:type="gramEnd"/>
      <w:r w:rsidRPr="007B3C1B">
        <w:t>查核簽證財務報告，予以書面審核，並派員抽查。茲將</w:t>
      </w:r>
      <w:r w:rsidRPr="007B3C1B">
        <w:rPr>
          <w:rFonts w:hint="eastAsia"/>
        </w:rPr>
        <w:t>查</w:t>
      </w:r>
      <w:r w:rsidRPr="007B3C1B">
        <w:t>核結果說明如次：</w:t>
      </w:r>
    </w:p>
    <w:p w14:paraId="396E285A" w14:textId="77777777" w:rsidR="00C0620E" w:rsidRPr="003F48A0" w:rsidRDefault="00C0620E" w:rsidP="00EA08CA">
      <w:pPr>
        <w:pStyle w:val="414P"/>
        <w:spacing w:before="72" w:after="72"/>
        <w:ind w:firstLine="561"/>
      </w:pPr>
      <w:r w:rsidRPr="003F48A0">
        <w:rPr>
          <w:rFonts w:hint="eastAsia"/>
        </w:rPr>
        <w:t>（一）　業務計畫實施情形之查核</w:t>
      </w:r>
    </w:p>
    <w:p w14:paraId="520ECC67" w14:textId="39935C4C" w:rsidR="00C0620E" w:rsidRPr="003F48A0" w:rsidRDefault="00C0620E" w:rsidP="00EA08CA">
      <w:pPr>
        <w:pStyle w:val="0245"/>
        <w:ind w:firstLine="1081"/>
        <w:rPr>
          <w:sz w:val="32"/>
        </w:rPr>
      </w:pPr>
      <w:r w:rsidRPr="003F48A0">
        <w:rPr>
          <w:b/>
        </w:rPr>
        <w:t>1.</w:t>
      </w:r>
      <w:r w:rsidRPr="003F48A0">
        <w:rPr>
          <w:rFonts w:hint="eastAsia"/>
          <w:b/>
        </w:rPr>
        <w:t xml:space="preserve">　</w:t>
      </w:r>
      <w:r w:rsidRPr="003F48A0">
        <w:rPr>
          <w:b/>
        </w:rPr>
        <w:t>營運計畫</w:t>
      </w:r>
      <w:r w:rsidRPr="003F48A0">
        <w:rPr>
          <w:sz w:val="32"/>
        </w:rPr>
        <w:t xml:space="preserve">　</w:t>
      </w:r>
      <w:proofErr w:type="gramStart"/>
      <w:r w:rsidRPr="003F48A0">
        <w:rPr>
          <w:rFonts w:hint="eastAsia"/>
        </w:rPr>
        <w:t>11</w:t>
      </w:r>
      <w:r w:rsidRPr="003F48A0">
        <w:t>1</w:t>
      </w:r>
      <w:proofErr w:type="gramEnd"/>
      <w:r w:rsidRPr="003F48A0">
        <w:t>年度營運計畫</w:t>
      </w:r>
      <w:r w:rsidRPr="003F48A0">
        <w:rPr>
          <w:rFonts w:hint="eastAsia"/>
        </w:rPr>
        <w:t>，</w:t>
      </w:r>
      <w:r w:rsidRPr="003F48A0">
        <w:t>主要有存款等8項，</w:t>
      </w:r>
      <w:r>
        <w:rPr>
          <w:rFonts w:hint="eastAsia"/>
        </w:rPr>
        <w:t>其中</w:t>
      </w:r>
      <w:r w:rsidRPr="003F48A0">
        <w:t>達</w:t>
      </w:r>
      <w:r>
        <w:rPr>
          <w:rFonts w:hint="eastAsia"/>
        </w:rPr>
        <w:t>成</w:t>
      </w:r>
      <w:r w:rsidRPr="003F48A0">
        <w:t>預計目標</w:t>
      </w:r>
      <w:r>
        <w:rPr>
          <w:rFonts w:hint="eastAsia"/>
        </w:rPr>
        <w:t>者7項，未達預計目標者1項</w:t>
      </w:r>
      <w:r w:rsidRPr="003F48A0">
        <w:t>，其原因列表分析如次：</w:t>
      </w:r>
    </w:p>
    <w:tbl>
      <w:tblPr>
        <w:tblW w:w="9979" w:type="dxa"/>
        <w:jc w:val="right"/>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31"/>
        <w:gridCol w:w="1255"/>
        <w:gridCol w:w="1213"/>
        <w:gridCol w:w="1270"/>
        <w:gridCol w:w="1212"/>
        <w:gridCol w:w="1157"/>
        <w:gridCol w:w="2041"/>
      </w:tblGrid>
      <w:tr w:rsidR="00C0620E" w:rsidRPr="007B3C1B" w14:paraId="6C833E40" w14:textId="77777777" w:rsidTr="000B6CDF">
        <w:trPr>
          <w:trHeight w:hRule="exact" w:val="340"/>
          <w:tblHeader/>
          <w:jc w:val="right"/>
        </w:trPr>
        <w:tc>
          <w:tcPr>
            <w:tcW w:w="1831" w:type="dxa"/>
            <w:vMerge w:val="restart"/>
            <w:tcBorders>
              <w:top w:val="single" w:sz="8" w:space="0" w:color="auto"/>
              <w:left w:val="nil"/>
              <w:bottom w:val="single" w:sz="8" w:space="0" w:color="auto"/>
              <w:right w:val="single" w:sz="4" w:space="0" w:color="auto"/>
            </w:tcBorders>
            <w:vAlign w:val="center"/>
          </w:tcPr>
          <w:p w14:paraId="1CC45EBE" w14:textId="77777777" w:rsidR="00C0620E" w:rsidRPr="00996174" w:rsidRDefault="00C0620E" w:rsidP="00EA08CA">
            <w:pPr>
              <w:pStyle w:val="611P0"/>
              <w:overflowPunct w:val="0"/>
              <w:ind w:left="24" w:right="24"/>
              <w:rPr>
                <w:sz w:val="20"/>
              </w:rPr>
            </w:pPr>
            <w:r w:rsidRPr="00996174">
              <w:rPr>
                <w:sz w:val="20"/>
              </w:rPr>
              <w:br w:type="page"/>
            </w:r>
            <w:r w:rsidRPr="00996174">
              <w:rPr>
                <w:rFonts w:hint="eastAsia"/>
                <w:sz w:val="20"/>
              </w:rPr>
              <w:t>營運項目</w:t>
            </w:r>
          </w:p>
        </w:tc>
        <w:tc>
          <w:tcPr>
            <w:tcW w:w="1255" w:type="dxa"/>
            <w:vMerge w:val="restart"/>
            <w:tcBorders>
              <w:top w:val="single" w:sz="8" w:space="0" w:color="auto"/>
              <w:left w:val="single" w:sz="4" w:space="0" w:color="auto"/>
              <w:bottom w:val="single" w:sz="8" w:space="0" w:color="auto"/>
              <w:right w:val="single" w:sz="4" w:space="0" w:color="auto"/>
            </w:tcBorders>
            <w:vAlign w:val="center"/>
          </w:tcPr>
          <w:p w14:paraId="347351E7" w14:textId="77777777" w:rsidR="00C0620E" w:rsidRPr="00996174" w:rsidRDefault="00C0620E" w:rsidP="00EA08CA">
            <w:pPr>
              <w:pStyle w:val="611P0"/>
              <w:overflowPunct w:val="0"/>
              <w:ind w:left="24" w:right="24"/>
              <w:rPr>
                <w:sz w:val="20"/>
              </w:rPr>
            </w:pPr>
            <w:r w:rsidRPr="00996174">
              <w:rPr>
                <w:rFonts w:hint="eastAsia"/>
                <w:sz w:val="20"/>
              </w:rPr>
              <w:t>單位</w:t>
            </w:r>
          </w:p>
        </w:tc>
        <w:tc>
          <w:tcPr>
            <w:tcW w:w="1213" w:type="dxa"/>
            <w:vMerge w:val="restart"/>
            <w:tcBorders>
              <w:top w:val="single" w:sz="8" w:space="0" w:color="auto"/>
              <w:left w:val="single" w:sz="4" w:space="0" w:color="auto"/>
              <w:bottom w:val="single" w:sz="8" w:space="0" w:color="auto"/>
              <w:right w:val="single" w:sz="4" w:space="0" w:color="auto"/>
            </w:tcBorders>
            <w:vAlign w:val="center"/>
          </w:tcPr>
          <w:p w14:paraId="4719CB35" w14:textId="77777777" w:rsidR="00C0620E" w:rsidRPr="00996174" w:rsidRDefault="00C0620E" w:rsidP="00EA08CA">
            <w:pPr>
              <w:pStyle w:val="611P0"/>
              <w:overflowPunct w:val="0"/>
              <w:ind w:left="24" w:right="24"/>
              <w:rPr>
                <w:sz w:val="20"/>
              </w:rPr>
            </w:pPr>
            <w:r w:rsidRPr="00996174">
              <w:rPr>
                <w:rFonts w:hint="eastAsia"/>
                <w:sz w:val="20"/>
              </w:rPr>
              <w:t>預計數</w:t>
            </w:r>
          </w:p>
        </w:tc>
        <w:tc>
          <w:tcPr>
            <w:tcW w:w="1270" w:type="dxa"/>
            <w:vMerge w:val="restart"/>
            <w:tcBorders>
              <w:top w:val="single" w:sz="8" w:space="0" w:color="auto"/>
              <w:left w:val="single" w:sz="4" w:space="0" w:color="auto"/>
              <w:bottom w:val="single" w:sz="8" w:space="0" w:color="auto"/>
              <w:right w:val="single" w:sz="4" w:space="0" w:color="auto"/>
            </w:tcBorders>
            <w:vAlign w:val="center"/>
          </w:tcPr>
          <w:p w14:paraId="43958440" w14:textId="77777777" w:rsidR="00C0620E" w:rsidRPr="00996174" w:rsidRDefault="00C0620E" w:rsidP="00EA08CA">
            <w:pPr>
              <w:pStyle w:val="611P0"/>
              <w:overflowPunct w:val="0"/>
              <w:ind w:left="24" w:right="24"/>
              <w:rPr>
                <w:sz w:val="20"/>
              </w:rPr>
            </w:pPr>
            <w:r w:rsidRPr="00996174">
              <w:rPr>
                <w:rFonts w:hint="eastAsia"/>
                <w:sz w:val="20"/>
              </w:rPr>
              <w:t>實際數</w:t>
            </w:r>
          </w:p>
        </w:tc>
        <w:tc>
          <w:tcPr>
            <w:tcW w:w="2369" w:type="dxa"/>
            <w:gridSpan w:val="2"/>
            <w:tcBorders>
              <w:top w:val="single" w:sz="8" w:space="0" w:color="auto"/>
              <w:left w:val="single" w:sz="4" w:space="0" w:color="auto"/>
              <w:bottom w:val="single" w:sz="4" w:space="0" w:color="auto"/>
              <w:right w:val="single" w:sz="4" w:space="0" w:color="auto"/>
            </w:tcBorders>
            <w:vAlign w:val="center"/>
          </w:tcPr>
          <w:p w14:paraId="59FF567A" w14:textId="77777777" w:rsidR="00C0620E" w:rsidRPr="00996174" w:rsidRDefault="00C0620E" w:rsidP="00EA08CA">
            <w:pPr>
              <w:pStyle w:val="611P0"/>
              <w:overflowPunct w:val="0"/>
              <w:ind w:left="24" w:right="24"/>
              <w:rPr>
                <w:sz w:val="20"/>
              </w:rPr>
            </w:pPr>
            <w:r w:rsidRPr="00996174">
              <w:rPr>
                <w:rFonts w:hint="eastAsia"/>
                <w:sz w:val="20"/>
              </w:rPr>
              <w:t>比較增減</w:t>
            </w:r>
          </w:p>
        </w:tc>
        <w:tc>
          <w:tcPr>
            <w:tcW w:w="2041" w:type="dxa"/>
            <w:vMerge w:val="restart"/>
            <w:tcBorders>
              <w:top w:val="single" w:sz="8" w:space="0" w:color="auto"/>
              <w:left w:val="single" w:sz="4" w:space="0" w:color="auto"/>
              <w:bottom w:val="single" w:sz="8" w:space="0" w:color="auto"/>
              <w:right w:val="nil"/>
            </w:tcBorders>
            <w:vAlign w:val="center"/>
          </w:tcPr>
          <w:p w14:paraId="33A56E3F" w14:textId="77777777" w:rsidR="00C0620E" w:rsidRPr="00996174" w:rsidRDefault="00C0620E" w:rsidP="00EA08CA">
            <w:pPr>
              <w:pStyle w:val="611P0"/>
              <w:overflowPunct w:val="0"/>
              <w:ind w:left="24" w:right="24"/>
              <w:rPr>
                <w:sz w:val="20"/>
              </w:rPr>
            </w:pPr>
            <w:r w:rsidRPr="00996174">
              <w:rPr>
                <w:rFonts w:hint="eastAsia"/>
                <w:sz w:val="20"/>
              </w:rPr>
              <w:t>增減原因說明</w:t>
            </w:r>
          </w:p>
        </w:tc>
      </w:tr>
      <w:tr w:rsidR="00C0620E" w:rsidRPr="007B3C1B" w14:paraId="2A213A67" w14:textId="77777777" w:rsidTr="000B6CDF">
        <w:trPr>
          <w:trHeight w:hRule="exact" w:val="340"/>
          <w:tblHeader/>
          <w:jc w:val="right"/>
        </w:trPr>
        <w:tc>
          <w:tcPr>
            <w:tcW w:w="1831" w:type="dxa"/>
            <w:vMerge/>
            <w:tcBorders>
              <w:top w:val="single" w:sz="8" w:space="0" w:color="auto"/>
              <w:left w:val="nil"/>
              <w:bottom w:val="single" w:sz="8" w:space="0" w:color="auto"/>
              <w:right w:val="single" w:sz="4" w:space="0" w:color="auto"/>
            </w:tcBorders>
            <w:vAlign w:val="center"/>
          </w:tcPr>
          <w:p w14:paraId="01F81584" w14:textId="77777777" w:rsidR="00C0620E" w:rsidRPr="007B3C1B" w:rsidRDefault="00C0620E" w:rsidP="002D5334">
            <w:pPr>
              <w:pStyle w:val="611P0"/>
              <w:overflowPunct w:val="0"/>
              <w:ind w:left="24" w:right="24"/>
              <w:rPr>
                <w:szCs w:val="24"/>
                <w:highlight w:val="yellow"/>
              </w:rPr>
            </w:pPr>
          </w:p>
        </w:tc>
        <w:tc>
          <w:tcPr>
            <w:tcW w:w="1255" w:type="dxa"/>
            <w:vMerge/>
            <w:tcBorders>
              <w:top w:val="single" w:sz="8" w:space="0" w:color="auto"/>
              <w:left w:val="single" w:sz="4" w:space="0" w:color="auto"/>
              <w:bottom w:val="single" w:sz="8" w:space="0" w:color="auto"/>
              <w:right w:val="single" w:sz="4" w:space="0" w:color="auto"/>
            </w:tcBorders>
            <w:vAlign w:val="center"/>
          </w:tcPr>
          <w:p w14:paraId="255E0A99" w14:textId="77777777" w:rsidR="00C0620E" w:rsidRPr="007B3C1B" w:rsidRDefault="00C0620E" w:rsidP="002D5334">
            <w:pPr>
              <w:pStyle w:val="611P0"/>
              <w:overflowPunct w:val="0"/>
              <w:ind w:left="24" w:right="24"/>
              <w:rPr>
                <w:szCs w:val="24"/>
                <w:highlight w:val="yellow"/>
              </w:rPr>
            </w:pPr>
          </w:p>
        </w:tc>
        <w:tc>
          <w:tcPr>
            <w:tcW w:w="1213" w:type="dxa"/>
            <w:vMerge/>
            <w:tcBorders>
              <w:top w:val="single" w:sz="8" w:space="0" w:color="auto"/>
              <w:left w:val="single" w:sz="4" w:space="0" w:color="auto"/>
              <w:bottom w:val="single" w:sz="8" w:space="0" w:color="auto"/>
              <w:right w:val="single" w:sz="4" w:space="0" w:color="auto"/>
            </w:tcBorders>
            <w:vAlign w:val="center"/>
          </w:tcPr>
          <w:p w14:paraId="23C9586B" w14:textId="77777777" w:rsidR="00C0620E" w:rsidRPr="007B3C1B" w:rsidRDefault="00C0620E" w:rsidP="002D5334">
            <w:pPr>
              <w:pStyle w:val="611P0"/>
              <w:overflowPunct w:val="0"/>
              <w:ind w:left="24" w:right="24"/>
              <w:rPr>
                <w:szCs w:val="24"/>
                <w:highlight w:val="yellow"/>
              </w:rPr>
            </w:pPr>
          </w:p>
        </w:tc>
        <w:tc>
          <w:tcPr>
            <w:tcW w:w="1270" w:type="dxa"/>
            <w:vMerge/>
            <w:tcBorders>
              <w:top w:val="single" w:sz="8" w:space="0" w:color="auto"/>
              <w:left w:val="single" w:sz="4" w:space="0" w:color="auto"/>
              <w:bottom w:val="single" w:sz="8" w:space="0" w:color="auto"/>
              <w:right w:val="single" w:sz="4" w:space="0" w:color="auto"/>
            </w:tcBorders>
            <w:vAlign w:val="center"/>
          </w:tcPr>
          <w:p w14:paraId="7E51BA43" w14:textId="77777777" w:rsidR="00C0620E" w:rsidRPr="007B3C1B" w:rsidRDefault="00C0620E" w:rsidP="002D5334">
            <w:pPr>
              <w:pStyle w:val="611P0"/>
              <w:overflowPunct w:val="0"/>
              <w:ind w:left="24" w:right="24"/>
              <w:rPr>
                <w:szCs w:val="24"/>
                <w:highlight w:val="yellow"/>
              </w:rPr>
            </w:pPr>
          </w:p>
        </w:tc>
        <w:tc>
          <w:tcPr>
            <w:tcW w:w="1212" w:type="dxa"/>
            <w:tcBorders>
              <w:top w:val="single" w:sz="4" w:space="0" w:color="auto"/>
              <w:left w:val="single" w:sz="4" w:space="0" w:color="auto"/>
              <w:bottom w:val="single" w:sz="8" w:space="0" w:color="auto"/>
              <w:right w:val="single" w:sz="4" w:space="0" w:color="auto"/>
            </w:tcBorders>
            <w:vAlign w:val="center"/>
          </w:tcPr>
          <w:p w14:paraId="2063A1CA" w14:textId="77777777" w:rsidR="00C0620E" w:rsidRPr="007248D8" w:rsidRDefault="00C0620E" w:rsidP="00E263CD">
            <w:pPr>
              <w:pStyle w:val="611P0"/>
              <w:overflowPunct w:val="0"/>
              <w:spacing w:afterLines="10" w:after="36"/>
              <w:ind w:left="24" w:right="24"/>
              <w:rPr>
                <w:sz w:val="20"/>
              </w:rPr>
            </w:pPr>
            <w:r w:rsidRPr="007248D8">
              <w:rPr>
                <w:rFonts w:hint="eastAsia"/>
                <w:sz w:val="20"/>
              </w:rPr>
              <w:t>增減數</w:t>
            </w:r>
          </w:p>
        </w:tc>
        <w:tc>
          <w:tcPr>
            <w:tcW w:w="1157" w:type="dxa"/>
            <w:tcBorders>
              <w:top w:val="single" w:sz="4" w:space="0" w:color="auto"/>
              <w:left w:val="single" w:sz="4" w:space="0" w:color="auto"/>
              <w:bottom w:val="single" w:sz="8" w:space="0" w:color="auto"/>
              <w:right w:val="single" w:sz="4" w:space="0" w:color="auto"/>
            </w:tcBorders>
            <w:vAlign w:val="center"/>
          </w:tcPr>
          <w:p w14:paraId="29428931" w14:textId="77777777" w:rsidR="00C0620E" w:rsidRPr="007248D8" w:rsidRDefault="00C0620E" w:rsidP="00E263CD">
            <w:pPr>
              <w:pStyle w:val="611P0"/>
              <w:overflowPunct w:val="0"/>
              <w:spacing w:afterLines="10" w:after="36"/>
              <w:ind w:left="24" w:right="24"/>
              <w:rPr>
                <w:sz w:val="20"/>
              </w:rPr>
            </w:pPr>
            <w:r w:rsidRPr="007248D8">
              <w:rPr>
                <w:rFonts w:hint="eastAsia"/>
                <w:sz w:val="20"/>
              </w:rPr>
              <w:t>％</w:t>
            </w:r>
          </w:p>
        </w:tc>
        <w:tc>
          <w:tcPr>
            <w:tcW w:w="2041" w:type="dxa"/>
            <w:vMerge/>
            <w:tcBorders>
              <w:top w:val="single" w:sz="8" w:space="0" w:color="auto"/>
              <w:left w:val="single" w:sz="4" w:space="0" w:color="auto"/>
              <w:bottom w:val="single" w:sz="8" w:space="0" w:color="auto"/>
              <w:right w:val="nil"/>
            </w:tcBorders>
            <w:vAlign w:val="center"/>
          </w:tcPr>
          <w:p w14:paraId="7895E939" w14:textId="77777777" w:rsidR="00C0620E" w:rsidRPr="007B3C1B" w:rsidRDefault="00C0620E" w:rsidP="002D5334">
            <w:pPr>
              <w:pStyle w:val="611P0"/>
              <w:overflowPunct w:val="0"/>
              <w:ind w:left="24" w:right="24"/>
              <w:rPr>
                <w:szCs w:val="24"/>
                <w:highlight w:val="yellow"/>
              </w:rPr>
            </w:pPr>
          </w:p>
        </w:tc>
      </w:tr>
      <w:tr w:rsidR="00C0620E" w:rsidRPr="007B3C1B" w14:paraId="6A34D694" w14:textId="77777777" w:rsidTr="000B6CDF">
        <w:trPr>
          <w:trHeight w:hRule="exact" w:val="964"/>
          <w:jc w:val="right"/>
        </w:trPr>
        <w:tc>
          <w:tcPr>
            <w:tcW w:w="1831" w:type="dxa"/>
            <w:tcBorders>
              <w:top w:val="single" w:sz="8" w:space="0" w:color="auto"/>
              <w:left w:val="nil"/>
              <w:bottom w:val="nil"/>
              <w:right w:val="single" w:sz="4" w:space="0" w:color="auto"/>
            </w:tcBorders>
          </w:tcPr>
          <w:p w14:paraId="57CA3D49"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（1）存款</w:t>
            </w:r>
            <w:r w:rsidRPr="003F48A0">
              <w:rPr>
                <w:rFonts w:ascii="標楷體" w:eastAsia="標楷體"/>
                <w:sz w:val="20"/>
              </w:rPr>
              <w:t xml:space="preserve"> </w:t>
            </w:r>
          </w:p>
        </w:tc>
        <w:tc>
          <w:tcPr>
            <w:tcW w:w="1255" w:type="dxa"/>
            <w:tcBorders>
              <w:top w:val="single" w:sz="8" w:space="0" w:color="auto"/>
              <w:left w:val="single" w:sz="4" w:space="0" w:color="auto"/>
              <w:bottom w:val="nil"/>
              <w:right w:val="single" w:sz="4" w:space="0" w:color="auto"/>
            </w:tcBorders>
          </w:tcPr>
          <w:p w14:paraId="049DF862"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single" w:sz="8" w:space="0" w:color="auto"/>
              <w:left w:val="single" w:sz="4" w:space="0" w:color="auto"/>
              <w:bottom w:val="nil"/>
              <w:right w:val="single" w:sz="4" w:space="0" w:color="auto"/>
            </w:tcBorders>
          </w:tcPr>
          <w:p w14:paraId="3B4E796E"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4,100,000</w:t>
            </w:r>
          </w:p>
        </w:tc>
        <w:tc>
          <w:tcPr>
            <w:tcW w:w="1270" w:type="dxa"/>
            <w:tcBorders>
              <w:top w:val="single" w:sz="8" w:space="0" w:color="auto"/>
              <w:left w:val="single" w:sz="4" w:space="0" w:color="auto"/>
              <w:bottom w:val="nil"/>
              <w:right w:val="single" w:sz="4" w:space="0" w:color="auto"/>
            </w:tcBorders>
          </w:tcPr>
          <w:p w14:paraId="4C9542C8"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4,458,825</w:t>
            </w:r>
          </w:p>
        </w:tc>
        <w:tc>
          <w:tcPr>
            <w:tcW w:w="1212" w:type="dxa"/>
            <w:tcBorders>
              <w:top w:val="single" w:sz="8" w:space="0" w:color="auto"/>
              <w:left w:val="single" w:sz="4" w:space="0" w:color="auto"/>
              <w:bottom w:val="nil"/>
              <w:right w:val="single" w:sz="4" w:space="0" w:color="auto"/>
            </w:tcBorders>
          </w:tcPr>
          <w:p w14:paraId="152FD9FC"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358,825</w:t>
            </w:r>
          </w:p>
        </w:tc>
        <w:tc>
          <w:tcPr>
            <w:tcW w:w="1157" w:type="dxa"/>
            <w:tcBorders>
              <w:top w:val="single" w:sz="8" w:space="0" w:color="auto"/>
              <w:left w:val="single" w:sz="4" w:space="0" w:color="auto"/>
              <w:bottom w:val="nil"/>
              <w:right w:val="single" w:sz="4" w:space="0" w:color="auto"/>
            </w:tcBorders>
          </w:tcPr>
          <w:p w14:paraId="67CA5E87"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 xml:space="preserve">8.75 </w:t>
            </w:r>
          </w:p>
        </w:tc>
        <w:tc>
          <w:tcPr>
            <w:tcW w:w="2041" w:type="dxa"/>
            <w:tcBorders>
              <w:top w:val="single" w:sz="8" w:space="0" w:color="auto"/>
              <w:left w:val="single" w:sz="4" w:space="0" w:color="auto"/>
              <w:bottom w:val="nil"/>
              <w:right w:val="nil"/>
            </w:tcBorders>
          </w:tcPr>
          <w:p w14:paraId="599953E8" w14:textId="77777777" w:rsidR="00C0620E" w:rsidRPr="007248D8" w:rsidRDefault="00C0620E" w:rsidP="00EA08CA">
            <w:pPr>
              <w:overflowPunct w:val="0"/>
              <w:spacing w:line="240" w:lineRule="exact"/>
              <w:jc w:val="both"/>
              <w:rPr>
                <w:rFonts w:ascii="標楷體" w:eastAsia="標楷體" w:hAnsi="標楷體"/>
                <w:sz w:val="20"/>
              </w:rPr>
            </w:pPr>
            <w:r w:rsidRPr="007248D8">
              <w:rPr>
                <w:rFonts w:ascii="標楷體" w:eastAsia="標楷體" w:hAnsi="標楷體" w:hint="eastAsia"/>
                <w:noProof/>
                <w:sz w:val="20"/>
              </w:rPr>
              <w:t>市場資金寬裕，收受客戶定期存款、活期儲蓄存款及活期存款增加。</w:t>
            </w:r>
          </w:p>
        </w:tc>
      </w:tr>
      <w:tr w:rsidR="00C0620E" w:rsidRPr="007B3C1B" w14:paraId="34E10BD1" w14:textId="77777777" w:rsidTr="000B6CDF">
        <w:trPr>
          <w:trHeight w:hRule="exact" w:val="737"/>
          <w:jc w:val="right"/>
        </w:trPr>
        <w:tc>
          <w:tcPr>
            <w:tcW w:w="1831" w:type="dxa"/>
            <w:tcBorders>
              <w:top w:val="nil"/>
              <w:left w:val="nil"/>
              <w:bottom w:val="nil"/>
              <w:right w:val="single" w:sz="4" w:space="0" w:color="auto"/>
            </w:tcBorders>
          </w:tcPr>
          <w:p w14:paraId="0818C9CE"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（2）放款</w:t>
            </w:r>
          </w:p>
        </w:tc>
        <w:tc>
          <w:tcPr>
            <w:tcW w:w="1255" w:type="dxa"/>
            <w:tcBorders>
              <w:top w:val="nil"/>
              <w:left w:val="single" w:sz="4" w:space="0" w:color="auto"/>
              <w:bottom w:val="nil"/>
              <w:right w:val="single" w:sz="4" w:space="0" w:color="auto"/>
            </w:tcBorders>
          </w:tcPr>
          <w:p w14:paraId="3A0295BD"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nil"/>
              <w:left w:val="single" w:sz="4" w:space="0" w:color="auto"/>
              <w:bottom w:val="nil"/>
              <w:right w:val="single" w:sz="4" w:space="0" w:color="auto"/>
            </w:tcBorders>
          </w:tcPr>
          <w:p w14:paraId="10374C74"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2,850,000</w:t>
            </w:r>
          </w:p>
        </w:tc>
        <w:tc>
          <w:tcPr>
            <w:tcW w:w="1270" w:type="dxa"/>
            <w:tcBorders>
              <w:top w:val="nil"/>
              <w:left w:val="single" w:sz="4" w:space="0" w:color="auto"/>
              <w:bottom w:val="nil"/>
              <w:right w:val="single" w:sz="4" w:space="0" w:color="auto"/>
            </w:tcBorders>
          </w:tcPr>
          <w:p w14:paraId="347CBAFC"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3,202,785</w:t>
            </w:r>
          </w:p>
        </w:tc>
        <w:tc>
          <w:tcPr>
            <w:tcW w:w="1212" w:type="dxa"/>
            <w:tcBorders>
              <w:top w:val="nil"/>
              <w:left w:val="single" w:sz="4" w:space="0" w:color="auto"/>
              <w:bottom w:val="nil"/>
              <w:right w:val="single" w:sz="4" w:space="0" w:color="auto"/>
            </w:tcBorders>
          </w:tcPr>
          <w:p w14:paraId="301E1BE8"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352,785</w:t>
            </w:r>
          </w:p>
        </w:tc>
        <w:tc>
          <w:tcPr>
            <w:tcW w:w="1157" w:type="dxa"/>
            <w:tcBorders>
              <w:top w:val="nil"/>
              <w:left w:val="single" w:sz="4" w:space="0" w:color="auto"/>
              <w:bottom w:val="nil"/>
              <w:right w:val="single" w:sz="4" w:space="0" w:color="auto"/>
            </w:tcBorders>
          </w:tcPr>
          <w:p w14:paraId="0E215C44"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 xml:space="preserve">12.38 </w:t>
            </w:r>
          </w:p>
        </w:tc>
        <w:tc>
          <w:tcPr>
            <w:tcW w:w="2041" w:type="dxa"/>
            <w:tcBorders>
              <w:top w:val="nil"/>
              <w:left w:val="single" w:sz="4" w:space="0" w:color="auto"/>
              <w:bottom w:val="nil"/>
              <w:right w:val="nil"/>
            </w:tcBorders>
          </w:tcPr>
          <w:p w14:paraId="30DD4D08" w14:textId="18F8A834" w:rsidR="00C0620E" w:rsidRPr="000B6CDF" w:rsidRDefault="00C0620E" w:rsidP="00EA08CA">
            <w:pPr>
              <w:overflowPunct w:val="0"/>
              <w:spacing w:line="240" w:lineRule="exact"/>
              <w:jc w:val="both"/>
              <w:rPr>
                <w:rFonts w:ascii="標楷體" w:eastAsia="標楷體" w:hAnsi="標楷體"/>
                <w:noProof/>
                <w:spacing w:val="-6"/>
                <w:sz w:val="20"/>
              </w:rPr>
            </w:pPr>
            <w:r w:rsidRPr="000B6CDF">
              <w:rPr>
                <w:rFonts w:ascii="標楷體" w:eastAsia="標楷體" w:hAnsi="標楷體" w:hint="eastAsia"/>
                <w:noProof/>
                <w:spacing w:val="-6"/>
                <w:sz w:val="20"/>
              </w:rPr>
              <w:t>推展放款業務，中期放款及長期擔保放款增加。</w:t>
            </w:r>
          </w:p>
        </w:tc>
      </w:tr>
      <w:tr w:rsidR="00C0620E" w:rsidRPr="007B3C1B" w14:paraId="507AA90F" w14:textId="77777777" w:rsidTr="000B6CDF">
        <w:trPr>
          <w:trHeight w:hRule="exact" w:val="737"/>
          <w:jc w:val="right"/>
        </w:trPr>
        <w:tc>
          <w:tcPr>
            <w:tcW w:w="1831" w:type="dxa"/>
            <w:tcBorders>
              <w:top w:val="nil"/>
              <w:left w:val="nil"/>
              <w:bottom w:val="nil"/>
              <w:right w:val="single" w:sz="4" w:space="0" w:color="auto"/>
            </w:tcBorders>
          </w:tcPr>
          <w:p w14:paraId="388F1795"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（3）保證業務</w:t>
            </w:r>
          </w:p>
        </w:tc>
        <w:tc>
          <w:tcPr>
            <w:tcW w:w="1255" w:type="dxa"/>
            <w:tcBorders>
              <w:top w:val="nil"/>
              <w:left w:val="single" w:sz="4" w:space="0" w:color="auto"/>
              <w:bottom w:val="nil"/>
              <w:right w:val="single" w:sz="4" w:space="0" w:color="auto"/>
            </w:tcBorders>
          </w:tcPr>
          <w:p w14:paraId="648893FB"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nil"/>
              <w:left w:val="single" w:sz="4" w:space="0" w:color="auto"/>
              <w:bottom w:val="nil"/>
              <w:right w:val="single" w:sz="4" w:space="0" w:color="auto"/>
            </w:tcBorders>
          </w:tcPr>
          <w:p w14:paraId="66A1F0C1"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82,500</w:t>
            </w:r>
          </w:p>
        </w:tc>
        <w:tc>
          <w:tcPr>
            <w:tcW w:w="1270" w:type="dxa"/>
            <w:tcBorders>
              <w:top w:val="nil"/>
              <w:left w:val="single" w:sz="4" w:space="0" w:color="auto"/>
              <w:bottom w:val="nil"/>
              <w:right w:val="single" w:sz="4" w:space="0" w:color="auto"/>
            </w:tcBorders>
          </w:tcPr>
          <w:p w14:paraId="6D9DFD85"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91,640</w:t>
            </w:r>
          </w:p>
        </w:tc>
        <w:tc>
          <w:tcPr>
            <w:tcW w:w="1212" w:type="dxa"/>
            <w:tcBorders>
              <w:top w:val="nil"/>
              <w:left w:val="single" w:sz="4" w:space="0" w:color="auto"/>
              <w:bottom w:val="nil"/>
              <w:right w:val="single" w:sz="4" w:space="0" w:color="auto"/>
            </w:tcBorders>
          </w:tcPr>
          <w:p w14:paraId="6113B640"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9,140</w:t>
            </w:r>
          </w:p>
        </w:tc>
        <w:tc>
          <w:tcPr>
            <w:tcW w:w="1157" w:type="dxa"/>
            <w:tcBorders>
              <w:top w:val="nil"/>
              <w:left w:val="single" w:sz="4" w:space="0" w:color="auto"/>
              <w:bottom w:val="nil"/>
              <w:right w:val="single" w:sz="4" w:space="0" w:color="auto"/>
            </w:tcBorders>
          </w:tcPr>
          <w:p w14:paraId="4C43947C"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 xml:space="preserve">11.08 </w:t>
            </w:r>
          </w:p>
        </w:tc>
        <w:tc>
          <w:tcPr>
            <w:tcW w:w="2041" w:type="dxa"/>
            <w:tcBorders>
              <w:top w:val="nil"/>
              <w:left w:val="single" w:sz="4" w:space="0" w:color="auto"/>
              <w:bottom w:val="nil"/>
              <w:right w:val="nil"/>
            </w:tcBorders>
          </w:tcPr>
          <w:p w14:paraId="57A42DB7" w14:textId="77777777" w:rsidR="00C0620E" w:rsidRPr="007248D8" w:rsidRDefault="00C0620E" w:rsidP="00EA08CA">
            <w:pPr>
              <w:overflowPunct w:val="0"/>
              <w:spacing w:line="240" w:lineRule="exact"/>
              <w:jc w:val="both"/>
              <w:rPr>
                <w:rFonts w:ascii="標楷體" w:eastAsia="標楷體" w:hAnsi="標楷體"/>
                <w:sz w:val="20"/>
              </w:rPr>
            </w:pPr>
            <w:r w:rsidRPr="007248D8">
              <w:rPr>
                <w:rFonts w:ascii="標楷體" w:eastAsia="標楷體" w:hAnsi="標楷體" w:hint="eastAsia"/>
                <w:noProof/>
                <w:sz w:val="20"/>
              </w:rPr>
              <w:t>企業發債增加，辦理保證需求增加。</w:t>
            </w:r>
          </w:p>
        </w:tc>
      </w:tr>
      <w:tr w:rsidR="00C0620E" w:rsidRPr="007B3C1B" w14:paraId="163AA585" w14:textId="77777777" w:rsidTr="000B6CDF">
        <w:trPr>
          <w:trHeight w:hRule="exact" w:val="737"/>
          <w:jc w:val="right"/>
        </w:trPr>
        <w:tc>
          <w:tcPr>
            <w:tcW w:w="1831" w:type="dxa"/>
            <w:tcBorders>
              <w:top w:val="nil"/>
              <w:left w:val="nil"/>
              <w:bottom w:val="nil"/>
              <w:right w:val="single" w:sz="4" w:space="0" w:color="auto"/>
            </w:tcBorders>
          </w:tcPr>
          <w:p w14:paraId="0CB48DA7"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w:t>
            </w:r>
            <w:r w:rsidRPr="003F48A0">
              <w:rPr>
                <w:rFonts w:ascii="標楷體" w:eastAsia="標楷體"/>
                <w:sz w:val="20"/>
              </w:rPr>
              <w:t>4</w:t>
            </w:r>
            <w:r w:rsidRPr="003F48A0">
              <w:rPr>
                <w:rFonts w:ascii="標楷體" w:eastAsia="標楷體" w:hint="eastAsia"/>
                <w:sz w:val="20"/>
              </w:rPr>
              <w:t>）證券經紀業務</w:t>
            </w:r>
          </w:p>
          <w:p w14:paraId="05AAF40C"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 xml:space="preserve">　　 </w:t>
            </w:r>
          </w:p>
        </w:tc>
        <w:tc>
          <w:tcPr>
            <w:tcW w:w="1255" w:type="dxa"/>
            <w:tcBorders>
              <w:top w:val="nil"/>
              <w:left w:val="single" w:sz="4" w:space="0" w:color="auto"/>
              <w:bottom w:val="nil"/>
              <w:right w:val="single" w:sz="4" w:space="0" w:color="auto"/>
            </w:tcBorders>
          </w:tcPr>
          <w:p w14:paraId="0A612291"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nil"/>
              <w:left w:val="single" w:sz="4" w:space="0" w:color="auto"/>
              <w:bottom w:val="nil"/>
              <w:right w:val="single" w:sz="4" w:space="0" w:color="auto"/>
            </w:tcBorders>
          </w:tcPr>
          <w:p w14:paraId="4B77BC9D"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1,048,944</w:t>
            </w:r>
          </w:p>
        </w:tc>
        <w:tc>
          <w:tcPr>
            <w:tcW w:w="1270" w:type="dxa"/>
            <w:tcBorders>
              <w:top w:val="nil"/>
              <w:left w:val="single" w:sz="4" w:space="0" w:color="auto"/>
              <w:bottom w:val="nil"/>
              <w:right w:val="single" w:sz="4" w:space="0" w:color="auto"/>
            </w:tcBorders>
          </w:tcPr>
          <w:p w14:paraId="4B8BA5C1"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1,300,910</w:t>
            </w:r>
          </w:p>
        </w:tc>
        <w:tc>
          <w:tcPr>
            <w:tcW w:w="1212" w:type="dxa"/>
            <w:tcBorders>
              <w:top w:val="nil"/>
              <w:left w:val="single" w:sz="4" w:space="0" w:color="auto"/>
              <w:bottom w:val="nil"/>
              <w:right w:val="single" w:sz="4" w:space="0" w:color="auto"/>
            </w:tcBorders>
          </w:tcPr>
          <w:p w14:paraId="4762CB55"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251,966</w:t>
            </w:r>
          </w:p>
        </w:tc>
        <w:tc>
          <w:tcPr>
            <w:tcW w:w="1157" w:type="dxa"/>
            <w:tcBorders>
              <w:top w:val="nil"/>
              <w:left w:val="single" w:sz="4" w:space="0" w:color="auto"/>
              <w:bottom w:val="nil"/>
              <w:right w:val="single" w:sz="4" w:space="0" w:color="auto"/>
            </w:tcBorders>
          </w:tcPr>
          <w:p w14:paraId="341F5D23"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 xml:space="preserve">24.02 </w:t>
            </w:r>
          </w:p>
        </w:tc>
        <w:tc>
          <w:tcPr>
            <w:tcW w:w="2041" w:type="dxa"/>
            <w:tcBorders>
              <w:top w:val="nil"/>
              <w:left w:val="single" w:sz="4" w:space="0" w:color="auto"/>
              <w:bottom w:val="nil"/>
              <w:right w:val="nil"/>
            </w:tcBorders>
          </w:tcPr>
          <w:p w14:paraId="3244D8B7" w14:textId="77777777" w:rsidR="00C0620E" w:rsidRPr="007248D8" w:rsidRDefault="00C0620E" w:rsidP="00EA08CA">
            <w:pPr>
              <w:overflowPunct w:val="0"/>
              <w:spacing w:line="240" w:lineRule="exact"/>
              <w:jc w:val="both"/>
              <w:rPr>
                <w:rFonts w:ascii="標楷體" w:eastAsia="標楷體" w:hAnsi="標楷體"/>
                <w:sz w:val="20"/>
              </w:rPr>
            </w:pPr>
            <w:r w:rsidRPr="007248D8">
              <w:rPr>
                <w:rFonts w:ascii="標楷體" w:eastAsia="標楷體" w:hAnsi="標楷體" w:hint="eastAsia"/>
                <w:noProof/>
                <w:sz w:val="20"/>
              </w:rPr>
              <w:t>上半年股市熱絡，證券交易量增加。</w:t>
            </w:r>
          </w:p>
        </w:tc>
      </w:tr>
      <w:tr w:rsidR="00C0620E" w:rsidRPr="007B3C1B" w14:paraId="003CF0CF" w14:textId="77777777" w:rsidTr="000B6CDF">
        <w:trPr>
          <w:trHeight w:hRule="exact" w:val="737"/>
          <w:jc w:val="right"/>
        </w:trPr>
        <w:tc>
          <w:tcPr>
            <w:tcW w:w="1831" w:type="dxa"/>
            <w:tcBorders>
              <w:top w:val="nil"/>
              <w:left w:val="nil"/>
              <w:bottom w:val="nil"/>
              <w:right w:val="single" w:sz="4" w:space="0" w:color="auto"/>
            </w:tcBorders>
          </w:tcPr>
          <w:p w14:paraId="62ECAC44"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（5）購料業務</w:t>
            </w:r>
          </w:p>
        </w:tc>
        <w:tc>
          <w:tcPr>
            <w:tcW w:w="1255" w:type="dxa"/>
            <w:tcBorders>
              <w:top w:val="nil"/>
              <w:left w:val="single" w:sz="4" w:space="0" w:color="auto"/>
              <w:bottom w:val="nil"/>
              <w:right w:val="single" w:sz="4" w:space="0" w:color="auto"/>
            </w:tcBorders>
          </w:tcPr>
          <w:p w14:paraId="2C999B73"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nil"/>
              <w:left w:val="single" w:sz="4" w:space="0" w:color="auto"/>
              <w:bottom w:val="nil"/>
              <w:right w:val="single" w:sz="4" w:space="0" w:color="auto"/>
            </w:tcBorders>
          </w:tcPr>
          <w:p w14:paraId="1BED5017"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37,272</w:t>
            </w:r>
          </w:p>
        </w:tc>
        <w:tc>
          <w:tcPr>
            <w:tcW w:w="1270" w:type="dxa"/>
            <w:tcBorders>
              <w:top w:val="nil"/>
              <w:left w:val="single" w:sz="4" w:space="0" w:color="auto"/>
              <w:bottom w:val="nil"/>
              <w:right w:val="single" w:sz="4" w:space="0" w:color="auto"/>
            </w:tcBorders>
          </w:tcPr>
          <w:p w14:paraId="7A263681"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51,086</w:t>
            </w:r>
          </w:p>
        </w:tc>
        <w:tc>
          <w:tcPr>
            <w:tcW w:w="1212" w:type="dxa"/>
            <w:tcBorders>
              <w:top w:val="nil"/>
              <w:left w:val="single" w:sz="4" w:space="0" w:color="auto"/>
              <w:bottom w:val="nil"/>
              <w:right w:val="single" w:sz="4" w:space="0" w:color="auto"/>
            </w:tcBorders>
          </w:tcPr>
          <w:p w14:paraId="2705DCE3"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13,814</w:t>
            </w:r>
          </w:p>
        </w:tc>
        <w:tc>
          <w:tcPr>
            <w:tcW w:w="1157" w:type="dxa"/>
            <w:tcBorders>
              <w:top w:val="nil"/>
              <w:left w:val="single" w:sz="4" w:space="0" w:color="auto"/>
              <w:bottom w:val="nil"/>
              <w:right w:val="single" w:sz="4" w:space="0" w:color="auto"/>
            </w:tcBorders>
          </w:tcPr>
          <w:p w14:paraId="26F7CB34"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 xml:space="preserve">37.06 </w:t>
            </w:r>
          </w:p>
        </w:tc>
        <w:tc>
          <w:tcPr>
            <w:tcW w:w="2041" w:type="dxa"/>
            <w:tcBorders>
              <w:top w:val="nil"/>
              <w:left w:val="single" w:sz="4" w:space="0" w:color="auto"/>
              <w:bottom w:val="nil"/>
              <w:right w:val="nil"/>
            </w:tcBorders>
          </w:tcPr>
          <w:p w14:paraId="0B3B6276" w14:textId="77777777" w:rsidR="00C0620E" w:rsidRPr="000B6CDF" w:rsidRDefault="00C0620E" w:rsidP="00EA08CA">
            <w:pPr>
              <w:overflowPunct w:val="0"/>
              <w:spacing w:line="240" w:lineRule="exact"/>
              <w:jc w:val="both"/>
              <w:rPr>
                <w:rFonts w:ascii="標楷體" w:eastAsia="標楷體" w:hAnsi="標楷體"/>
                <w:spacing w:val="-2"/>
                <w:sz w:val="20"/>
              </w:rPr>
            </w:pPr>
            <w:r w:rsidRPr="000B6CDF">
              <w:rPr>
                <w:rFonts w:ascii="標楷體" w:eastAsia="標楷體" w:hAnsi="標楷體" w:hint="eastAsia"/>
                <w:noProof/>
                <w:spacing w:val="-2"/>
                <w:sz w:val="20"/>
              </w:rPr>
              <w:t>共同供應契約訂購金額增加。</w:t>
            </w:r>
          </w:p>
        </w:tc>
      </w:tr>
      <w:tr w:rsidR="00C0620E" w:rsidRPr="007B3C1B" w14:paraId="10B7A8F1" w14:textId="77777777" w:rsidTr="000B6CDF">
        <w:trPr>
          <w:trHeight w:hRule="exact" w:val="964"/>
          <w:jc w:val="right"/>
        </w:trPr>
        <w:tc>
          <w:tcPr>
            <w:tcW w:w="1831" w:type="dxa"/>
            <w:tcBorders>
              <w:top w:val="nil"/>
              <w:left w:val="nil"/>
              <w:bottom w:val="nil"/>
              <w:right w:val="single" w:sz="4" w:space="0" w:color="auto"/>
            </w:tcBorders>
          </w:tcPr>
          <w:p w14:paraId="3CEEE18F"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（6）貿易</w:t>
            </w:r>
          </w:p>
        </w:tc>
        <w:tc>
          <w:tcPr>
            <w:tcW w:w="1255" w:type="dxa"/>
            <w:tcBorders>
              <w:top w:val="nil"/>
              <w:left w:val="single" w:sz="4" w:space="0" w:color="auto"/>
              <w:bottom w:val="nil"/>
              <w:right w:val="single" w:sz="4" w:space="0" w:color="auto"/>
            </w:tcBorders>
          </w:tcPr>
          <w:p w14:paraId="334FF2CF"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nil"/>
              <w:left w:val="single" w:sz="4" w:space="0" w:color="auto"/>
              <w:bottom w:val="nil"/>
              <w:right w:val="single" w:sz="4" w:space="0" w:color="auto"/>
            </w:tcBorders>
          </w:tcPr>
          <w:p w14:paraId="1D22B87B"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123,875</w:t>
            </w:r>
          </w:p>
        </w:tc>
        <w:tc>
          <w:tcPr>
            <w:tcW w:w="1270" w:type="dxa"/>
            <w:tcBorders>
              <w:top w:val="nil"/>
              <w:left w:val="single" w:sz="4" w:space="0" w:color="auto"/>
              <w:bottom w:val="nil"/>
              <w:right w:val="single" w:sz="4" w:space="0" w:color="auto"/>
            </w:tcBorders>
          </w:tcPr>
          <w:p w14:paraId="580C12E2"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125,731</w:t>
            </w:r>
          </w:p>
        </w:tc>
        <w:tc>
          <w:tcPr>
            <w:tcW w:w="1212" w:type="dxa"/>
            <w:tcBorders>
              <w:top w:val="nil"/>
              <w:left w:val="single" w:sz="4" w:space="0" w:color="auto"/>
              <w:bottom w:val="nil"/>
              <w:right w:val="single" w:sz="4" w:space="0" w:color="auto"/>
            </w:tcBorders>
          </w:tcPr>
          <w:p w14:paraId="623D5DE3"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1,856</w:t>
            </w:r>
          </w:p>
        </w:tc>
        <w:tc>
          <w:tcPr>
            <w:tcW w:w="1157" w:type="dxa"/>
            <w:tcBorders>
              <w:top w:val="nil"/>
              <w:left w:val="single" w:sz="4" w:space="0" w:color="auto"/>
              <w:bottom w:val="nil"/>
              <w:right w:val="single" w:sz="4" w:space="0" w:color="auto"/>
            </w:tcBorders>
          </w:tcPr>
          <w:p w14:paraId="6747BBFB" w14:textId="77777777" w:rsidR="00C0620E" w:rsidRPr="007248D8" w:rsidRDefault="00C0620E" w:rsidP="00EA08CA">
            <w:pPr>
              <w:overflowPunct w:val="0"/>
              <w:spacing w:line="240" w:lineRule="exact"/>
              <w:jc w:val="right"/>
              <w:rPr>
                <w:rFonts w:ascii="標楷體" w:eastAsia="標楷體" w:hAnsi="標楷體"/>
                <w:noProof/>
                <w:sz w:val="20"/>
              </w:rPr>
            </w:pPr>
            <w:r w:rsidRPr="007248D8">
              <w:rPr>
                <w:rFonts w:ascii="標楷體" w:eastAsia="標楷體" w:hAnsi="標楷體"/>
                <w:noProof/>
                <w:sz w:val="20"/>
              </w:rPr>
              <w:t xml:space="preserve">1.50 </w:t>
            </w:r>
          </w:p>
        </w:tc>
        <w:tc>
          <w:tcPr>
            <w:tcW w:w="2041" w:type="dxa"/>
            <w:tcBorders>
              <w:top w:val="nil"/>
              <w:left w:val="single" w:sz="4" w:space="0" w:color="auto"/>
              <w:bottom w:val="nil"/>
              <w:right w:val="nil"/>
            </w:tcBorders>
          </w:tcPr>
          <w:p w14:paraId="46038950" w14:textId="77777777" w:rsidR="00C0620E" w:rsidRPr="007248D8" w:rsidRDefault="00C0620E" w:rsidP="00EA08CA">
            <w:pPr>
              <w:overflowPunct w:val="0"/>
              <w:spacing w:line="240" w:lineRule="exact"/>
              <w:jc w:val="both"/>
              <w:rPr>
                <w:rFonts w:ascii="標楷體" w:eastAsia="標楷體" w:hAnsi="標楷體"/>
                <w:spacing w:val="6"/>
                <w:sz w:val="20"/>
              </w:rPr>
            </w:pPr>
            <w:r w:rsidRPr="007248D8">
              <w:rPr>
                <w:rFonts w:ascii="標楷體" w:eastAsia="標楷體" w:hAnsi="標楷體" w:hint="eastAsia"/>
                <w:noProof/>
                <w:spacing w:val="6"/>
                <w:sz w:val="20"/>
              </w:rPr>
              <w:t>推展黃金相關商品及業務，黃金買賣交易量增加。</w:t>
            </w:r>
          </w:p>
        </w:tc>
      </w:tr>
      <w:tr w:rsidR="00C0620E" w:rsidRPr="007B3C1B" w14:paraId="60E82C6E" w14:textId="77777777" w:rsidTr="000B6CDF">
        <w:trPr>
          <w:trHeight w:hRule="exact" w:val="1361"/>
          <w:jc w:val="right"/>
        </w:trPr>
        <w:tc>
          <w:tcPr>
            <w:tcW w:w="1831" w:type="dxa"/>
            <w:tcBorders>
              <w:top w:val="nil"/>
              <w:left w:val="nil"/>
              <w:bottom w:val="nil"/>
              <w:right w:val="single" w:sz="4" w:space="0" w:color="auto"/>
            </w:tcBorders>
          </w:tcPr>
          <w:p w14:paraId="70D8E816"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w:t>
            </w:r>
            <w:r w:rsidRPr="003F48A0">
              <w:rPr>
                <w:rFonts w:ascii="標楷體" w:eastAsia="標楷體"/>
                <w:sz w:val="20"/>
              </w:rPr>
              <w:t>7</w:t>
            </w:r>
            <w:r w:rsidRPr="003F48A0">
              <w:rPr>
                <w:rFonts w:ascii="標楷體" w:eastAsia="標楷體" w:hint="eastAsia"/>
                <w:sz w:val="20"/>
              </w:rPr>
              <w:t>）保險</w:t>
            </w:r>
          </w:p>
        </w:tc>
        <w:tc>
          <w:tcPr>
            <w:tcW w:w="1255" w:type="dxa"/>
            <w:tcBorders>
              <w:top w:val="nil"/>
              <w:left w:val="single" w:sz="4" w:space="0" w:color="auto"/>
              <w:bottom w:val="nil"/>
              <w:right w:val="single" w:sz="4" w:space="0" w:color="auto"/>
            </w:tcBorders>
          </w:tcPr>
          <w:p w14:paraId="4C4C7938" w14:textId="77777777" w:rsidR="00C0620E" w:rsidRPr="003F48A0" w:rsidRDefault="00C0620E" w:rsidP="00EA08CA">
            <w:pPr>
              <w:overflowPunct w:val="0"/>
              <w:spacing w:line="240" w:lineRule="exact"/>
              <w:ind w:left="400" w:rightChars="5" w:right="12" w:hangingChars="200" w:hanging="400"/>
              <w:jc w:val="center"/>
              <w:rPr>
                <w:rFonts w:ascii="標楷體" w:eastAsia="標楷體"/>
                <w:sz w:val="20"/>
              </w:rPr>
            </w:pPr>
            <w:r w:rsidRPr="003F48A0">
              <w:rPr>
                <w:rFonts w:ascii="標楷體" w:eastAsia="標楷體" w:hint="eastAsia"/>
                <w:sz w:val="20"/>
              </w:rPr>
              <w:t>百萬元</w:t>
            </w:r>
          </w:p>
        </w:tc>
        <w:tc>
          <w:tcPr>
            <w:tcW w:w="1213" w:type="dxa"/>
            <w:tcBorders>
              <w:top w:val="nil"/>
              <w:left w:val="single" w:sz="4" w:space="0" w:color="auto"/>
              <w:bottom w:val="nil"/>
              <w:right w:val="single" w:sz="4" w:space="0" w:color="auto"/>
            </w:tcBorders>
          </w:tcPr>
          <w:p w14:paraId="2CD34278"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41,260</w:t>
            </w:r>
          </w:p>
        </w:tc>
        <w:tc>
          <w:tcPr>
            <w:tcW w:w="1270" w:type="dxa"/>
            <w:tcBorders>
              <w:top w:val="nil"/>
              <w:left w:val="single" w:sz="4" w:space="0" w:color="auto"/>
              <w:bottom w:val="nil"/>
              <w:right w:val="single" w:sz="4" w:space="0" w:color="auto"/>
            </w:tcBorders>
          </w:tcPr>
          <w:p w14:paraId="3FA9C95D"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37,242</w:t>
            </w:r>
          </w:p>
        </w:tc>
        <w:tc>
          <w:tcPr>
            <w:tcW w:w="1212" w:type="dxa"/>
            <w:tcBorders>
              <w:top w:val="nil"/>
              <w:left w:val="single" w:sz="4" w:space="0" w:color="auto"/>
              <w:bottom w:val="nil"/>
              <w:right w:val="single" w:sz="4" w:space="0" w:color="auto"/>
            </w:tcBorders>
          </w:tcPr>
          <w:p w14:paraId="6F9ED178"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w:t>
            </w:r>
            <w:r>
              <w:rPr>
                <w:rFonts w:ascii="標楷體" w:eastAsia="標楷體" w:hAnsi="標楷體"/>
                <w:noProof/>
                <w:sz w:val="20"/>
              </w:rPr>
              <w:t xml:space="preserve"> </w:t>
            </w:r>
            <w:r w:rsidRPr="003F48A0">
              <w:rPr>
                <w:rFonts w:ascii="標楷體" w:eastAsia="標楷體" w:hAnsi="標楷體"/>
                <w:noProof/>
                <w:sz w:val="20"/>
              </w:rPr>
              <w:t>4,018</w:t>
            </w:r>
          </w:p>
        </w:tc>
        <w:tc>
          <w:tcPr>
            <w:tcW w:w="1157" w:type="dxa"/>
            <w:tcBorders>
              <w:top w:val="nil"/>
              <w:left w:val="single" w:sz="4" w:space="0" w:color="auto"/>
              <w:bottom w:val="nil"/>
              <w:right w:val="single" w:sz="4" w:space="0" w:color="auto"/>
            </w:tcBorders>
          </w:tcPr>
          <w:p w14:paraId="3AD6DCE2"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w:t>
            </w:r>
            <w:r>
              <w:rPr>
                <w:rFonts w:ascii="標楷體" w:eastAsia="標楷體" w:hAnsi="標楷體"/>
                <w:noProof/>
                <w:sz w:val="20"/>
              </w:rPr>
              <w:t xml:space="preserve"> </w:t>
            </w:r>
            <w:r w:rsidRPr="003F48A0">
              <w:rPr>
                <w:rFonts w:ascii="標楷體" w:eastAsia="標楷體" w:hAnsi="標楷體"/>
                <w:noProof/>
                <w:sz w:val="20"/>
              </w:rPr>
              <w:t xml:space="preserve">9.74 </w:t>
            </w:r>
          </w:p>
        </w:tc>
        <w:tc>
          <w:tcPr>
            <w:tcW w:w="2041" w:type="dxa"/>
            <w:tcBorders>
              <w:top w:val="nil"/>
              <w:left w:val="single" w:sz="4" w:space="0" w:color="auto"/>
              <w:bottom w:val="nil"/>
              <w:right w:val="nil"/>
            </w:tcBorders>
          </w:tcPr>
          <w:p w14:paraId="5FE4A058" w14:textId="77777777" w:rsidR="00C0620E" w:rsidRPr="007B3C1B" w:rsidRDefault="00C0620E" w:rsidP="00EA08CA">
            <w:pPr>
              <w:overflowPunct w:val="0"/>
              <w:spacing w:line="240" w:lineRule="exact"/>
              <w:jc w:val="both"/>
              <w:rPr>
                <w:rFonts w:ascii="標楷體" w:eastAsia="標楷體" w:hAnsi="標楷體"/>
                <w:sz w:val="20"/>
                <w:highlight w:val="yellow"/>
              </w:rPr>
            </w:pPr>
            <w:r w:rsidRPr="007248D8">
              <w:rPr>
                <w:rFonts w:ascii="標楷體" w:eastAsia="標楷體" w:hAnsi="標楷體" w:hint="eastAsia"/>
                <w:noProof/>
                <w:sz w:val="20"/>
              </w:rPr>
              <w:t>推展美元保單、投資型保單等重點保險商品，受新臺幣兌美元貶值、國際情勢等影響，保費收入減少。</w:t>
            </w:r>
          </w:p>
        </w:tc>
      </w:tr>
      <w:tr w:rsidR="00C0620E" w:rsidRPr="007B3C1B" w14:paraId="31FE2288" w14:textId="77777777" w:rsidTr="000B6CDF">
        <w:trPr>
          <w:trHeight w:hRule="exact" w:val="737"/>
          <w:jc w:val="right"/>
        </w:trPr>
        <w:tc>
          <w:tcPr>
            <w:tcW w:w="1831" w:type="dxa"/>
            <w:tcBorders>
              <w:top w:val="nil"/>
              <w:left w:val="nil"/>
              <w:bottom w:val="single" w:sz="8" w:space="0" w:color="auto"/>
              <w:right w:val="single" w:sz="4" w:space="0" w:color="auto"/>
            </w:tcBorders>
          </w:tcPr>
          <w:p w14:paraId="45FD5758" w14:textId="77777777" w:rsidR="00C0620E" w:rsidRPr="003F48A0" w:rsidRDefault="00C0620E" w:rsidP="00EA08CA">
            <w:pPr>
              <w:overflowPunct w:val="0"/>
              <w:spacing w:line="240" w:lineRule="exact"/>
              <w:ind w:left="400" w:right="6" w:hangingChars="200" w:hanging="400"/>
              <w:jc w:val="both"/>
              <w:rPr>
                <w:rFonts w:ascii="標楷體" w:eastAsia="標楷體"/>
                <w:sz w:val="20"/>
              </w:rPr>
            </w:pPr>
            <w:r w:rsidRPr="003F48A0">
              <w:rPr>
                <w:rFonts w:ascii="標楷體" w:eastAsia="標楷體" w:hint="eastAsia"/>
                <w:sz w:val="20"/>
              </w:rPr>
              <w:t>（8）外匯業務</w:t>
            </w:r>
          </w:p>
        </w:tc>
        <w:tc>
          <w:tcPr>
            <w:tcW w:w="1255" w:type="dxa"/>
            <w:tcBorders>
              <w:top w:val="nil"/>
              <w:left w:val="single" w:sz="4" w:space="0" w:color="auto"/>
              <w:bottom w:val="single" w:sz="8" w:space="0" w:color="auto"/>
              <w:right w:val="single" w:sz="4" w:space="0" w:color="auto"/>
            </w:tcBorders>
          </w:tcPr>
          <w:p w14:paraId="230CAD94" w14:textId="77777777" w:rsidR="00C0620E" w:rsidRPr="003F48A0" w:rsidRDefault="00C0620E" w:rsidP="00EA08CA">
            <w:pPr>
              <w:overflowPunct w:val="0"/>
              <w:spacing w:line="240" w:lineRule="exact"/>
              <w:ind w:left="400" w:hangingChars="200" w:hanging="400"/>
              <w:jc w:val="center"/>
              <w:rPr>
                <w:rFonts w:ascii="標楷體" w:eastAsia="標楷體"/>
                <w:sz w:val="20"/>
              </w:rPr>
            </w:pPr>
            <w:r w:rsidRPr="003F48A0">
              <w:rPr>
                <w:rFonts w:ascii="標楷體" w:eastAsia="標楷體" w:hint="eastAsia"/>
                <w:sz w:val="20"/>
              </w:rPr>
              <w:t>美金百萬元</w:t>
            </w:r>
          </w:p>
        </w:tc>
        <w:tc>
          <w:tcPr>
            <w:tcW w:w="1213" w:type="dxa"/>
            <w:tcBorders>
              <w:top w:val="nil"/>
              <w:left w:val="single" w:sz="4" w:space="0" w:color="auto"/>
              <w:bottom w:val="single" w:sz="8" w:space="0" w:color="auto"/>
              <w:right w:val="single" w:sz="4" w:space="0" w:color="auto"/>
            </w:tcBorders>
          </w:tcPr>
          <w:p w14:paraId="386BBBBE"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319,810</w:t>
            </w:r>
          </w:p>
        </w:tc>
        <w:tc>
          <w:tcPr>
            <w:tcW w:w="1270" w:type="dxa"/>
            <w:tcBorders>
              <w:top w:val="nil"/>
              <w:left w:val="single" w:sz="4" w:space="0" w:color="auto"/>
              <w:bottom w:val="single" w:sz="8" w:space="0" w:color="auto"/>
              <w:right w:val="single" w:sz="4" w:space="0" w:color="auto"/>
            </w:tcBorders>
          </w:tcPr>
          <w:p w14:paraId="1BA6CFAE" w14:textId="77777777" w:rsidR="00C0620E"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397,201</w:t>
            </w:r>
          </w:p>
          <w:p w14:paraId="08021FE3" w14:textId="77777777" w:rsidR="002A5F78" w:rsidRPr="002A5F78" w:rsidRDefault="002A5F78" w:rsidP="002A5F78">
            <w:pPr>
              <w:rPr>
                <w:rFonts w:ascii="標楷體" w:eastAsia="標楷體" w:hAnsi="標楷體"/>
                <w:sz w:val="20"/>
              </w:rPr>
            </w:pPr>
          </w:p>
          <w:p w14:paraId="6830E694" w14:textId="77777777" w:rsidR="002A5F78" w:rsidRPr="002A5F78" w:rsidRDefault="002A5F78" w:rsidP="002A5F78">
            <w:pPr>
              <w:rPr>
                <w:rFonts w:ascii="標楷體" w:eastAsia="標楷體" w:hAnsi="標楷體"/>
                <w:sz w:val="20"/>
              </w:rPr>
            </w:pPr>
          </w:p>
          <w:p w14:paraId="310AF414" w14:textId="7E5D25BF" w:rsidR="002A5F78" w:rsidRPr="002A5F78" w:rsidRDefault="009B06AE" w:rsidP="009B06AE">
            <w:pPr>
              <w:tabs>
                <w:tab w:val="left" w:pos="815"/>
              </w:tabs>
              <w:rPr>
                <w:rFonts w:ascii="標楷體" w:eastAsia="標楷體" w:hAnsi="標楷體"/>
                <w:sz w:val="20"/>
              </w:rPr>
            </w:pPr>
            <w:r>
              <w:rPr>
                <w:rFonts w:ascii="標楷體" w:eastAsia="標楷體" w:hAnsi="標楷體"/>
                <w:sz w:val="20"/>
              </w:rPr>
              <w:tab/>
            </w:r>
          </w:p>
          <w:p w14:paraId="180E2B9D" w14:textId="0C427278" w:rsidR="002A5F78" w:rsidRPr="002A5F78" w:rsidRDefault="002A5F78" w:rsidP="002A5F78">
            <w:pPr>
              <w:tabs>
                <w:tab w:val="left" w:pos="914"/>
              </w:tabs>
              <w:rPr>
                <w:rFonts w:ascii="標楷體" w:eastAsia="標楷體" w:hAnsi="標楷體"/>
                <w:sz w:val="20"/>
              </w:rPr>
            </w:pPr>
            <w:r>
              <w:rPr>
                <w:rFonts w:ascii="標楷體" w:eastAsia="標楷體" w:hAnsi="標楷體"/>
                <w:sz w:val="20"/>
              </w:rPr>
              <w:tab/>
            </w:r>
          </w:p>
        </w:tc>
        <w:tc>
          <w:tcPr>
            <w:tcW w:w="1212" w:type="dxa"/>
            <w:tcBorders>
              <w:top w:val="nil"/>
              <w:left w:val="single" w:sz="4" w:space="0" w:color="auto"/>
              <w:bottom w:val="single" w:sz="8" w:space="0" w:color="auto"/>
              <w:right w:val="single" w:sz="4" w:space="0" w:color="auto"/>
            </w:tcBorders>
          </w:tcPr>
          <w:p w14:paraId="72ABD35D"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77,391</w:t>
            </w:r>
          </w:p>
        </w:tc>
        <w:tc>
          <w:tcPr>
            <w:tcW w:w="1157" w:type="dxa"/>
            <w:tcBorders>
              <w:top w:val="nil"/>
              <w:left w:val="single" w:sz="4" w:space="0" w:color="auto"/>
              <w:bottom w:val="single" w:sz="8" w:space="0" w:color="auto"/>
              <w:right w:val="single" w:sz="4" w:space="0" w:color="auto"/>
            </w:tcBorders>
          </w:tcPr>
          <w:p w14:paraId="44D892DE" w14:textId="77777777" w:rsidR="00C0620E" w:rsidRPr="003F48A0" w:rsidRDefault="00C0620E" w:rsidP="00EA08CA">
            <w:pPr>
              <w:overflowPunct w:val="0"/>
              <w:spacing w:line="240" w:lineRule="exact"/>
              <w:jc w:val="right"/>
              <w:rPr>
                <w:rFonts w:ascii="標楷體" w:eastAsia="標楷體" w:hAnsi="標楷體"/>
                <w:noProof/>
                <w:sz w:val="20"/>
              </w:rPr>
            </w:pPr>
            <w:r w:rsidRPr="003F48A0">
              <w:rPr>
                <w:rFonts w:ascii="標楷體" w:eastAsia="標楷體" w:hAnsi="標楷體"/>
                <w:noProof/>
                <w:sz w:val="20"/>
              </w:rPr>
              <w:t xml:space="preserve">24.20 </w:t>
            </w:r>
          </w:p>
        </w:tc>
        <w:tc>
          <w:tcPr>
            <w:tcW w:w="2041" w:type="dxa"/>
            <w:tcBorders>
              <w:top w:val="nil"/>
              <w:left w:val="single" w:sz="4" w:space="0" w:color="auto"/>
              <w:bottom w:val="single" w:sz="8" w:space="0" w:color="auto"/>
              <w:right w:val="nil"/>
            </w:tcBorders>
          </w:tcPr>
          <w:p w14:paraId="438720B2" w14:textId="77777777" w:rsidR="00C0620E" w:rsidRPr="007B3C1B" w:rsidRDefault="00C0620E" w:rsidP="00EA08CA">
            <w:pPr>
              <w:overflowPunct w:val="0"/>
              <w:spacing w:line="240" w:lineRule="exact"/>
              <w:jc w:val="both"/>
              <w:rPr>
                <w:rFonts w:ascii="標楷體" w:eastAsia="標楷體" w:hAnsi="標楷體"/>
                <w:sz w:val="20"/>
                <w:highlight w:val="yellow"/>
              </w:rPr>
            </w:pPr>
            <w:r w:rsidRPr="007248D8">
              <w:rPr>
                <w:rFonts w:ascii="標楷體" w:eastAsia="標楷體" w:hAnsi="標楷體" w:hint="eastAsia"/>
                <w:noProof/>
                <w:sz w:val="20"/>
              </w:rPr>
              <w:t>配合市場需求，買入外匯及賣出外匯增加。</w:t>
            </w:r>
          </w:p>
        </w:tc>
      </w:tr>
    </w:tbl>
    <w:p w14:paraId="7D7F9B63" w14:textId="77777777" w:rsidR="00C0620E" w:rsidRPr="00974968" w:rsidRDefault="00C0620E" w:rsidP="0083114F">
      <w:pPr>
        <w:pStyle w:val="0245"/>
        <w:spacing w:line="520" w:lineRule="exact"/>
        <w:ind w:firstLine="1081"/>
        <w:rPr>
          <w:sz w:val="32"/>
        </w:rPr>
      </w:pPr>
      <w:r w:rsidRPr="007248D8">
        <w:rPr>
          <w:b/>
        </w:rPr>
        <w:lastRenderedPageBreak/>
        <w:t>2.　固定資產之建設改良擴充計畫</w:t>
      </w:r>
      <w:r w:rsidRPr="007248D8">
        <w:rPr>
          <w:sz w:val="32"/>
        </w:rPr>
        <w:t xml:space="preserve">　</w:t>
      </w:r>
      <w:proofErr w:type="gramStart"/>
      <w:r w:rsidRPr="00974968">
        <w:rPr>
          <w:rFonts w:hint="eastAsia"/>
        </w:rPr>
        <w:t>111</w:t>
      </w:r>
      <w:proofErr w:type="gramEnd"/>
      <w:r w:rsidRPr="00974968">
        <w:t>年度固定資產建設改良擴充預算數17</w:t>
      </w:r>
      <w:r w:rsidRPr="00974968">
        <w:rPr>
          <w:rFonts w:hint="eastAsia"/>
        </w:rPr>
        <w:t>億</w:t>
      </w:r>
      <w:r w:rsidRPr="00974968">
        <w:t>3,284</w:t>
      </w:r>
      <w:r w:rsidRPr="00974968">
        <w:rPr>
          <w:rFonts w:hint="eastAsia"/>
        </w:rPr>
        <w:t>萬餘元，</w:t>
      </w:r>
      <w:r w:rsidRPr="00974968">
        <w:t>連同</w:t>
      </w:r>
      <w:proofErr w:type="gramStart"/>
      <w:r w:rsidRPr="00974968">
        <w:rPr>
          <w:rFonts w:hint="eastAsia"/>
        </w:rPr>
        <w:t>1</w:t>
      </w:r>
      <w:r w:rsidRPr="00974968">
        <w:t>10</w:t>
      </w:r>
      <w:proofErr w:type="gramEnd"/>
      <w:r w:rsidRPr="00974968">
        <w:t>年度轉入數</w:t>
      </w:r>
      <w:r w:rsidRPr="00974968">
        <w:rPr>
          <w:rFonts w:hint="eastAsia"/>
        </w:rPr>
        <w:t>1億</w:t>
      </w:r>
      <w:r w:rsidRPr="00974968">
        <w:t>3,279</w:t>
      </w:r>
      <w:r w:rsidRPr="00974968">
        <w:rPr>
          <w:rFonts w:hint="eastAsia"/>
        </w:rPr>
        <w:t>萬餘元</w:t>
      </w:r>
      <w:r w:rsidRPr="00974968">
        <w:t>，合計可用預算數18</w:t>
      </w:r>
      <w:r w:rsidRPr="00974968">
        <w:rPr>
          <w:rFonts w:hint="eastAsia"/>
        </w:rPr>
        <w:t>億</w:t>
      </w:r>
      <w:r w:rsidRPr="00974968">
        <w:t>6,564</w:t>
      </w:r>
      <w:r w:rsidRPr="00974968">
        <w:rPr>
          <w:rFonts w:hint="eastAsia"/>
        </w:rPr>
        <w:t>萬餘元</w:t>
      </w:r>
      <w:r w:rsidRPr="00974968">
        <w:t>，</w:t>
      </w:r>
      <w:proofErr w:type="gramStart"/>
      <w:r w:rsidRPr="00974968">
        <w:t>均屬一般</w:t>
      </w:r>
      <w:proofErr w:type="gramEnd"/>
      <w:r w:rsidRPr="00974968">
        <w:t>建築及設備。決算支用數</w:t>
      </w:r>
      <w:r w:rsidRPr="00974968">
        <w:rPr>
          <w:rFonts w:hint="eastAsia"/>
        </w:rPr>
        <w:t>17億1,728萬餘元</w:t>
      </w:r>
      <w:r w:rsidRPr="00974968">
        <w:t>，較可用預算數</w:t>
      </w:r>
      <w:r w:rsidRPr="00974968">
        <w:rPr>
          <w:rFonts w:hint="eastAsia"/>
        </w:rPr>
        <w:t>減少1億4,835萬餘元，約</w:t>
      </w:r>
      <w:r w:rsidRPr="00974968">
        <w:t>7.95</w:t>
      </w:r>
      <w:r w:rsidRPr="00974968">
        <w:rPr>
          <w:rFonts w:hint="eastAsia"/>
        </w:rPr>
        <w:t>％</w:t>
      </w:r>
      <w:r w:rsidRPr="00974968">
        <w:t>，主要係</w:t>
      </w:r>
      <w:r w:rsidRPr="00974968">
        <w:rPr>
          <w:rFonts w:hint="eastAsia"/>
        </w:rPr>
        <w:t>部分</w:t>
      </w:r>
      <w:r>
        <w:rPr>
          <w:rFonts w:hint="eastAsia"/>
        </w:rPr>
        <w:t>屬房屋及設備租約之使用權資產因租金漲幅未如預期</w:t>
      </w:r>
      <w:r w:rsidRPr="00974968">
        <w:rPr>
          <w:rFonts w:hint="eastAsia"/>
        </w:rPr>
        <w:t>所致</w:t>
      </w:r>
      <w:r w:rsidRPr="00974968">
        <w:t>。未支用數中</w:t>
      </w:r>
      <w:r w:rsidRPr="00974968">
        <w:rPr>
          <w:rFonts w:hint="eastAsia"/>
        </w:rPr>
        <w:t>3,404萬餘元</w:t>
      </w:r>
      <w:r w:rsidRPr="00974968">
        <w:t>，業經報准保留轉入以後年度繼續執行。</w:t>
      </w:r>
    </w:p>
    <w:p w14:paraId="237918F5" w14:textId="77777777" w:rsidR="00C0620E" w:rsidRPr="00974968" w:rsidRDefault="00C0620E" w:rsidP="0083114F">
      <w:pPr>
        <w:pStyle w:val="414P"/>
        <w:spacing w:before="72" w:after="72" w:line="520" w:lineRule="exact"/>
        <w:ind w:firstLine="561"/>
      </w:pPr>
      <w:r w:rsidRPr="00974968">
        <w:rPr>
          <w:rFonts w:hint="eastAsia"/>
        </w:rPr>
        <w:t>（二）</w:t>
      </w:r>
      <w:r w:rsidRPr="00974968">
        <w:t xml:space="preserve">　</w:t>
      </w:r>
      <w:r w:rsidRPr="00974968">
        <w:rPr>
          <w:rFonts w:hint="eastAsia"/>
        </w:rPr>
        <w:t>預算執行情形之審核</w:t>
      </w:r>
    </w:p>
    <w:p w14:paraId="77BF295F" w14:textId="77777777" w:rsidR="00C0620E" w:rsidRPr="00261B11" w:rsidRDefault="00C0620E" w:rsidP="0083114F">
      <w:pPr>
        <w:pStyle w:val="012"/>
        <w:spacing w:line="520" w:lineRule="exact"/>
        <w:ind w:firstLine="480"/>
      </w:pPr>
      <w:proofErr w:type="gramStart"/>
      <w:r w:rsidRPr="00974968">
        <w:rPr>
          <w:rFonts w:hint="eastAsia"/>
        </w:rPr>
        <w:t>11</w:t>
      </w:r>
      <w:r w:rsidRPr="00974968">
        <w:t>1</w:t>
      </w:r>
      <w:proofErr w:type="gramEnd"/>
      <w:r w:rsidRPr="00974968">
        <w:t>年度決算審核結果，</w:t>
      </w:r>
      <w:r w:rsidRPr="00261B11">
        <w:t>營業利益255億</w:t>
      </w:r>
      <w:r w:rsidRPr="00261B11">
        <w:rPr>
          <w:rFonts w:hint="eastAsia"/>
        </w:rPr>
        <w:t>1</w:t>
      </w:r>
      <w:r w:rsidRPr="00261B11">
        <w:t>,883萬餘元，營業外損失59億</w:t>
      </w:r>
      <w:r w:rsidRPr="00261B11">
        <w:rPr>
          <w:rFonts w:hint="eastAsia"/>
        </w:rPr>
        <w:t>2</w:t>
      </w:r>
      <w:r w:rsidRPr="00261B11">
        <w:t>,374萬餘元，稅前淨利</w:t>
      </w:r>
      <w:r w:rsidRPr="00261B11">
        <w:rPr>
          <w:rFonts w:hint="eastAsia"/>
        </w:rPr>
        <w:t>1</w:t>
      </w:r>
      <w:r w:rsidRPr="00261B11">
        <w:t>95億</w:t>
      </w:r>
      <w:r w:rsidRPr="00261B11">
        <w:rPr>
          <w:rFonts w:hint="eastAsia"/>
        </w:rPr>
        <w:t>9</w:t>
      </w:r>
      <w:r w:rsidRPr="00261B11">
        <w:t>,508萬餘元，經</w:t>
      </w:r>
      <w:r w:rsidRPr="00261B11">
        <w:rPr>
          <w:rFonts w:hint="eastAsia"/>
        </w:rPr>
        <w:t>減除</w:t>
      </w:r>
      <w:r w:rsidRPr="00261B11">
        <w:t>所得稅費用</w:t>
      </w:r>
      <w:r w:rsidRPr="00261B11">
        <w:rPr>
          <w:rFonts w:hint="eastAsia"/>
        </w:rPr>
        <w:t>4</w:t>
      </w:r>
      <w:r w:rsidRPr="00261B11">
        <w:t>0億</w:t>
      </w:r>
      <w:r w:rsidRPr="00261B11">
        <w:rPr>
          <w:rFonts w:hint="eastAsia"/>
        </w:rPr>
        <w:t>7</w:t>
      </w:r>
      <w:r w:rsidRPr="00261B11">
        <w:t>,291萬餘元後，審定</w:t>
      </w:r>
      <w:r w:rsidRPr="00261B11">
        <w:rPr>
          <w:rFonts w:hint="eastAsia"/>
        </w:rPr>
        <w:t>本期</w:t>
      </w:r>
      <w:r w:rsidRPr="00261B11">
        <w:t>淨利為</w:t>
      </w:r>
      <w:r w:rsidRPr="00261B11">
        <w:rPr>
          <w:rFonts w:hint="eastAsia"/>
        </w:rPr>
        <w:t>15</w:t>
      </w:r>
      <w:r w:rsidRPr="00261B11">
        <w:t>5億</w:t>
      </w:r>
      <w:r w:rsidRPr="00261B11">
        <w:rPr>
          <w:rFonts w:hint="eastAsia"/>
        </w:rPr>
        <w:t>2</w:t>
      </w:r>
      <w:r w:rsidRPr="00261B11">
        <w:t>,217萬餘元。</w:t>
      </w:r>
    </w:p>
    <w:p w14:paraId="7BA30E74" w14:textId="77777777" w:rsidR="00C0620E" w:rsidRPr="00DD31B5" w:rsidRDefault="00C0620E" w:rsidP="0083114F">
      <w:pPr>
        <w:pStyle w:val="012"/>
        <w:spacing w:line="520" w:lineRule="exact"/>
        <w:ind w:firstLine="480"/>
      </w:pPr>
      <w:r w:rsidRPr="00DD31B5">
        <w:t>上述營業利益較預算數增加109億</w:t>
      </w:r>
      <w:r w:rsidRPr="00DD31B5">
        <w:rPr>
          <w:rFonts w:hint="eastAsia"/>
        </w:rPr>
        <w:t>2</w:t>
      </w:r>
      <w:r w:rsidRPr="00DD31B5">
        <w:t>,464萬餘元，稅前淨利亦較預算數增加</w:t>
      </w:r>
      <w:r w:rsidRPr="00DD31B5">
        <w:rPr>
          <w:rFonts w:hint="eastAsia"/>
        </w:rPr>
        <w:t>1</w:t>
      </w:r>
      <w:r w:rsidRPr="00DD31B5">
        <w:t>02億</w:t>
      </w:r>
      <w:r w:rsidRPr="00DD31B5">
        <w:rPr>
          <w:rFonts w:hint="eastAsia"/>
        </w:rPr>
        <w:t>7</w:t>
      </w:r>
      <w:r w:rsidRPr="00DD31B5">
        <w:t>95萬餘元，主要係</w:t>
      </w:r>
      <w:r>
        <w:rPr>
          <w:rFonts w:hint="eastAsia"/>
        </w:rPr>
        <w:t>利息及</w:t>
      </w:r>
      <w:r w:rsidRPr="00DD31B5">
        <w:rPr>
          <w:rFonts w:hint="eastAsia"/>
        </w:rPr>
        <w:t>投資金融資產利益較預計增加</w:t>
      </w:r>
      <w:r w:rsidRPr="00DD31B5">
        <w:t>所致。</w:t>
      </w:r>
    </w:p>
    <w:p w14:paraId="396E7C8A" w14:textId="77777777" w:rsidR="00C0620E" w:rsidRPr="00DD31B5" w:rsidRDefault="00C0620E" w:rsidP="0083114F">
      <w:pPr>
        <w:pStyle w:val="414P"/>
        <w:spacing w:before="72" w:after="72" w:line="520" w:lineRule="exact"/>
        <w:ind w:firstLine="561"/>
      </w:pPr>
      <w:r w:rsidRPr="00DD31B5">
        <w:rPr>
          <w:rFonts w:hint="eastAsia"/>
        </w:rPr>
        <w:t>（三）</w:t>
      </w:r>
      <w:r w:rsidRPr="00DD31B5">
        <w:t xml:space="preserve">　盈虧撥補之審定</w:t>
      </w:r>
    </w:p>
    <w:p w14:paraId="5EAC9279" w14:textId="77777777" w:rsidR="00C0620E" w:rsidRPr="002610F3" w:rsidRDefault="00C0620E" w:rsidP="0083114F">
      <w:pPr>
        <w:pStyle w:val="0245"/>
        <w:spacing w:line="520" w:lineRule="exact"/>
        <w:ind w:firstLine="1081"/>
        <w:rPr>
          <w:sz w:val="32"/>
        </w:rPr>
      </w:pPr>
      <w:r w:rsidRPr="00DD31B5">
        <w:rPr>
          <w:b/>
          <w:color w:val="000000"/>
        </w:rPr>
        <w:t xml:space="preserve">1.　盈虧之審定　</w:t>
      </w:r>
      <w:proofErr w:type="gramStart"/>
      <w:r w:rsidRPr="00DD31B5">
        <w:rPr>
          <w:rFonts w:hint="eastAsia"/>
          <w:color w:val="000000"/>
        </w:rPr>
        <w:t>11</w:t>
      </w:r>
      <w:r w:rsidRPr="00DD31B5">
        <w:rPr>
          <w:color w:val="000000"/>
        </w:rPr>
        <w:t>1</w:t>
      </w:r>
      <w:proofErr w:type="gramEnd"/>
      <w:r w:rsidRPr="00DD31B5">
        <w:rPr>
          <w:color w:val="000000"/>
        </w:rPr>
        <w:t>年度原編決算稅前淨利</w:t>
      </w:r>
      <w:r w:rsidRPr="002610F3">
        <w:rPr>
          <w:color w:val="000000"/>
        </w:rPr>
        <w:t>195</w:t>
      </w:r>
      <w:r w:rsidRPr="002610F3">
        <w:rPr>
          <w:rFonts w:hint="eastAsia"/>
          <w:color w:val="000000"/>
        </w:rPr>
        <w:t>億</w:t>
      </w:r>
      <w:r w:rsidRPr="002610F3">
        <w:rPr>
          <w:color w:val="000000"/>
        </w:rPr>
        <w:t>7,195</w:t>
      </w:r>
      <w:r w:rsidRPr="002610F3">
        <w:rPr>
          <w:rFonts w:hint="eastAsia"/>
          <w:color w:val="000000"/>
        </w:rPr>
        <w:t>萬</w:t>
      </w:r>
      <w:r w:rsidRPr="002610F3">
        <w:t>4,975</w:t>
      </w:r>
      <w:r w:rsidRPr="002610F3">
        <w:rPr>
          <w:rFonts w:hint="eastAsia"/>
        </w:rPr>
        <w:t>元</w:t>
      </w:r>
      <w:r w:rsidRPr="002610F3">
        <w:t>，行政院彙編決算核定稅前淨利195</w:t>
      </w:r>
      <w:r w:rsidRPr="002610F3">
        <w:rPr>
          <w:rFonts w:hint="eastAsia"/>
        </w:rPr>
        <w:t>億6</w:t>
      </w:r>
      <w:r w:rsidRPr="002610F3">
        <w:t>,596</w:t>
      </w:r>
      <w:r w:rsidRPr="002610F3">
        <w:rPr>
          <w:rFonts w:hint="eastAsia"/>
        </w:rPr>
        <w:t>萬9</w:t>
      </w:r>
      <w:r w:rsidRPr="002610F3">
        <w:t>,375</w:t>
      </w:r>
      <w:r w:rsidRPr="002610F3">
        <w:rPr>
          <w:rFonts w:hint="eastAsia"/>
        </w:rPr>
        <w:t>元</w:t>
      </w:r>
      <w:r w:rsidRPr="002610F3">
        <w:t>，經本部審核分別修正</w:t>
      </w:r>
      <w:r w:rsidRPr="002610F3">
        <w:rPr>
          <w:rFonts w:hint="eastAsia"/>
        </w:rPr>
        <w:t>增</w:t>
      </w:r>
      <w:r w:rsidRPr="002610F3">
        <w:t>列收入</w:t>
      </w:r>
      <w:r w:rsidRPr="002610F3">
        <w:rPr>
          <w:rFonts w:hint="eastAsia"/>
        </w:rPr>
        <w:t>3,</w:t>
      </w:r>
      <w:r w:rsidRPr="002610F3">
        <w:t>901</w:t>
      </w:r>
      <w:r w:rsidRPr="002610F3">
        <w:rPr>
          <w:rFonts w:hint="eastAsia"/>
        </w:rPr>
        <w:t>萬3</w:t>
      </w:r>
      <w:r w:rsidRPr="002610F3">
        <w:t>,900元</w:t>
      </w:r>
      <w:r w:rsidRPr="002610F3">
        <w:rPr>
          <w:rFonts w:hint="eastAsia"/>
        </w:rPr>
        <w:t>、增列</w:t>
      </w:r>
      <w:r w:rsidRPr="002610F3">
        <w:t>支出989</w:t>
      </w:r>
      <w:r w:rsidRPr="002610F3">
        <w:rPr>
          <w:rFonts w:hint="eastAsia"/>
        </w:rPr>
        <w:t>萬4</w:t>
      </w:r>
      <w:r w:rsidRPr="002610F3">
        <w:t>,317元，綜計</w:t>
      </w:r>
      <w:proofErr w:type="gramStart"/>
      <w:r w:rsidRPr="002610F3">
        <w:rPr>
          <w:rFonts w:hint="eastAsia"/>
        </w:rPr>
        <w:t>增</w:t>
      </w:r>
      <w:r w:rsidRPr="002610F3">
        <w:t>列稅前</w:t>
      </w:r>
      <w:proofErr w:type="gramEnd"/>
      <w:r w:rsidRPr="002610F3">
        <w:t>淨利2,911</w:t>
      </w:r>
      <w:r w:rsidRPr="002610F3">
        <w:rPr>
          <w:rFonts w:hint="eastAsia"/>
        </w:rPr>
        <w:t>萬9</w:t>
      </w:r>
      <w:r w:rsidRPr="002610F3">
        <w:t>,583元，審定</w:t>
      </w:r>
      <w:proofErr w:type="gramStart"/>
      <w:r w:rsidRPr="002610F3">
        <w:rPr>
          <w:rFonts w:hint="eastAsia"/>
        </w:rPr>
        <w:t>11</w:t>
      </w:r>
      <w:r w:rsidRPr="002610F3">
        <w:t>1</w:t>
      </w:r>
      <w:proofErr w:type="gramEnd"/>
      <w:r w:rsidRPr="002610F3">
        <w:t>年度決算稅前淨利195</w:t>
      </w:r>
      <w:r w:rsidRPr="002610F3">
        <w:rPr>
          <w:rFonts w:hint="eastAsia"/>
        </w:rPr>
        <w:t>億</w:t>
      </w:r>
      <w:r w:rsidRPr="002610F3">
        <w:t>9,508</w:t>
      </w:r>
      <w:r w:rsidRPr="002610F3">
        <w:rPr>
          <w:rFonts w:hint="eastAsia"/>
        </w:rPr>
        <w:t>萬</w:t>
      </w:r>
      <w:r w:rsidRPr="002610F3">
        <w:t>8,958</w:t>
      </w:r>
      <w:r w:rsidRPr="002610F3">
        <w:rPr>
          <w:rFonts w:hint="eastAsia"/>
        </w:rPr>
        <w:t>元</w:t>
      </w:r>
      <w:r w:rsidRPr="002610F3">
        <w:t>，</w:t>
      </w:r>
      <w:r w:rsidRPr="002610F3">
        <w:rPr>
          <w:rFonts w:hint="eastAsia"/>
        </w:rPr>
        <w:t>減除</w:t>
      </w:r>
      <w:r w:rsidRPr="002610F3">
        <w:t>所得稅</w:t>
      </w:r>
      <w:r w:rsidRPr="002610F3">
        <w:rPr>
          <w:rFonts w:hint="eastAsia"/>
        </w:rPr>
        <w:t>費用</w:t>
      </w:r>
      <w:r w:rsidRPr="002610F3">
        <w:t>40</w:t>
      </w:r>
      <w:r w:rsidRPr="002610F3">
        <w:rPr>
          <w:rFonts w:hint="eastAsia"/>
        </w:rPr>
        <w:t>億</w:t>
      </w:r>
      <w:r w:rsidRPr="002610F3">
        <w:t>7,291</w:t>
      </w:r>
      <w:r w:rsidRPr="002610F3">
        <w:rPr>
          <w:rFonts w:hint="eastAsia"/>
        </w:rPr>
        <w:t>萬</w:t>
      </w:r>
      <w:r w:rsidRPr="002610F3">
        <w:t>1,547元，</w:t>
      </w:r>
      <w:r w:rsidRPr="002610F3">
        <w:rPr>
          <w:rFonts w:hint="eastAsia"/>
        </w:rPr>
        <w:t>本期</w:t>
      </w:r>
      <w:r w:rsidRPr="002610F3">
        <w:t>淨利</w:t>
      </w:r>
      <w:r w:rsidRPr="002610F3">
        <w:rPr>
          <w:rFonts w:hint="eastAsia"/>
        </w:rPr>
        <w:t>15</w:t>
      </w:r>
      <w:r w:rsidRPr="002610F3">
        <w:t>5億2,217萬7,411</w:t>
      </w:r>
      <w:r w:rsidRPr="002610F3">
        <w:rPr>
          <w:rFonts w:hint="eastAsia"/>
        </w:rPr>
        <w:t>元</w:t>
      </w:r>
      <w:r w:rsidRPr="002610F3">
        <w:t>。</w:t>
      </w:r>
    </w:p>
    <w:p w14:paraId="1D7C0BB8" w14:textId="77777777" w:rsidR="00C0620E" w:rsidRPr="00323C07" w:rsidRDefault="00C0620E" w:rsidP="0083114F">
      <w:pPr>
        <w:pStyle w:val="0245"/>
        <w:spacing w:line="520" w:lineRule="exact"/>
        <w:ind w:firstLine="1081"/>
        <w:rPr>
          <w:sz w:val="32"/>
        </w:rPr>
      </w:pPr>
      <w:r w:rsidRPr="002610F3">
        <w:rPr>
          <w:b/>
        </w:rPr>
        <w:t xml:space="preserve">2.　課稅所得之審定　</w:t>
      </w:r>
      <w:r w:rsidRPr="002610F3">
        <w:t>上列稅前淨利，依行政院核定及本部審核結果，照稅法規定，</w:t>
      </w:r>
      <w:r>
        <w:rPr>
          <w:rFonts w:hint="eastAsia"/>
        </w:rPr>
        <w:t>無</w:t>
      </w:r>
      <w:r w:rsidRPr="002610F3">
        <w:rPr>
          <w:rFonts w:hint="eastAsia"/>
        </w:rPr>
        <w:t>課稅所得</w:t>
      </w:r>
      <w:r w:rsidRPr="00323C07">
        <w:t>，應繳納所得稅為3</w:t>
      </w:r>
      <w:r w:rsidRPr="00323C07">
        <w:rPr>
          <w:rFonts w:hint="eastAsia"/>
        </w:rPr>
        <w:t>億3</w:t>
      </w:r>
      <w:r w:rsidRPr="00323C07">
        <w:t>,905</w:t>
      </w:r>
      <w:r w:rsidRPr="00323C07">
        <w:rPr>
          <w:rFonts w:hint="eastAsia"/>
        </w:rPr>
        <w:t>萬</w:t>
      </w:r>
      <w:r w:rsidRPr="00323C07">
        <w:t>2,979元</w:t>
      </w:r>
      <w:r w:rsidRPr="00323C07">
        <w:rPr>
          <w:rFonts w:hint="eastAsia"/>
        </w:rPr>
        <w:t>（</w:t>
      </w:r>
      <w:r w:rsidRPr="00323C07">
        <w:t>含外國政府所得稅</w:t>
      </w:r>
      <w:r w:rsidRPr="00323C07">
        <w:rPr>
          <w:rFonts w:hint="eastAsia"/>
        </w:rPr>
        <w:t>3億</w:t>
      </w:r>
      <w:r w:rsidRPr="00323C07">
        <w:t>3,821</w:t>
      </w:r>
      <w:r w:rsidRPr="00323C07">
        <w:rPr>
          <w:rFonts w:hint="eastAsia"/>
        </w:rPr>
        <w:t>萬</w:t>
      </w:r>
      <w:r w:rsidRPr="00323C07">
        <w:t>1,578元</w:t>
      </w:r>
      <w:r w:rsidRPr="00323C07">
        <w:rPr>
          <w:rFonts w:hint="eastAsia"/>
        </w:rPr>
        <w:t>及未適用金融控股公司連結稅制之孫公司</w:t>
      </w:r>
      <w:proofErr w:type="gramStart"/>
      <w:r w:rsidRPr="00323C07">
        <w:rPr>
          <w:rFonts w:hint="eastAsia"/>
        </w:rPr>
        <w:t>臺</w:t>
      </w:r>
      <w:proofErr w:type="gramEnd"/>
      <w:r w:rsidRPr="00323C07">
        <w:rPr>
          <w:rFonts w:hint="eastAsia"/>
        </w:rPr>
        <w:t>銀綜合保險經紀人公司所得稅</w:t>
      </w:r>
      <w:r w:rsidRPr="00323C07">
        <w:t>84</w:t>
      </w:r>
      <w:r w:rsidRPr="00323C07">
        <w:rPr>
          <w:rFonts w:hint="eastAsia"/>
        </w:rPr>
        <w:t>萬</w:t>
      </w:r>
      <w:r w:rsidRPr="00323C07">
        <w:t>1,401元</w:t>
      </w:r>
      <w:r w:rsidRPr="00323C07">
        <w:rPr>
          <w:rFonts w:hint="eastAsia"/>
        </w:rPr>
        <w:t>）</w:t>
      </w:r>
      <w:r w:rsidRPr="00323C07">
        <w:t>。</w:t>
      </w:r>
    </w:p>
    <w:p w14:paraId="3ADA4A91" w14:textId="77777777" w:rsidR="00C0620E" w:rsidRPr="003D1344" w:rsidRDefault="00C0620E" w:rsidP="0083114F">
      <w:pPr>
        <w:pStyle w:val="0245"/>
        <w:spacing w:line="520" w:lineRule="exact"/>
        <w:ind w:firstLine="1081"/>
      </w:pPr>
      <w:r w:rsidRPr="001237C8">
        <w:rPr>
          <w:b/>
          <w:color w:val="000000"/>
        </w:rPr>
        <w:t>3.　盈虧撥補</w:t>
      </w:r>
      <w:r w:rsidRPr="001237C8">
        <w:t xml:space="preserve">　</w:t>
      </w:r>
      <w:proofErr w:type="gramStart"/>
      <w:r w:rsidRPr="001237C8">
        <w:rPr>
          <w:rFonts w:hint="eastAsia"/>
        </w:rPr>
        <w:t>11</w:t>
      </w:r>
      <w:r w:rsidRPr="001237C8">
        <w:t>1</w:t>
      </w:r>
      <w:proofErr w:type="gramEnd"/>
      <w:r w:rsidRPr="001237C8">
        <w:t>年度審定</w:t>
      </w:r>
      <w:r w:rsidRPr="001237C8">
        <w:rPr>
          <w:rFonts w:hint="eastAsia"/>
        </w:rPr>
        <w:t>本期</w:t>
      </w:r>
      <w:r w:rsidRPr="001237C8">
        <w:t>淨利155億2,217萬7,411</w:t>
      </w:r>
      <w:r w:rsidRPr="001237C8">
        <w:rPr>
          <w:rFonts w:hint="eastAsia"/>
        </w:rPr>
        <w:t>元</w:t>
      </w:r>
      <w:r w:rsidRPr="001237C8">
        <w:t>，連同累積盈餘</w:t>
      </w:r>
      <w:r w:rsidRPr="001237C8">
        <w:rPr>
          <w:rFonts w:hint="eastAsia"/>
        </w:rPr>
        <w:t>1</w:t>
      </w:r>
      <w:r w:rsidRPr="001237C8">
        <w:t>43億9,772萬</w:t>
      </w:r>
      <w:r w:rsidRPr="001237C8">
        <w:rPr>
          <w:rFonts w:hint="eastAsia"/>
        </w:rPr>
        <w:t>5,</w:t>
      </w:r>
      <w:r w:rsidRPr="001237C8">
        <w:t>256元</w:t>
      </w:r>
      <w:r>
        <w:rPr>
          <w:rFonts w:hint="eastAsia"/>
        </w:rPr>
        <w:t>及首次採用國際財務報導準則</w:t>
      </w:r>
      <w:proofErr w:type="gramStart"/>
      <w:r>
        <w:rPr>
          <w:rFonts w:hint="eastAsia"/>
        </w:rPr>
        <w:t>調整數轉列</w:t>
      </w:r>
      <w:proofErr w:type="gramEnd"/>
      <w:r>
        <w:rPr>
          <w:rFonts w:hint="eastAsia"/>
        </w:rPr>
        <w:t>數1</w:t>
      </w:r>
      <w:r>
        <w:t>38</w:t>
      </w:r>
      <w:r>
        <w:rPr>
          <w:rFonts w:hint="eastAsia"/>
        </w:rPr>
        <w:t>萬6</w:t>
      </w:r>
      <w:r>
        <w:t>37</w:t>
      </w:r>
      <w:r w:rsidRPr="00067BFB">
        <w:rPr>
          <w:rFonts w:hint="eastAsia"/>
        </w:rPr>
        <w:t>元</w:t>
      </w:r>
      <w:r w:rsidRPr="00067BFB">
        <w:t>，合計299億2,128萬</w:t>
      </w:r>
      <w:r w:rsidRPr="00067BFB">
        <w:rPr>
          <w:rFonts w:hint="eastAsia"/>
        </w:rPr>
        <w:t>3,3</w:t>
      </w:r>
      <w:r w:rsidRPr="00067BFB">
        <w:t>04元，依法分配如次：（1）填補虧損5</w:t>
      </w:r>
      <w:r w:rsidRPr="00067BFB">
        <w:rPr>
          <w:rFonts w:hint="eastAsia"/>
        </w:rPr>
        <w:t>億</w:t>
      </w:r>
      <w:r w:rsidRPr="00067BFB">
        <w:t>6,852</w:t>
      </w:r>
      <w:r w:rsidRPr="00067BFB">
        <w:rPr>
          <w:rFonts w:hint="eastAsia"/>
        </w:rPr>
        <w:t>萬</w:t>
      </w:r>
      <w:r w:rsidRPr="00067BFB">
        <w:t>778元（其他綜合</w:t>
      </w:r>
      <w:r w:rsidRPr="00067BFB">
        <w:rPr>
          <w:spacing w:val="-4"/>
        </w:rPr>
        <w:t>損益轉入數）；（2）提列公積110</w:t>
      </w:r>
      <w:r w:rsidRPr="00067BFB">
        <w:rPr>
          <w:rFonts w:hint="eastAsia"/>
          <w:spacing w:val="-4"/>
        </w:rPr>
        <w:t>億</w:t>
      </w:r>
      <w:r w:rsidRPr="00067BFB">
        <w:rPr>
          <w:spacing w:val="-4"/>
        </w:rPr>
        <w:t>4,318</w:t>
      </w:r>
      <w:r w:rsidRPr="00067BFB">
        <w:rPr>
          <w:rFonts w:hint="eastAsia"/>
          <w:spacing w:val="-4"/>
        </w:rPr>
        <w:t>萬</w:t>
      </w:r>
      <w:r w:rsidRPr="00067BFB">
        <w:rPr>
          <w:spacing w:val="-4"/>
        </w:rPr>
        <w:t>3,650</w:t>
      </w:r>
      <w:r w:rsidRPr="00067BFB">
        <w:rPr>
          <w:rFonts w:hint="eastAsia"/>
          <w:spacing w:val="-4"/>
        </w:rPr>
        <w:t>元</w:t>
      </w:r>
      <w:r w:rsidRPr="00067BFB">
        <w:rPr>
          <w:spacing w:val="-4"/>
        </w:rPr>
        <w:t>，其中法定公積14</w:t>
      </w:r>
      <w:r w:rsidRPr="00067BFB">
        <w:rPr>
          <w:rFonts w:hint="eastAsia"/>
          <w:spacing w:val="-4"/>
        </w:rPr>
        <w:t>億</w:t>
      </w:r>
      <w:r w:rsidRPr="00067BFB">
        <w:rPr>
          <w:spacing w:val="-4"/>
        </w:rPr>
        <w:t>9,550</w:t>
      </w:r>
      <w:r w:rsidRPr="00067BFB">
        <w:rPr>
          <w:rFonts w:hint="eastAsia"/>
          <w:spacing w:val="-4"/>
        </w:rPr>
        <w:t>萬</w:t>
      </w:r>
      <w:r w:rsidRPr="00067BFB">
        <w:rPr>
          <w:spacing w:val="-4"/>
        </w:rPr>
        <w:t>3,727元、</w:t>
      </w:r>
      <w:r w:rsidRPr="007428B9">
        <w:rPr>
          <w:spacing w:val="-4"/>
        </w:rPr>
        <w:t>特別公積95</w:t>
      </w:r>
      <w:r w:rsidRPr="007428B9">
        <w:rPr>
          <w:rFonts w:hint="eastAsia"/>
          <w:spacing w:val="-4"/>
        </w:rPr>
        <w:t>億</w:t>
      </w:r>
      <w:r w:rsidRPr="007428B9">
        <w:rPr>
          <w:spacing w:val="-4"/>
        </w:rPr>
        <w:t>4,767</w:t>
      </w:r>
      <w:r w:rsidRPr="007428B9">
        <w:rPr>
          <w:rFonts w:hint="eastAsia"/>
          <w:spacing w:val="-4"/>
        </w:rPr>
        <w:t>萬</w:t>
      </w:r>
      <w:r w:rsidRPr="007428B9">
        <w:rPr>
          <w:spacing w:val="-4"/>
        </w:rPr>
        <w:t>9,923元；（3）</w:t>
      </w:r>
      <w:r w:rsidRPr="007428B9">
        <w:rPr>
          <w:rFonts w:hint="eastAsia"/>
          <w:spacing w:val="-4"/>
        </w:rPr>
        <w:t>分配中央政府股息紅利</w:t>
      </w:r>
      <w:r w:rsidRPr="007428B9">
        <w:rPr>
          <w:spacing w:val="-4"/>
        </w:rPr>
        <w:t>20</w:t>
      </w:r>
      <w:r w:rsidRPr="007428B9">
        <w:rPr>
          <w:rFonts w:hint="eastAsia"/>
          <w:spacing w:val="-4"/>
        </w:rPr>
        <w:t>億</w:t>
      </w:r>
      <w:r w:rsidRPr="007428B9">
        <w:rPr>
          <w:spacing w:val="-4"/>
        </w:rPr>
        <w:t>元</w:t>
      </w:r>
      <w:r w:rsidRPr="007428B9">
        <w:rPr>
          <w:rFonts w:hint="eastAsia"/>
          <w:spacing w:val="-4"/>
        </w:rPr>
        <w:t>；</w:t>
      </w:r>
      <w:r w:rsidRPr="007428B9">
        <w:rPr>
          <w:spacing w:val="-4"/>
        </w:rPr>
        <w:t>（</w:t>
      </w:r>
      <w:r w:rsidRPr="007428B9">
        <w:rPr>
          <w:rFonts w:hint="eastAsia"/>
          <w:spacing w:val="-4"/>
        </w:rPr>
        <w:t>4</w:t>
      </w:r>
      <w:r w:rsidRPr="007428B9">
        <w:rPr>
          <w:spacing w:val="-4"/>
        </w:rPr>
        <w:t>）未分配盈餘</w:t>
      </w:r>
      <w:r w:rsidRPr="003D1344">
        <w:rPr>
          <w:spacing w:val="-4"/>
        </w:rPr>
        <w:t>163</w:t>
      </w:r>
      <w:r w:rsidRPr="003D1344">
        <w:rPr>
          <w:rFonts w:hint="eastAsia"/>
          <w:spacing w:val="-4"/>
        </w:rPr>
        <w:t>億9</w:t>
      </w:r>
      <w:r w:rsidRPr="003D1344">
        <w:rPr>
          <w:spacing w:val="-4"/>
        </w:rPr>
        <w:t>57</w:t>
      </w:r>
      <w:r w:rsidRPr="003D1344">
        <w:rPr>
          <w:rFonts w:hint="eastAsia"/>
          <w:spacing w:val="-4"/>
        </w:rPr>
        <w:t>萬</w:t>
      </w:r>
      <w:r w:rsidRPr="003D1344">
        <w:rPr>
          <w:spacing w:val="-4"/>
        </w:rPr>
        <w:t>8,876</w:t>
      </w:r>
      <w:r w:rsidRPr="003D1344">
        <w:rPr>
          <w:rFonts w:hint="eastAsia"/>
          <w:spacing w:val="-4"/>
        </w:rPr>
        <w:t>元</w:t>
      </w:r>
      <w:r w:rsidRPr="003D1344">
        <w:rPr>
          <w:spacing w:val="-4"/>
        </w:rPr>
        <w:t>係按行政院核定暫列，留待以後年度分配。</w:t>
      </w:r>
    </w:p>
    <w:p w14:paraId="636B6368" w14:textId="77777777" w:rsidR="00C0620E" w:rsidRPr="003D1344" w:rsidRDefault="00C0620E" w:rsidP="0083114F">
      <w:pPr>
        <w:pStyle w:val="414P"/>
        <w:spacing w:before="72" w:after="72" w:line="500" w:lineRule="exact"/>
        <w:ind w:firstLine="561"/>
      </w:pPr>
      <w:r w:rsidRPr="003D1344">
        <w:lastRenderedPageBreak/>
        <w:t>（</w:t>
      </w:r>
      <w:r w:rsidRPr="003D1344">
        <w:rPr>
          <w:rFonts w:hint="eastAsia"/>
        </w:rPr>
        <w:t>四）</w:t>
      </w:r>
      <w:r w:rsidRPr="003D1344">
        <w:t xml:space="preserve">　現金流量之查核</w:t>
      </w:r>
    </w:p>
    <w:p w14:paraId="29D1789B" w14:textId="77777777" w:rsidR="00C0620E" w:rsidRPr="00796E6A" w:rsidRDefault="00C0620E" w:rsidP="0083114F">
      <w:pPr>
        <w:pStyle w:val="012"/>
        <w:spacing w:line="520" w:lineRule="exact"/>
        <w:ind w:firstLine="480"/>
      </w:pPr>
      <w:proofErr w:type="gramStart"/>
      <w:r w:rsidRPr="003D1344">
        <w:rPr>
          <w:rFonts w:hint="eastAsia"/>
        </w:rPr>
        <w:t>11</w:t>
      </w:r>
      <w:r w:rsidRPr="003D1344">
        <w:t>1</w:t>
      </w:r>
      <w:proofErr w:type="gramEnd"/>
      <w:r w:rsidRPr="003D1344">
        <w:t>年度期初現金及約當現金</w:t>
      </w:r>
      <w:r w:rsidRPr="00702121">
        <w:rPr>
          <w:rFonts w:hint="eastAsia"/>
        </w:rPr>
        <w:t>7,921</w:t>
      </w:r>
      <w:r w:rsidRPr="00702121">
        <w:t>億</w:t>
      </w:r>
      <w:r w:rsidRPr="00702121">
        <w:rPr>
          <w:rFonts w:hint="eastAsia"/>
        </w:rPr>
        <w:t>4,510</w:t>
      </w:r>
      <w:r w:rsidRPr="00702121">
        <w:t>萬餘元，經營業、投資、籌資活動及匯率變動影響，現金及約當現金淨</w:t>
      </w:r>
      <w:r w:rsidRPr="00702121">
        <w:rPr>
          <w:rFonts w:hint="eastAsia"/>
        </w:rPr>
        <w:t>增1</w:t>
      </w:r>
      <w:r w:rsidRPr="00702121">
        <w:t>,855億</w:t>
      </w:r>
      <w:r w:rsidRPr="00702121">
        <w:rPr>
          <w:rFonts w:hint="eastAsia"/>
        </w:rPr>
        <w:t>6</w:t>
      </w:r>
      <w:r w:rsidRPr="00702121">
        <w:t>24萬餘元，期末現金及約當現金為9,776億5,134萬餘元。其現金及約當現金</w:t>
      </w:r>
      <w:proofErr w:type="gramStart"/>
      <w:r w:rsidRPr="00702121">
        <w:t>淨</w:t>
      </w:r>
      <w:r>
        <w:rPr>
          <w:rFonts w:hint="eastAsia"/>
        </w:rPr>
        <w:t>增</w:t>
      </w:r>
      <w:r w:rsidRPr="00702121">
        <w:t>數</w:t>
      </w:r>
      <w:r w:rsidRPr="00702121">
        <w:rPr>
          <w:rFonts w:hint="eastAsia"/>
        </w:rPr>
        <w:t>較</w:t>
      </w:r>
      <w:proofErr w:type="gramEnd"/>
      <w:r w:rsidRPr="00702121">
        <w:t>預算</w:t>
      </w:r>
      <w:proofErr w:type="gramStart"/>
      <w:r w:rsidRPr="00702121">
        <w:t>淨增數45億</w:t>
      </w:r>
      <w:proofErr w:type="gramEnd"/>
      <w:r w:rsidRPr="00702121">
        <w:t>5,693萬餘元，</w:t>
      </w:r>
      <w:r w:rsidRPr="00702121">
        <w:rPr>
          <w:rFonts w:hint="eastAsia"/>
        </w:rPr>
        <w:t>增加</w:t>
      </w:r>
      <w:r w:rsidRPr="00702121">
        <w:t>1,809億</w:t>
      </w:r>
      <w:r w:rsidRPr="00702121">
        <w:rPr>
          <w:rFonts w:hint="eastAsia"/>
        </w:rPr>
        <w:t>4,</w:t>
      </w:r>
      <w:r w:rsidRPr="00702121">
        <w:t>931萬餘元，</w:t>
      </w:r>
      <w:r w:rsidRPr="007B6C48">
        <w:t>主要係</w:t>
      </w:r>
      <w:r w:rsidRPr="007B6C48">
        <w:rPr>
          <w:rFonts w:hint="eastAsia"/>
        </w:rPr>
        <w:t>配合「中央銀行辦理銀行</w:t>
      </w:r>
      <w:proofErr w:type="gramStart"/>
      <w:r w:rsidRPr="007B6C48">
        <w:rPr>
          <w:rFonts w:hint="eastAsia"/>
        </w:rPr>
        <w:t>承作</w:t>
      </w:r>
      <w:proofErr w:type="gramEnd"/>
      <w:r w:rsidRPr="007B6C48">
        <w:rPr>
          <w:rFonts w:hint="eastAsia"/>
        </w:rPr>
        <w:t>受嚴重特殊傳染性肺炎</w:t>
      </w:r>
      <w:proofErr w:type="gramStart"/>
      <w:r w:rsidRPr="007B6C48">
        <w:rPr>
          <w:rFonts w:hint="eastAsia"/>
        </w:rPr>
        <w:t>疫</w:t>
      </w:r>
      <w:proofErr w:type="gramEnd"/>
      <w:r w:rsidRPr="007B6C48">
        <w:rPr>
          <w:rFonts w:hint="eastAsia"/>
        </w:rPr>
        <w:t>情影響之中小企業貸款專案融通」方案</w:t>
      </w:r>
      <w:r>
        <w:rPr>
          <w:rFonts w:hint="eastAsia"/>
        </w:rPr>
        <w:t>，</w:t>
      </w:r>
      <w:r w:rsidRPr="007B6C48">
        <w:rPr>
          <w:rFonts w:hint="eastAsia"/>
        </w:rPr>
        <w:t>申請中央銀行轉融通資金較預計增加所致</w:t>
      </w:r>
      <w:r w:rsidRPr="007B6C48">
        <w:t>。</w:t>
      </w:r>
      <w:r w:rsidRPr="0005169C">
        <w:t>又營業活動之淨現金流</w:t>
      </w:r>
      <w:r w:rsidRPr="0005169C">
        <w:rPr>
          <w:rFonts w:hint="eastAsia"/>
        </w:rPr>
        <w:t>入</w:t>
      </w:r>
      <w:r w:rsidRPr="0005169C">
        <w:t>557億4,669萬餘元，主要係</w:t>
      </w:r>
      <w:r w:rsidRPr="0005169C">
        <w:rPr>
          <w:rFonts w:hint="eastAsia"/>
        </w:rPr>
        <w:t>市場資金</w:t>
      </w:r>
      <w:r>
        <w:rPr>
          <w:rFonts w:hint="eastAsia"/>
        </w:rPr>
        <w:t>寬</w:t>
      </w:r>
      <w:r w:rsidRPr="0005169C">
        <w:rPr>
          <w:rFonts w:hint="eastAsia"/>
        </w:rPr>
        <w:t>裕，存匯款增加</w:t>
      </w:r>
      <w:r w:rsidRPr="0005169C">
        <w:t>；投資活動之淨現金流</w:t>
      </w:r>
      <w:r w:rsidRPr="0005169C">
        <w:rPr>
          <w:rFonts w:hint="eastAsia"/>
        </w:rPr>
        <w:t>出</w:t>
      </w:r>
      <w:r w:rsidRPr="0005169C">
        <w:t>841億8,071萬餘元</w:t>
      </w:r>
      <w:r w:rsidRPr="00796E6A">
        <w:t>，主要係</w:t>
      </w:r>
      <w:r w:rsidRPr="00796E6A">
        <w:rPr>
          <w:rFonts w:hint="eastAsia"/>
        </w:rPr>
        <w:t>配合資金調度投資債券、股票等金融資產較預計增加</w:t>
      </w:r>
      <w:r w:rsidRPr="00796E6A">
        <w:t>；籌資活動之淨現金流</w:t>
      </w:r>
      <w:r w:rsidRPr="00796E6A">
        <w:rPr>
          <w:rFonts w:hint="eastAsia"/>
        </w:rPr>
        <w:t>入</w:t>
      </w:r>
      <w:r w:rsidRPr="00796E6A">
        <w:t>2,135億1,310萬餘元，主要係</w:t>
      </w:r>
      <w:r w:rsidRPr="00796E6A">
        <w:rPr>
          <w:rFonts w:hint="eastAsia"/>
        </w:rPr>
        <w:t>配合「中央銀行辦理銀行</w:t>
      </w:r>
      <w:proofErr w:type="gramStart"/>
      <w:r w:rsidRPr="00796E6A">
        <w:rPr>
          <w:rFonts w:hint="eastAsia"/>
        </w:rPr>
        <w:t>承作</w:t>
      </w:r>
      <w:proofErr w:type="gramEnd"/>
      <w:r w:rsidRPr="00796E6A">
        <w:rPr>
          <w:rFonts w:hint="eastAsia"/>
        </w:rPr>
        <w:t>受嚴重特殊傳染性肺炎</w:t>
      </w:r>
      <w:proofErr w:type="gramStart"/>
      <w:r w:rsidRPr="00796E6A">
        <w:rPr>
          <w:rFonts w:hint="eastAsia"/>
        </w:rPr>
        <w:t>疫</w:t>
      </w:r>
      <w:proofErr w:type="gramEnd"/>
      <w:r w:rsidRPr="00796E6A">
        <w:rPr>
          <w:rFonts w:hint="eastAsia"/>
        </w:rPr>
        <w:t>情影響之中小企業貸款專案融通」方案，申請中央銀行轉融通資金。</w:t>
      </w:r>
    </w:p>
    <w:p w14:paraId="640C9465" w14:textId="77777777" w:rsidR="00C0620E" w:rsidRPr="000F0B8A" w:rsidRDefault="00C0620E" w:rsidP="0083114F">
      <w:pPr>
        <w:pStyle w:val="012"/>
        <w:spacing w:line="520" w:lineRule="exact"/>
        <w:ind w:firstLine="480"/>
      </w:pPr>
      <w:r w:rsidRPr="000F0B8A">
        <w:t>另</w:t>
      </w:r>
      <w:proofErr w:type="gramStart"/>
      <w:r w:rsidRPr="000F0B8A">
        <w:rPr>
          <w:rFonts w:hint="eastAsia"/>
        </w:rPr>
        <w:t>11</w:t>
      </w:r>
      <w:r w:rsidRPr="000F0B8A">
        <w:t>1</w:t>
      </w:r>
      <w:proofErr w:type="gramEnd"/>
      <w:r w:rsidRPr="000F0B8A">
        <w:t>年度長期借款</w:t>
      </w:r>
      <w:proofErr w:type="gramStart"/>
      <w:r w:rsidRPr="000F0B8A">
        <w:t>舉借可用</w:t>
      </w:r>
      <w:proofErr w:type="gramEnd"/>
      <w:r w:rsidRPr="000F0B8A">
        <w:t>預算數346億元</w:t>
      </w:r>
      <w:r w:rsidRPr="000F0B8A">
        <w:rPr>
          <w:rFonts w:hint="eastAsia"/>
        </w:rPr>
        <w:t>（均為</w:t>
      </w:r>
      <w:r w:rsidRPr="000F0B8A">
        <w:t>以前年度保留數</w:t>
      </w:r>
      <w:r w:rsidRPr="000F0B8A">
        <w:rPr>
          <w:rFonts w:hint="eastAsia"/>
        </w:rPr>
        <w:t>）</w:t>
      </w:r>
      <w:r w:rsidRPr="000F0B8A">
        <w:t>，因考量市場資金成本，改以短期借款支應資金需求，</w:t>
      </w:r>
      <w:proofErr w:type="gramStart"/>
      <w:r w:rsidRPr="000F0B8A">
        <w:rPr>
          <w:rFonts w:hint="eastAsia"/>
        </w:rPr>
        <w:t>11</w:t>
      </w:r>
      <w:r w:rsidRPr="000F0B8A">
        <w:t>1</w:t>
      </w:r>
      <w:proofErr w:type="gramEnd"/>
      <w:r w:rsidRPr="000F0B8A">
        <w:t>年度</w:t>
      </w:r>
      <w:r w:rsidRPr="000F0B8A">
        <w:rPr>
          <w:rFonts w:hint="eastAsia"/>
        </w:rPr>
        <w:t>無</w:t>
      </w:r>
      <w:r w:rsidRPr="000F0B8A">
        <w:t>執行數。</w:t>
      </w:r>
    </w:p>
    <w:p w14:paraId="51A5C879" w14:textId="77777777" w:rsidR="00C0620E" w:rsidRPr="00EC295F" w:rsidRDefault="00C0620E" w:rsidP="0083114F">
      <w:pPr>
        <w:pStyle w:val="414P"/>
        <w:spacing w:before="72" w:after="72" w:line="500" w:lineRule="exact"/>
        <w:ind w:firstLine="561"/>
      </w:pPr>
      <w:r w:rsidRPr="00EC295F">
        <w:rPr>
          <w:rFonts w:hint="eastAsia"/>
        </w:rPr>
        <w:t>（五）</w:t>
      </w:r>
      <w:r w:rsidRPr="00EC295F">
        <w:t xml:space="preserve">　</w:t>
      </w:r>
      <w:r w:rsidRPr="00EC295F">
        <w:rPr>
          <w:rFonts w:hint="eastAsia"/>
        </w:rPr>
        <w:t>重要審核意見</w:t>
      </w:r>
    </w:p>
    <w:p w14:paraId="6008A55E" w14:textId="77777777" w:rsidR="00C0620E" w:rsidRPr="00EA08CA" w:rsidRDefault="00C0620E" w:rsidP="0083114F">
      <w:pPr>
        <w:pStyle w:val="02A45"/>
        <w:spacing w:line="520" w:lineRule="exact"/>
        <w:ind w:firstLine="1261"/>
        <w:rPr>
          <w:sz w:val="28"/>
          <w:szCs w:val="28"/>
        </w:rPr>
      </w:pPr>
      <w:r w:rsidRPr="00EA08CA">
        <w:rPr>
          <w:sz w:val="28"/>
          <w:szCs w:val="28"/>
        </w:rPr>
        <w:t>1</w:t>
      </w:r>
      <w:r w:rsidRPr="00EA08CA">
        <w:rPr>
          <w:rFonts w:hint="eastAsia"/>
          <w:sz w:val="28"/>
          <w:szCs w:val="28"/>
        </w:rPr>
        <w:t>.　集團資源整合行銷平台有助子公司相互提升營運績效，惟</w:t>
      </w:r>
      <w:r w:rsidRPr="00EA08CA">
        <w:rPr>
          <w:sz w:val="28"/>
          <w:szCs w:val="28"/>
        </w:rPr>
        <w:t>整合協銷機制已運作多年</w:t>
      </w:r>
      <w:r w:rsidRPr="00EA08CA">
        <w:rPr>
          <w:rFonts w:hint="eastAsia"/>
          <w:sz w:val="28"/>
          <w:szCs w:val="28"/>
        </w:rPr>
        <w:t>，</w:t>
      </w:r>
      <w:r w:rsidRPr="00EA08CA">
        <w:rPr>
          <w:sz w:val="28"/>
          <w:szCs w:val="28"/>
        </w:rPr>
        <w:t>目標達成情形仍待有效提升，</w:t>
      </w:r>
      <w:r w:rsidRPr="00EA08CA">
        <w:rPr>
          <w:rFonts w:hint="eastAsia"/>
          <w:sz w:val="28"/>
          <w:szCs w:val="28"/>
        </w:rPr>
        <w:t>且</w:t>
      </w:r>
      <w:r w:rsidRPr="00EA08CA">
        <w:rPr>
          <w:sz w:val="28"/>
          <w:szCs w:val="28"/>
        </w:rPr>
        <w:t>相關業績仍落後同業</w:t>
      </w:r>
      <w:r w:rsidRPr="00EA08CA">
        <w:rPr>
          <w:rFonts w:hint="eastAsia"/>
          <w:sz w:val="28"/>
          <w:szCs w:val="28"/>
        </w:rPr>
        <w:t>，</w:t>
      </w:r>
      <w:r w:rsidRPr="00EA08CA">
        <w:rPr>
          <w:sz w:val="28"/>
          <w:szCs w:val="28"/>
        </w:rPr>
        <w:t>亟待</w:t>
      </w:r>
      <w:r w:rsidRPr="00EA08CA">
        <w:rPr>
          <w:rFonts w:hint="eastAsia"/>
          <w:sz w:val="28"/>
          <w:szCs w:val="28"/>
        </w:rPr>
        <w:t>妥</w:t>
      </w:r>
      <w:proofErr w:type="gramStart"/>
      <w:r w:rsidRPr="00EA08CA">
        <w:rPr>
          <w:rFonts w:hint="eastAsia"/>
          <w:sz w:val="28"/>
          <w:szCs w:val="28"/>
        </w:rPr>
        <w:t>謀善策</w:t>
      </w:r>
      <w:proofErr w:type="gramEnd"/>
      <w:r w:rsidRPr="00EA08CA">
        <w:rPr>
          <w:sz w:val="28"/>
          <w:szCs w:val="28"/>
        </w:rPr>
        <w:t>，以</w:t>
      </w:r>
      <w:r w:rsidRPr="00EA08CA">
        <w:rPr>
          <w:rFonts w:hint="eastAsia"/>
          <w:sz w:val="28"/>
          <w:szCs w:val="28"/>
        </w:rPr>
        <w:t>增裕集團獲利。</w:t>
      </w:r>
    </w:p>
    <w:p w14:paraId="46BCF811" w14:textId="77777777" w:rsidR="00C0620E" w:rsidRDefault="00C0620E" w:rsidP="0083114F">
      <w:pPr>
        <w:pStyle w:val="012"/>
        <w:spacing w:line="500" w:lineRule="exact"/>
        <w:ind w:firstLine="480"/>
      </w:pPr>
      <w:r w:rsidRPr="000D7C76">
        <w:rPr>
          <w:rFonts w:hint="eastAsia"/>
        </w:rPr>
        <w:t>臺灣金融控股公司</w:t>
      </w:r>
      <w:r w:rsidRPr="004A282C">
        <w:t>於98年6月建置子公司間資源整合行銷平台（下稱整合行銷平台），期透過子公司間各項業務之協銷及轉</w:t>
      </w:r>
      <w:proofErr w:type="gramStart"/>
      <w:r w:rsidRPr="004A282C">
        <w:t>介</w:t>
      </w:r>
      <w:proofErr w:type="gramEnd"/>
      <w:r w:rsidRPr="004A282C">
        <w:t>機制，提升集團銷售業績。經統計109至111年度該平台協銷或轉</w:t>
      </w:r>
      <w:proofErr w:type="gramStart"/>
      <w:r w:rsidRPr="004A282C">
        <w:t>介</w:t>
      </w:r>
      <w:proofErr w:type="gramEnd"/>
      <w:r w:rsidRPr="004A282C">
        <w:t>業務之整合行銷效益分別為17.73億元、21.01億元及19.40億元。經查</w:t>
      </w:r>
      <w:r w:rsidRPr="000D7C76">
        <w:rPr>
          <w:rFonts w:hint="eastAsia"/>
        </w:rPr>
        <w:t>臺灣金融控股公司</w:t>
      </w:r>
      <w:r w:rsidRPr="004A282C">
        <w:t>整合行銷平台辦理情形，核有下列事項</w:t>
      </w:r>
      <w:r w:rsidRPr="004A282C">
        <w:rPr>
          <w:rFonts w:hint="eastAsia"/>
        </w:rPr>
        <w:t>：</w:t>
      </w:r>
    </w:p>
    <w:p w14:paraId="5A8573C0" w14:textId="25F760AF" w:rsidR="00C0620E" w:rsidRDefault="00C0620E" w:rsidP="0083114F">
      <w:pPr>
        <w:pStyle w:val="02AA55"/>
        <w:spacing w:line="500" w:lineRule="exact"/>
        <w:ind w:firstLine="1321"/>
      </w:pPr>
      <w:r w:rsidRPr="00C86F27">
        <w:rPr>
          <w:rFonts w:hint="eastAsia"/>
          <w:b/>
        </w:rPr>
        <w:t>（</w:t>
      </w:r>
      <w:r>
        <w:rPr>
          <w:b/>
        </w:rPr>
        <w:t>1</w:t>
      </w:r>
      <w:r w:rsidRPr="00C86F27">
        <w:rPr>
          <w:rFonts w:hint="eastAsia"/>
          <w:b/>
        </w:rPr>
        <w:t xml:space="preserve">）　</w:t>
      </w:r>
      <w:r w:rsidRPr="00DA3D80">
        <w:rPr>
          <w:b/>
        </w:rPr>
        <w:t>部分整合行銷平台目標達成情形仍待有效提升，亟待持續強化協銷及轉</w:t>
      </w:r>
      <w:proofErr w:type="gramStart"/>
      <w:r w:rsidRPr="00DA3D80">
        <w:rPr>
          <w:b/>
        </w:rPr>
        <w:t>介</w:t>
      </w:r>
      <w:proofErr w:type="gramEnd"/>
      <w:r w:rsidRPr="00DA3D80">
        <w:rPr>
          <w:b/>
        </w:rPr>
        <w:t>機制，以提升集團獲利</w:t>
      </w:r>
      <w:proofErr w:type="gramStart"/>
      <w:r w:rsidRPr="00DA3D80">
        <w:rPr>
          <w:b/>
        </w:rPr>
        <w:t>挹</w:t>
      </w:r>
      <w:proofErr w:type="gramEnd"/>
      <w:r w:rsidRPr="00DA3D80">
        <w:rPr>
          <w:b/>
        </w:rPr>
        <w:t>注</w:t>
      </w:r>
      <w:r>
        <w:rPr>
          <w:rFonts w:hint="eastAsia"/>
          <w:b/>
        </w:rPr>
        <w:t>：</w:t>
      </w:r>
      <w:r w:rsidRPr="00DA3D80">
        <w:t>依</w:t>
      </w:r>
      <w:proofErr w:type="gramStart"/>
      <w:r w:rsidRPr="00DA3D80">
        <w:t>臺灣金控集團</w:t>
      </w:r>
      <w:proofErr w:type="gramEnd"/>
      <w:r>
        <w:rPr>
          <w:rFonts w:hint="eastAsia"/>
        </w:rPr>
        <w:t>「</w:t>
      </w:r>
      <w:r w:rsidRPr="00DA3D80">
        <w:t>子公司間資源整合行銷平</w:t>
      </w:r>
      <w:r>
        <w:t>台</w:t>
      </w:r>
      <w:r w:rsidRPr="00DA3D80">
        <w:t>」執行情形，</w:t>
      </w:r>
      <w:r>
        <w:rPr>
          <w:rFonts w:hint="eastAsia"/>
        </w:rPr>
        <w:t>1</w:t>
      </w:r>
      <w:r>
        <w:t>09</w:t>
      </w:r>
      <w:r>
        <w:rPr>
          <w:rFonts w:hint="eastAsia"/>
        </w:rPr>
        <w:t>至1</w:t>
      </w:r>
      <w:r>
        <w:t>11</w:t>
      </w:r>
      <w:r>
        <w:rPr>
          <w:rFonts w:hint="eastAsia"/>
        </w:rPr>
        <w:t>年</w:t>
      </w:r>
      <w:r w:rsidRPr="00DA3D80">
        <w:t>度設定之整合行銷平台</w:t>
      </w:r>
      <w:proofErr w:type="gramStart"/>
      <w:r w:rsidRPr="00DA3D80">
        <w:t>列管項數</w:t>
      </w:r>
      <w:proofErr w:type="gramEnd"/>
      <w:r w:rsidRPr="00DA3D80">
        <w:t>分別為33項、31項及27項，各年度達成目標者，分別有25項、18項及12項，目標達成率為75.76％、58.06％及44.44％，平台</w:t>
      </w:r>
      <w:proofErr w:type="gramStart"/>
      <w:r w:rsidRPr="00DA3D80">
        <w:t>列管項數</w:t>
      </w:r>
      <w:proofErr w:type="gramEnd"/>
      <w:r w:rsidRPr="00DA3D80">
        <w:t>雖逐年減少，惟目標達成率亦呈逐年下滑趨勢。又整合行銷平台區分企（消）金及代收、財富管理、保險業務、壽險資金運用、證券經紀、證券承銷等6類，以協銷及轉</w:t>
      </w:r>
      <w:proofErr w:type="gramStart"/>
      <w:r w:rsidRPr="00DA3D80">
        <w:t>介</w:t>
      </w:r>
      <w:proofErr w:type="gramEnd"/>
      <w:r w:rsidRPr="00DA3D80">
        <w:t>銀行、保險及證券子公司之業務，依前揭6類執行情形顯示，</w:t>
      </w:r>
      <w:proofErr w:type="gramStart"/>
      <w:r w:rsidRPr="00DA3D80">
        <w:t>111</w:t>
      </w:r>
      <w:proofErr w:type="gramEnd"/>
      <w:r w:rsidRPr="00DA3D80">
        <w:t>年度較</w:t>
      </w:r>
      <w:proofErr w:type="gramStart"/>
      <w:r w:rsidRPr="00DA3D80">
        <w:t>110</w:t>
      </w:r>
      <w:proofErr w:type="gramEnd"/>
      <w:r w:rsidRPr="00DA3D80">
        <w:t>年度減少之項目計有4項、1項、3項、</w:t>
      </w:r>
      <w:r w:rsidRPr="00887CCF">
        <w:t>4項、4</w:t>
      </w:r>
      <w:r w:rsidRPr="00887CCF">
        <w:lastRenderedPageBreak/>
        <w:t>項及0項</w:t>
      </w:r>
      <w:r w:rsidRPr="00887CCF">
        <w:rPr>
          <w:rFonts w:hint="eastAsia"/>
        </w:rPr>
        <w:t>，</w:t>
      </w:r>
      <w:proofErr w:type="gramStart"/>
      <w:r w:rsidRPr="00887CCF">
        <w:t>110</w:t>
      </w:r>
      <w:proofErr w:type="gramEnd"/>
      <w:r w:rsidRPr="00887CCF">
        <w:t>年度較</w:t>
      </w:r>
      <w:proofErr w:type="gramStart"/>
      <w:r w:rsidRPr="00887CCF">
        <w:t>109</w:t>
      </w:r>
      <w:proofErr w:type="gramEnd"/>
      <w:r w:rsidRPr="00887CCF">
        <w:t>年度減少之項目計有3項、2項、3項、3項、0項及2項，其中企（消）金及代收、財富管理、保險業務、壽險資金運用等4類合計5項連續2年執行</w:t>
      </w:r>
      <w:proofErr w:type="gramStart"/>
      <w:r w:rsidRPr="00887CCF">
        <w:t>情形均較前一</w:t>
      </w:r>
      <w:proofErr w:type="gramEnd"/>
      <w:r w:rsidRPr="00887CCF">
        <w:t>年度減少（表1</w:t>
      </w:r>
      <w:r w:rsidRPr="00887CCF">
        <w:rPr>
          <w:rFonts w:hint="eastAsia"/>
        </w:rPr>
        <w:t>）</w:t>
      </w:r>
      <w:r w:rsidRPr="00887CCF">
        <w:t>，資金募集之收款銀行及健康險2項經</w:t>
      </w:r>
      <w:r w:rsidRPr="00887CCF">
        <w:rPr>
          <w:rFonts w:hint="eastAsia"/>
        </w:rPr>
        <w:t>該</w:t>
      </w:r>
      <w:r w:rsidRPr="00887CCF">
        <w:t>公司連續調低目標值；</w:t>
      </w:r>
      <w:r w:rsidRPr="00DA3D80">
        <w:t>又健康險1項每年設定</w:t>
      </w:r>
      <w:proofErr w:type="gramStart"/>
      <w:r w:rsidRPr="00DA3D80">
        <w:t>目標值均較前一</w:t>
      </w:r>
      <w:proofErr w:type="gramEnd"/>
      <w:r w:rsidRPr="00DA3D80">
        <w:t>年度下降卻仍未達標（唯一連續3年均未達成集團設定目標者），</w:t>
      </w:r>
      <w:r>
        <w:rPr>
          <w:rFonts w:hint="eastAsia"/>
        </w:rPr>
        <w:t>1</w:t>
      </w:r>
      <w:r>
        <w:t>09</w:t>
      </w:r>
      <w:r>
        <w:rPr>
          <w:rFonts w:hint="eastAsia"/>
        </w:rPr>
        <w:t>至1</w:t>
      </w:r>
      <w:r>
        <w:t>11</w:t>
      </w:r>
      <w:r>
        <w:rPr>
          <w:rFonts w:hint="eastAsia"/>
        </w:rPr>
        <w:t>年度之</w:t>
      </w:r>
      <w:r w:rsidRPr="00DA3D80">
        <w:t>達成率僅介於26.50％至76.67％間，顯示</w:t>
      </w:r>
      <w:r>
        <w:rPr>
          <w:rFonts w:hint="eastAsia"/>
        </w:rPr>
        <w:t>該</w:t>
      </w:r>
      <w:r w:rsidRPr="00DA3D80">
        <w:t>公司對銷售績效欠佳之業務，未積極</w:t>
      </w:r>
      <w:proofErr w:type="gramStart"/>
      <w:r w:rsidRPr="00DA3D80">
        <w:t>研</w:t>
      </w:r>
      <w:proofErr w:type="gramEnd"/>
      <w:r w:rsidRPr="00887CCF">
        <w:rPr>
          <w:spacing w:val="4"/>
        </w:rPr>
        <w:t>訂改善措施，卻</w:t>
      </w:r>
      <w:proofErr w:type="gramStart"/>
      <w:r w:rsidRPr="00887CCF">
        <w:rPr>
          <w:spacing w:val="4"/>
        </w:rPr>
        <w:t>逕</w:t>
      </w:r>
      <w:proofErr w:type="gramEnd"/>
      <w:r w:rsidRPr="00887CCF">
        <w:rPr>
          <w:spacing w:val="4"/>
        </w:rPr>
        <w:t>以調降目標值之方式以期提高達成率，不利激</w:t>
      </w:r>
      <w:r w:rsidRPr="00DA3D80">
        <w:t>勵子公司推展相關業</w:t>
      </w:r>
      <w:r w:rsidRPr="00887CCF">
        <w:rPr>
          <w:spacing w:val="4"/>
        </w:rPr>
        <w:t>務及客觀評估業務績效。</w:t>
      </w:r>
      <w:proofErr w:type="gramStart"/>
      <w:r w:rsidRPr="00887CCF">
        <w:rPr>
          <w:spacing w:val="4"/>
        </w:rPr>
        <w:t>鑑</w:t>
      </w:r>
      <w:proofErr w:type="gramEnd"/>
      <w:r w:rsidRPr="00887CCF">
        <w:rPr>
          <w:spacing w:val="4"/>
        </w:rPr>
        <w:t>於</w:t>
      </w:r>
      <w:r w:rsidRPr="00887CCF">
        <w:rPr>
          <w:rFonts w:hint="eastAsia"/>
          <w:spacing w:val="4"/>
        </w:rPr>
        <w:t>1</w:t>
      </w:r>
      <w:r w:rsidRPr="00887CCF">
        <w:rPr>
          <w:spacing w:val="4"/>
        </w:rPr>
        <w:t>09</w:t>
      </w:r>
      <w:r w:rsidRPr="00887CCF">
        <w:rPr>
          <w:rFonts w:hint="eastAsia"/>
          <w:spacing w:val="4"/>
        </w:rPr>
        <w:t>至1</w:t>
      </w:r>
      <w:r w:rsidRPr="00887CCF">
        <w:rPr>
          <w:spacing w:val="4"/>
        </w:rPr>
        <w:t>11年度整合行銷收益雖已有17億</w:t>
      </w:r>
      <w:r w:rsidRPr="00887CCF">
        <w:rPr>
          <w:rFonts w:hint="eastAsia"/>
          <w:spacing w:val="4"/>
        </w:rPr>
        <w:t>餘</w:t>
      </w:r>
      <w:r w:rsidRPr="00887CCF">
        <w:rPr>
          <w:spacing w:val="4"/>
        </w:rPr>
        <w:t>元、21億</w:t>
      </w:r>
      <w:r w:rsidRPr="00C04230">
        <w:rPr>
          <w:rFonts w:hint="eastAsia"/>
          <w:spacing w:val="4"/>
        </w:rPr>
        <w:t>餘</w:t>
      </w:r>
      <w:r w:rsidRPr="00DA3D80">
        <w:t>元及19億</w:t>
      </w:r>
      <w:r>
        <w:rPr>
          <w:rFonts w:hint="eastAsia"/>
        </w:rPr>
        <w:t>餘</w:t>
      </w:r>
      <w:r w:rsidRPr="00DA3D80">
        <w:t>元，惟占</w:t>
      </w:r>
      <w:r>
        <w:rPr>
          <w:rFonts w:hint="eastAsia"/>
        </w:rPr>
        <w:t>臺灣</w:t>
      </w:r>
      <w:r>
        <w:t>金</w:t>
      </w:r>
      <w:r>
        <w:rPr>
          <w:rFonts w:hint="eastAsia"/>
        </w:rPr>
        <w:t>融控股公司</w:t>
      </w:r>
      <w:r w:rsidRPr="00DA3D80">
        <w:t>金融保險收入之比重僅分別為0.73％、1.04％及0.88％，對集團獲利</w:t>
      </w:r>
      <w:proofErr w:type="gramStart"/>
      <w:r w:rsidRPr="00DA3D80">
        <w:t>挹</w:t>
      </w:r>
      <w:proofErr w:type="gramEnd"/>
      <w:r w:rsidRPr="00DA3D80">
        <w:t>注甚微，</w:t>
      </w:r>
      <w:r w:rsidRPr="000D7C76">
        <w:rPr>
          <w:rFonts w:hint="eastAsia"/>
        </w:rPr>
        <w:t>經函請臺灣金融控股公司</w:t>
      </w:r>
      <w:r w:rsidRPr="00DA3D80">
        <w:t>持續</w:t>
      </w:r>
      <w:proofErr w:type="gramStart"/>
      <w:r w:rsidRPr="00DA3D80">
        <w:t>研</w:t>
      </w:r>
      <w:proofErr w:type="gramEnd"/>
      <w:r w:rsidRPr="00DA3D80">
        <w:t>酌改善，</w:t>
      </w:r>
      <w:proofErr w:type="gramStart"/>
      <w:r w:rsidRPr="00DA3D80">
        <w:t>俾</w:t>
      </w:r>
      <w:proofErr w:type="gramEnd"/>
      <w:r w:rsidRPr="00DA3D80">
        <w:t>提升整體行銷效益。</w:t>
      </w:r>
      <w:r>
        <w:rPr>
          <w:rFonts w:hint="eastAsia"/>
        </w:rPr>
        <w:t>據復：</w:t>
      </w:r>
      <w:r w:rsidRPr="001C6A4D">
        <w:t>為提高業務執行績效，</w:t>
      </w:r>
      <w:r w:rsidRPr="001C6A4D">
        <w:rPr>
          <w:rFonts w:hint="eastAsia"/>
        </w:rPr>
        <w:t>將請各子公司</w:t>
      </w:r>
      <w:r w:rsidRPr="001C6A4D">
        <w:t>持續積極合作，如有合適案源，積極評估</w:t>
      </w:r>
      <w:r>
        <w:rPr>
          <w:rFonts w:hint="eastAsia"/>
        </w:rPr>
        <w:t>整合行銷之</w:t>
      </w:r>
      <w:r w:rsidRPr="001C6A4D">
        <w:t>可行性</w:t>
      </w:r>
      <w:r w:rsidRPr="001C6A4D">
        <w:rPr>
          <w:rFonts w:hint="eastAsia"/>
        </w:rPr>
        <w:t>，並</w:t>
      </w:r>
      <w:r w:rsidRPr="00DA3D80">
        <w:t>每年均衡</w:t>
      </w:r>
      <w:proofErr w:type="gramStart"/>
      <w:r w:rsidRPr="00DA3D80">
        <w:t>酌</w:t>
      </w:r>
      <w:proofErr w:type="gramEnd"/>
      <w:r w:rsidRPr="00DA3D80">
        <w:t>金融環境、業務重點及上年度執行情形，年度間適時檢視集團整合行銷平台業務執行</w:t>
      </w:r>
      <w:r w:rsidR="0083114F" w:rsidRPr="00C26F83">
        <w:rPr>
          <w:noProof/>
          <w:spacing w:val="-4"/>
          <w:szCs w:val="32"/>
          <w:highlight w:val="yellow"/>
        </w:rPr>
        <mc:AlternateContent>
          <mc:Choice Requires="wps">
            <w:drawing>
              <wp:anchor distT="0" distB="0" distL="114300" distR="114300" simplePos="0" relativeHeight="251666432" behindDoc="0" locked="0" layoutInCell="1" allowOverlap="1" wp14:anchorId="228F7121" wp14:editId="15D99910">
                <wp:simplePos x="0" y="0"/>
                <wp:positionH relativeFrom="margin">
                  <wp:align>center</wp:align>
                </wp:positionH>
                <wp:positionV relativeFrom="paragraph">
                  <wp:posOffset>3990340</wp:posOffset>
                </wp:positionV>
                <wp:extent cx="6811010" cy="203835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1010" cy="2038350"/>
                        </a:xfrm>
                        <a:prstGeom prst="rect">
                          <a:avLst/>
                        </a:prstGeom>
                        <a:noFill/>
                        <a:ln w="9525">
                          <a:noFill/>
                          <a:miter lim="800000"/>
                          <a:headEnd/>
                          <a:tailEnd/>
                        </a:ln>
                      </wps:spPr>
                      <wps:txbx>
                        <w:txbxContent>
                          <w:tbl>
                            <w:tblPr>
                              <w:tblW w:w="9751" w:type="dxa"/>
                              <w:jc w:val="center"/>
                              <w:tblCellMar>
                                <w:left w:w="28" w:type="dxa"/>
                                <w:right w:w="28" w:type="dxa"/>
                              </w:tblCellMar>
                              <w:tblLook w:val="04A0" w:firstRow="1" w:lastRow="0" w:firstColumn="1" w:lastColumn="0" w:noHBand="0" w:noVBand="1"/>
                            </w:tblPr>
                            <w:tblGrid>
                              <w:gridCol w:w="1790"/>
                              <w:gridCol w:w="3736"/>
                              <w:gridCol w:w="926"/>
                              <w:gridCol w:w="926"/>
                              <w:gridCol w:w="791"/>
                              <w:gridCol w:w="791"/>
                              <w:gridCol w:w="791"/>
                            </w:tblGrid>
                            <w:tr w:rsidR="00C0620E" w:rsidRPr="00851408" w14:paraId="3D6EB432" w14:textId="77777777" w:rsidTr="001C6A4D">
                              <w:trPr>
                                <w:trHeight w:val="290"/>
                                <w:jc w:val="center"/>
                              </w:trPr>
                              <w:tc>
                                <w:tcPr>
                                  <w:tcW w:w="0" w:type="auto"/>
                                  <w:gridSpan w:val="7"/>
                                </w:tcPr>
                                <w:p w14:paraId="20A6E367" w14:textId="77777777" w:rsidR="00C0620E" w:rsidRPr="001C6A4D" w:rsidRDefault="00C0620E" w:rsidP="00D270B1">
                                  <w:pPr>
                                    <w:widowControl/>
                                    <w:adjustRightInd w:val="0"/>
                                    <w:snapToGrid w:val="0"/>
                                    <w:spacing w:line="240" w:lineRule="atLeast"/>
                                    <w:jc w:val="center"/>
                                    <w:rPr>
                                      <w:rFonts w:ascii="標楷體" w:eastAsia="標楷體" w:hAnsi="標楷體" w:cs="新細明體"/>
                                      <w:color w:val="000000"/>
                                      <w:kern w:val="0"/>
                                    </w:rPr>
                                  </w:pPr>
                                  <w:r w:rsidRPr="001C6A4D">
                                    <w:rPr>
                                      <w:rFonts w:ascii="標楷體" w:eastAsia="標楷體" w:hAnsi="標楷體" w:cs="新細明體" w:hint="eastAsia"/>
                                      <w:b/>
                                      <w:color w:val="000000"/>
                                      <w:kern w:val="0"/>
                                    </w:rPr>
                                    <w:t>表</w:t>
                                  </w:r>
                                  <w:r>
                                    <w:rPr>
                                      <w:rFonts w:ascii="標楷體" w:eastAsia="標楷體" w:hAnsi="標楷體" w:cs="新細明體"/>
                                      <w:b/>
                                      <w:color w:val="000000"/>
                                      <w:kern w:val="0"/>
                                    </w:rPr>
                                    <w:t>1</w:t>
                                  </w:r>
                                  <w:r w:rsidRPr="001C6A4D">
                                    <w:rPr>
                                      <w:rFonts w:ascii="標楷體" w:eastAsia="標楷體" w:hAnsi="標楷體" w:cs="新細明體" w:hint="eastAsia"/>
                                      <w:b/>
                                      <w:color w:val="000000"/>
                                      <w:kern w:val="0"/>
                                    </w:rPr>
                                    <w:t xml:space="preserve">　整合行銷平</w:t>
                                  </w:r>
                                  <w:r w:rsidRPr="001C6A4D">
                                    <w:rPr>
                                      <w:rFonts w:ascii="標楷體" w:eastAsia="標楷體" w:hAnsi="標楷體" w:cs="新細明體"/>
                                      <w:b/>
                                      <w:color w:val="000000"/>
                                      <w:kern w:val="0"/>
                                    </w:rPr>
                                    <w:t>台</w:t>
                                  </w:r>
                                  <w:r w:rsidRPr="001C6A4D">
                                    <w:rPr>
                                      <w:rFonts w:ascii="標楷體" w:eastAsia="標楷體" w:hAnsi="標楷體" w:cs="新細明體" w:hint="eastAsia"/>
                                      <w:b/>
                                      <w:color w:val="000000"/>
                                      <w:kern w:val="0"/>
                                    </w:rPr>
                                    <w:t>執</w:t>
                                  </w:r>
                                  <w:r w:rsidRPr="001C6A4D">
                                    <w:rPr>
                                      <w:rFonts w:ascii="標楷體" w:eastAsia="標楷體" w:hAnsi="標楷體" w:cs="新細明體"/>
                                      <w:b/>
                                      <w:color w:val="000000"/>
                                      <w:kern w:val="0"/>
                                    </w:rPr>
                                    <w:t>行</w:t>
                                  </w:r>
                                  <w:r w:rsidRPr="001C6A4D">
                                    <w:rPr>
                                      <w:rFonts w:ascii="標楷體" w:eastAsia="標楷體" w:hAnsi="標楷體" w:cs="新細明體" w:hint="eastAsia"/>
                                      <w:b/>
                                      <w:color w:val="000000"/>
                                      <w:kern w:val="0"/>
                                    </w:rPr>
                                    <w:t>項</w:t>
                                  </w:r>
                                  <w:r w:rsidRPr="001C6A4D">
                                    <w:rPr>
                                      <w:rFonts w:ascii="標楷體" w:eastAsia="標楷體" w:hAnsi="標楷體" w:cs="新細明體"/>
                                      <w:b/>
                                      <w:color w:val="000000"/>
                                      <w:kern w:val="0"/>
                                    </w:rPr>
                                    <w:t>目</w:t>
                                  </w:r>
                                  <w:r>
                                    <w:rPr>
                                      <w:rFonts w:ascii="標楷體" w:eastAsia="標楷體" w:hAnsi="標楷體" w:cs="新細明體" w:hint="eastAsia"/>
                                      <w:b/>
                                      <w:color w:val="000000"/>
                                      <w:kern w:val="0"/>
                                    </w:rPr>
                                    <w:t>連</w:t>
                                  </w:r>
                                  <w:r>
                                    <w:rPr>
                                      <w:rFonts w:ascii="標楷體" w:eastAsia="標楷體" w:hAnsi="標楷體" w:cs="新細明體"/>
                                      <w:b/>
                                      <w:color w:val="000000"/>
                                      <w:kern w:val="0"/>
                                    </w:rPr>
                                    <w:t>續2</w:t>
                                  </w:r>
                                  <w:r>
                                    <w:rPr>
                                      <w:rFonts w:ascii="標楷體" w:eastAsia="標楷體" w:hAnsi="標楷體" w:cs="新細明體" w:hint="eastAsia"/>
                                      <w:b/>
                                      <w:color w:val="000000"/>
                                      <w:kern w:val="0"/>
                                    </w:rPr>
                                    <w:t>年</w:t>
                                  </w:r>
                                  <w:r w:rsidRPr="001C6A4D">
                                    <w:rPr>
                                      <w:rFonts w:ascii="標楷體" w:eastAsia="標楷體" w:hAnsi="標楷體" w:cs="新細明體"/>
                                      <w:b/>
                                      <w:color w:val="000000"/>
                                      <w:kern w:val="0"/>
                                    </w:rPr>
                                    <w:t>較前一年度減少情形</w:t>
                                  </w:r>
                                </w:p>
                              </w:tc>
                            </w:tr>
                            <w:tr w:rsidR="00C0620E" w:rsidRPr="00851408" w14:paraId="0AF21C3F" w14:textId="77777777" w:rsidTr="009054A6">
                              <w:trPr>
                                <w:trHeight w:val="106"/>
                                <w:jc w:val="center"/>
                              </w:trPr>
                              <w:tc>
                                <w:tcPr>
                                  <w:tcW w:w="0" w:type="auto"/>
                                  <w:tcBorders>
                                    <w:bottom w:val="single" w:sz="4" w:space="0" w:color="auto"/>
                                  </w:tcBorders>
                                </w:tcPr>
                                <w:p w14:paraId="5B03AA78" w14:textId="77777777" w:rsidR="00C0620E" w:rsidRPr="00851408" w:rsidRDefault="00C0620E" w:rsidP="00521B93">
                                  <w:pPr>
                                    <w:widowControl/>
                                    <w:adjustRightInd w:val="0"/>
                                    <w:snapToGrid w:val="0"/>
                                    <w:spacing w:line="240" w:lineRule="atLeast"/>
                                    <w:jc w:val="right"/>
                                    <w:rPr>
                                      <w:rFonts w:ascii="標楷體" w:eastAsia="標楷體" w:hAnsi="標楷體" w:cs="新細明體"/>
                                      <w:color w:val="000000"/>
                                      <w:kern w:val="0"/>
                                      <w:sz w:val="20"/>
                                    </w:rPr>
                                  </w:pPr>
                                </w:p>
                              </w:tc>
                              <w:tc>
                                <w:tcPr>
                                  <w:tcW w:w="0" w:type="auto"/>
                                  <w:gridSpan w:val="6"/>
                                  <w:tcBorders>
                                    <w:bottom w:val="single" w:sz="4" w:space="0" w:color="auto"/>
                                  </w:tcBorders>
                                  <w:shd w:val="clear" w:color="auto" w:fill="auto"/>
                                  <w:noWrap/>
                                  <w:vAlign w:val="center"/>
                                </w:tcPr>
                                <w:p w14:paraId="36AFA24C" w14:textId="77777777" w:rsidR="00C0620E" w:rsidRPr="0094021A" w:rsidRDefault="00C0620E" w:rsidP="004A51AE">
                                  <w:pPr>
                                    <w:widowControl/>
                                    <w:adjustRightInd w:val="0"/>
                                    <w:snapToGrid w:val="0"/>
                                    <w:spacing w:line="240" w:lineRule="atLeast"/>
                                    <w:jc w:val="right"/>
                                    <w:rPr>
                                      <w:rFonts w:ascii="標楷體" w:eastAsia="標楷體" w:hAnsi="標楷體" w:cs="新細明體"/>
                                      <w:color w:val="000000"/>
                                      <w:kern w:val="0"/>
                                    </w:rPr>
                                  </w:pPr>
                                  <w:r w:rsidRPr="00851408">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件</w:t>
                                  </w:r>
                                  <w:r>
                                    <w:rPr>
                                      <w:rFonts w:ascii="標楷體" w:eastAsia="標楷體" w:hAnsi="標楷體" w:cs="新細明體"/>
                                      <w:color w:val="000000"/>
                                      <w:kern w:val="0"/>
                                      <w:sz w:val="20"/>
                                    </w:rPr>
                                    <w:t>、</w:t>
                                  </w:r>
                                  <w:r w:rsidRPr="00851408">
                                    <w:rPr>
                                      <w:rFonts w:ascii="標楷體" w:eastAsia="標楷體" w:hAnsi="標楷體" w:cs="新細明體" w:hint="eastAsia"/>
                                      <w:color w:val="000000"/>
                                      <w:kern w:val="0"/>
                                      <w:sz w:val="20"/>
                                    </w:rPr>
                                    <w:t>新臺幣億元</w:t>
                                  </w:r>
                                </w:p>
                              </w:tc>
                            </w:tr>
                            <w:tr w:rsidR="00C0620E" w:rsidRPr="00851408" w14:paraId="144F5267" w14:textId="77777777" w:rsidTr="001C6A4D">
                              <w:trPr>
                                <w:trHeight w:val="53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2602D"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類</w:t>
                                  </w:r>
                                  <w:r w:rsidRPr="001C6A4D">
                                    <w:rPr>
                                      <w:rFonts w:ascii="標楷體" w:eastAsia="標楷體" w:hAnsi="標楷體" w:cs="新細明體"/>
                                      <w:color w:val="000000"/>
                                      <w:kern w:val="0"/>
                                      <w:sz w:val="20"/>
                                    </w:rPr>
                                    <w:t>別</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A0562B"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項目</w:t>
                                  </w:r>
                                </w:p>
                              </w:tc>
                              <w:tc>
                                <w:tcPr>
                                  <w:tcW w:w="0" w:type="auto"/>
                                  <w:tcBorders>
                                    <w:top w:val="single" w:sz="4" w:space="0" w:color="auto"/>
                                    <w:left w:val="nil"/>
                                    <w:bottom w:val="single" w:sz="4" w:space="0" w:color="auto"/>
                                    <w:right w:val="single" w:sz="4" w:space="0" w:color="auto"/>
                                  </w:tcBorders>
                                  <w:vAlign w:val="center"/>
                                </w:tcPr>
                                <w:p w14:paraId="3A1695D3"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受</w:t>
                                  </w:r>
                                  <w:r w:rsidRPr="001C6A4D">
                                    <w:rPr>
                                      <w:rFonts w:ascii="標楷體" w:eastAsia="標楷體" w:hAnsi="標楷體" w:cs="新細明體"/>
                                      <w:color w:val="000000"/>
                                      <w:kern w:val="0"/>
                                      <w:sz w:val="20"/>
                                    </w:rPr>
                                    <w:t>益單位</w:t>
                                  </w:r>
                                </w:p>
                                <w:p w14:paraId="0F7E9034"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（註1）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6ED87C"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驅</w:t>
                                  </w:r>
                                  <w:r w:rsidRPr="001C6A4D">
                                    <w:rPr>
                                      <w:rFonts w:ascii="標楷體" w:eastAsia="標楷體" w:hAnsi="標楷體" w:cs="新細明體"/>
                                      <w:color w:val="000000"/>
                                      <w:kern w:val="0"/>
                                      <w:sz w:val="20"/>
                                    </w:rPr>
                                    <w:t>動單位</w:t>
                                  </w:r>
                                </w:p>
                                <w:p w14:paraId="0873CC5D"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（註1）</w:t>
                                  </w:r>
                                </w:p>
                              </w:tc>
                              <w:tc>
                                <w:tcPr>
                                  <w:tcW w:w="0" w:type="auto"/>
                                  <w:tcBorders>
                                    <w:top w:val="single" w:sz="4" w:space="0" w:color="auto"/>
                                    <w:left w:val="nil"/>
                                    <w:bottom w:val="single" w:sz="4" w:space="0" w:color="auto"/>
                                    <w:right w:val="single" w:sz="4" w:space="0" w:color="auto"/>
                                  </w:tcBorders>
                                  <w:vAlign w:val="center"/>
                                </w:tcPr>
                                <w:p w14:paraId="5D73D1EB" w14:textId="77777777" w:rsidR="00C0620E" w:rsidRPr="001C6A4D" w:rsidRDefault="00C0620E" w:rsidP="00521B93">
                                  <w:pPr>
                                    <w:widowControl/>
                                    <w:adjustRightInd w:val="0"/>
                                    <w:snapToGrid w:val="0"/>
                                    <w:jc w:val="center"/>
                                    <w:rPr>
                                      <w:rFonts w:ascii="標楷體" w:eastAsia="標楷體" w:hAnsi="標楷體" w:cs="新細明體"/>
                                      <w:color w:val="000000"/>
                                      <w:spacing w:val="-10"/>
                                      <w:kern w:val="0"/>
                                      <w:sz w:val="20"/>
                                    </w:rPr>
                                  </w:pPr>
                                  <w:r w:rsidRPr="001C6A4D">
                                    <w:rPr>
                                      <w:rFonts w:ascii="標楷體" w:eastAsia="標楷體" w:hAnsi="標楷體" w:cs="新細明體"/>
                                      <w:color w:val="000000"/>
                                      <w:spacing w:val="-10"/>
                                      <w:kern w:val="0"/>
                                      <w:sz w:val="20"/>
                                    </w:rPr>
                                    <w:t>109</w:t>
                                  </w:r>
                                  <w:r w:rsidRPr="001C6A4D">
                                    <w:rPr>
                                      <w:rFonts w:ascii="標楷體" w:eastAsia="標楷體" w:hAnsi="標楷體" w:cs="新細明體" w:hint="eastAsia"/>
                                      <w:color w:val="000000"/>
                                      <w:spacing w:val="-10"/>
                                      <w:kern w:val="0"/>
                                      <w:sz w:val="20"/>
                                    </w:rPr>
                                    <w:t>年</w:t>
                                  </w:r>
                                  <w:r w:rsidRPr="001C6A4D">
                                    <w:rPr>
                                      <w:rFonts w:ascii="標楷體" w:eastAsia="標楷體" w:hAnsi="標楷體" w:cs="新細明體"/>
                                      <w:color w:val="000000"/>
                                      <w:spacing w:val="-10"/>
                                      <w:kern w:val="0"/>
                                      <w:sz w:val="20"/>
                                    </w:rPr>
                                    <w:t>度</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48FECF" w14:textId="77777777" w:rsidR="00C0620E" w:rsidRPr="001C6A4D" w:rsidRDefault="00C0620E" w:rsidP="00521B93">
                                  <w:pPr>
                                    <w:widowControl/>
                                    <w:adjustRightInd w:val="0"/>
                                    <w:snapToGrid w:val="0"/>
                                    <w:jc w:val="center"/>
                                    <w:rPr>
                                      <w:rFonts w:ascii="標楷體" w:eastAsia="標楷體" w:hAnsi="標楷體" w:cs="新細明體"/>
                                      <w:color w:val="000000"/>
                                      <w:spacing w:val="-10"/>
                                      <w:kern w:val="0"/>
                                      <w:sz w:val="20"/>
                                    </w:rPr>
                                  </w:pPr>
                                  <w:r w:rsidRPr="001C6A4D">
                                    <w:rPr>
                                      <w:rFonts w:ascii="標楷體" w:eastAsia="標楷體" w:hAnsi="標楷體" w:cs="新細明體" w:hint="eastAsia"/>
                                      <w:color w:val="000000"/>
                                      <w:spacing w:val="-10"/>
                                      <w:kern w:val="0"/>
                                      <w:sz w:val="20"/>
                                    </w:rPr>
                                    <w:t>110年</w:t>
                                  </w:r>
                                  <w:r w:rsidRPr="001C6A4D">
                                    <w:rPr>
                                      <w:rFonts w:ascii="標楷體" w:eastAsia="標楷體" w:hAnsi="標楷體" w:cs="新細明體"/>
                                      <w:color w:val="000000"/>
                                      <w:spacing w:val="-10"/>
                                      <w:kern w:val="0"/>
                                      <w:sz w:val="20"/>
                                    </w:rPr>
                                    <w:t>度</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E642E40" w14:textId="77777777" w:rsidR="00C0620E" w:rsidRPr="001C6A4D" w:rsidRDefault="00C0620E" w:rsidP="00521B93">
                                  <w:pPr>
                                    <w:widowControl/>
                                    <w:adjustRightInd w:val="0"/>
                                    <w:snapToGrid w:val="0"/>
                                    <w:jc w:val="center"/>
                                    <w:rPr>
                                      <w:rFonts w:ascii="標楷體" w:eastAsia="標楷體" w:hAnsi="標楷體" w:cs="新細明體"/>
                                      <w:color w:val="000000"/>
                                      <w:spacing w:val="-10"/>
                                      <w:kern w:val="0"/>
                                      <w:sz w:val="20"/>
                                    </w:rPr>
                                  </w:pPr>
                                  <w:r w:rsidRPr="001C6A4D">
                                    <w:rPr>
                                      <w:rFonts w:ascii="標楷體" w:eastAsia="標楷體" w:hAnsi="標楷體" w:cs="新細明體" w:hint="eastAsia"/>
                                      <w:color w:val="000000"/>
                                      <w:spacing w:val="-10"/>
                                      <w:kern w:val="0"/>
                                      <w:sz w:val="20"/>
                                    </w:rPr>
                                    <w:t>111年</w:t>
                                  </w:r>
                                  <w:r w:rsidRPr="001C6A4D">
                                    <w:rPr>
                                      <w:rFonts w:ascii="標楷體" w:eastAsia="標楷體" w:hAnsi="標楷體" w:cs="新細明體"/>
                                      <w:color w:val="000000"/>
                                      <w:spacing w:val="-10"/>
                                      <w:kern w:val="0"/>
                                      <w:sz w:val="20"/>
                                    </w:rPr>
                                    <w:t>度</w:t>
                                  </w:r>
                                </w:p>
                              </w:tc>
                            </w:tr>
                            <w:tr w:rsidR="00C0620E" w:rsidRPr="008020FA" w14:paraId="299B45F5" w14:textId="77777777" w:rsidTr="001C6A4D">
                              <w:trPr>
                                <w:trHeight w:val="284"/>
                                <w:jc w:val="center"/>
                              </w:trPr>
                              <w:tc>
                                <w:tcPr>
                                  <w:tcW w:w="0" w:type="auto"/>
                                  <w:vMerge w:val="restart"/>
                                  <w:tcBorders>
                                    <w:top w:val="single" w:sz="4" w:space="0" w:color="auto"/>
                                    <w:left w:val="single" w:sz="4" w:space="0" w:color="auto"/>
                                    <w:right w:val="single" w:sz="4" w:space="0" w:color="auto"/>
                                  </w:tcBorders>
                                  <w:vAlign w:val="center"/>
                                </w:tcPr>
                                <w:p w14:paraId="4218E45A"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企（消）金及代收</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2D9B"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發行公司債之保證（轉介送件）</w:t>
                                  </w:r>
                                </w:p>
                              </w:tc>
                              <w:tc>
                                <w:tcPr>
                                  <w:tcW w:w="0" w:type="auto"/>
                                  <w:tcBorders>
                                    <w:top w:val="single" w:sz="4" w:space="0" w:color="auto"/>
                                    <w:left w:val="nil"/>
                                    <w:bottom w:val="single" w:sz="4" w:space="0" w:color="auto"/>
                                    <w:right w:val="single" w:sz="4" w:space="0" w:color="auto"/>
                                  </w:tcBorders>
                                </w:tcPr>
                                <w:p w14:paraId="3ECB7624"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E800CF6"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銀證券</w:t>
                                  </w:r>
                                </w:p>
                              </w:tc>
                              <w:tc>
                                <w:tcPr>
                                  <w:tcW w:w="0" w:type="auto"/>
                                  <w:tcBorders>
                                    <w:top w:val="single" w:sz="4" w:space="0" w:color="auto"/>
                                    <w:left w:val="nil"/>
                                    <w:bottom w:val="single" w:sz="4" w:space="0" w:color="auto"/>
                                    <w:right w:val="single" w:sz="4" w:space="0" w:color="auto"/>
                                  </w:tcBorders>
                                  <w:vAlign w:val="center"/>
                                </w:tcPr>
                                <w:p w14:paraId="317DF097"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3A5AD"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77A901"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2 </w:t>
                                  </w:r>
                                </w:p>
                              </w:tc>
                            </w:tr>
                            <w:tr w:rsidR="00C0620E" w:rsidRPr="008020FA" w14:paraId="70316252" w14:textId="77777777" w:rsidTr="001C6A4D">
                              <w:trPr>
                                <w:trHeight w:val="284"/>
                                <w:jc w:val="center"/>
                              </w:trPr>
                              <w:tc>
                                <w:tcPr>
                                  <w:tcW w:w="0" w:type="auto"/>
                                  <w:vMerge/>
                                  <w:tcBorders>
                                    <w:left w:val="single" w:sz="4" w:space="0" w:color="auto"/>
                                    <w:bottom w:val="single" w:sz="4" w:space="0" w:color="auto"/>
                                    <w:right w:val="single" w:sz="4" w:space="0" w:color="auto"/>
                                  </w:tcBorders>
                                </w:tcPr>
                                <w:p w14:paraId="44D7A37E" w14:textId="77777777" w:rsidR="00C0620E" w:rsidRPr="004F23C1" w:rsidRDefault="00C0620E" w:rsidP="00521B93">
                                  <w:pPr>
                                    <w:pStyle w:val="afff1"/>
                                    <w:adjustRightInd w:val="0"/>
                                    <w:snapToGrid w:val="0"/>
                                    <w:rPr>
                                      <w:rFonts w:ascii="標楷體" w:eastAsia="標楷體" w:hAnsi="標楷體"/>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7EA4C"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資金募集之收款銀行（金額）</w:t>
                                  </w:r>
                                </w:p>
                              </w:tc>
                              <w:tc>
                                <w:tcPr>
                                  <w:tcW w:w="0" w:type="auto"/>
                                  <w:tcBorders>
                                    <w:top w:val="single" w:sz="4" w:space="0" w:color="auto"/>
                                    <w:left w:val="nil"/>
                                    <w:bottom w:val="single" w:sz="4" w:space="0" w:color="auto"/>
                                    <w:right w:val="single" w:sz="4" w:space="0" w:color="auto"/>
                                  </w:tcBorders>
                                </w:tcPr>
                                <w:p w14:paraId="07D43111"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B0947"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銀證券</w:t>
                                  </w:r>
                                </w:p>
                              </w:tc>
                              <w:tc>
                                <w:tcPr>
                                  <w:tcW w:w="0" w:type="auto"/>
                                  <w:tcBorders>
                                    <w:top w:val="single" w:sz="4" w:space="0" w:color="auto"/>
                                    <w:left w:val="nil"/>
                                    <w:bottom w:val="single" w:sz="4" w:space="0" w:color="auto"/>
                                    <w:right w:val="single" w:sz="4" w:space="0" w:color="auto"/>
                                  </w:tcBorders>
                                  <w:vAlign w:val="center"/>
                                </w:tcPr>
                                <w:p w14:paraId="0F4FDA2A"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449.19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7129FE"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172.30 </w:t>
                                  </w:r>
                                </w:p>
                              </w:tc>
                              <w:tc>
                                <w:tcPr>
                                  <w:tcW w:w="0" w:type="auto"/>
                                  <w:tcBorders>
                                    <w:top w:val="nil"/>
                                    <w:left w:val="nil"/>
                                    <w:bottom w:val="single" w:sz="4" w:space="0" w:color="auto"/>
                                    <w:right w:val="single" w:sz="4" w:space="0" w:color="auto"/>
                                  </w:tcBorders>
                                  <w:shd w:val="clear" w:color="auto" w:fill="auto"/>
                                  <w:noWrap/>
                                  <w:vAlign w:val="center"/>
                                  <w:hideMark/>
                                </w:tcPr>
                                <w:p w14:paraId="6164B99B"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101.76 </w:t>
                                  </w:r>
                                </w:p>
                              </w:tc>
                            </w:tr>
                            <w:tr w:rsidR="00C0620E" w:rsidRPr="008020FA" w14:paraId="0E5B41E9" w14:textId="77777777" w:rsidTr="001C6A4D">
                              <w:trPr>
                                <w:trHeight w:val="284"/>
                                <w:jc w:val="center"/>
                              </w:trPr>
                              <w:tc>
                                <w:tcPr>
                                  <w:tcW w:w="0" w:type="auto"/>
                                  <w:tcBorders>
                                    <w:top w:val="nil"/>
                                    <w:left w:val="single" w:sz="4" w:space="0" w:color="auto"/>
                                    <w:bottom w:val="single" w:sz="4" w:space="0" w:color="auto"/>
                                    <w:right w:val="single" w:sz="4" w:space="0" w:color="auto"/>
                                  </w:tcBorders>
                                </w:tcPr>
                                <w:p w14:paraId="3195DD06"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財富管理</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4D051F"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臺銀保管首次公開募集基金（銷售額）</w:t>
                                  </w:r>
                                </w:p>
                              </w:tc>
                              <w:tc>
                                <w:tcPr>
                                  <w:tcW w:w="0" w:type="auto"/>
                                  <w:tcBorders>
                                    <w:top w:val="single" w:sz="4" w:space="0" w:color="auto"/>
                                    <w:left w:val="nil"/>
                                    <w:bottom w:val="single" w:sz="4" w:space="0" w:color="auto"/>
                                    <w:right w:val="single" w:sz="4" w:space="0" w:color="auto"/>
                                  </w:tcBorders>
                                </w:tcPr>
                                <w:p w14:paraId="6ECA5D36"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66D07C"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銀證券</w:t>
                                  </w:r>
                                </w:p>
                              </w:tc>
                              <w:tc>
                                <w:tcPr>
                                  <w:tcW w:w="0" w:type="auto"/>
                                  <w:tcBorders>
                                    <w:top w:val="single" w:sz="4" w:space="0" w:color="auto"/>
                                    <w:left w:val="nil"/>
                                    <w:bottom w:val="single" w:sz="4" w:space="0" w:color="auto"/>
                                    <w:right w:val="single" w:sz="4" w:space="0" w:color="auto"/>
                                  </w:tcBorders>
                                  <w:vAlign w:val="center"/>
                                </w:tcPr>
                                <w:p w14:paraId="5759063A"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0.67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50CF77"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0.27 </w:t>
                                  </w:r>
                                </w:p>
                              </w:tc>
                              <w:tc>
                                <w:tcPr>
                                  <w:tcW w:w="0" w:type="auto"/>
                                  <w:tcBorders>
                                    <w:top w:val="nil"/>
                                    <w:left w:val="nil"/>
                                    <w:bottom w:val="single" w:sz="4" w:space="0" w:color="auto"/>
                                    <w:right w:val="single" w:sz="4" w:space="0" w:color="auto"/>
                                  </w:tcBorders>
                                  <w:shd w:val="clear" w:color="auto" w:fill="auto"/>
                                  <w:noWrap/>
                                  <w:vAlign w:val="center"/>
                                  <w:hideMark/>
                                </w:tcPr>
                                <w:p w14:paraId="7033CD63"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0.22 </w:t>
                                  </w:r>
                                </w:p>
                              </w:tc>
                            </w:tr>
                            <w:tr w:rsidR="00C0620E" w:rsidRPr="008020FA" w14:paraId="79210DD6" w14:textId="77777777" w:rsidTr="001C6A4D">
                              <w:trPr>
                                <w:trHeight w:val="284"/>
                                <w:jc w:val="center"/>
                              </w:trPr>
                              <w:tc>
                                <w:tcPr>
                                  <w:tcW w:w="0" w:type="auto"/>
                                  <w:tcBorders>
                                    <w:top w:val="nil"/>
                                    <w:left w:val="single" w:sz="4" w:space="0" w:color="auto"/>
                                    <w:bottom w:val="single" w:sz="4" w:space="0" w:color="auto"/>
                                    <w:right w:val="single" w:sz="4" w:space="0" w:color="auto"/>
                                  </w:tcBorders>
                                </w:tcPr>
                                <w:p w14:paraId="5DFC2D55"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保險業務</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63FDBB"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健康險（金額）</w:t>
                                  </w:r>
                                </w:p>
                              </w:tc>
                              <w:tc>
                                <w:tcPr>
                                  <w:tcW w:w="0" w:type="auto"/>
                                  <w:tcBorders>
                                    <w:top w:val="single" w:sz="4" w:space="0" w:color="auto"/>
                                    <w:left w:val="nil"/>
                                    <w:bottom w:val="single" w:sz="4" w:space="0" w:color="auto"/>
                                    <w:right w:val="single" w:sz="4" w:space="0" w:color="auto"/>
                                  </w:tcBorders>
                                </w:tcPr>
                                <w:p w14:paraId="4D09BF55"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銀人壽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FDF5E6"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nil"/>
                                    <w:bottom w:val="single" w:sz="4" w:space="0" w:color="auto"/>
                                    <w:right w:val="single" w:sz="4" w:space="0" w:color="auto"/>
                                  </w:tcBorders>
                                  <w:vAlign w:val="center"/>
                                </w:tcPr>
                                <w:p w14:paraId="6ECF401C" w14:textId="77777777" w:rsidR="00C0620E" w:rsidRPr="001C6A4D" w:rsidRDefault="00C0620E" w:rsidP="002A6747">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0.05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DB5DEC"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0.03 </w:t>
                                  </w:r>
                                </w:p>
                              </w:tc>
                              <w:tc>
                                <w:tcPr>
                                  <w:tcW w:w="0" w:type="auto"/>
                                  <w:tcBorders>
                                    <w:top w:val="nil"/>
                                    <w:left w:val="nil"/>
                                    <w:bottom w:val="single" w:sz="4" w:space="0" w:color="auto"/>
                                    <w:right w:val="single" w:sz="4" w:space="0" w:color="auto"/>
                                  </w:tcBorders>
                                  <w:shd w:val="clear" w:color="auto" w:fill="auto"/>
                                  <w:noWrap/>
                                  <w:vAlign w:val="center"/>
                                  <w:hideMark/>
                                </w:tcPr>
                                <w:p w14:paraId="3DAEE201" w14:textId="77777777" w:rsidR="00C0620E" w:rsidRPr="001C6A4D" w:rsidRDefault="00C0620E" w:rsidP="002A6747">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0.02 </w:t>
                                  </w:r>
                                </w:p>
                              </w:tc>
                            </w:tr>
                            <w:tr w:rsidR="00C0620E" w:rsidRPr="008020FA" w14:paraId="3C8D12D8" w14:textId="77777777" w:rsidTr="001C6A4D">
                              <w:trPr>
                                <w:trHeight w:val="284"/>
                                <w:jc w:val="center"/>
                              </w:trPr>
                              <w:tc>
                                <w:tcPr>
                                  <w:tcW w:w="0" w:type="auto"/>
                                  <w:tcBorders>
                                    <w:top w:val="single" w:sz="4" w:space="0" w:color="auto"/>
                                    <w:left w:val="single" w:sz="4" w:space="0" w:color="auto"/>
                                    <w:bottom w:val="single" w:sz="4" w:space="0" w:color="auto"/>
                                    <w:right w:val="single" w:sz="4" w:space="0" w:color="auto"/>
                                  </w:tcBorders>
                                </w:tcPr>
                                <w:p w14:paraId="041CC3E8"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壽險資金運用</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443D1"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聯合授信參貸（轉介金額）</w:t>
                                  </w:r>
                                </w:p>
                              </w:tc>
                              <w:tc>
                                <w:tcPr>
                                  <w:tcW w:w="0" w:type="auto"/>
                                  <w:tcBorders>
                                    <w:top w:val="single" w:sz="4" w:space="0" w:color="auto"/>
                                    <w:left w:val="nil"/>
                                    <w:bottom w:val="single" w:sz="4" w:space="0" w:color="auto"/>
                                    <w:right w:val="single" w:sz="4" w:space="0" w:color="auto"/>
                                  </w:tcBorders>
                                </w:tcPr>
                                <w:p w14:paraId="78FA8D07"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銀人壽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013928"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nil"/>
                                    <w:bottom w:val="single" w:sz="4" w:space="0" w:color="auto"/>
                                    <w:right w:val="single" w:sz="4" w:space="0" w:color="auto"/>
                                  </w:tcBorders>
                                  <w:vAlign w:val="center"/>
                                </w:tcPr>
                                <w:p w14:paraId="2CFA97DD"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20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0B514"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10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F9828"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5 </w:t>
                                  </w:r>
                                </w:p>
                              </w:tc>
                            </w:tr>
                            <w:tr w:rsidR="00C0620E" w:rsidRPr="008020FA" w14:paraId="18DC1C26" w14:textId="77777777" w:rsidTr="001C6A4D">
                              <w:trPr>
                                <w:trHeight w:val="284"/>
                                <w:jc w:val="center"/>
                              </w:trPr>
                              <w:tc>
                                <w:tcPr>
                                  <w:tcW w:w="0" w:type="auto"/>
                                  <w:gridSpan w:val="7"/>
                                  <w:tcBorders>
                                    <w:top w:val="single" w:sz="4" w:space="0" w:color="auto"/>
                                  </w:tcBorders>
                                </w:tcPr>
                                <w:p w14:paraId="0B18B9EB" w14:textId="77777777" w:rsidR="00C0620E" w:rsidRPr="009054A6" w:rsidRDefault="00C0620E" w:rsidP="00521B93">
                                  <w:pPr>
                                    <w:pStyle w:val="afff1"/>
                                    <w:adjustRightInd w:val="0"/>
                                    <w:snapToGrid w:val="0"/>
                                    <w:rPr>
                                      <w:rFonts w:ascii="標楷體" w:eastAsia="標楷體" w:hAnsi="標楷體"/>
                                      <w:sz w:val="18"/>
                                      <w:szCs w:val="18"/>
                                    </w:rPr>
                                  </w:pPr>
                                  <w:r w:rsidRPr="009054A6">
                                    <w:rPr>
                                      <w:rFonts w:ascii="標楷體" w:eastAsia="標楷體" w:hAnsi="標楷體" w:hint="eastAsia"/>
                                      <w:sz w:val="18"/>
                                      <w:szCs w:val="18"/>
                                    </w:rPr>
                                    <w:t>註：1.臺</w:t>
                                  </w:r>
                                  <w:r w:rsidRPr="009054A6">
                                    <w:rPr>
                                      <w:rFonts w:ascii="標楷體" w:eastAsia="標楷體" w:hAnsi="標楷體"/>
                                      <w:sz w:val="18"/>
                                      <w:szCs w:val="18"/>
                                    </w:rPr>
                                    <w:t>灣銀行</w:t>
                                  </w:r>
                                  <w:r w:rsidRPr="009054A6">
                                    <w:rPr>
                                      <w:rFonts w:ascii="標楷體" w:eastAsia="標楷體" w:hAnsi="標楷體" w:hint="eastAsia"/>
                                      <w:sz w:val="18"/>
                                      <w:szCs w:val="18"/>
                                    </w:rPr>
                                    <w:t>公</w:t>
                                  </w:r>
                                  <w:r w:rsidRPr="009054A6">
                                    <w:rPr>
                                      <w:rFonts w:ascii="標楷體" w:eastAsia="標楷體" w:hAnsi="標楷體"/>
                                      <w:sz w:val="18"/>
                                      <w:szCs w:val="18"/>
                                    </w:rPr>
                                    <w:t>司簡</w:t>
                                  </w:r>
                                  <w:r w:rsidRPr="009054A6">
                                    <w:rPr>
                                      <w:rFonts w:ascii="標楷體" w:eastAsia="標楷體" w:hAnsi="標楷體" w:hint="eastAsia"/>
                                      <w:sz w:val="18"/>
                                      <w:szCs w:val="18"/>
                                    </w:rPr>
                                    <w:t>稱</w:t>
                                  </w:r>
                                  <w:r w:rsidRPr="009054A6">
                                    <w:rPr>
                                      <w:rFonts w:ascii="標楷體" w:eastAsia="標楷體" w:hAnsi="標楷體"/>
                                      <w:sz w:val="18"/>
                                      <w:szCs w:val="18"/>
                                    </w:rPr>
                                    <w:t>臺灣銀行</w:t>
                                  </w:r>
                                  <w:r w:rsidRPr="009054A6">
                                    <w:rPr>
                                      <w:rFonts w:ascii="標楷體" w:eastAsia="標楷體" w:hAnsi="標楷體" w:hint="eastAsia"/>
                                      <w:sz w:val="18"/>
                                      <w:szCs w:val="18"/>
                                    </w:rPr>
                                    <w:t>，</w:t>
                                  </w:r>
                                  <w:r w:rsidRPr="009054A6">
                                    <w:rPr>
                                      <w:rFonts w:ascii="標楷體" w:eastAsia="標楷體" w:hAnsi="標楷體"/>
                                      <w:sz w:val="18"/>
                                      <w:szCs w:val="18"/>
                                    </w:rPr>
                                    <w:t>臺銀</w:t>
                                  </w:r>
                                  <w:r w:rsidRPr="009054A6">
                                    <w:rPr>
                                      <w:rFonts w:ascii="標楷體" w:eastAsia="標楷體" w:hAnsi="標楷體" w:hint="eastAsia"/>
                                      <w:sz w:val="18"/>
                                      <w:szCs w:val="18"/>
                                    </w:rPr>
                                    <w:t>人</w:t>
                                  </w:r>
                                  <w:r w:rsidRPr="009054A6">
                                    <w:rPr>
                                      <w:rFonts w:ascii="標楷體" w:eastAsia="標楷體" w:hAnsi="標楷體"/>
                                      <w:sz w:val="18"/>
                                      <w:szCs w:val="18"/>
                                    </w:rPr>
                                    <w:t>壽保險公司簡</w:t>
                                  </w:r>
                                  <w:r w:rsidRPr="009054A6">
                                    <w:rPr>
                                      <w:rFonts w:ascii="標楷體" w:eastAsia="標楷體" w:hAnsi="標楷體" w:hint="eastAsia"/>
                                      <w:sz w:val="18"/>
                                      <w:szCs w:val="18"/>
                                    </w:rPr>
                                    <w:t>稱</w:t>
                                  </w:r>
                                  <w:r w:rsidRPr="009054A6">
                                    <w:rPr>
                                      <w:rFonts w:ascii="標楷體" w:eastAsia="標楷體" w:hAnsi="標楷體"/>
                                      <w:sz w:val="18"/>
                                      <w:szCs w:val="18"/>
                                    </w:rPr>
                                    <w:t>臺銀人壽</w:t>
                                  </w:r>
                                  <w:r w:rsidRPr="009054A6">
                                    <w:rPr>
                                      <w:rFonts w:ascii="標楷體" w:eastAsia="標楷體" w:hAnsi="標楷體" w:hint="eastAsia"/>
                                      <w:sz w:val="18"/>
                                      <w:szCs w:val="18"/>
                                    </w:rPr>
                                    <w:t>，</w:t>
                                  </w:r>
                                  <w:r w:rsidRPr="009054A6">
                                    <w:rPr>
                                      <w:rFonts w:ascii="標楷體" w:eastAsia="標楷體" w:hAnsi="標楷體"/>
                                      <w:sz w:val="18"/>
                                      <w:szCs w:val="18"/>
                                    </w:rPr>
                                    <w:t>臺銀綜合證券</w:t>
                                  </w:r>
                                  <w:r w:rsidRPr="009054A6">
                                    <w:rPr>
                                      <w:rFonts w:ascii="標楷體" w:eastAsia="標楷體" w:hAnsi="標楷體" w:hint="eastAsia"/>
                                      <w:sz w:val="18"/>
                                      <w:szCs w:val="18"/>
                                    </w:rPr>
                                    <w:t>公</w:t>
                                  </w:r>
                                  <w:r w:rsidRPr="009054A6">
                                    <w:rPr>
                                      <w:rFonts w:ascii="標楷體" w:eastAsia="標楷體" w:hAnsi="標楷體"/>
                                      <w:sz w:val="18"/>
                                      <w:szCs w:val="18"/>
                                    </w:rPr>
                                    <w:t>司簡稱臺銀證券。</w:t>
                                  </w:r>
                                </w:p>
                                <w:p w14:paraId="4EA130DB" w14:textId="77777777" w:rsidR="00C0620E" w:rsidRPr="00105CA0" w:rsidRDefault="00C0620E" w:rsidP="001C6A4D">
                                  <w:pPr>
                                    <w:pStyle w:val="afff1"/>
                                    <w:adjustRightInd w:val="0"/>
                                    <w:snapToGrid w:val="0"/>
                                    <w:rPr>
                                      <w:rFonts w:ascii="標楷體" w:eastAsia="標楷體" w:hAnsi="標楷體"/>
                                      <w:szCs w:val="24"/>
                                    </w:rPr>
                                  </w:pPr>
                                  <w:r w:rsidRPr="009054A6">
                                    <w:rPr>
                                      <w:rFonts w:ascii="標楷體" w:eastAsia="標楷體" w:hAnsi="標楷體" w:hint="eastAsia"/>
                                      <w:sz w:val="18"/>
                                      <w:szCs w:val="18"/>
                                    </w:rPr>
                                    <w:t xml:space="preserve">    2.資</w:t>
                                  </w:r>
                                  <w:r w:rsidRPr="009054A6">
                                    <w:rPr>
                                      <w:rFonts w:ascii="標楷體" w:eastAsia="標楷體" w:hAnsi="標楷體"/>
                                      <w:sz w:val="18"/>
                                      <w:szCs w:val="18"/>
                                    </w:rPr>
                                    <w:t>料來源：整理自</w:t>
                                  </w:r>
                                  <w:r w:rsidRPr="009054A6">
                                    <w:rPr>
                                      <w:rFonts w:ascii="標楷體" w:eastAsia="標楷體" w:hAnsi="標楷體" w:hint="eastAsia"/>
                                      <w:sz w:val="18"/>
                                      <w:szCs w:val="18"/>
                                    </w:rPr>
                                    <w:t>臺灣</w:t>
                                  </w:r>
                                  <w:r w:rsidRPr="009054A6">
                                    <w:rPr>
                                      <w:rFonts w:ascii="標楷體" w:eastAsia="標楷體" w:hAnsi="標楷體"/>
                                      <w:sz w:val="18"/>
                                      <w:szCs w:val="18"/>
                                    </w:rPr>
                                    <w:t>金融控股公司提供資料。</w:t>
                                  </w:r>
                                </w:p>
                              </w:tc>
                            </w:tr>
                          </w:tbl>
                          <w:p w14:paraId="4F30A86F" w14:textId="77777777" w:rsidR="00C0620E" w:rsidRPr="0094021A" w:rsidRDefault="00C0620E" w:rsidP="00C0620E">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F7121" id="_x0000_t202" coordsize="21600,21600" o:spt="202" path="m,l,21600r21600,l21600,xe">
                <v:stroke joinstyle="miter"/>
                <v:path gradientshapeok="t" o:connecttype="rect"/>
              </v:shapetype>
              <v:shape id="文字方塊 2" o:spid="_x0000_s1026" type="#_x0000_t202" style="position:absolute;left:0;text-align:left;margin-left:0;margin-top:314.2pt;width:536.3pt;height:160.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" filled="f" stroked="f">
                <v:textbox>
                  <w:txbxContent>
                    <w:tbl>
                      <w:tblPr>
                        <w:tblW w:w="9751" w:type="dxa"/>
                        <w:jc w:val="center"/>
                        <w:tblCellMar>
                          <w:left w:w="28" w:type="dxa"/>
                          <w:right w:w="28" w:type="dxa"/>
                        </w:tblCellMar>
                        <w:tblLook w:val="04A0" w:firstRow="1" w:lastRow="0" w:firstColumn="1" w:lastColumn="0" w:noHBand="0" w:noVBand="1"/>
                      </w:tblPr>
                      <w:tblGrid>
                        <w:gridCol w:w="1790"/>
                        <w:gridCol w:w="3736"/>
                        <w:gridCol w:w="926"/>
                        <w:gridCol w:w="926"/>
                        <w:gridCol w:w="791"/>
                        <w:gridCol w:w="791"/>
                        <w:gridCol w:w="791"/>
                      </w:tblGrid>
                      <w:tr w:rsidR="00C0620E" w:rsidRPr="00851408" w14:paraId="3D6EB432" w14:textId="77777777" w:rsidTr="001C6A4D">
                        <w:trPr>
                          <w:trHeight w:val="290"/>
                          <w:jc w:val="center"/>
                        </w:trPr>
                        <w:tc>
                          <w:tcPr>
                            <w:tcW w:w="0" w:type="auto"/>
                            <w:gridSpan w:val="7"/>
                          </w:tcPr>
                          <w:p w14:paraId="20A6E367" w14:textId="77777777" w:rsidR="00C0620E" w:rsidRPr="001C6A4D" w:rsidRDefault="00C0620E" w:rsidP="00D270B1">
                            <w:pPr>
                              <w:widowControl/>
                              <w:adjustRightInd w:val="0"/>
                              <w:snapToGrid w:val="0"/>
                              <w:spacing w:line="240" w:lineRule="atLeast"/>
                              <w:jc w:val="center"/>
                              <w:rPr>
                                <w:rFonts w:ascii="標楷體" w:eastAsia="標楷體" w:hAnsi="標楷體" w:cs="新細明體"/>
                                <w:color w:val="000000"/>
                                <w:kern w:val="0"/>
                              </w:rPr>
                            </w:pPr>
                            <w:r w:rsidRPr="001C6A4D">
                              <w:rPr>
                                <w:rFonts w:ascii="標楷體" w:eastAsia="標楷體" w:hAnsi="標楷體" w:cs="新細明體" w:hint="eastAsia"/>
                                <w:b/>
                                <w:color w:val="000000"/>
                                <w:kern w:val="0"/>
                              </w:rPr>
                              <w:t>表</w:t>
                            </w:r>
                            <w:r>
                              <w:rPr>
                                <w:rFonts w:ascii="標楷體" w:eastAsia="標楷體" w:hAnsi="標楷體" w:cs="新細明體"/>
                                <w:b/>
                                <w:color w:val="000000"/>
                                <w:kern w:val="0"/>
                              </w:rPr>
                              <w:t>1</w:t>
                            </w:r>
                            <w:r w:rsidRPr="001C6A4D">
                              <w:rPr>
                                <w:rFonts w:ascii="標楷體" w:eastAsia="標楷體" w:hAnsi="標楷體" w:cs="新細明體" w:hint="eastAsia"/>
                                <w:b/>
                                <w:color w:val="000000"/>
                                <w:kern w:val="0"/>
                              </w:rPr>
                              <w:t xml:space="preserve">　整合行銷平</w:t>
                            </w:r>
                            <w:r w:rsidRPr="001C6A4D">
                              <w:rPr>
                                <w:rFonts w:ascii="標楷體" w:eastAsia="標楷體" w:hAnsi="標楷體" w:cs="新細明體"/>
                                <w:b/>
                                <w:color w:val="000000"/>
                                <w:kern w:val="0"/>
                              </w:rPr>
                              <w:t>台</w:t>
                            </w:r>
                            <w:r w:rsidRPr="001C6A4D">
                              <w:rPr>
                                <w:rFonts w:ascii="標楷體" w:eastAsia="標楷體" w:hAnsi="標楷體" w:cs="新細明體" w:hint="eastAsia"/>
                                <w:b/>
                                <w:color w:val="000000"/>
                                <w:kern w:val="0"/>
                              </w:rPr>
                              <w:t>執</w:t>
                            </w:r>
                            <w:r w:rsidRPr="001C6A4D">
                              <w:rPr>
                                <w:rFonts w:ascii="標楷體" w:eastAsia="標楷體" w:hAnsi="標楷體" w:cs="新細明體"/>
                                <w:b/>
                                <w:color w:val="000000"/>
                                <w:kern w:val="0"/>
                              </w:rPr>
                              <w:t>行</w:t>
                            </w:r>
                            <w:r w:rsidRPr="001C6A4D">
                              <w:rPr>
                                <w:rFonts w:ascii="標楷體" w:eastAsia="標楷體" w:hAnsi="標楷體" w:cs="新細明體" w:hint="eastAsia"/>
                                <w:b/>
                                <w:color w:val="000000"/>
                                <w:kern w:val="0"/>
                              </w:rPr>
                              <w:t>項</w:t>
                            </w:r>
                            <w:r w:rsidRPr="001C6A4D">
                              <w:rPr>
                                <w:rFonts w:ascii="標楷體" w:eastAsia="標楷體" w:hAnsi="標楷體" w:cs="新細明體"/>
                                <w:b/>
                                <w:color w:val="000000"/>
                                <w:kern w:val="0"/>
                              </w:rPr>
                              <w:t>目</w:t>
                            </w:r>
                            <w:r>
                              <w:rPr>
                                <w:rFonts w:ascii="標楷體" w:eastAsia="標楷體" w:hAnsi="標楷體" w:cs="新細明體" w:hint="eastAsia"/>
                                <w:b/>
                                <w:color w:val="000000"/>
                                <w:kern w:val="0"/>
                              </w:rPr>
                              <w:t>連</w:t>
                            </w:r>
                            <w:r>
                              <w:rPr>
                                <w:rFonts w:ascii="標楷體" w:eastAsia="標楷體" w:hAnsi="標楷體" w:cs="新細明體"/>
                                <w:b/>
                                <w:color w:val="000000"/>
                                <w:kern w:val="0"/>
                              </w:rPr>
                              <w:t>續2</w:t>
                            </w:r>
                            <w:r>
                              <w:rPr>
                                <w:rFonts w:ascii="標楷體" w:eastAsia="標楷體" w:hAnsi="標楷體" w:cs="新細明體" w:hint="eastAsia"/>
                                <w:b/>
                                <w:color w:val="000000"/>
                                <w:kern w:val="0"/>
                              </w:rPr>
                              <w:t>年</w:t>
                            </w:r>
                            <w:r w:rsidRPr="001C6A4D">
                              <w:rPr>
                                <w:rFonts w:ascii="標楷體" w:eastAsia="標楷體" w:hAnsi="標楷體" w:cs="新細明體"/>
                                <w:b/>
                                <w:color w:val="000000"/>
                                <w:kern w:val="0"/>
                              </w:rPr>
                              <w:t>較前一年度減少情形</w:t>
                            </w:r>
                          </w:p>
                        </w:tc>
                      </w:tr>
                      <w:tr w:rsidR="00C0620E" w:rsidRPr="00851408" w14:paraId="0AF21C3F" w14:textId="77777777" w:rsidTr="009054A6">
                        <w:trPr>
                          <w:trHeight w:val="106"/>
                          <w:jc w:val="center"/>
                        </w:trPr>
                        <w:tc>
                          <w:tcPr>
                            <w:tcW w:w="0" w:type="auto"/>
                            <w:tcBorders>
                              <w:bottom w:val="single" w:sz="4" w:space="0" w:color="auto"/>
                            </w:tcBorders>
                          </w:tcPr>
                          <w:p w14:paraId="5B03AA78" w14:textId="77777777" w:rsidR="00C0620E" w:rsidRPr="00851408" w:rsidRDefault="00C0620E" w:rsidP="00521B93">
                            <w:pPr>
                              <w:widowControl/>
                              <w:adjustRightInd w:val="0"/>
                              <w:snapToGrid w:val="0"/>
                              <w:spacing w:line="240" w:lineRule="atLeast"/>
                              <w:jc w:val="right"/>
                              <w:rPr>
                                <w:rFonts w:ascii="標楷體" w:eastAsia="標楷體" w:hAnsi="標楷體" w:cs="新細明體"/>
                                <w:color w:val="000000"/>
                                <w:kern w:val="0"/>
                                <w:sz w:val="20"/>
                              </w:rPr>
                            </w:pPr>
                          </w:p>
                        </w:tc>
                        <w:tc>
                          <w:tcPr>
                            <w:tcW w:w="0" w:type="auto"/>
                            <w:gridSpan w:val="6"/>
                            <w:tcBorders>
                              <w:bottom w:val="single" w:sz="4" w:space="0" w:color="auto"/>
                            </w:tcBorders>
                            <w:shd w:val="clear" w:color="auto" w:fill="auto"/>
                            <w:noWrap/>
                            <w:vAlign w:val="center"/>
                          </w:tcPr>
                          <w:p w14:paraId="36AFA24C" w14:textId="77777777" w:rsidR="00C0620E" w:rsidRPr="0094021A" w:rsidRDefault="00C0620E" w:rsidP="004A51AE">
                            <w:pPr>
                              <w:widowControl/>
                              <w:adjustRightInd w:val="0"/>
                              <w:snapToGrid w:val="0"/>
                              <w:spacing w:line="240" w:lineRule="atLeast"/>
                              <w:jc w:val="right"/>
                              <w:rPr>
                                <w:rFonts w:ascii="標楷體" w:eastAsia="標楷體" w:hAnsi="標楷體" w:cs="新細明體"/>
                                <w:color w:val="000000"/>
                                <w:kern w:val="0"/>
                              </w:rPr>
                            </w:pPr>
                            <w:r w:rsidRPr="00851408">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件</w:t>
                            </w:r>
                            <w:r>
                              <w:rPr>
                                <w:rFonts w:ascii="標楷體" w:eastAsia="標楷體" w:hAnsi="標楷體" w:cs="新細明體"/>
                                <w:color w:val="000000"/>
                                <w:kern w:val="0"/>
                                <w:sz w:val="20"/>
                              </w:rPr>
                              <w:t>、</w:t>
                            </w:r>
                            <w:r w:rsidRPr="00851408">
                              <w:rPr>
                                <w:rFonts w:ascii="標楷體" w:eastAsia="標楷體" w:hAnsi="標楷體" w:cs="新細明體" w:hint="eastAsia"/>
                                <w:color w:val="000000"/>
                                <w:kern w:val="0"/>
                                <w:sz w:val="20"/>
                              </w:rPr>
                              <w:t>新臺幣億元</w:t>
                            </w:r>
                          </w:p>
                        </w:tc>
                      </w:tr>
                      <w:tr w:rsidR="00C0620E" w:rsidRPr="00851408" w14:paraId="144F5267" w14:textId="77777777" w:rsidTr="001C6A4D">
                        <w:trPr>
                          <w:trHeight w:val="53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2602D"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類</w:t>
                            </w:r>
                            <w:r w:rsidRPr="001C6A4D">
                              <w:rPr>
                                <w:rFonts w:ascii="標楷體" w:eastAsia="標楷體" w:hAnsi="標楷體" w:cs="新細明體"/>
                                <w:color w:val="000000"/>
                                <w:kern w:val="0"/>
                                <w:sz w:val="20"/>
                              </w:rPr>
                              <w:t>別</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A0562B"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項目</w:t>
                            </w:r>
                          </w:p>
                        </w:tc>
                        <w:tc>
                          <w:tcPr>
                            <w:tcW w:w="0" w:type="auto"/>
                            <w:tcBorders>
                              <w:top w:val="single" w:sz="4" w:space="0" w:color="auto"/>
                              <w:left w:val="nil"/>
                              <w:bottom w:val="single" w:sz="4" w:space="0" w:color="auto"/>
                              <w:right w:val="single" w:sz="4" w:space="0" w:color="auto"/>
                            </w:tcBorders>
                            <w:vAlign w:val="center"/>
                          </w:tcPr>
                          <w:p w14:paraId="3A1695D3"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受</w:t>
                            </w:r>
                            <w:r w:rsidRPr="001C6A4D">
                              <w:rPr>
                                <w:rFonts w:ascii="標楷體" w:eastAsia="標楷體" w:hAnsi="標楷體" w:cs="新細明體"/>
                                <w:color w:val="000000"/>
                                <w:kern w:val="0"/>
                                <w:sz w:val="20"/>
                              </w:rPr>
                              <w:t>益單位</w:t>
                            </w:r>
                          </w:p>
                          <w:p w14:paraId="0F7E9034"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（註1）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6ED87C"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驅</w:t>
                            </w:r>
                            <w:r w:rsidRPr="001C6A4D">
                              <w:rPr>
                                <w:rFonts w:ascii="標楷體" w:eastAsia="標楷體" w:hAnsi="標楷體" w:cs="新細明體"/>
                                <w:color w:val="000000"/>
                                <w:kern w:val="0"/>
                                <w:sz w:val="20"/>
                              </w:rPr>
                              <w:t>動單位</w:t>
                            </w:r>
                          </w:p>
                          <w:p w14:paraId="0873CC5D" w14:textId="77777777" w:rsidR="00C0620E" w:rsidRPr="001C6A4D" w:rsidRDefault="00C0620E" w:rsidP="00521B93">
                            <w:pPr>
                              <w:widowControl/>
                              <w:adjustRightInd w:val="0"/>
                              <w:snapToGrid w:val="0"/>
                              <w:jc w:val="center"/>
                              <w:rPr>
                                <w:rFonts w:ascii="標楷體" w:eastAsia="標楷體" w:hAnsi="標楷體" w:cs="新細明體"/>
                                <w:color w:val="000000"/>
                                <w:kern w:val="0"/>
                                <w:sz w:val="20"/>
                              </w:rPr>
                            </w:pPr>
                            <w:r w:rsidRPr="001C6A4D">
                              <w:rPr>
                                <w:rFonts w:ascii="標楷體" w:eastAsia="標楷體" w:hAnsi="標楷體" w:cs="新細明體" w:hint="eastAsia"/>
                                <w:color w:val="000000"/>
                                <w:kern w:val="0"/>
                                <w:sz w:val="20"/>
                              </w:rPr>
                              <w:t>（註1）</w:t>
                            </w:r>
                          </w:p>
                        </w:tc>
                        <w:tc>
                          <w:tcPr>
                            <w:tcW w:w="0" w:type="auto"/>
                            <w:tcBorders>
                              <w:top w:val="single" w:sz="4" w:space="0" w:color="auto"/>
                              <w:left w:val="nil"/>
                              <w:bottom w:val="single" w:sz="4" w:space="0" w:color="auto"/>
                              <w:right w:val="single" w:sz="4" w:space="0" w:color="auto"/>
                            </w:tcBorders>
                            <w:vAlign w:val="center"/>
                          </w:tcPr>
                          <w:p w14:paraId="5D73D1EB" w14:textId="77777777" w:rsidR="00C0620E" w:rsidRPr="001C6A4D" w:rsidRDefault="00C0620E" w:rsidP="00521B93">
                            <w:pPr>
                              <w:widowControl/>
                              <w:adjustRightInd w:val="0"/>
                              <w:snapToGrid w:val="0"/>
                              <w:jc w:val="center"/>
                              <w:rPr>
                                <w:rFonts w:ascii="標楷體" w:eastAsia="標楷體" w:hAnsi="標楷體" w:cs="新細明體"/>
                                <w:color w:val="000000"/>
                                <w:spacing w:val="-10"/>
                                <w:kern w:val="0"/>
                                <w:sz w:val="20"/>
                              </w:rPr>
                            </w:pPr>
                            <w:r w:rsidRPr="001C6A4D">
                              <w:rPr>
                                <w:rFonts w:ascii="標楷體" w:eastAsia="標楷體" w:hAnsi="標楷體" w:cs="新細明體"/>
                                <w:color w:val="000000"/>
                                <w:spacing w:val="-10"/>
                                <w:kern w:val="0"/>
                                <w:sz w:val="20"/>
                              </w:rPr>
                              <w:t>109</w:t>
                            </w:r>
                            <w:r w:rsidRPr="001C6A4D">
                              <w:rPr>
                                <w:rFonts w:ascii="標楷體" w:eastAsia="標楷體" w:hAnsi="標楷體" w:cs="新細明體" w:hint="eastAsia"/>
                                <w:color w:val="000000"/>
                                <w:spacing w:val="-10"/>
                                <w:kern w:val="0"/>
                                <w:sz w:val="20"/>
                              </w:rPr>
                              <w:t>年</w:t>
                            </w:r>
                            <w:r w:rsidRPr="001C6A4D">
                              <w:rPr>
                                <w:rFonts w:ascii="標楷體" w:eastAsia="標楷體" w:hAnsi="標楷體" w:cs="新細明體"/>
                                <w:color w:val="000000"/>
                                <w:spacing w:val="-10"/>
                                <w:kern w:val="0"/>
                                <w:sz w:val="20"/>
                              </w:rPr>
                              <w:t>度</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48FECF" w14:textId="77777777" w:rsidR="00C0620E" w:rsidRPr="001C6A4D" w:rsidRDefault="00C0620E" w:rsidP="00521B93">
                            <w:pPr>
                              <w:widowControl/>
                              <w:adjustRightInd w:val="0"/>
                              <w:snapToGrid w:val="0"/>
                              <w:jc w:val="center"/>
                              <w:rPr>
                                <w:rFonts w:ascii="標楷體" w:eastAsia="標楷體" w:hAnsi="標楷體" w:cs="新細明體"/>
                                <w:color w:val="000000"/>
                                <w:spacing w:val="-10"/>
                                <w:kern w:val="0"/>
                                <w:sz w:val="20"/>
                              </w:rPr>
                            </w:pPr>
                            <w:r w:rsidRPr="001C6A4D">
                              <w:rPr>
                                <w:rFonts w:ascii="標楷體" w:eastAsia="標楷體" w:hAnsi="標楷體" w:cs="新細明體" w:hint="eastAsia"/>
                                <w:color w:val="000000"/>
                                <w:spacing w:val="-10"/>
                                <w:kern w:val="0"/>
                                <w:sz w:val="20"/>
                              </w:rPr>
                              <w:t>110年</w:t>
                            </w:r>
                            <w:r w:rsidRPr="001C6A4D">
                              <w:rPr>
                                <w:rFonts w:ascii="標楷體" w:eastAsia="標楷體" w:hAnsi="標楷體" w:cs="新細明體"/>
                                <w:color w:val="000000"/>
                                <w:spacing w:val="-10"/>
                                <w:kern w:val="0"/>
                                <w:sz w:val="20"/>
                              </w:rPr>
                              <w:t>度</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E642E40" w14:textId="77777777" w:rsidR="00C0620E" w:rsidRPr="001C6A4D" w:rsidRDefault="00C0620E" w:rsidP="00521B93">
                            <w:pPr>
                              <w:widowControl/>
                              <w:adjustRightInd w:val="0"/>
                              <w:snapToGrid w:val="0"/>
                              <w:jc w:val="center"/>
                              <w:rPr>
                                <w:rFonts w:ascii="標楷體" w:eastAsia="標楷體" w:hAnsi="標楷體" w:cs="新細明體"/>
                                <w:color w:val="000000"/>
                                <w:spacing w:val="-10"/>
                                <w:kern w:val="0"/>
                                <w:sz w:val="20"/>
                              </w:rPr>
                            </w:pPr>
                            <w:r w:rsidRPr="001C6A4D">
                              <w:rPr>
                                <w:rFonts w:ascii="標楷體" w:eastAsia="標楷體" w:hAnsi="標楷體" w:cs="新細明體" w:hint="eastAsia"/>
                                <w:color w:val="000000"/>
                                <w:spacing w:val="-10"/>
                                <w:kern w:val="0"/>
                                <w:sz w:val="20"/>
                              </w:rPr>
                              <w:t>111年</w:t>
                            </w:r>
                            <w:r w:rsidRPr="001C6A4D">
                              <w:rPr>
                                <w:rFonts w:ascii="標楷體" w:eastAsia="標楷體" w:hAnsi="標楷體" w:cs="新細明體"/>
                                <w:color w:val="000000"/>
                                <w:spacing w:val="-10"/>
                                <w:kern w:val="0"/>
                                <w:sz w:val="20"/>
                              </w:rPr>
                              <w:t>度</w:t>
                            </w:r>
                          </w:p>
                        </w:tc>
                      </w:tr>
                      <w:tr w:rsidR="00C0620E" w:rsidRPr="008020FA" w14:paraId="299B45F5" w14:textId="77777777" w:rsidTr="001C6A4D">
                        <w:trPr>
                          <w:trHeight w:val="284"/>
                          <w:jc w:val="center"/>
                        </w:trPr>
                        <w:tc>
                          <w:tcPr>
                            <w:tcW w:w="0" w:type="auto"/>
                            <w:vMerge w:val="restart"/>
                            <w:tcBorders>
                              <w:top w:val="single" w:sz="4" w:space="0" w:color="auto"/>
                              <w:left w:val="single" w:sz="4" w:space="0" w:color="auto"/>
                              <w:right w:val="single" w:sz="4" w:space="0" w:color="auto"/>
                            </w:tcBorders>
                            <w:vAlign w:val="center"/>
                          </w:tcPr>
                          <w:p w14:paraId="4218E45A"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企（消）金及代收</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2D9B"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發行公司債之保證（轉介送件）</w:t>
                            </w:r>
                          </w:p>
                        </w:tc>
                        <w:tc>
                          <w:tcPr>
                            <w:tcW w:w="0" w:type="auto"/>
                            <w:tcBorders>
                              <w:top w:val="single" w:sz="4" w:space="0" w:color="auto"/>
                              <w:left w:val="nil"/>
                              <w:bottom w:val="single" w:sz="4" w:space="0" w:color="auto"/>
                              <w:right w:val="single" w:sz="4" w:space="0" w:color="auto"/>
                            </w:tcBorders>
                          </w:tcPr>
                          <w:p w14:paraId="3ECB7624"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E800CF6"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銀證券</w:t>
                            </w:r>
                          </w:p>
                        </w:tc>
                        <w:tc>
                          <w:tcPr>
                            <w:tcW w:w="0" w:type="auto"/>
                            <w:tcBorders>
                              <w:top w:val="single" w:sz="4" w:space="0" w:color="auto"/>
                              <w:left w:val="nil"/>
                              <w:bottom w:val="single" w:sz="4" w:space="0" w:color="auto"/>
                              <w:right w:val="single" w:sz="4" w:space="0" w:color="auto"/>
                            </w:tcBorders>
                            <w:vAlign w:val="center"/>
                          </w:tcPr>
                          <w:p w14:paraId="317DF097"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3A5AD"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77A901"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2 </w:t>
                            </w:r>
                          </w:p>
                        </w:tc>
                      </w:tr>
                      <w:tr w:rsidR="00C0620E" w:rsidRPr="008020FA" w14:paraId="70316252" w14:textId="77777777" w:rsidTr="001C6A4D">
                        <w:trPr>
                          <w:trHeight w:val="284"/>
                          <w:jc w:val="center"/>
                        </w:trPr>
                        <w:tc>
                          <w:tcPr>
                            <w:tcW w:w="0" w:type="auto"/>
                            <w:vMerge/>
                            <w:tcBorders>
                              <w:left w:val="single" w:sz="4" w:space="0" w:color="auto"/>
                              <w:bottom w:val="single" w:sz="4" w:space="0" w:color="auto"/>
                              <w:right w:val="single" w:sz="4" w:space="0" w:color="auto"/>
                            </w:tcBorders>
                          </w:tcPr>
                          <w:p w14:paraId="44D7A37E" w14:textId="77777777" w:rsidR="00C0620E" w:rsidRPr="004F23C1" w:rsidRDefault="00C0620E" w:rsidP="00521B93">
                            <w:pPr>
                              <w:pStyle w:val="afff1"/>
                              <w:adjustRightInd w:val="0"/>
                              <w:snapToGrid w:val="0"/>
                              <w:rPr>
                                <w:rFonts w:ascii="標楷體" w:eastAsia="標楷體" w:hAnsi="標楷體"/>
                                <w:sz w:val="20"/>
                                <w:szCs w:val="20"/>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7EA4C"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資金募集之收款銀行（金額）</w:t>
                            </w:r>
                          </w:p>
                        </w:tc>
                        <w:tc>
                          <w:tcPr>
                            <w:tcW w:w="0" w:type="auto"/>
                            <w:tcBorders>
                              <w:top w:val="single" w:sz="4" w:space="0" w:color="auto"/>
                              <w:left w:val="nil"/>
                              <w:bottom w:val="single" w:sz="4" w:space="0" w:color="auto"/>
                              <w:right w:val="single" w:sz="4" w:space="0" w:color="auto"/>
                            </w:tcBorders>
                          </w:tcPr>
                          <w:p w14:paraId="07D43111"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B0947"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銀證券</w:t>
                            </w:r>
                          </w:p>
                        </w:tc>
                        <w:tc>
                          <w:tcPr>
                            <w:tcW w:w="0" w:type="auto"/>
                            <w:tcBorders>
                              <w:top w:val="single" w:sz="4" w:space="0" w:color="auto"/>
                              <w:left w:val="nil"/>
                              <w:bottom w:val="single" w:sz="4" w:space="0" w:color="auto"/>
                              <w:right w:val="single" w:sz="4" w:space="0" w:color="auto"/>
                            </w:tcBorders>
                            <w:vAlign w:val="center"/>
                          </w:tcPr>
                          <w:p w14:paraId="0F4FDA2A"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449.19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7129FE"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172.30 </w:t>
                            </w:r>
                          </w:p>
                        </w:tc>
                        <w:tc>
                          <w:tcPr>
                            <w:tcW w:w="0" w:type="auto"/>
                            <w:tcBorders>
                              <w:top w:val="nil"/>
                              <w:left w:val="nil"/>
                              <w:bottom w:val="single" w:sz="4" w:space="0" w:color="auto"/>
                              <w:right w:val="single" w:sz="4" w:space="0" w:color="auto"/>
                            </w:tcBorders>
                            <w:shd w:val="clear" w:color="auto" w:fill="auto"/>
                            <w:noWrap/>
                            <w:vAlign w:val="center"/>
                            <w:hideMark/>
                          </w:tcPr>
                          <w:p w14:paraId="6164B99B"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101.76 </w:t>
                            </w:r>
                          </w:p>
                        </w:tc>
                      </w:tr>
                      <w:tr w:rsidR="00C0620E" w:rsidRPr="008020FA" w14:paraId="0E5B41E9" w14:textId="77777777" w:rsidTr="001C6A4D">
                        <w:trPr>
                          <w:trHeight w:val="284"/>
                          <w:jc w:val="center"/>
                        </w:trPr>
                        <w:tc>
                          <w:tcPr>
                            <w:tcW w:w="0" w:type="auto"/>
                            <w:tcBorders>
                              <w:top w:val="nil"/>
                              <w:left w:val="single" w:sz="4" w:space="0" w:color="auto"/>
                              <w:bottom w:val="single" w:sz="4" w:space="0" w:color="auto"/>
                              <w:right w:val="single" w:sz="4" w:space="0" w:color="auto"/>
                            </w:tcBorders>
                          </w:tcPr>
                          <w:p w14:paraId="3195DD06"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財富管理</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4D051F"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臺銀保管首次公開募集基金（銷售額）</w:t>
                            </w:r>
                          </w:p>
                        </w:tc>
                        <w:tc>
                          <w:tcPr>
                            <w:tcW w:w="0" w:type="auto"/>
                            <w:tcBorders>
                              <w:top w:val="single" w:sz="4" w:space="0" w:color="auto"/>
                              <w:left w:val="nil"/>
                              <w:bottom w:val="single" w:sz="4" w:space="0" w:color="auto"/>
                              <w:right w:val="single" w:sz="4" w:space="0" w:color="auto"/>
                            </w:tcBorders>
                          </w:tcPr>
                          <w:p w14:paraId="6ECA5D36"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66D07C"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銀證券</w:t>
                            </w:r>
                          </w:p>
                        </w:tc>
                        <w:tc>
                          <w:tcPr>
                            <w:tcW w:w="0" w:type="auto"/>
                            <w:tcBorders>
                              <w:top w:val="single" w:sz="4" w:space="0" w:color="auto"/>
                              <w:left w:val="nil"/>
                              <w:bottom w:val="single" w:sz="4" w:space="0" w:color="auto"/>
                              <w:right w:val="single" w:sz="4" w:space="0" w:color="auto"/>
                            </w:tcBorders>
                            <w:vAlign w:val="center"/>
                          </w:tcPr>
                          <w:p w14:paraId="5759063A"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0.67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50CF77"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0.27 </w:t>
                            </w:r>
                          </w:p>
                        </w:tc>
                        <w:tc>
                          <w:tcPr>
                            <w:tcW w:w="0" w:type="auto"/>
                            <w:tcBorders>
                              <w:top w:val="nil"/>
                              <w:left w:val="nil"/>
                              <w:bottom w:val="single" w:sz="4" w:space="0" w:color="auto"/>
                              <w:right w:val="single" w:sz="4" w:space="0" w:color="auto"/>
                            </w:tcBorders>
                            <w:shd w:val="clear" w:color="auto" w:fill="auto"/>
                            <w:noWrap/>
                            <w:vAlign w:val="center"/>
                            <w:hideMark/>
                          </w:tcPr>
                          <w:p w14:paraId="7033CD63"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0.22 </w:t>
                            </w:r>
                          </w:p>
                        </w:tc>
                      </w:tr>
                      <w:tr w:rsidR="00C0620E" w:rsidRPr="008020FA" w14:paraId="79210DD6" w14:textId="77777777" w:rsidTr="001C6A4D">
                        <w:trPr>
                          <w:trHeight w:val="284"/>
                          <w:jc w:val="center"/>
                        </w:trPr>
                        <w:tc>
                          <w:tcPr>
                            <w:tcW w:w="0" w:type="auto"/>
                            <w:tcBorders>
                              <w:top w:val="nil"/>
                              <w:left w:val="single" w:sz="4" w:space="0" w:color="auto"/>
                              <w:bottom w:val="single" w:sz="4" w:space="0" w:color="auto"/>
                              <w:right w:val="single" w:sz="4" w:space="0" w:color="auto"/>
                            </w:tcBorders>
                          </w:tcPr>
                          <w:p w14:paraId="5DFC2D55"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保險業務</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63FDBB"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健康險（金額）</w:t>
                            </w:r>
                          </w:p>
                        </w:tc>
                        <w:tc>
                          <w:tcPr>
                            <w:tcW w:w="0" w:type="auto"/>
                            <w:tcBorders>
                              <w:top w:val="single" w:sz="4" w:space="0" w:color="auto"/>
                              <w:left w:val="nil"/>
                              <w:bottom w:val="single" w:sz="4" w:space="0" w:color="auto"/>
                              <w:right w:val="single" w:sz="4" w:space="0" w:color="auto"/>
                            </w:tcBorders>
                          </w:tcPr>
                          <w:p w14:paraId="4D09BF55"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銀人壽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FDF5E6"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nil"/>
                              <w:bottom w:val="single" w:sz="4" w:space="0" w:color="auto"/>
                              <w:right w:val="single" w:sz="4" w:space="0" w:color="auto"/>
                            </w:tcBorders>
                            <w:vAlign w:val="center"/>
                          </w:tcPr>
                          <w:p w14:paraId="6ECF401C" w14:textId="77777777" w:rsidR="00C0620E" w:rsidRPr="001C6A4D" w:rsidRDefault="00C0620E" w:rsidP="002A6747">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0.05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DB5DEC"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0.03 </w:t>
                            </w:r>
                          </w:p>
                        </w:tc>
                        <w:tc>
                          <w:tcPr>
                            <w:tcW w:w="0" w:type="auto"/>
                            <w:tcBorders>
                              <w:top w:val="nil"/>
                              <w:left w:val="nil"/>
                              <w:bottom w:val="single" w:sz="4" w:space="0" w:color="auto"/>
                              <w:right w:val="single" w:sz="4" w:space="0" w:color="auto"/>
                            </w:tcBorders>
                            <w:shd w:val="clear" w:color="auto" w:fill="auto"/>
                            <w:noWrap/>
                            <w:vAlign w:val="center"/>
                            <w:hideMark/>
                          </w:tcPr>
                          <w:p w14:paraId="3DAEE201" w14:textId="77777777" w:rsidR="00C0620E" w:rsidRPr="001C6A4D" w:rsidRDefault="00C0620E" w:rsidP="002A6747">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0.02 </w:t>
                            </w:r>
                          </w:p>
                        </w:tc>
                      </w:tr>
                      <w:tr w:rsidR="00C0620E" w:rsidRPr="008020FA" w14:paraId="3C8D12D8" w14:textId="77777777" w:rsidTr="001C6A4D">
                        <w:trPr>
                          <w:trHeight w:val="284"/>
                          <w:jc w:val="center"/>
                        </w:trPr>
                        <w:tc>
                          <w:tcPr>
                            <w:tcW w:w="0" w:type="auto"/>
                            <w:tcBorders>
                              <w:top w:val="single" w:sz="4" w:space="0" w:color="auto"/>
                              <w:left w:val="single" w:sz="4" w:space="0" w:color="auto"/>
                              <w:bottom w:val="single" w:sz="4" w:space="0" w:color="auto"/>
                              <w:right w:val="single" w:sz="4" w:space="0" w:color="auto"/>
                            </w:tcBorders>
                          </w:tcPr>
                          <w:p w14:paraId="041CC3E8"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壽險資金運用</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443D1" w14:textId="77777777" w:rsidR="00C0620E" w:rsidRPr="004F23C1" w:rsidRDefault="00C0620E" w:rsidP="00521B93">
                            <w:pPr>
                              <w:pStyle w:val="afff1"/>
                              <w:adjustRightInd w:val="0"/>
                              <w:snapToGrid w:val="0"/>
                              <w:rPr>
                                <w:rFonts w:ascii="標楷體" w:eastAsia="標楷體" w:hAnsi="標楷體"/>
                                <w:sz w:val="20"/>
                                <w:szCs w:val="20"/>
                              </w:rPr>
                            </w:pPr>
                            <w:r w:rsidRPr="004F23C1">
                              <w:rPr>
                                <w:rFonts w:ascii="標楷體" w:eastAsia="標楷體" w:hAnsi="標楷體" w:hint="eastAsia"/>
                                <w:sz w:val="20"/>
                                <w:szCs w:val="20"/>
                              </w:rPr>
                              <w:t>聯合授信參貸（轉介金額）</w:t>
                            </w:r>
                          </w:p>
                        </w:tc>
                        <w:tc>
                          <w:tcPr>
                            <w:tcW w:w="0" w:type="auto"/>
                            <w:tcBorders>
                              <w:top w:val="single" w:sz="4" w:space="0" w:color="auto"/>
                              <w:left w:val="nil"/>
                              <w:bottom w:val="single" w:sz="4" w:space="0" w:color="auto"/>
                              <w:right w:val="single" w:sz="4" w:space="0" w:color="auto"/>
                            </w:tcBorders>
                          </w:tcPr>
                          <w:p w14:paraId="78FA8D07"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銀人壽</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013928" w14:textId="77777777" w:rsidR="00C0620E" w:rsidRPr="001C6A4D" w:rsidRDefault="00C0620E" w:rsidP="00521B93">
                            <w:pPr>
                              <w:pStyle w:val="afff1"/>
                              <w:adjustRightInd w:val="0"/>
                              <w:snapToGrid w:val="0"/>
                              <w:jc w:val="center"/>
                              <w:rPr>
                                <w:rFonts w:ascii="標楷體" w:eastAsia="標楷體" w:hAnsi="標楷體"/>
                                <w:sz w:val="20"/>
                                <w:szCs w:val="20"/>
                              </w:rPr>
                            </w:pPr>
                            <w:r w:rsidRPr="001C6A4D">
                              <w:rPr>
                                <w:rFonts w:ascii="標楷體" w:eastAsia="標楷體" w:hAnsi="標楷體" w:hint="eastAsia"/>
                                <w:sz w:val="20"/>
                                <w:szCs w:val="20"/>
                              </w:rPr>
                              <w:t>臺</w:t>
                            </w:r>
                            <w:r w:rsidRPr="001C6A4D">
                              <w:rPr>
                                <w:rFonts w:ascii="標楷體" w:eastAsia="標楷體" w:hAnsi="標楷體"/>
                                <w:sz w:val="20"/>
                                <w:szCs w:val="20"/>
                              </w:rPr>
                              <w:t>灣銀行</w:t>
                            </w:r>
                          </w:p>
                        </w:tc>
                        <w:tc>
                          <w:tcPr>
                            <w:tcW w:w="0" w:type="auto"/>
                            <w:tcBorders>
                              <w:top w:val="single" w:sz="4" w:space="0" w:color="auto"/>
                              <w:left w:val="nil"/>
                              <w:bottom w:val="single" w:sz="4" w:space="0" w:color="auto"/>
                              <w:right w:val="single" w:sz="4" w:space="0" w:color="auto"/>
                            </w:tcBorders>
                            <w:vAlign w:val="center"/>
                          </w:tcPr>
                          <w:p w14:paraId="2CFA97DD"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20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0B514"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10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F9828" w14:textId="77777777" w:rsidR="00C0620E" w:rsidRPr="001C6A4D" w:rsidRDefault="00C0620E" w:rsidP="00521B93">
                            <w:pPr>
                              <w:pStyle w:val="afff1"/>
                              <w:adjustRightInd w:val="0"/>
                              <w:snapToGrid w:val="0"/>
                              <w:jc w:val="right"/>
                              <w:rPr>
                                <w:rFonts w:ascii="標楷體" w:eastAsia="標楷體" w:hAnsi="標楷體"/>
                                <w:spacing w:val="-10"/>
                                <w:sz w:val="20"/>
                                <w:szCs w:val="20"/>
                              </w:rPr>
                            </w:pPr>
                            <w:r w:rsidRPr="001C6A4D">
                              <w:rPr>
                                <w:rFonts w:ascii="標楷體" w:eastAsia="標楷體" w:hAnsi="標楷體"/>
                                <w:spacing w:val="-10"/>
                                <w:sz w:val="20"/>
                                <w:szCs w:val="20"/>
                              </w:rPr>
                              <w:t xml:space="preserve">5 </w:t>
                            </w:r>
                          </w:p>
                        </w:tc>
                      </w:tr>
                      <w:tr w:rsidR="00C0620E" w:rsidRPr="008020FA" w14:paraId="18DC1C26" w14:textId="77777777" w:rsidTr="001C6A4D">
                        <w:trPr>
                          <w:trHeight w:val="284"/>
                          <w:jc w:val="center"/>
                        </w:trPr>
                        <w:tc>
                          <w:tcPr>
                            <w:tcW w:w="0" w:type="auto"/>
                            <w:gridSpan w:val="7"/>
                            <w:tcBorders>
                              <w:top w:val="single" w:sz="4" w:space="0" w:color="auto"/>
                            </w:tcBorders>
                          </w:tcPr>
                          <w:p w14:paraId="0B18B9EB" w14:textId="77777777" w:rsidR="00C0620E" w:rsidRPr="009054A6" w:rsidRDefault="00C0620E" w:rsidP="00521B93">
                            <w:pPr>
                              <w:pStyle w:val="afff1"/>
                              <w:adjustRightInd w:val="0"/>
                              <w:snapToGrid w:val="0"/>
                              <w:rPr>
                                <w:rFonts w:ascii="標楷體" w:eastAsia="標楷體" w:hAnsi="標楷體"/>
                                <w:sz w:val="18"/>
                                <w:szCs w:val="18"/>
                              </w:rPr>
                            </w:pPr>
                            <w:r w:rsidRPr="009054A6">
                              <w:rPr>
                                <w:rFonts w:ascii="標楷體" w:eastAsia="標楷體" w:hAnsi="標楷體" w:hint="eastAsia"/>
                                <w:sz w:val="18"/>
                                <w:szCs w:val="18"/>
                              </w:rPr>
                              <w:t>註：1.臺</w:t>
                            </w:r>
                            <w:r w:rsidRPr="009054A6">
                              <w:rPr>
                                <w:rFonts w:ascii="標楷體" w:eastAsia="標楷體" w:hAnsi="標楷體"/>
                                <w:sz w:val="18"/>
                                <w:szCs w:val="18"/>
                              </w:rPr>
                              <w:t>灣銀行</w:t>
                            </w:r>
                            <w:r w:rsidRPr="009054A6">
                              <w:rPr>
                                <w:rFonts w:ascii="標楷體" w:eastAsia="標楷體" w:hAnsi="標楷體" w:hint="eastAsia"/>
                                <w:sz w:val="18"/>
                                <w:szCs w:val="18"/>
                              </w:rPr>
                              <w:t>公</w:t>
                            </w:r>
                            <w:r w:rsidRPr="009054A6">
                              <w:rPr>
                                <w:rFonts w:ascii="標楷體" w:eastAsia="標楷體" w:hAnsi="標楷體"/>
                                <w:sz w:val="18"/>
                                <w:szCs w:val="18"/>
                              </w:rPr>
                              <w:t>司簡</w:t>
                            </w:r>
                            <w:r w:rsidRPr="009054A6">
                              <w:rPr>
                                <w:rFonts w:ascii="標楷體" w:eastAsia="標楷體" w:hAnsi="標楷體" w:hint="eastAsia"/>
                                <w:sz w:val="18"/>
                                <w:szCs w:val="18"/>
                              </w:rPr>
                              <w:t>稱</w:t>
                            </w:r>
                            <w:r w:rsidRPr="009054A6">
                              <w:rPr>
                                <w:rFonts w:ascii="標楷體" w:eastAsia="標楷體" w:hAnsi="標楷體"/>
                                <w:sz w:val="18"/>
                                <w:szCs w:val="18"/>
                              </w:rPr>
                              <w:t>臺灣銀行</w:t>
                            </w:r>
                            <w:r w:rsidRPr="009054A6">
                              <w:rPr>
                                <w:rFonts w:ascii="標楷體" w:eastAsia="標楷體" w:hAnsi="標楷體" w:hint="eastAsia"/>
                                <w:sz w:val="18"/>
                                <w:szCs w:val="18"/>
                              </w:rPr>
                              <w:t>，</w:t>
                            </w:r>
                            <w:r w:rsidRPr="009054A6">
                              <w:rPr>
                                <w:rFonts w:ascii="標楷體" w:eastAsia="標楷體" w:hAnsi="標楷體"/>
                                <w:sz w:val="18"/>
                                <w:szCs w:val="18"/>
                              </w:rPr>
                              <w:t>臺銀</w:t>
                            </w:r>
                            <w:r w:rsidRPr="009054A6">
                              <w:rPr>
                                <w:rFonts w:ascii="標楷體" w:eastAsia="標楷體" w:hAnsi="標楷體" w:hint="eastAsia"/>
                                <w:sz w:val="18"/>
                                <w:szCs w:val="18"/>
                              </w:rPr>
                              <w:t>人</w:t>
                            </w:r>
                            <w:r w:rsidRPr="009054A6">
                              <w:rPr>
                                <w:rFonts w:ascii="標楷體" w:eastAsia="標楷體" w:hAnsi="標楷體"/>
                                <w:sz w:val="18"/>
                                <w:szCs w:val="18"/>
                              </w:rPr>
                              <w:t>壽保險公司簡</w:t>
                            </w:r>
                            <w:r w:rsidRPr="009054A6">
                              <w:rPr>
                                <w:rFonts w:ascii="標楷體" w:eastAsia="標楷體" w:hAnsi="標楷體" w:hint="eastAsia"/>
                                <w:sz w:val="18"/>
                                <w:szCs w:val="18"/>
                              </w:rPr>
                              <w:t>稱</w:t>
                            </w:r>
                            <w:r w:rsidRPr="009054A6">
                              <w:rPr>
                                <w:rFonts w:ascii="標楷體" w:eastAsia="標楷體" w:hAnsi="標楷體"/>
                                <w:sz w:val="18"/>
                                <w:szCs w:val="18"/>
                              </w:rPr>
                              <w:t>臺銀人壽</w:t>
                            </w:r>
                            <w:r w:rsidRPr="009054A6">
                              <w:rPr>
                                <w:rFonts w:ascii="標楷體" w:eastAsia="標楷體" w:hAnsi="標楷體" w:hint="eastAsia"/>
                                <w:sz w:val="18"/>
                                <w:szCs w:val="18"/>
                              </w:rPr>
                              <w:t>，</w:t>
                            </w:r>
                            <w:r w:rsidRPr="009054A6">
                              <w:rPr>
                                <w:rFonts w:ascii="標楷體" w:eastAsia="標楷體" w:hAnsi="標楷體"/>
                                <w:sz w:val="18"/>
                                <w:szCs w:val="18"/>
                              </w:rPr>
                              <w:t>臺銀綜合證券</w:t>
                            </w:r>
                            <w:r w:rsidRPr="009054A6">
                              <w:rPr>
                                <w:rFonts w:ascii="標楷體" w:eastAsia="標楷體" w:hAnsi="標楷體" w:hint="eastAsia"/>
                                <w:sz w:val="18"/>
                                <w:szCs w:val="18"/>
                              </w:rPr>
                              <w:t>公</w:t>
                            </w:r>
                            <w:r w:rsidRPr="009054A6">
                              <w:rPr>
                                <w:rFonts w:ascii="標楷體" w:eastAsia="標楷體" w:hAnsi="標楷體"/>
                                <w:sz w:val="18"/>
                                <w:szCs w:val="18"/>
                              </w:rPr>
                              <w:t>司簡稱臺銀證券。</w:t>
                            </w:r>
                          </w:p>
                          <w:p w14:paraId="4EA130DB" w14:textId="77777777" w:rsidR="00C0620E" w:rsidRPr="00105CA0" w:rsidRDefault="00C0620E" w:rsidP="001C6A4D">
                            <w:pPr>
                              <w:pStyle w:val="afff1"/>
                              <w:adjustRightInd w:val="0"/>
                              <w:snapToGrid w:val="0"/>
                              <w:rPr>
                                <w:rFonts w:ascii="標楷體" w:eastAsia="標楷體" w:hAnsi="標楷體"/>
                                <w:szCs w:val="24"/>
                              </w:rPr>
                            </w:pPr>
                            <w:r w:rsidRPr="009054A6">
                              <w:rPr>
                                <w:rFonts w:ascii="標楷體" w:eastAsia="標楷體" w:hAnsi="標楷體" w:hint="eastAsia"/>
                                <w:sz w:val="18"/>
                                <w:szCs w:val="18"/>
                              </w:rPr>
                              <w:t xml:space="preserve">    2.資</w:t>
                            </w:r>
                            <w:r w:rsidRPr="009054A6">
                              <w:rPr>
                                <w:rFonts w:ascii="標楷體" w:eastAsia="標楷體" w:hAnsi="標楷體"/>
                                <w:sz w:val="18"/>
                                <w:szCs w:val="18"/>
                              </w:rPr>
                              <w:t>料來源：整理自</w:t>
                            </w:r>
                            <w:r w:rsidRPr="009054A6">
                              <w:rPr>
                                <w:rFonts w:ascii="標楷體" w:eastAsia="標楷體" w:hAnsi="標楷體" w:hint="eastAsia"/>
                                <w:sz w:val="18"/>
                                <w:szCs w:val="18"/>
                              </w:rPr>
                              <w:t>臺灣</w:t>
                            </w:r>
                            <w:r w:rsidRPr="009054A6">
                              <w:rPr>
                                <w:rFonts w:ascii="標楷體" w:eastAsia="標楷體" w:hAnsi="標楷體"/>
                                <w:sz w:val="18"/>
                                <w:szCs w:val="18"/>
                              </w:rPr>
                              <w:t>金融控股公司提供資料。</w:t>
                            </w:r>
                          </w:p>
                        </w:tc>
                      </w:tr>
                    </w:tbl>
                    <w:p w14:paraId="4F30A86F" w14:textId="77777777" w:rsidR="00C0620E" w:rsidRPr="0094021A" w:rsidRDefault="00C0620E" w:rsidP="00C0620E">
                      <w:pPr>
                        <w:rPr>
                          <w:sz w:val="20"/>
                        </w:rPr>
                      </w:pPr>
                    </w:p>
                  </w:txbxContent>
                </v:textbox>
                <w10:wrap type="square" anchorx="margin"/>
              </v:shape>
            </w:pict>
          </mc:Fallback>
        </mc:AlternateContent>
      </w:r>
      <w:r w:rsidRPr="00DA3D80">
        <w:t>績效，檢討年度目標達成之可行性，滾動式調整計畫目標，</w:t>
      </w:r>
      <w:proofErr w:type="gramStart"/>
      <w:r w:rsidRPr="00DA3D80">
        <w:t>俾</w:t>
      </w:r>
      <w:proofErr w:type="gramEnd"/>
      <w:r w:rsidRPr="00DA3D80">
        <w:t>強化目標管控之效能。</w:t>
      </w:r>
    </w:p>
    <w:p w14:paraId="4CB662D8" w14:textId="7ED3FF55" w:rsidR="00C0620E" w:rsidRDefault="00C0620E" w:rsidP="0083114F">
      <w:pPr>
        <w:pStyle w:val="02AA55"/>
        <w:spacing w:line="500" w:lineRule="exact"/>
        <w:ind w:firstLine="1321"/>
        <w:rPr>
          <w:b/>
          <w:color w:val="000000"/>
          <w:sz w:val="28"/>
          <w:szCs w:val="28"/>
        </w:rPr>
      </w:pPr>
      <w:r w:rsidRPr="00C86F27">
        <w:rPr>
          <w:rFonts w:hint="eastAsia"/>
          <w:b/>
        </w:rPr>
        <w:t>（</w:t>
      </w:r>
      <w:r>
        <w:rPr>
          <w:b/>
        </w:rPr>
        <w:t>2</w:t>
      </w:r>
      <w:r w:rsidRPr="00C86F27">
        <w:rPr>
          <w:rFonts w:hint="eastAsia"/>
          <w:b/>
        </w:rPr>
        <w:t xml:space="preserve">）　</w:t>
      </w:r>
      <w:proofErr w:type="gramStart"/>
      <w:r w:rsidRPr="001B1F2B">
        <w:rPr>
          <w:rFonts w:hint="eastAsia"/>
          <w:b/>
        </w:rPr>
        <w:t>金控集團</w:t>
      </w:r>
      <w:proofErr w:type="gramEnd"/>
      <w:r w:rsidRPr="001B1F2B">
        <w:rPr>
          <w:rFonts w:hint="eastAsia"/>
          <w:b/>
        </w:rPr>
        <w:t>間之整合協銷機制已運作多年，惟相關業績仍落後同業，亟待妥</w:t>
      </w:r>
      <w:proofErr w:type="gramStart"/>
      <w:r w:rsidRPr="001B1F2B">
        <w:rPr>
          <w:rFonts w:hint="eastAsia"/>
          <w:b/>
        </w:rPr>
        <w:t>謀善策</w:t>
      </w:r>
      <w:proofErr w:type="gramEnd"/>
      <w:r>
        <w:rPr>
          <w:rFonts w:hint="eastAsia"/>
          <w:b/>
        </w:rPr>
        <w:t>，以提升經營綜效：</w:t>
      </w:r>
      <w:r>
        <w:rPr>
          <w:rFonts w:hint="eastAsia"/>
        </w:rPr>
        <w:t>臺灣</w:t>
      </w:r>
      <w:r>
        <w:t>金</w:t>
      </w:r>
      <w:r>
        <w:rPr>
          <w:rFonts w:hint="eastAsia"/>
        </w:rPr>
        <w:t>融控股公司</w:t>
      </w:r>
      <w:r w:rsidRPr="001B1F2B">
        <w:rPr>
          <w:rFonts w:hint="eastAsia"/>
        </w:rPr>
        <w:t>運用整合行銷平台推動企（消）金及代收、財富管理、保險業務、壽險資金運用、證券經紀、證券承銷等項目，以協銷及轉</w:t>
      </w:r>
      <w:proofErr w:type="gramStart"/>
      <w:r w:rsidRPr="001B1F2B">
        <w:rPr>
          <w:rFonts w:hint="eastAsia"/>
        </w:rPr>
        <w:t>介</w:t>
      </w:r>
      <w:proofErr w:type="gramEnd"/>
      <w:r w:rsidRPr="001B1F2B">
        <w:rPr>
          <w:rFonts w:hint="eastAsia"/>
        </w:rPr>
        <w:t>銀行、保險及證券子公司之業務。依中央銀行公布之「本國銀行綜合損益表」，</w:t>
      </w:r>
      <w:r>
        <w:rPr>
          <w:rFonts w:hint="eastAsia"/>
        </w:rPr>
        <w:t>1</w:t>
      </w:r>
      <w:r>
        <w:t>09</w:t>
      </w:r>
      <w:r>
        <w:rPr>
          <w:rFonts w:hint="eastAsia"/>
        </w:rPr>
        <w:t>至1</w:t>
      </w:r>
      <w:r>
        <w:t>11</w:t>
      </w:r>
      <w:r>
        <w:rPr>
          <w:rFonts w:hint="eastAsia"/>
        </w:rPr>
        <w:t>年度</w:t>
      </w:r>
      <w:r w:rsidRPr="001B1F2B">
        <w:rPr>
          <w:rFonts w:hint="eastAsia"/>
        </w:rPr>
        <w:t>臺灣銀行公司手續費淨收益分別為4</w:t>
      </w:r>
      <w:r w:rsidRPr="001B1F2B">
        <w:t>6.33</w:t>
      </w:r>
      <w:r w:rsidRPr="001B1F2B">
        <w:rPr>
          <w:rFonts w:hint="eastAsia"/>
        </w:rPr>
        <w:t>億元、4</w:t>
      </w:r>
      <w:r w:rsidRPr="001B1F2B">
        <w:t>3.28</w:t>
      </w:r>
      <w:r w:rsidRPr="001B1F2B">
        <w:rPr>
          <w:rFonts w:hint="eastAsia"/>
        </w:rPr>
        <w:t>億元及3</w:t>
      </w:r>
      <w:r w:rsidRPr="001B1F2B">
        <w:t>9.66</w:t>
      </w:r>
      <w:r w:rsidRPr="00666C0B">
        <w:rPr>
          <w:rFonts w:hint="eastAsia"/>
        </w:rPr>
        <w:t>億元，呈逐年下滑趨勢，與</w:t>
      </w:r>
      <w:r w:rsidRPr="00666C0B">
        <w:rPr>
          <w:rFonts w:hint="eastAsia"/>
          <w:bCs/>
        </w:rPr>
        <w:t>八大公股銀行相較，手續費淨收益最高之第一商業銀行公司（</w:t>
      </w:r>
      <w:r w:rsidRPr="00666C0B">
        <w:rPr>
          <w:bCs/>
        </w:rPr>
        <w:t>81</w:t>
      </w:r>
      <w:r w:rsidRPr="00666C0B">
        <w:rPr>
          <w:rFonts w:hint="eastAsia"/>
          <w:bCs/>
        </w:rPr>
        <w:t>億餘元）甚為臺灣銀行公司（3</w:t>
      </w:r>
      <w:r w:rsidRPr="00666C0B">
        <w:rPr>
          <w:bCs/>
        </w:rPr>
        <w:t>9</w:t>
      </w:r>
      <w:r w:rsidRPr="00666C0B">
        <w:rPr>
          <w:rFonts w:hint="eastAsia"/>
          <w:bCs/>
        </w:rPr>
        <w:t>億餘元）之2倍，</w:t>
      </w:r>
      <w:r w:rsidRPr="00666C0B">
        <w:rPr>
          <w:rFonts w:hint="eastAsia"/>
        </w:rPr>
        <w:t>且臺灣銀行公司迄未</w:t>
      </w:r>
      <w:proofErr w:type="gramStart"/>
      <w:r w:rsidRPr="00666C0B">
        <w:rPr>
          <w:rFonts w:hint="eastAsia"/>
        </w:rPr>
        <w:t>開辦</w:t>
      </w:r>
      <w:r w:rsidRPr="00666C0B">
        <w:rPr>
          <w:rFonts w:hint="eastAsia"/>
          <w:bCs/>
        </w:rPr>
        <w:t>高端資產</w:t>
      </w:r>
      <w:proofErr w:type="gramEnd"/>
      <w:r w:rsidRPr="00666C0B">
        <w:rPr>
          <w:rFonts w:hint="eastAsia"/>
          <w:bCs/>
        </w:rPr>
        <w:t>客戶業務，不利拓展存（放）款以外之業務；另</w:t>
      </w:r>
      <w:proofErr w:type="gramStart"/>
      <w:r w:rsidRPr="00666C0B">
        <w:rPr>
          <w:rFonts w:hint="eastAsia"/>
          <w:bCs/>
        </w:rPr>
        <w:t>臺</w:t>
      </w:r>
      <w:proofErr w:type="gramEnd"/>
      <w:r w:rsidRPr="00666C0B">
        <w:rPr>
          <w:rFonts w:hint="eastAsia"/>
          <w:bCs/>
        </w:rPr>
        <w:t>銀人壽保險公司雖於</w:t>
      </w:r>
      <w:proofErr w:type="gramStart"/>
      <w:r w:rsidRPr="00666C0B">
        <w:rPr>
          <w:rFonts w:hint="eastAsia"/>
          <w:bCs/>
        </w:rPr>
        <w:t>1</w:t>
      </w:r>
      <w:r w:rsidRPr="00666C0B">
        <w:rPr>
          <w:bCs/>
        </w:rPr>
        <w:t>11</w:t>
      </w:r>
      <w:proofErr w:type="gramEnd"/>
      <w:r w:rsidRPr="00666C0B">
        <w:rPr>
          <w:rFonts w:hint="eastAsia"/>
          <w:bCs/>
        </w:rPr>
        <w:t>年度獲有稅前盈餘，惟</w:t>
      </w:r>
      <w:r>
        <w:rPr>
          <w:rFonts w:hint="eastAsia"/>
          <w:bCs/>
        </w:rPr>
        <w:t>1</w:t>
      </w:r>
      <w:r>
        <w:rPr>
          <w:bCs/>
        </w:rPr>
        <w:t>09</w:t>
      </w:r>
      <w:r>
        <w:rPr>
          <w:rFonts w:hint="eastAsia"/>
          <w:bCs/>
        </w:rPr>
        <w:t>至1</w:t>
      </w:r>
      <w:r>
        <w:rPr>
          <w:bCs/>
        </w:rPr>
        <w:t>11</w:t>
      </w:r>
      <w:r>
        <w:rPr>
          <w:rFonts w:hint="eastAsia"/>
          <w:bCs/>
        </w:rPr>
        <w:t>年度</w:t>
      </w:r>
      <w:r w:rsidRPr="00666C0B">
        <w:rPr>
          <w:rFonts w:hint="eastAsia"/>
          <w:bCs/>
        </w:rPr>
        <w:t>新契約保費收入分別為6</w:t>
      </w:r>
      <w:r w:rsidRPr="00666C0B">
        <w:rPr>
          <w:bCs/>
        </w:rPr>
        <w:t>2.27</w:t>
      </w:r>
      <w:r w:rsidRPr="00666C0B">
        <w:rPr>
          <w:rFonts w:hint="eastAsia"/>
          <w:bCs/>
        </w:rPr>
        <w:t>億元、3</w:t>
      </w:r>
      <w:r w:rsidRPr="00666C0B">
        <w:rPr>
          <w:bCs/>
        </w:rPr>
        <w:t>4.90</w:t>
      </w:r>
      <w:r w:rsidRPr="00666C0B">
        <w:rPr>
          <w:rFonts w:hint="eastAsia"/>
          <w:bCs/>
        </w:rPr>
        <w:t>億元及2</w:t>
      </w:r>
      <w:r w:rsidRPr="00666C0B">
        <w:rPr>
          <w:bCs/>
        </w:rPr>
        <w:t>3.29</w:t>
      </w:r>
      <w:r w:rsidRPr="00666C0B">
        <w:rPr>
          <w:rFonts w:hint="eastAsia"/>
          <w:bCs/>
        </w:rPr>
        <w:t>億元，致該公司新契約保費收入市占率（排名）由</w:t>
      </w:r>
      <w:proofErr w:type="gramStart"/>
      <w:r w:rsidRPr="00666C0B">
        <w:rPr>
          <w:bCs/>
        </w:rPr>
        <w:t>109</w:t>
      </w:r>
      <w:proofErr w:type="gramEnd"/>
      <w:r w:rsidRPr="00666C0B">
        <w:rPr>
          <w:rFonts w:hint="eastAsia"/>
          <w:bCs/>
        </w:rPr>
        <w:t>年</w:t>
      </w:r>
      <w:r>
        <w:rPr>
          <w:rFonts w:hint="eastAsia"/>
          <w:bCs/>
        </w:rPr>
        <w:t>度</w:t>
      </w:r>
      <w:r w:rsidRPr="00666C0B">
        <w:rPr>
          <w:rFonts w:hint="eastAsia"/>
          <w:bCs/>
        </w:rPr>
        <w:t>之</w:t>
      </w:r>
      <w:r w:rsidRPr="00666C0B">
        <w:rPr>
          <w:bCs/>
        </w:rPr>
        <w:t>0.86</w:t>
      </w:r>
      <w:r w:rsidRPr="00666C0B">
        <w:rPr>
          <w:rFonts w:hint="eastAsia"/>
          <w:bCs/>
        </w:rPr>
        <w:t>％（第1</w:t>
      </w:r>
      <w:r w:rsidRPr="00666C0B">
        <w:rPr>
          <w:bCs/>
        </w:rPr>
        <w:t>8</w:t>
      </w:r>
      <w:r w:rsidRPr="00666C0B">
        <w:rPr>
          <w:rFonts w:hint="eastAsia"/>
          <w:bCs/>
        </w:rPr>
        <w:t>名）</w:t>
      </w:r>
      <w:r w:rsidRPr="00666C0B">
        <w:rPr>
          <w:rFonts w:hint="eastAsia"/>
          <w:bCs/>
        </w:rPr>
        <w:lastRenderedPageBreak/>
        <w:t>下降至</w:t>
      </w:r>
      <w:proofErr w:type="gramStart"/>
      <w:r w:rsidRPr="00666C0B">
        <w:rPr>
          <w:rFonts w:hint="eastAsia"/>
          <w:bCs/>
        </w:rPr>
        <w:t>1</w:t>
      </w:r>
      <w:r w:rsidRPr="00666C0B">
        <w:rPr>
          <w:bCs/>
        </w:rPr>
        <w:t>11</w:t>
      </w:r>
      <w:proofErr w:type="gramEnd"/>
      <w:r w:rsidRPr="00666C0B">
        <w:rPr>
          <w:rFonts w:hint="eastAsia"/>
          <w:bCs/>
        </w:rPr>
        <w:t>年度之0</w:t>
      </w:r>
      <w:r w:rsidRPr="00666C0B">
        <w:rPr>
          <w:bCs/>
        </w:rPr>
        <w:t>.73</w:t>
      </w:r>
      <w:r w:rsidRPr="00666C0B">
        <w:rPr>
          <w:rFonts w:hint="eastAsia"/>
          <w:bCs/>
        </w:rPr>
        <w:t>％（第1</w:t>
      </w:r>
      <w:r w:rsidRPr="00666C0B">
        <w:rPr>
          <w:bCs/>
        </w:rPr>
        <w:t>9</w:t>
      </w:r>
      <w:r w:rsidRPr="00666C0B">
        <w:rPr>
          <w:rFonts w:hint="eastAsia"/>
          <w:bCs/>
        </w:rPr>
        <w:t>名），新契約保</w:t>
      </w:r>
      <w:r>
        <w:rPr>
          <w:rFonts w:hint="eastAsia"/>
          <w:bCs/>
        </w:rPr>
        <w:t>費</w:t>
      </w:r>
      <w:r w:rsidRPr="001B1F2B">
        <w:rPr>
          <w:rFonts w:hint="eastAsia"/>
          <w:bCs/>
        </w:rPr>
        <w:t>收入連年下滑</w:t>
      </w:r>
      <w:proofErr w:type="gramStart"/>
      <w:r w:rsidRPr="001B1F2B">
        <w:rPr>
          <w:rFonts w:hint="eastAsia"/>
          <w:bCs/>
        </w:rPr>
        <w:t>恐</w:t>
      </w:r>
      <w:proofErr w:type="gramEnd"/>
      <w:r w:rsidRPr="001B1F2B">
        <w:rPr>
          <w:rFonts w:hint="eastAsia"/>
          <w:bCs/>
        </w:rPr>
        <w:t>影響該公司現金流量及資產配置；</w:t>
      </w:r>
      <w:r>
        <w:rPr>
          <w:rFonts w:hint="eastAsia"/>
          <w:bCs/>
        </w:rPr>
        <w:t>又</w:t>
      </w:r>
      <w:proofErr w:type="gramStart"/>
      <w:r w:rsidRPr="001B1F2B">
        <w:rPr>
          <w:rFonts w:hint="eastAsia"/>
          <w:bCs/>
        </w:rPr>
        <w:t>臺</w:t>
      </w:r>
      <w:proofErr w:type="gramEnd"/>
      <w:r w:rsidRPr="001B1F2B">
        <w:rPr>
          <w:rFonts w:hint="eastAsia"/>
          <w:bCs/>
        </w:rPr>
        <w:t>銀綜合證券公司</w:t>
      </w:r>
      <w:r>
        <w:rPr>
          <w:rFonts w:hint="eastAsia"/>
          <w:bCs/>
        </w:rPr>
        <w:t>1</w:t>
      </w:r>
      <w:r>
        <w:rPr>
          <w:bCs/>
        </w:rPr>
        <w:t>09</w:t>
      </w:r>
      <w:r>
        <w:rPr>
          <w:rFonts w:hint="eastAsia"/>
          <w:bCs/>
        </w:rPr>
        <w:t>至1</w:t>
      </w:r>
      <w:r>
        <w:rPr>
          <w:bCs/>
        </w:rPr>
        <w:t>11</w:t>
      </w:r>
      <w:r>
        <w:rPr>
          <w:rFonts w:hint="eastAsia"/>
          <w:bCs/>
        </w:rPr>
        <w:t>年度</w:t>
      </w:r>
      <w:r w:rsidRPr="001B1F2B">
        <w:rPr>
          <w:rFonts w:hint="eastAsia"/>
          <w:bCs/>
        </w:rPr>
        <w:t>證券經紀及承銷收入分別為7</w:t>
      </w:r>
      <w:r w:rsidRPr="001B1F2B">
        <w:rPr>
          <w:bCs/>
        </w:rPr>
        <w:t>.45</w:t>
      </w:r>
      <w:r w:rsidRPr="001B1F2B">
        <w:rPr>
          <w:rFonts w:hint="eastAsia"/>
          <w:bCs/>
        </w:rPr>
        <w:t>億元、1</w:t>
      </w:r>
      <w:r w:rsidRPr="001B1F2B">
        <w:rPr>
          <w:bCs/>
        </w:rPr>
        <w:t>2</w:t>
      </w:r>
      <w:r w:rsidRPr="001B1F2B">
        <w:rPr>
          <w:rFonts w:hint="eastAsia"/>
          <w:bCs/>
        </w:rPr>
        <w:t>.</w:t>
      </w:r>
      <w:r w:rsidRPr="001B1F2B">
        <w:rPr>
          <w:bCs/>
        </w:rPr>
        <w:t>14</w:t>
      </w:r>
      <w:r w:rsidRPr="001B1F2B">
        <w:rPr>
          <w:rFonts w:hint="eastAsia"/>
          <w:bCs/>
        </w:rPr>
        <w:t>億元及7</w:t>
      </w:r>
      <w:r w:rsidRPr="001B1F2B">
        <w:rPr>
          <w:bCs/>
        </w:rPr>
        <w:t>.12</w:t>
      </w:r>
      <w:r w:rsidRPr="001B1F2B">
        <w:rPr>
          <w:rFonts w:hint="eastAsia"/>
          <w:bCs/>
        </w:rPr>
        <w:t>億元，</w:t>
      </w:r>
      <w:proofErr w:type="gramStart"/>
      <w:r w:rsidRPr="001B1F2B">
        <w:rPr>
          <w:rFonts w:hint="eastAsia"/>
          <w:bCs/>
        </w:rPr>
        <w:t>1</w:t>
      </w:r>
      <w:r w:rsidRPr="001B1F2B">
        <w:rPr>
          <w:bCs/>
        </w:rPr>
        <w:t>11</w:t>
      </w:r>
      <w:proofErr w:type="gramEnd"/>
      <w:r w:rsidRPr="001B1F2B">
        <w:rPr>
          <w:rFonts w:hint="eastAsia"/>
          <w:bCs/>
        </w:rPr>
        <w:t>年度之經紀及承銷收入已為近3年新低，致該公司經紀業務市占率由</w:t>
      </w:r>
      <w:proofErr w:type="gramStart"/>
      <w:r w:rsidRPr="001B1F2B">
        <w:rPr>
          <w:bCs/>
        </w:rPr>
        <w:t>109</w:t>
      </w:r>
      <w:proofErr w:type="gramEnd"/>
      <w:r w:rsidRPr="001B1F2B">
        <w:rPr>
          <w:rFonts w:hint="eastAsia"/>
          <w:bCs/>
        </w:rPr>
        <w:t>年</w:t>
      </w:r>
      <w:r>
        <w:rPr>
          <w:rFonts w:hint="eastAsia"/>
          <w:bCs/>
        </w:rPr>
        <w:t>度</w:t>
      </w:r>
      <w:r w:rsidRPr="001B1F2B">
        <w:rPr>
          <w:rFonts w:hint="eastAsia"/>
          <w:bCs/>
        </w:rPr>
        <w:t>之1</w:t>
      </w:r>
      <w:r w:rsidRPr="001B1F2B">
        <w:rPr>
          <w:bCs/>
        </w:rPr>
        <w:t>.05</w:t>
      </w:r>
      <w:r w:rsidRPr="001B1F2B">
        <w:rPr>
          <w:rFonts w:hint="eastAsia"/>
          <w:bCs/>
        </w:rPr>
        <w:t>％下降至</w:t>
      </w:r>
      <w:proofErr w:type="gramStart"/>
      <w:r w:rsidRPr="001B1F2B">
        <w:rPr>
          <w:rFonts w:hint="eastAsia"/>
          <w:bCs/>
        </w:rPr>
        <w:t>1</w:t>
      </w:r>
      <w:r w:rsidRPr="001B1F2B">
        <w:rPr>
          <w:bCs/>
        </w:rPr>
        <w:t>11</w:t>
      </w:r>
      <w:proofErr w:type="gramEnd"/>
      <w:r w:rsidRPr="001B1F2B">
        <w:rPr>
          <w:rFonts w:hint="eastAsia"/>
          <w:bCs/>
        </w:rPr>
        <w:t>年度之0</w:t>
      </w:r>
      <w:r w:rsidRPr="001B1F2B">
        <w:rPr>
          <w:bCs/>
        </w:rPr>
        <w:t>.86</w:t>
      </w:r>
      <w:r w:rsidRPr="001B1F2B">
        <w:rPr>
          <w:rFonts w:hint="eastAsia"/>
          <w:bCs/>
        </w:rPr>
        <w:t>％，又主辦承銷案件數僅1</w:t>
      </w:r>
      <w:r w:rsidRPr="001B1F2B">
        <w:rPr>
          <w:bCs/>
        </w:rPr>
        <w:t>10</w:t>
      </w:r>
      <w:r w:rsidRPr="001B1F2B">
        <w:rPr>
          <w:rFonts w:hint="eastAsia"/>
          <w:bCs/>
        </w:rPr>
        <w:t>及</w:t>
      </w:r>
      <w:proofErr w:type="gramStart"/>
      <w:r w:rsidRPr="001B1F2B">
        <w:rPr>
          <w:rFonts w:hint="eastAsia"/>
          <w:bCs/>
        </w:rPr>
        <w:t>1</w:t>
      </w:r>
      <w:r w:rsidRPr="001B1F2B">
        <w:rPr>
          <w:bCs/>
        </w:rPr>
        <w:t>11</w:t>
      </w:r>
      <w:proofErr w:type="gramEnd"/>
      <w:r w:rsidRPr="001B1F2B">
        <w:rPr>
          <w:rFonts w:hint="eastAsia"/>
          <w:bCs/>
        </w:rPr>
        <w:t>年度各1</w:t>
      </w:r>
      <w:r>
        <w:rPr>
          <w:rFonts w:hint="eastAsia"/>
          <w:bCs/>
        </w:rPr>
        <w:t>件，缺乏承銷實績</w:t>
      </w:r>
      <w:r w:rsidRPr="001B1F2B">
        <w:rPr>
          <w:rFonts w:hint="eastAsia"/>
          <w:bCs/>
        </w:rPr>
        <w:t>將影響客戶信賴度。</w:t>
      </w:r>
      <w:proofErr w:type="gramStart"/>
      <w:r w:rsidRPr="001B1F2B">
        <w:rPr>
          <w:rFonts w:hint="eastAsia"/>
          <w:bCs/>
        </w:rPr>
        <w:t>鑑</w:t>
      </w:r>
      <w:proofErr w:type="gramEnd"/>
      <w:r w:rsidRPr="001B1F2B">
        <w:rPr>
          <w:rFonts w:hint="eastAsia"/>
          <w:bCs/>
        </w:rPr>
        <w:t>於臺灣銀行公司</w:t>
      </w:r>
      <w:r w:rsidRPr="001B1F2B">
        <w:rPr>
          <w:rFonts w:hint="eastAsia"/>
        </w:rPr>
        <w:t>存（放）款規模於本國銀行中均排名第1，客戶規模已領先</w:t>
      </w:r>
      <w:r w:rsidRPr="00666C0B">
        <w:rPr>
          <w:rFonts w:hint="eastAsia"/>
        </w:rPr>
        <w:t>同業，惟</w:t>
      </w:r>
      <w:proofErr w:type="gramStart"/>
      <w:r w:rsidRPr="00666C0B">
        <w:rPr>
          <w:rFonts w:hint="eastAsia"/>
        </w:rPr>
        <w:t>臺</w:t>
      </w:r>
      <w:proofErr w:type="gramEnd"/>
      <w:r w:rsidRPr="00666C0B">
        <w:rPr>
          <w:rFonts w:hint="eastAsia"/>
        </w:rPr>
        <w:t>銀人壽保險公司及</w:t>
      </w:r>
      <w:proofErr w:type="gramStart"/>
      <w:r w:rsidRPr="00666C0B">
        <w:rPr>
          <w:rFonts w:hint="eastAsia"/>
        </w:rPr>
        <w:t>臺</w:t>
      </w:r>
      <w:proofErr w:type="gramEnd"/>
      <w:r w:rsidRPr="00666C0B">
        <w:rPr>
          <w:rFonts w:hint="eastAsia"/>
        </w:rPr>
        <w:t>銀綜合證券公司之保險、證券經紀及承銷等主要業務市占</w:t>
      </w:r>
      <w:proofErr w:type="gramStart"/>
      <w:r w:rsidRPr="00666C0B">
        <w:rPr>
          <w:rFonts w:hint="eastAsia"/>
        </w:rPr>
        <w:t>率均未</w:t>
      </w:r>
      <w:r>
        <w:rPr>
          <w:rFonts w:hint="eastAsia"/>
        </w:rPr>
        <w:t>及</w:t>
      </w:r>
      <w:proofErr w:type="gramEnd"/>
      <w:r w:rsidRPr="00666C0B">
        <w:rPr>
          <w:rFonts w:hint="eastAsia"/>
        </w:rPr>
        <w:t>1％，銀行、保險及</w:t>
      </w:r>
      <w:proofErr w:type="gramStart"/>
      <w:r w:rsidRPr="00666C0B">
        <w:rPr>
          <w:rFonts w:hint="eastAsia"/>
        </w:rPr>
        <w:t>證券業客群</w:t>
      </w:r>
      <w:proofErr w:type="gramEnd"/>
      <w:r w:rsidRPr="00666C0B">
        <w:rPr>
          <w:rFonts w:hint="eastAsia"/>
        </w:rPr>
        <w:t>無法有效相互引導，</w:t>
      </w:r>
      <w:r w:rsidRPr="000D7C76">
        <w:rPr>
          <w:rFonts w:hint="eastAsia"/>
        </w:rPr>
        <w:t>經函請臺灣金融控股公司</w:t>
      </w:r>
      <w:r w:rsidRPr="00887CCF">
        <w:rPr>
          <w:rFonts w:hint="eastAsia"/>
          <w:spacing w:val="-4"/>
        </w:rPr>
        <w:t>積極協助各子公司善用「子公司間資源整合行銷平台」，適時</w:t>
      </w:r>
      <w:proofErr w:type="gramStart"/>
      <w:r w:rsidRPr="00887CCF">
        <w:rPr>
          <w:rFonts w:hint="eastAsia"/>
          <w:spacing w:val="-4"/>
        </w:rPr>
        <w:t>掌握跨售商</w:t>
      </w:r>
      <w:proofErr w:type="gramEnd"/>
      <w:r w:rsidRPr="00887CCF">
        <w:rPr>
          <w:rFonts w:hint="eastAsia"/>
          <w:spacing w:val="-4"/>
        </w:rPr>
        <w:t>機，並</w:t>
      </w:r>
      <w:r w:rsidRPr="00666C0B">
        <w:rPr>
          <w:rFonts w:hint="eastAsia"/>
        </w:rPr>
        <w:t>檢討相關業務與同業差異，以有效激勵及</w:t>
      </w:r>
      <w:r>
        <w:rPr>
          <w:rFonts w:hint="eastAsia"/>
        </w:rPr>
        <w:t>提升</w:t>
      </w:r>
      <w:r w:rsidRPr="00666C0B">
        <w:rPr>
          <w:rFonts w:hint="eastAsia"/>
        </w:rPr>
        <w:t>經營綜效。</w:t>
      </w:r>
      <w:r>
        <w:rPr>
          <w:rFonts w:hint="eastAsia"/>
        </w:rPr>
        <w:t>據復：已將子公司主要業務及收益項目</w:t>
      </w:r>
      <w:r w:rsidRPr="0037273C">
        <w:t>納入經營指標，按月控管陳報業務營運委員會及董事會；並透過集團資源整合行銷平台，整合銀行、保險及證券金融商品，發揮交叉銷售經營綜效，提供客戶多元化商品選擇，增裕集團盈餘</w:t>
      </w:r>
      <w:r w:rsidRPr="0037273C">
        <w:rPr>
          <w:rFonts w:hint="eastAsia"/>
        </w:rPr>
        <w:t>，</w:t>
      </w:r>
      <w:r w:rsidRPr="0037273C">
        <w:t>將持續督促各子公司發展多元金融商品服務，以擴大手續費等各項淨收益，並兼顧業務發展及風險控管，提升營運績效。</w:t>
      </w:r>
    </w:p>
    <w:p w14:paraId="0BFAC6FF" w14:textId="77777777" w:rsidR="00C0620E" w:rsidRPr="00EA08CA" w:rsidRDefault="00C0620E" w:rsidP="0083114F">
      <w:pPr>
        <w:pStyle w:val="02A45"/>
        <w:spacing w:line="500" w:lineRule="exact"/>
        <w:ind w:firstLine="1261"/>
        <w:rPr>
          <w:sz w:val="28"/>
          <w:szCs w:val="28"/>
          <w:highlight w:val="yellow"/>
        </w:rPr>
      </w:pPr>
      <w:r w:rsidRPr="00EA08CA">
        <w:rPr>
          <w:sz w:val="28"/>
          <w:szCs w:val="28"/>
        </w:rPr>
        <w:t>2</w:t>
      </w:r>
      <w:r w:rsidRPr="00EA08CA">
        <w:rPr>
          <w:rFonts w:hint="eastAsia"/>
          <w:sz w:val="28"/>
          <w:szCs w:val="28"/>
        </w:rPr>
        <w:t>.　已訂有土</w:t>
      </w:r>
      <w:proofErr w:type="gramStart"/>
      <w:r w:rsidRPr="00EA08CA">
        <w:rPr>
          <w:rFonts w:hint="eastAsia"/>
          <w:sz w:val="28"/>
          <w:szCs w:val="28"/>
        </w:rPr>
        <w:t>建融授</w:t>
      </w:r>
      <w:proofErr w:type="gramEnd"/>
      <w:r w:rsidRPr="00EA08CA">
        <w:rPr>
          <w:rFonts w:hint="eastAsia"/>
          <w:sz w:val="28"/>
          <w:szCs w:val="28"/>
        </w:rPr>
        <w:t>信風險管理措施，惟不動產貸款餘額逐年增加，且部分購地貸款案件於初次核貸後歷經數年仍未開工，亟待</w:t>
      </w:r>
      <w:proofErr w:type="gramStart"/>
      <w:r w:rsidRPr="00EA08CA">
        <w:rPr>
          <w:rFonts w:hint="eastAsia"/>
          <w:sz w:val="28"/>
          <w:szCs w:val="28"/>
        </w:rPr>
        <w:t>研</w:t>
      </w:r>
      <w:proofErr w:type="gramEnd"/>
      <w:r w:rsidRPr="00EA08CA">
        <w:rPr>
          <w:rFonts w:hint="eastAsia"/>
          <w:sz w:val="28"/>
          <w:szCs w:val="28"/>
        </w:rPr>
        <w:t>訂因應措施，以降低授信風險及避免助長養地之質疑。</w:t>
      </w:r>
    </w:p>
    <w:p w14:paraId="2EB0E5E7" w14:textId="77777777" w:rsidR="00C0620E" w:rsidRPr="00F26857" w:rsidRDefault="00C0620E" w:rsidP="0083114F">
      <w:pPr>
        <w:pStyle w:val="012"/>
        <w:spacing w:line="500" w:lineRule="exact"/>
        <w:ind w:firstLine="480"/>
      </w:pPr>
      <w:r w:rsidRPr="00F26857">
        <w:rPr>
          <w:rFonts w:hint="eastAsia"/>
        </w:rPr>
        <w:t>臺灣銀行公司訂有不動產貸款集中度監控機制及土</w:t>
      </w:r>
      <w:proofErr w:type="gramStart"/>
      <w:r w:rsidRPr="00F26857">
        <w:rPr>
          <w:rFonts w:hint="eastAsia"/>
        </w:rPr>
        <w:t>建融授</w:t>
      </w:r>
      <w:proofErr w:type="gramEnd"/>
      <w:r w:rsidRPr="00F26857">
        <w:rPr>
          <w:rFonts w:hint="eastAsia"/>
        </w:rPr>
        <w:t>信風險管理措施，以控管不動產授信風險。截至111年底止，該公司不動產貸款餘額計</w:t>
      </w:r>
      <w:r w:rsidRPr="00D138E6">
        <w:rPr>
          <w:rFonts w:hint="eastAsia"/>
        </w:rPr>
        <w:t>1兆</w:t>
      </w:r>
      <w:r w:rsidRPr="00D138E6">
        <w:t>4,181</w:t>
      </w:r>
      <w:r w:rsidRPr="00D138E6">
        <w:rPr>
          <w:rFonts w:hint="eastAsia"/>
        </w:rPr>
        <w:t>億餘元</w:t>
      </w:r>
      <w:r w:rsidRPr="00F26857">
        <w:rPr>
          <w:rFonts w:hint="eastAsia"/>
        </w:rPr>
        <w:t>，占放款總額</w:t>
      </w:r>
      <w:r>
        <w:rPr>
          <w:rFonts w:hint="eastAsia"/>
        </w:rPr>
        <w:t>3兆4</w:t>
      </w:r>
      <w:r>
        <w:t>,643</w:t>
      </w:r>
      <w:r>
        <w:rPr>
          <w:rFonts w:hint="eastAsia"/>
        </w:rPr>
        <w:t>億餘元</w:t>
      </w:r>
      <w:r w:rsidRPr="00F26857">
        <w:rPr>
          <w:rFonts w:hint="eastAsia"/>
        </w:rPr>
        <w:t>之</w:t>
      </w:r>
      <w:r>
        <w:rPr>
          <w:rFonts w:hint="eastAsia"/>
        </w:rPr>
        <w:t>4</w:t>
      </w:r>
      <w:r>
        <w:t>0.93</w:t>
      </w:r>
      <w:r>
        <w:rPr>
          <w:rFonts w:hint="eastAsia"/>
        </w:rPr>
        <w:t>％。經查該公司不動產貸款風險控管情形，核有下列事項：</w:t>
      </w:r>
    </w:p>
    <w:p w14:paraId="53708A69" w14:textId="77777777" w:rsidR="00C0620E" w:rsidRPr="00E21075" w:rsidRDefault="00C0620E" w:rsidP="0083114F">
      <w:pPr>
        <w:pStyle w:val="02AA55"/>
        <w:spacing w:line="500" w:lineRule="exact"/>
        <w:ind w:firstLine="1321"/>
      </w:pPr>
      <w:r w:rsidRPr="00E21075">
        <w:rPr>
          <w:rFonts w:hint="eastAsia"/>
          <w:b/>
        </w:rPr>
        <w:t>（1）　不動產貸款呈逐年增加趨勢，亟待強化相關風險管控措施，以降低授信風險：</w:t>
      </w:r>
      <w:r w:rsidRPr="00E21075">
        <w:rPr>
          <w:rFonts w:hint="eastAsia"/>
        </w:rPr>
        <w:t>國家發展委員會於109年12月3日提出跨部會之「健全房地產市場方案」，推動各項房市降溫措施，中央銀行配合上述措施自109年12月8日起</w:t>
      </w:r>
      <w:r>
        <w:rPr>
          <w:rFonts w:hint="eastAsia"/>
        </w:rPr>
        <w:t>至1</w:t>
      </w:r>
      <w:r>
        <w:t>11</w:t>
      </w:r>
      <w:r>
        <w:rPr>
          <w:rFonts w:hint="eastAsia"/>
        </w:rPr>
        <w:t>年底</w:t>
      </w:r>
      <w:proofErr w:type="gramStart"/>
      <w:r>
        <w:rPr>
          <w:rFonts w:hint="eastAsia"/>
        </w:rPr>
        <w:t>止</w:t>
      </w:r>
      <w:proofErr w:type="gramEnd"/>
      <w:r w:rsidRPr="00E21075">
        <w:rPr>
          <w:rFonts w:hint="eastAsia"/>
        </w:rPr>
        <w:t>4度調整不動產貸款信用管制規範，明定公司法人購屋、自然人第3戶以上購屋、</w:t>
      </w:r>
      <w:r w:rsidRPr="00E21075">
        <w:t>購地貸款及餘屋貸款</w:t>
      </w:r>
      <w:r w:rsidRPr="00E21075">
        <w:rPr>
          <w:rFonts w:hint="eastAsia"/>
        </w:rPr>
        <w:t>之放款成數上限，避免銀行信用資源過度流向不動產，立法院</w:t>
      </w:r>
      <w:r w:rsidRPr="00E21075">
        <w:t>亦於1</w:t>
      </w:r>
      <w:r w:rsidRPr="00E21075">
        <w:rPr>
          <w:rFonts w:hint="eastAsia"/>
        </w:rPr>
        <w:t>12</w:t>
      </w:r>
      <w:r w:rsidRPr="00E21075">
        <w:t>年</w:t>
      </w:r>
      <w:r w:rsidRPr="00E21075">
        <w:rPr>
          <w:rFonts w:hint="eastAsia"/>
        </w:rPr>
        <w:t>1</w:t>
      </w:r>
      <w:r w:rsidRPr="00E21075">
        <w:t>月三讀通過平均地權條例修正草案，將限制預售屋及新建成屋</w:t>
      </w:r>
      <w:proofErr w:type="gramStart"/>
      <w:r w:rsidRPr="00E21075">
        <w:t>換約轉售</w:t>
      </w:r>
      <w:proofErr w:type="gramEnd"/>
      <w:r w:rsidRPr="00E21075">
        <w:t>，</w:t>
      </w:r>
      <w:proofErr w:type="gramStart"/>
      <w:r w:rsidRPr="00E21075">
        <w:t>重罰炒房行為</w:t>
      </w:r>
      <w:proofErr w:type="gramEnd"/>
      <w:r w:rsidRPr="00E21075">
        <w:t>等。</w:t>
      </w:r>
      <w:r w:rsidRPr="00D138E6">
        <w:t>依</w:t>
      </w:r>
      <w:r w:rsidRPr="00D138E6">
        <w:rPr>
          <w:rFonts w:hint="eastAsia"/>
        </w:rPr>
        <w:t>臺灣銀行</w:t>
      </w:r>
      <w:r w:rsidRPr="00D138E6">
        <w:t>公司業務統計資料，</w:t>
      </w:r>
      <w:r w:rsidRPr="00D138E6">
        <w:rPr>
          <w:rFonts w:hint="eastAsia"/>
        </w:rPr>
        <w:t>10</w:t>
      </w:r>
      <w:r w:rsidRPr="00D138E6">
        <w:t>9</w:t>
      </w:r>
      <w:r w:rsidRPr="00D138E6">
        <w:rPr>
          <w:rFonts w:hint="eastAsia"/>
        </w:rPr>
        <w:t>至111年底不動產貸款餘額分別為1兆2,583億餘元、1兆3,435億餘元及1兆</w:t>
      </w:r>
      <w:r w:rsidRPr="00D138E6">
        <w:t>4,181</w:t>
      </w:r>
      <w:r w:rsidRPr="00D138E6">
        <w:rPr>
          <w:rFonts w:hint="eastAsia"/>
        </w:rPr>
        <w:t>億餘元，</w:t>
      </w:r>
      <w:r w:rsidRPr="00E21075">
        <w:rPr>
          <w:rFonts w:hint="eastAsia"/>
        </w:rPr>
        <w:t>不動產貸款餘額逐年上升，惟據</w:t>
      </w:r>
      <w:r>
        <w:rPr>
          <w:rFonts w:hint="eastAsia"/>
        </w:rPr>
        <w:t>台</w:t>
      </w:r>
      <w:r w:rsidRPr="00E21075">
        <w:rPr>
          <w:rFonts w:hint="eastAsia"/>
        </w:rPr>
        <w:t>灣金融研訓院11</w:t>
      </w:r>
      <w:r>
        <w:t>2</w:t>
      </w:r>
      <w:r w:rsidRPr="00E21075">
        <w:rPr>
          <w:rFonts w:hint="eastAsia"/>
        </w:rPr>
        <w:t>年1月11日公布之臺灣金融風險指數，111年</w:t>
      </w:r>
      <w:r>
        <w:t>12</w:t>
      </w:r>
      <w:r w:rsidRPr="00E21075">
        <w:rPr>
          <w:rFonts w:hint="eastAsia"/>
        </w:rPr>
        <w:t>月資產評價壓力構面之不動產市場分項指數為</w:t>
      </w:r>
      <w:r>
        <w:t>101.5</w:t>
      </w:r>
      <w:r w:rsidRPr="00E21075">
        <w:rPr>
          <w:rFonts w:hint="eastAsia"/>
        </w:rPr>
        <w:t>，較</w:t>
      </w:r>
      <w:r>
        <w:t>11</w:t>
      </w:r>
      <w:r w:rsidRPr="00E21075">
        <w:rPr>
          <w:rFonts w:hint="eastAsia"/>
        </w:rPr>
        <w:t>月下降</w:t>
      </w:r>
      <w:r>
        <w:t>1.1</w:t>
      </w:r>
      <w:r w:rsidRPr="00E21075">
        <w:rPr>
          <w:rFonts w:hint="eastAsia"/>
        </w:rPr>
        <w:t>個百分點，顯示國內住宅市場已受政府實施各項房價穩定措施影響，漲幅趨緩。</w:t>
      </w:r>
      <w:proofErr w:type="gramStart"/>
      <w:r w:rsidRPr="00E21075">
        <w:rPr>
          <w:rFonts w:hint="eastAsia"/>
        </w:rPr>
        <w:t>鑑</w:t>
      </w:r>
      <w:proofErr w:type="gramEnd"/>
      <w:r w:rsidRPr="00E21075">
        <w:rPr>
          <w:rFonts w:hint="eastAsia"/>
        </w:rPr>
        <w:t>於臺灣銀行公司不動產貸款占放款</w:t>
      </w:r>
      <w:r w:rsidRPr="00E21075">
        <w:rPr>
          <w:rFonts w:hint="eastAsia"/>
        </w:rPr>
        <w:lastRenderedPageBreak/>
        <w:t>總額逾</w:t>
      </w:r>
      <w:proofErr w:type="gramStart"/>
      <w:r w:rsidRPr="00E21075">
        <w:rPr>
          <w:rFonts w:hint="eastAsia"/>
        </w:rPr>
        <w:t>4成</w:t>
      </w:r>
      <w:proofErr w:type="gramEnd"/>
      <w:r w:rsidRPr="00E21075">
        <w:rPr>
          <w:rFonts w:hint="eastAsia"/>
        </w:rPr>
        <w:t>，</w:t>
      </w:r>
      <w:r w:rsidRPr="007F2359">
        <w:rPr>
          <w:rFonts w:hint="eastAsia"/>
        </w:rPr>
        <w:t>高於全體本國銀行之</w:t>
      </w:r>
      <w:r w:rsidRPr="007F2359">
        <w:t>37.02</w:t>
      </w:r>
      <w:r w:rsidRPr="007F2359">
        <w:rPr>
          <w:rFonts w:hint="eastAsia"/>
        </w:rPr>
        <w:t>％，</w:t>
      </w:r>
      <w:r w:rsidRPr="00E21075">
        <w:t>不動產授信風險高於銀行同業，</w:t>
      </w:r>
      <w:r w:rsidRPr="00E21075">
        <w:rPr>
          <w:rFonts w:hint="eastAsia"/>
        </w:rPr>
        <w:t>為避免房地市場景氣下滑，影響授信品質及擔保品價值，經函請臺灣金融控股公司督促持續注意不動產交易及市場景氣情形，強化相關風險管控措施，以降低授信風險。據復：臺灣銀行公司業</w:t>
      </w:r>
      <w:proofErr w:type="gramStart"/>
      <w:r w:rsidRPr="00E21075">
        <w:rPr>
          <w:rFonts w:hint="eastAsia"/>
        </w:rPr>
        <w:t>採</w:t>
      </w:r>
      <w:proofErr w:type="gramEnd"/>
      <w:r w:rsidRPr="00E21075">
        <w:rPr>
          <w:rFonts w:hint="eastAsia"/>
        </w:rPr>
        <w:t>行</w:t>
      </w:r>
      <w:r w:rsidRPr="00E21075">
        <w:t>訂定不動產貸款集中度</w:t>
      </w:r>
      <w:r w:rsidRPr="00E21075">
        <w:rPr>
          <w:rFonts w:hint="eastAsia"/>
        </w:rPr>
        <w:t>之</w:t>
      </w:r>
      <w:r w:rsidRPr="00E21075">
        <w:t>限制比率及警示比率，按月監控</w:t>
      </w:r>
      <w:r w:rsidRPr="00E21075">
        <w:rPr>
          <w:rFonts w:hint="eastAsia"/>
        </w:rPr>
        <w:t>、</w:t>
      </w:r>
      <w:r w:rsidRPr="00E21075">
        <w:t>辦理房貸業務，借款人收支比率未達一定比率者調降核貸成</w:t>
      </w:r>
      <w:r w:rsidRPr="00E21075">
        <w:rPr>
          <w:rFonts w:hint="eastAsia"/>
        </w:rPr>
        <w:t>數、</w:t>
      </w:r>
      <w:r w:rsidRPr="00E21075">
        <w:t>控管消費者貸款區域風險</w:t>
      </w:r>
      <w:r w:rsidRPr="00E21075">
        <w:rPr>
          <w:rFonts w:hint="eastAsia"/>
        </w:rPr>
        <w:t>等措施</w:t>
      </w:r>
      <w:r w:rsidRPr="00E21075">
        <w:t>控管不動產貸款授信風險</w:t>
      </w:r>
      <w:r>
        <w:rPr>
          <w:rFonts w:hint="eastAsia"/>
        </w:rPr>
        <w:t>，</w:t>
      </w:r>
      <w:r w:rsidRPr="00E21075">
        <w:t>並每半年審視執行成效，以健全授信業務經營</w:t>
      </w:r>
      <w:r>
        <w:rPr>
          <w:rFonts w:hint="eastAsia"/>
        </w:rPr>
        <w:t>，</w:t>
      </w:r>
      <w:r w:rsidRPr="00E21075">
        <w:t>強化不動產業風險管控</w:t>
      </w:r>
      <w:r w:rsidRPr="00E21075">
        <w:rPr>
          <w:rFonts w:hint="eastAsia"/>
        </w:rPr>
        <w:t>。</w:t>
      </w:r>
    </w:p>
    <w:p w14:paraId="1F7AC087" w14:textId="6FD149AF" w:rsidR="00C0620E" w:rsidRDefault="00A4674E" w:rsidP="0083114F">
      <w:pPr>
        <w:pStyle w:val="02AA55"/>
        <w:spacing w:line="500" w:lineRule="exact"/>
        <w:ind w:firstLine="1320"/>
      </w:pPr>
      <w:r>
        <w:rPr>
          <w:noProof/>
        </w:rPr>
        <mc:AlternateContent>
          <mc:Choice Requires="wps">
            <w:drawing>
              <wp:anchor distT="0" distB="0" distL="114300" distR="114300" simplePos="0" relativeHeight="251669504" behindDoc="0" locked="0" layoutInCell="1" allowOverlap="1" wp14:anchorId="0B4A2AC8" wp14:editId="21A81B6F">
                <wp:simplePos x="0" y="0"/>
                <wp:positionH relativeFrom="column">
                  <wp:posOffset>5626520</wp:posOffset>
                </wp:positionH>
                <wp:positionV relativeFrom="paragraph">
                  <wp:posOffset>6055995</wp:posOffset>
                </wp:positionV>
                <wp:extent cx="533004" cy="298294"/>
                <wp:effectExtent l="0" t="0" r="0" b="0"/>
                <wp:wrapNone/>
                <wp:docPr id="2"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004" cy="298294"/>
                        </a:xfrm>
                        <a:prstGeom prst="rect">
                          <a:avLst/>
                        </a:prstGeom>
                        <a:noFill/>
                        <a:ln w="9525">
                          <a:noFill/>
                          <a:miter lim="800000"/>
                          <a:headEnd/>
                          <a:tailEnd/>
                        </a:ln>
                      </wps:spPr>
                      <wps:txbx>
                        <w:txbxContent>
                          <w:p w14:paraId="15B6FB0A" w14:textId="77777777" w:rsidR="00A36B75" w:rsidRDefault="00A36B75" w:rsidP="00A36B75">
                            <w:pPr>
                              <w:rPr>
                                <w:rFonts w:ascii="Times New Roman" w:eastAsia="標楷體" w:hAnsi="標楷體"/>
                                <w:sz w:val="20"/>
                                <w:szCs w:val="20"/>
                              </w:rPr>
                            </w:pPr>
                            <w:r>
                              <w:rPr>
                                <w:rFonts w:ascii="Times New Roman" w:eastAsia="標楷體" w:hAnsi="標楷體" w:hint="eastAsia"/>
                                <w:sz w:val="20"/>
                                <w:szCs w:val="20"/>
                              </w:rPr>
                              <w:t>年底</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B4A2AC8" id="文字方塊 1" o:spid="_x0000_s1027" type="#_x0000_t202" style="position:absolute;left:0;text-align:left;margin-left:443.05pt;margin-top:476.85pt;width:41.95pt;height:23.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" filled="f" stroked="f">
                <v:textbox>
                  <w:txbxContent>
                    <w:p w14:paraId="15B6FB0A" w14:textId="77777777" w:rsidR="00A36B75" w:rsidRDefault="00A36B75" w:rsidP="00A36B75">
                      <w:pPr>
                        <w:rPr>
                          <w:rFonts w:ascii="Times New Roman" w:eastAsia="標楷體" w:hAnsi="標楷體"/>
                          <w:sz w:val="20"/>
                          <w:szCs w:val="20"/>
                        </w:rPr>
                      </w:pPr>
                      <w:r>
                        <w:rPr>
                          <w:rFonts w:ascii="Times New Roman" w:eastAsia="標楷體" w:hAnsi="標楷體" w:hint="eastAsia"/>
                          <w:sz w:val="20"/>
                          <w:szCs w:val="20"/>
                        </w:rPr>
                        <w:t>年底</w:t>
                      </w:r>
                    </w:p>
                  </w:txbxContent>
                </v:textbox>
              </v:shape>
            </w:pict>
          </mc:Fallback>
        </mc:AlternateContent>
      </w:r>
      <w:r>
        <w:rPr>
          <w:rFonts w:hint="eastAsia"/>
          <w:b/>
          <w:noProof/>
        </w:rPr>
        <mc:AlternateContent>
          <mc:Choice Requires="wpg">
            <w:drawing>
              <wp:anchor distT="0" distB="0" distL="71755" distR="36195" simplePos="0" relativeHeight="251660288" behindDoc="0" locked="0" layoutInCell="1" allowOverlap="1" wp14:anchorId="6A9048AE" wp14:editId="44FA7E6E">
                <wp:simplePos x="0" y="0"/>
                <wp:positionH relativeFrom="column">
                  <wp:posOffset>2176420</wp:posOffset>
                </wp:positionH>
                <wp:positionV relativeFrom="paragraph">
                  <wp:posOffset>4224655</wp:posOffset>
                </wp:positionV>
                <wp:extent cx="4226560" cy="2621915"/>
                <wp:effectExtent l="0" t="0" r="2540" b="6985"/>
                <wp:wrapSquare wrapText="bothSides"/>
                <wp:docPr id="9" name="群組 9"/>
                <wp:cNvGraphicFramePr/>
                <a:graphic xmlns:a="http://schemas.openxmlformats.org/drawingml/2006/main">
                  <a:graphicData uri="http://schemas.microsoft.com/office/word/2010/wordprocessingGroup">
                    <wpg:wgp>
                      <wpg:cNvGrpSpPr/>
                      <wpg:grpSpPr>
                        <a:xfrm>
                          <a:off x="0" y="0"/>
                          <a:ext cx="4226560" cy="2621915"/>
                          <a:chOff x="54697" y="2"/>
                          <a:chExt cx="4129776" cy="1695297"/>
                        </a:xfrm>
                      </wpg:grpSpPr>
                      <wps:wsp>
                        <wps:cNvPr id="1" name="文字方塊 2"/>
                        <wps:cNvSpPr txBox="1">
                          <a:spLocks noChangeArrowheads="1"/>
                        </wps:cNvSpPr>
                        <wps:spPr bwMode="auto">
                          <a:xfrm>
                            <a:off x="54698" y="2"/>
                            <a:ext cx="4104903" cy="1695297"/>
                          </a:xfrm>
                          <a:prstGeom prst="rect">
                            <a:avLst/>
                          </a:prstGeom>
                          <a:solidFill>
                            <a:srgbClr val="FFFFFF"/>
                          </a:solidFill>
                          <a:ln w="9525">
                            <a:noFill/>
                            <a:miter lim="800000"/>
                            <a:headEnd/>
                            <a:tailEnd/>
                          </a:ln>
                        </wps:spPr>
                        <wps:txbx>
                          <w:txbxContent>
                            <w:p w14:paraId="45EE969F" w14:textId="77777777" w:rsidR="00C0620E" w:rsidRPr="00697F33" w:rsidRDefault="00C0620E" w:rsidP="00C0620E">
                              <w:pPr>
                                <w:adjustRightInd w:val="0"/>
                                <w:snapToGrid w:val="0"/>
                                <w:spacing w:afterLines="50" w:after="180"/>
                                <w:ind w:rightChars="-55" w:right="-132"/>
                                <w:jc w:val="center"/>
                                <w:rPr>
                                  <w:rFonts w:ascii="標楷體" w:eastAsia="標楷體" w:hAnsi="標楷體"/>
                                  <w:b/>
                                  <w:spacing w:val="-10"/>
                                </w:rPr>
                              </w:pPr>
                              <w:r w:rsidRPr="00B12159">
                                <w:rPr>
                                  <w:rFonts w:ascii="標楷體" w:eastAsia="標楷體" w:hAnsi="標楷體" w:hint="eastAsia"/>
                                  <w:b/>
                                  <w:spacing w:val="-12"/>
                                </w:rPr>
                                <w:t>圖1</w:t>
                              </w:r>
                              <w:r w:rsidRPr="00697F33">
                                <w:rPr>
                                  <w:rFonts w:ascii="標楷體" w:eastAsia="標楷體" w:hAnsi="標楷體" w:hint="eastAsia"/>
                                  <w:b/>
                                  <w:spacing w:val="-10"/>
                                </w:rPr>
                                <w:t xml:space="preserve">  </w:t>
                              </w:r>
                              <w:r w:rsidRPr="00B12159">
                                <w:rPr>
                                  <w:rFonts w:ascii="標楷體" w:eastAsia="標楷體" w:hAnsi="標楷體" w:hint="eastAsia"/>
                                  <w:b/>
                                  <w:spacing w:val="-12"/>
                                </w:rPr>
                                <w:t>臺</w:t>
                              </w:r>
                              <w:r w:rsidRPr="00B12159">
                                <w:rPr>
                                  <w:rFonts w:ascii="標楷體" w:eastAsia="標楷體" w:hAnsi="標楷體"/>
                                  <w:b/>
                                  <w:spacing w:val="-12"/>
                                </w:rPr>
                                <w:t>灣銀行公司</w:t>
                              </w:r>
                              <w:r w:rsidRPr="00B12159">
                                <w:rPr>
                                  <w:rFonts w:ascii="標楷體" w:eastAsia="標楷體" w:hAnsi="標楷體" w:hint="eastAsia"/>
                                  <w:b/>
                                  <w:spacing w:val="-12"/>
                                </w:rPr>
                                <w:t>逾18個</w:t>
                              </w:r>
                              <w:r w:rsidRPr="00B12159">
                                <w:rPr>
                                  <w:rFonts w:ascii="標楷體" w:eastAsia="標楷體" w:hAnsi="標楷體"/>
                                  <w:b/>
                                  <w:spacing w:val="-12"/>
                                </w:rPr>
                                <w:t>月</w:t>
                              </w:r>
                              <w:r w:rsidRPr="00B12159">
                                <w:rPr>
                                  <w:rFonts w:ascii="標楷體" w:eastAsia="標楷體" w:hAnsi="標楷體" w:hint="eastAsia"/>
                                  <w:b/>
                                  <w:spacing w:val="-12"/>
                                </w:rPr>
                                <w:t>未</w:t>
                              </w:r>
                              <w:r w:rsidRPr="00B12159">
                                <w:rPr>
                                  <w:rFonts w:ascii="標楷體" w:eastAsia="標楷體" w:hAnsi="標楷體"/>
                                  <w:b/>
                                  <w:spacing w:val="-12"/>
                                </w:rPr>
                                <w:t>動工購地貸款情形</w:t>
                              </w:r>
                            </w:p>
                            <w:p w14:paraId="6D1520A9" w14:textId="57D4C9E9" w:rsidR="00C0620E" w:rsidRDefault="00731A7C" w:rsidP="00C0620E">
                              <w:pPr>
                                <w:adjustRightInd w:val="0"/>
                                <w:snapToGrid w:val="0"/>
                                <w:rPr>
                                  <w:rFonts w:ascii="標楷體" w:eastAsia="標楷體" w:hAnsi="標楷體"/>
                                  <w:sz w:val="18"/>
                                  <w:szCs w:val="18"/>
                                </w:rPr>
                              </w:pPr>
                              <w:r>
                                <w:rPr>
                                  <w:noProof/>
                                </w:rPr>
                                <w:drawing>
                                  <wp:inline distT="0" distB="0" distL="0" distR="0" wp14:anchorId="1952DF97" wp14:editId="6F85B387">
                                    <wp:extent cx="4045585" cy="2061713"/>
                                    <wp:effectExtent l="0" t="0" r="0" b="0"/>
                                    <wp:docPr id="438508313" name="圖表 43850831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E92D77F" w14:textId="77777777" w:rsidR="00C0620E" w:rsidRPr="00D138E6" w:rsidRDefault="00C0620E" w:rsidP="005706A3">
                              <w:pPr>
                                <w:adjustRightInd w:val="0"/>
                                <w:snapToGrid w:val="0"/>
                                <w:spacing w:beforeLines="30" w:before="108" w:line="240" w:lineRule="exact"/>
                                <w:ind w:leftChars="59" w:left="142"/>
                                <w:rPr>
                                  <w:rFonts w:ascii="標楷體" w:eastAsia="標楷體" w:hAnsi="標楷體"/>
                                  <w:sz w:val="18"/>
                                  <w:szCs w:val="18"/>
                                </w:rPr>
                              </w:pPr>
                              <w:r w:rsidRPr="00D138E6">
                                <w:rPr>
                                  <w:rFonts w:ascii="標楷體" w:eastAsia="標楷體" w:hAnsi="標楷體" w:hint="eastAsia"/>
                                  <w:sz w:val="18"/>
                                  <w:szCs w:val="18"/>
                                </w:rPr>
                                <w:t>資料來源：整理自臺灣銀行公司提供資料。</w:t>
                              </w:r>
                            </w:p>
                          </w:txbxContent>
                        </wps:txbx>
                        <wps:bodyPr rot="0" vert="horz" wrap="square" lIns="91440" tIns="0" rIns="91440" bIns="0" anchor="t" anchorCtr="0">
                          <a:noAutofit/>
                        </wps:bodyPr>
                      </wps:wsp>
                      <wps:wsp>
                        <wps:cNvPr id="217" name="文字方塊 2"/>
                        <wps:cNvSpPr txBox="1">
                          <a:spLocks noChangeArrowheads="1"/>
                        </wps:cNvSpPr>
                        <wps:spPr bwMode="auto">
                          <a:xfrm>
                            <a:off x="54697" y="42272"/>
                            <a:ext cx="569571" cy="212829"/>
                          </a:xfrm>
                          <a:prstGeom prst="rect">
                            <a:avLst/>
                          </a:prstGeom>
                          <a:noFill/>
                          <a:ln w="9525">
                            <a:noFill/>
                            <a:miter lim="800000"/>
                            <a:headEnd/>
                            <a:tailEnd/>
                          </a:ln>
                        </wps:spPr>
                        <wps:txbx>
                          <w:txbxContent>
                            <w:p w14:paraId="5854423C" w14:textId="77777777" w:rsidR="00C0620E" w:rsidRPr="004D78A7" w:rsidRDefault="00C0620E" w:rsidP="00C0620E">
                              <w:pPr>
                                <w:adjustRightInd w:val="0"/>
                                <w:snapToGrid w:val="0"/>
                                <w:spacing w:line="200" w:lineRule="atLeast"/>
                                <w:rPr>
                                  <w:rFonts w:ascii="標楷體" w:eastAsia="標楷體" w:hAnsi="標楷體"/>
                                  <w:sz w:val="20"/>
                                </w:rPr>
                              </w:pPr>
                              <w:r w:rsidRPr="004D78A7">
                                <w:rPr>
                                  <w:rFonts w:ascii="標楷體" w:eastAsia="標楷體" w:hAnsi="標楷體" w:hint="eastAsia"/>
                                  <w:sz w:val="20"/>
                                </w:rPr>
                                <w:t>億元</w:t>
                              </w:r>
                            </w:p>
                          </w:txbxContent>
                        </wps:txbx>
                        <wps:bodyPr rot="0" vert="horz" wrap="square" lIns="91440" tIns="45720" rIns="91440" bIns="45720" anchor="t" anchorCtr="0">
                          <a:noAutofit/>
                        </wps:bodyPr>
                      </wps:wsp>
                      <wps:wsp>
                        <wps:cNvPr id="8" name="文字方塊 2"/>
                        <wps:cNvSpPr txBox="1">
                          <a:spLocks noChangeArrowheads="1"/>
                        </wps:cNvSpPr>
                        <wps:spPr bwMode="auto">
                          <a:xfrm>
                            <a:off x="3848560" y="16602"/>
                            <a:ext cx="335913" cy="234778"/>
                          </a:xfrm>
                          <a:prstGeom prst="rect">
                            <a:avLst/>
                          </a:prstGeom>
                          <a:noFill/>
                          <a:ln w="9525">
                            <a:noFill/>
                            <a:miter lim="800000"/>
                            <a:headEnd/>
                            <a:tailEnd/>
                          </a:ln>
                        </wps:spPr>
                        <wps:txbx>
                          <w:txbxContent>
                            <w:p w14:paraId="7D30A843" w14:textId="77777777" w:rsidR="00C0620E" w:rsidRPr="004D78A7" w:rsidRDefault="00C0620E" w:rsidP="00C0620E">
                              <w:pPr>
                                <w:rPr>
                                  <w:rFonts w:ascii="標楷體" w:eastAsia="標楷體" w:hAnsi="標楷體"/>
                                  <w:sz w:val="20"/>
                                </w:rPr>
                              </w:pPr>
                              <w:r>
                                <w:rPr>
                                  <w:rFonts w:ascii="標楷體" w:eastAsia="標楷體" w:hAnsi="標楷體" w:hint="eastAsia"/>
                                  <w:sz w:val="20"/>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9048AE" id="群組 9" o:spid="_x0000_s1028" style="position:absolute;left:0;text-align:left;margin-left:171.35pt;margin-top:332.65pt;width:332.8pt;height:206.45pt;z-index:251660288;mso-wrap-distance-left:5.65pt;mso-wrap-distance-right:2.85pt;mso-width-relative:margin;mso-height-relative:margin" coordorigin="546" coordsize="41297,16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">
                <v:shape id="_x0000_s1029" type="#_x0000_t202" style="position:absolute;left:546;width:41050;height:16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" stroked="f">
                  <v:textbox inset=",0,,0">
                    <w:txbxContent>
                      <w:p w14:paraId="45EE969F" w14:textId="77777777" w:rsidR="00C0620E" w:rsidRPr="00697F33" w:rsidRDefault="00C0620E" w:rsidP="00C0620E">
                        <w:pPr>
                          <w:adjustRightInd w:val="0"/>
                          <w:snapToGrid w:val="0"/>
                          <w:spacing w:afterLines="50" w:after="180"/>
                          <w:ind w:rightChars="-55" w:right="-132"/>
                          <w:jc w:val="center"/>
                          <w:rPr>
                            <w:rFonts w:ascii="標楷體" w:eastAsia="標楷體" w:hAnsi="標楷體"/>
                            <w:b/>
                            <w:spacing w:val="-10"/>
                          </w:rPr>
                        </w:pPr>
                        <w:r w:rsidRPr="00B12159">
                          <w:rPr>
                            <w:rFonts w:ascii="標楷體" w:eastAsia="標楷體" w:hAnsi="標楷體" w:hint="eastAsia"/>
                            <w:b/>
                            <w:spacing w:val="-12"/>
                          </w:rPr>
                          <w:t>圖1</w:t>
                        </w:r>
                        <w:r w:rsidRPr="00697F33">
                          <w:rPr>
                            <w:rFonts w:ascii="標楷體" w:eastAsia="標楷體" w:hAnsi="標楷體" w:hint="eastAsia"/>
                            <w:b/>
                            <w:spacing w:val="-10"/>
                          </w:rPr>
                          <w:t xml:space="preserve">  </w:t>
                        </w:r>
                        <w:r w:rsidRPr="00B12159">
                          <w:rPr>
                            <w:rFonts w:ascii="標楷體" w:eastAsia="標楷體" w:hAnsi="標楷體" w:hint="eastAsia"/>
                            <w:b/>
                            <w:spacing w:val="-12"/>
                          </w:rPr>
                          <w:t>臺</w:t>
                        </w:r>
                        <w:r w:rsidRPr="00B12159">
                          <w:rPr>
                            <w:rFonts w:ascii="標楷體" w:eastAsia="標楷體" w:hAnsi="標楷體"/>
                            <w:b/>
                            <w:spacing w:val="-12"/>
                          </w:rPr>
                          <w:t>灣銀行公司</w:t>
                        </w:r>
                        <w:r w:rsidRPr="00B12159">
                          <w:rPr>
                            <w:rFonts w:ascii="標楷體" w:eastAsia="標楷體" w:hAnsi="標楷體" w:hint="eastAsia"/>
                            <w:b/>
                            <w:spacing w:val="-12"/>
                          </w:rPr>
                          <w:t>逾18個</w:t>
                        </w:r>
                        <w:r w:rsidRPr="00B12159">
                          <w:rPr>
                            <w:rFonts w:ascii="標楷體" w:eastAsia="標楷體" w:hAnsi="標楷體"/>
                            <w:b/>
                            <w:spacing w:val="-12"/>
                          </w:rPr>
                          <w:t>月</w:t>
                        </w:r>
                        <w:r w:rsidRPr="00B12159">
                          <w:rPr>
                            <w:rFonts w:ascii="標楷體" w:eastAsia="標楷體" w:hAnsi="標楷體" w:hint="eastAsia"/>
                            <w:b/>
                            <w:spacing w:val="-12"/>
                          </w:rPr>
                          <w:t>未</w:t>
                        </w:r>
                        <w:r w:rsidRPr="00B12159">
                          <w:rPr>
                            <w:rFonts w:ascii="標楷體" w:eastAsia="標楷體" w:hAnsi="標楷體"/>
                            <w:b/>
                            <w:spacing w:val="-12"/>
                          </w:rPr>
                          <w:t>動工購地貸款情形</w:t>
                        </w:r>
                      </w:p>
                      <w:p w14:paraId="6D1520A9" w14:textId="57D4C9E9" w:rsidR="00C0620E" w:rsidRDefault="00731A7C" w:rsidP="00C0620E">
                        <w:pPr>
                          <w:adjustRightInd w:val="0"/>
                          <w:snapToGrid w:val="0"/>
                          <w:rPr>
                            <w:rFonts w:ascii="標楷體" w:eastAsia="標楷體" w:hAnsi="標楷體"/>
                            <w:sz w:val="18"/>
                            <w:szCs w:val="18"/>
                          </w:rPr>
                        </w:pPr>
                        <w:r>
                          <w:rPr>
                            <w:noProof/>
                          </w:rPr>
                          <w:drawing>
                            <wp:inline distT="0" distB="0" distL="0" distR="0" wp14:anchorId="1952DF97" wp14:editId="6F85B387">
                              <wp:extent cx="4045585" cy="2061713"/>
                              <wp:effectExtent l="0" t="0" r="0" b="0"/>
                              <wp:docPr id="438508313" name="圖表 43850831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E92D77F" w14:textId="77777777" w:rsidR="00C0620E" w:rsidRPr="00D138E6" w:rsidRDefault="00C0620E" w:rsidP="005706A3">
                        <w:pPr>
                          <w:adjustRightInd w:val="0"/>
                          <w:snapToGrid w:val="0"/>
                          <w:spacing w:beforeLines="30" w:before="108" w:line="240" w:lineRule="exact"/>
                          <w:ind w:leftChars="59" w:left="142"/>
                          <w:rPr>
                            <w:rFonts w:ascii="標楷體" w:eastAsia="標楷體" w:hAnsi="標楷體"/>
                            <w:sz w:val="18"/>
                            <w:szCs w:val="18"/>
                          </w:rPr>
                        </w:pPr>
                        <w:r w:rsidRPr="00D138E6">
                          <w:rPr>
                            <w:rFonts w:ascii="標楷體" w:eastAsia="標楷體" w:hAnsi="標楷體" w:hint="eastAsia"/>
                            <w:sz w:val="18"/>
                            <w:szCs w:val="18"/>
                          </w:rPr>
                          <w:t>資料來源：整理自臺灣銀行公司提供資料。</w:t>
                        </w:r>
                      </w:p>
                    </w:txbxContent>
                  </v:textbox>
                </v:shape>
                <v:shape id="_x0000_s1030" type="#_x0000_t202" style="position:absolute;left:546;top:422;width:5696;height: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854423C" w14:textId="77777777" w:rsidR="00C0620E" w:rsidRPr="004D78A7" w:rsidRDefault="00C0620E" w:rsidP="00C0620E">
                        <w:pPr>
                          <w:adjustRightInd w:val="0"/>
                          <w:snapToGrid w:val="0"/>
                          <w:spacing w:line="200" w:lineRule="atLeast"/>
                          <w:rPr>
                            <w:rFonts w:ascii="標楷體" w:eastAsia="標楷體" w:hAnsi="標楷體"/>
                            <w:sz w:val="20"/>
                          </w:rPr>
                        </w:pPr>
                        <w:r w:rsidRPr="004D78A7">
                          <w:rPr>
                            <w:rFonts w:ascii="標楷體" w:eastAsia="標楷體" w:hAnsi="標楷體" w:hint="eastAsia"/>
                            <w:sz w:val="20"/>
                          </w:rPr>
                          <w:t>億元</w:t>
                        </w:r>
                      </w:p>
                    </w:txbxContent>
                  </v:textbox>
                </v:shape>
                <v:shape id="_x0000_s1031" type="#_x0000_t202" style="position:absolute;left:38485;top:166;width:3359;height:2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D30A843" w14:textId="77777777" w:rsidR="00C0620E" w:rsidRPr="004D78A7" w:rsidRDefault="00C0620E" w:rsidP="00C0620E">
                        <w:pPr>
                          <w:rPr>
                            <w:rFonts w:ascii="標楷體" w:eastAsia="標楷體" w:hAnsi="標楷體"/>
                            <w:sz w:val="20"/>
                          </w:rPr>
                        </w:pPr>
                        <w:r>
                          <w:rPr>
                            <w:rFonts w:ascii="標楷體" w:eastAsia="標楷體" w:hAnsi="標楷體" w:hint="eastAsia"/>
                            <w:sz w:val="20"/>
                          </w:rPr>
                          <w:t>％</w:t>
                        </w:r>
                      </w:p>
                    </w:txbxContent>
                  </v:textbox>
                </v:shape>
                <w10:wrap type="square"/>
              </v:group>
            </w:pict>
          </mc:Fallback>
        </mc:AlternateContent>
      </w:r>
      <w:r w:rsidR="00C0620E" w:rsidRPr="00016073">
        <w:rPr>
          <w:rFonts w:hint="eastAsia"/>
          <w:b/>
        </w:rPr>
        <w:t xml:space="preserve">（2）　</w:t>
      </w:r>
      <w:r w:rsidR="00C0620E" w:rsidRPr="00016073">
        <w:rPr>
          <w:b/>
        </w:rPr>
        <w:t>購地貸款未動工授信</w:t>
      </w:r>
      <w:proofErr w:type="gramStart"/>
      <w:r w:rsidR="00C0620E" w:rsidRPr="00016073">
        <w:rPr>
          <w:b/>
        </w:rPr>
        <w:t>餘額逾購地</w:t>
      </w:r>
      <w:proofErr w:type="gramEnd"/>
      <w:r w:rsidR="00C0620E" w:rsidRPr="00016073">
        <w:rPr>
          <w:b/>
        </w:rPr>
        <w:t>貸款總額</w:t>
      </w:r>
      <w:r w:rsidR="00C0620E">
        <w:rPr>
          <w:rFonts w:hint="eastAsia"/>
          <w:b/>
        </w:rPr>
        <w:t>近</w:t>
      </w:r>
      <w:proofErr w:type="gramStart"/>
      <w:r w:rsidR="00C0620E" w:rsidRPr="00016073">
        <w:rPr>
          <w:b/>
        </w:rPr>
        <w:t>3成</w:t>
      </w:r>
      <w:proofErr w:type="gramEnd"/>
      <w:r w:rsidR="00C0620E" w:rsidRPr="00016073">
        <w:rPr>
          <w:b/>
        </w:rPr>
        <w:t>，且部分案件初次核貸後歷經數年仍未開工，亟待</w:t>
      </w:r>
      <w:proofErr w:type="gramStart"/>
      <w:r w:rsidR="00C0620E" w:rsidRPr="00016073">
        <w:rPr>
          <w:b/>
        </w:rPr>
        <w:t>研</w:t>
      </w:r>
      <w:proofErr w:type="gramEnd"/>
      <w:r w:rsidR="00C0620E">
        <w:rPr>
          <w:b/>
        </w:rPr>
        <w:t>訂因應措施，以避免助長養地之質疑</w:t>
      </w:r>
      <w:r w:rsidR="00C0620E" w:rsidRPr="00EC295F">
        <w:rPr>
          <w:b/>
        </w:rPr>
        <w:t>：</w:t>
      </w:r>
      <w:r w:rsidR="00C0620E" w:rsidRPr="00EC295F">
        <w:t>中</w:t>
      </w:r>
      <w:r w:rsidR="00C0620E" w:rsidRPr="00016073">
        <w:t>央銀行於110年12月17日</w:t>
      </w:r>
      <w:r w:rsidR="00C0620E">
        <w:rPr>
          <w:rFonts w:hint="eastAsia"/>
        </w:rPr>
        <w:t>修正</w:t>
      </w:r>
      <w:r w:rsidR="00C0620E" w:rsidRPr="00016073">
        <w:t>購地貸款規範措施，要求借款人應切結於一定期間內動工興建，最長以18個月為原則。又依臺灣銀行公司建築貸款辦法規定，借款人應於建築基地貸款首次撥貸後1年內動工興建建物，如有正當理由無法如期動工興建，經該公司同意者，最長得延長1年。據臺灣銀行公司統計，</w:t>
      </w:r>
      <w:r w:rsidR="00C0620E" w:rsidRPr="009B2905">
        <w:rPr>
          <w:spacing w:val="-4"/>
        </w:rPr>
        <w:t>109</w:t>
      </w:r>
      <w:r w:rsidR="00C0620E" w:rsidRPr="009B2905">
        <w:rPr>
          <w:rFonts w:hint="eastAsia"/>
          <w:spacing w:val="-4"/>
        </w:rPr>
        <w:t>至</w:t>
      </w:r>
      <w:r w:rsidR="00C0620E" w:rsidRPr="009B2905">
        <w:rPr>
          <w:spacing w:val="-4"/>
        </w:rPr>
        <w:t>111年底購地貸款餘額分別為880億餘元、865億餘元及711億餘元，占放款總額之3.02％、</w:t>
      </w:r>
      <w:r w:rsidR="00C0620E" w:rsidRPr="00D138E6">
        <w:t>2.90％及2.18％</w:t>
      </w:r>
      <w:r w:rsidR="00C0620E" w:rsidRPr="00016073">
        <w:t>，</w:t>
      </w:r>
      <w:r w:rsidR="00C0620E" w:rsidRPr="00D138E6">
        <w:t>其中逾18個月未動工</w:t>
      </w:r>
      <w:r w:rsidR="00C0620E">
        <w:rPr>
          <w:rFonts w:hint="eastAsia"/>
        </w:rPr>
        <w:t>之</w:t>
      </w:r>
      <w:r w:rsidR="00C0620E" w:rsidRPr="00D138E6">
        <w:t>購地貸款餘額分別為153億餘元、203億餘元及193億餘元，</w:t>
      </w:r>
      <w:proofErr w:type="gramStart"/>
      <w:r w:rsidR="00C0620E" w:rsidRPr="00D138E6">
        <w:t>占購地</w:t>
      </w:r>
      <w:proofErr w:type="gramEnd"/>
      <w:r w:rsidR="00C0620E" w:rsidRPr="00D138E6">
        <w:t>貸款總額之17.48％、23.50％及27.24％，</w:t>
      </w:r>
      <w:r w:rsidR="00C0620E" w:rsidRPr="00016073">
        <w:t>占比逐年上升</w:t>
      </w:r>
      <w:r w:rsidR="00C0620E" w:rsidRPr="00D138E6">
        <w:t>（</w:t>
      </w:r>
      <w:r w:rsidR="00C0620E">
        <w:rPr>
          <w:rFonts w:hint="eastAsia"/>
        </w:rPr>
        <w:t>圖</w:t>
      </w:r>
      <w:r w:rsidR="00C0620E" w:rsidRPr="00D138E6">
        <w:t>1）</w:t>
      </w:r>
      <w:r w:rsidR="00C0620E" w:rsidRPr="00016073">
        <w:t>。</w:t>
      </w:r>
      <w:r w:rsidR="00C0620E">
        <w:rPr>
          <w:rFonts w:hint="eastAsia"/>
        </w:rPr>
        <w:t>又</w:t>
      </w:r>
      <w:r w:rsidR="00C0620E" w:rsidRPr="00016073">
        <w:t>查截至</w:t>
      </w:r>
      <w:r w:rsidR="00C0620E" w:rsidRPr="00D138E6">
        <w:t>111年底止，</w:t>
      </w:r>
      <w:r w:rsidR="00C0620E" w:rsidRPr="00016073">
        <w:t>臺灣銀行公司</w:t>
      </w:r>
      <w:r w:rsidR="00C0620E" w:rsidRPr="00D138E6">
        <w:t>逾18個月未動工</w:t>
      </w:r>
      <w:r w:rsidR="00C0620E">
        <w:rPr>
          <w:rFonts w:hint="eastAsia"/>
        </w:rPr>
        <w:t>之</w:t>
      </w:r>
      <w:r w:rsidR="00C0620E" w:rsidRPr="00D138E6">
        <w:t>購地貸款共55案，包含首次撥貸日迄111年底逾2年未動工者計41案，貸款餘額為193億餘元，</w:t>
      </w:r>
      <w:r w:rsidR="00C0620E" w:rsidRPr="00016073">
        <w:t>核與前述中央銀行購地貸款規範及該公司建築貸款辦法規定之動工期限未合。</w:t>
      </w:r>
      <w:proofErr w:type="gramStart"/>
      <w:r w:rsidR="00C0620E" w:rsidRPr="00016073">
        <w:t>鑑</w:t>
      </w:r>
      <w:proofErr w:type="gramEnd"/>
      <w:r w:rsidR="00C0620E" w:rsidRPr="00016073">
        <w:t>於中央銀行為避免</w:t>
      </w:r>
      <w:proofErr w:type="gramStart"/>
      <w:r w:rsidR="00C0620E" w:rsidRPr="00016073">
        <w:t>建商囤地養地</w:t>
      </w:r>
      <w:proofErr w:type="gramEnd"/>
      <w:r w:rsidR="00C0620E" w:rsidRPr="00016073">
        <w:t>，已促請銀行訂定內</w:t>
      </w:r>
      <w:proofErr w:type="gramStart"/>
      <w:r w:rsidR="00C0620E" w:rsidRPr="00016073">
        <w:t>規</w:t>
      </w:r>
      <w:proofErr w:type="gramEnd"/>
      <w:r w:rsidR="00C0620E" w:rsidRPr="00016073">
        <w:t>，落實購地貸款借款人以18個月內動工興建為原則，又臺灣銀行公司逾18個月未動工</w:t>
      </w:r>
      <w:r w:rsidR="00C0620E">
        <w:rPr>
          <w:rFonts w:hint="eastAsia"/>
        </w:rPr>
        <w:t>之</w:t>
      </w:r>
      <w:r w:rsidR="00C0620E" w:rsidRPr="00016073">
        <w:t>購地貸款餘額比率逐年增加，且其中</w:t>
      </w:r>
      <w:proofErr w:type="gramStart"/>
      <w:r w:rsidR="00C0620E" w:rsidRPr="00016073">
        <w:t>4件授</w:t>
      </w:r>
      <w:proofErr w:type="gramEnd"/>
      <w:r w:rsidR="00C0620E" w:rsidRPr="00016073">
        <w:t>信案自103年即核撥貸款，已8年</w:t>
      </w:r>
      <w:proofErr w:type="gramStart"/>
      <w:r w:rsidR="00C0620E" w:rsidRPr="00016073">
        <w:t>餘均未動工</w:t>
      </w:r>
      <w:proofErr w:type="gramEnd"/>
      <w:r w:rsidR="00C0620E" w:rsidRPr="00016073">
        <w:t>，</w:t>
      </w:r>
      <w:r w:rsidR="00C0620E" w:rsidRPr="00EC295F">
        <w:rPr>
          <w:rFonts w:hint="eastAsia"/>
        </w:rPr>
        <w:t>經函請臺灣金融控股公司</w:t>
      </w:r>
      <w:r w:rsidR="00C0620E" w:rsidRPr="00EC295F">
        <w:t>督促積極追蹤</w:t>
      </w:r>
      <w:proofErr w:type="gramStart"/>
      <w:r w:rsidR="00C0620E" w:rsidRPr="00EC295F">
        <w:t>控管借戶</w:t>
      </w:r>
      <w:proofErr w:type="gramEnd"/>
      <w:r w:rsidR="00C0620E" w:rsidRPr="00EC295F">
        <w:t>之建案動工情形，視個案情況審酌是否收回部分本金或調高利率，以避免</w:t>
      </w:r>
      <w:r w:rsidR="00C0620E">
        <w:rPr>
          <w:rFonts w:hint="eastAsia"/>
        </w:rPr>
        <w:t>外界提出</w:t>
      </w:r>
      <w:r w:rsidR="00C0620E" w:rsidRPr="00EC295F">
        <w:t>助長養地之質疑。</w:t>
      </w:r>
      <w:r w:rsidR="00C0620E" w:rsidRPr="00E913BB">
        <w:rPr>
          <w:rFonts w:hint="eastAsia"/>
        </w:rPr>
        <w:t>據復：</w:t>
      </w:r>
      <w:r w:rsidR="00C0620E" w:rsidRPr="00781A73">
        <w:t>臺灣銀行公司已規範營業</w:t>
      </w:r>
      <w:proofErr w:type="gramStart"/>
      <w:r w:rsidR="00C0620E" w:rsidRPr="00781A73">
        <w:t>單位於購地</w:t>
      </w:r>
      <w:proofErr w:type="gramEnd"/>
      <w:r w:rsidR="00C0620E" w:rsidRPr="00781A73">
        <w:t>貸款撥貸後，應至</w:t>
      </w:r>
      <w:r w:rsidR="00C0620E" w:rsidRPr="00A80498">
        <w:rPr>
          <w:spacing w:val="-4"/>
        </w:rPr>
        <w:t>少每</w:t>
      </w:r>
      <w:r w:rsidR="00C0620E" w:rsidRPr="00A80498">
        <w:rPr>
          <w:rFonts w:hint="eastAsia"/>
          <w:spacing w:val="-4"/>
        </w:rPr>
        <w:t>2</w:t>
      </w:r>
      <w:r w:rsidR="00C0620E" w:rsidRPr="00A80498">
        <w:rPr>
          <w:spacing w:val="-4"/>
        </w:rPr>
        <w:t>個月派員實地勘查</w:t>
      </w:r>
      <w:r w:rsidR="00C0620E" w:rsidRPr="00A80498">
        <w:rPr>
          <w:rFonts w:hint="eastAsia"/>
          <w:spacing w:val="-4"/>
        </w:rPr>
        <w:t>1</w:t>
      </w:r>
      <w:r w:rsidR="00C0620E" w:rsidRPr="00A80498">
        <w:rPr>
          <w:spacing w:val="-4"/>
        </w:rPr>
        <w:t>次，以瞭解其建築基地使用與建物興建情形；另針對未動工</w:t>
      </w:r>
      <w:r w:rsidR="00C0620E" w:rsidRPr="00A80498">
        <w:rPr>
          <w:spacing w:val="-4"/>
        </w:rPr>
        <w:lastRenderedPageBreak/>
        <w:t>興建案件依6個月內將屆核貸條件之最後動工日期</w:t>
      </w:r>
      <w:proofErr w:type="gramStart"/>
      <w:r w:rsidR="00C0620E" w:rsidRPr="00A80498">
        <w:rPr>
          <w:spacing w:val="-4"/>
        </w:rPr>
        <w:t>案件暨已逾</w:t>
      </w:r>
      <w:proofErr w:type="gramEnd"/>
      <w:r w:rsidR="00C0620E" w:rsidRPr="00A80498">
        <w:rPr>
          <w:spacing w:val="-4"/>
        </w:rPr>
        <w:t>核貸條件之最後動工日期仍未動工案件，按月函請營業單位辦理追蹤，並督促營業單位洽請借款人儘速動工</w:t>
      </w:r>
      <w:r w:rsidR="00C0620E" w:rsidRPr="00A80498">
        <w:rPr>
          <w:rFonts w:hint="eastAsia"/>
          <w:spacing w:val="-4"/>
        </w:rPr>
        <w:t>，及</w:t>
      </w:r>
      <w:r w:rsidR="00C0620E" w:rsidRPr="00A80498">
        <w:rPr>
          <w:spacing w:val="-4"/>
        </w:rPr>
        <w:t>辦理變更授信條件以符規定。</w:t>
      </w:r>
    </w:p>
    <w:p w14:paraId="4338C17A" w14:textId="77777777" w:rsidR="00C0620E" w:rsidRPr="00EA08CA" w:rsidRDefault="00C0620E" w:rsidP="0083114F">
      <w:pPr>
        <w:pStyle w:val="02A45"/>
        <w:spacing w:line="500" w:lineRule="exact"/>
        <w:ind w:firstLine="1261"/>
        <w:rPr>
          <w:sz w:val="28"/>
          <w:szCs w:val="28"/>
          <w:highlight w:val="yellow"/>
        </w:rPr>
      </w:pPr>
      <w:r w:rsidRPr="00EA08CA">
        <w:rPr>
          <w:sz w:val="28"/>
          <w:szCs w:val="28"/>
        </w:rPr>
        <w:t>3</w:t>
      </w:r>
      <w:r w:rsidRPr="00EA08CA">
        <w:rPr>
          <w:rFonts w:hint="eastAsia"/>
          <w:sz w:val="28"/>
          <w:szCs w:val="28"/>
        </w:rPr>
        <w:t>.　推動公平待客原則已有成效，惟金融消費爭議處理欠嚴謹，且</w:t>
      </w:r>
      <w:r w:rsidRPr="00EA08CA">
        <w:rPr>
          <w:sz w:val="28"/>
          <w:szCs w:val="28"/>
        </w:rPr>
        <w:t>無障礙</w:t>
      </w:r>
      <w:r w:rsidRPr="00EA08CA">
        <w:rPr>
          <w:rFonts w:hint="eastAsia"/>
          <w:sz w:val="28"/>
          <w:szCs w:val="28"/>
        </w:rPr>
        <w:t>A</w:t>
      </w:r>
      <w:r w:rsidRPr="00EA08CA">
        <w:rPr>
          <w:sz w:val="28"/>
          <w:szCs w:val="28"/>
        </w:rPr>
        <w:t>TM</w:t>
      </w:r>
      <w:r w:rsidRPr="00EA08CA">
        <w:rPr>
          <w:rFonts w:hint="eastAsia"/>
          <w:sz w:val="28"/>
          <w:szCs w:val="28"/>
        </w:rPr>
        <w:t>環境改善期程落後，亟待</w:t>
      </w:r>
      <w:proofErr w:type="gramStart"/>
      <w:r w:rsidRPr="00EA08CA">
        <w:rPr>
          <w:rFonts w:hint="eastAsia"/>
          <w:sz w:val="28"/>
          <w:szCs w:val="28"/>
        </w:rPr>
        <w:t>研</w:t>
      </w:r>
      <w:proofErr w:type="gramEnd"/>
      <w:r w:rsidRPr="00EA08CA">
        <w:rPr>
          <w:rFonts w:hint="eastAsia"/>
          <w:sz w:val="28"/>
          <w:szCs w:val="28"/>
        </w:rPr>
        <w:t>謀改善，以提升優質金融服務。</w:t>
      </w:r>
    </w:p>
    <w:p w14:paraId="73633544" w14:textId="77777777" w:rsidR="00C0620E" w:rsidRDefault="00C0620E" w:rsidP="0083114F">
      <w:pPr>
        <w:pStyle w:val="012"/>
        <w:spacing w:line="500" w:lineRule="exact"/>
        <w:ind w:firstLine="480"/>
      </w:pPr>
      <w:r w:rsidRPr="003C461E">
        <w:t>金融監督管理委員會（下稱金管會）為促進金融服務業重視並落實金融消費者保護，於104年訂定金融服務業公平待客原則（下稱公平待客原則），作為金融服務業推動與執行金融消費者保護</w:t>
      </w:r>
      <w:proofErr w:type="gramStart"/>
      <w:r w:rsidRPr="003C461E">
        <w:t>之參據</w:t>
      </w:r>
      <w:proofErr w:type="gramEnd"/>
      <w:r w:rsidRPr="003C461E">
        <w:t>。經查臺灣銀行公司公平待客原則辦理情形，核有下列事項</w:t>
      </w:r>
      <w:r>
        <w:rPr>
          <w:rFonts w:hint="eastAsia"/>
        </w:rPr>
        <w:t>：</w:t>
      </w:r>
    </w:p>
    <w:p w14:paraId="3FFF6AA3" w14:textId="77777777" w:rsidR="00C0620E" w:rsidRDefault="00C0620E" w:rsidP="0083114F">
      <w:pPr>
        <w:pStyle w:val="02AA55"/>
        <w:spacing w:line="500" w:lineRule="exact"/>
        <w:ind w:firstLine="1321"/>
      </w:pPr>
      <w:r w:rsidRPr="00016073">
        <w:rPr>
          <w:rFonts w:hint="eastAsia"/>
          <w:b/>
        </w:rPr>
        <w:t>（</w:t>
      </w:r>
      <w:r>
        <w:rPr>
          <w:b/>
        </w:rPr>
        <w:t>1</w:t>
      </w:r>
      <w:r w:rsidRPr="00016073">
        <w:rPr>
          <w:rFonts w:hint="eastAsia"/>
          <w:b/>
        </w:rPr>
        <w:t xml:space="preserve">）　</w:t>
      </w:r>
      <w:r w:rsidRPr="00571DE1">
        <w:rPr>
          <w:b/>
        </w:rPr>
        <w:t>金融消費爭議處理有欠</w:t>
      </w:r>
      <w:r>
        <w:rPr>
          <w:rFonts w:hint="eastAsia"/>
          <w:b/>
        </w:rPr>
        <w:t>嚴謹</w:t>
      </w:r>
      <w:r w:rsidRPr="00571DE1">
        <w:rPr>
          <w:b/>
        </w:rPr>
        <w:t>，影響公平</w:t>
      </w:r>
      <w:r>
        <w:rPr>
          <w:b/>
        </w:rPr>
        <w:t>待客原則之評核成績，亟待</w:t>
      </w:r>
      <w:proofErr w:type="gramStart"/>
      <w:r>
        <w:rPr>
          <w:b/>
        </w:rPr>
        <w:t>研</w:t>
      </w:r>
      <w:proofErr w:type="gramEnd"/>
      <w:r>
        <w:rPr>
          <w:b/>
        </w:rPr>
        <w:t>謀改善，以維護客戶權益及銀行專業形象</w:t>
      </w:r>
      <w:r>
        <w:rPr>
          <w:rFonts w:hint="eastAsia"/>
          <w:b/>
        </w:rPr>
        <w:t>：</w:t>
      </w:r>
      <w:proofErr w:type="gramStart"/>
      <w:r w:rsidRPr="00571DE1">
        <w:t>依金管</w:t>
      </w:r>
      <w:proofErr w:type="gramEnd"/>
      <w:r w:rsidRPr="00571DE1">
        <w:t>會於110年10月26日發布之111年金融服務業公平待客原則評核機制，其中「董事會推動之重視及具體作為等情形」之加分項目，包含</w:t>
      </w:r>
      <w:proofErr w:type="gramStart"/>
      <w:r w:rsidRPr="00571DE1">
        <w:t>對客訴或</w:t>
      </w:r>
      <w:proofErr w:type="gramEnd"/>
      <w:r w:rsidRPr="00571DE1">
        <w:t>爭議提出更簡潔流程設計有利於有效率之解決爭議等</w:t>
      </w:r>
      <w:r>
        <w:rPr>
          <w:rFonts w:hint="eastAsia"/>
        </w:rPr>
        <w:t>；</w:t>
      </w:r>
      <w:r w:rsidRPr="00571DE1">
        <w:t>另「金融消費爭議情形」有關評核年度金融消費者有申請對受評業者提出評議之評分方式，係以調處成立及評議決定為</w:t>
      </w:r>
      <w:proofErr w:type="gramStart"/>
      <w:r w:rsidRPr="00571DE1">
        <w:t>無理由件數</w:t>
      </w:r>
      <w:proofErr w:type="gramEnd"/>
      <w:r w:rsidRPr="00571DE1">
        <w:t>占總評議案件數之比率，</w:t>
      </w:r>
      <w:proofErr w:type="gramStart"/>
      <w:r w:rsidRPr="00571DE1">
        <w:t>依級距給</w:t>
      </w:r>
      <w:proofErr w:type="gramEnd"/>
      <w:r w:rsidRPr="00571DE1">
        <w:t>分，比率越高則分數越高。經查臺灣銀行公司</w:t>
      </w:r>
      <w:proofErr w:type="gramStart"/>
      <w:r w:rsidRPr="00571DE1">
        <w:t>110</w:t>
      </w:r>
      <w:proofErr w:type="gramEnd"/>
      <w:r w:rsidRPr="00571DE1">
        <w:t>年度客戶向財團法人金融消費評議中心</w:t>
      </w:r>
      <w:r>
        <w:rPr>
          <w:rFonts w:hint="eastAsia"/>
        </w:rPr>
        <w:t>（</w:t>
      </w:r>
      <w:r w:rsidRPr="00571DE1">
        <w:t>下稱評議中心</w:t>
      </w:r>
      <w:r>
        <w:rPr>
          <w:rFonts w:hint="eastAsia"/>
        </w:rPr>
        <w:t>）</w:t>
      </w:r>
      <w:r w:rsidRPr="00571DE1">
        <w:t>申請評議案件計3件，其中2</w:t>
      </w:r>
      <w:r>
        <w:rPr>
          <w:rFonts w:hint="eastAsia"/>
        </w:rPr>
        <w:t>件</w:t>
      </w:r>
      <w:r w:rsidRPr="00571DE1">
        <w:t>經評議中心評議申請人之主張無理由，1</w:t>
      </w:r>
      <w:r>
        <w:rPr>
          <w:rFonts w:hint="eastAsia"/>
        </w:rPr>
        <w:t>件</w:t>
      </w:r>
      <w:r w:rsidRPr="00571DE1">
        <w:t>係該公司新竹分行</w:t>
      </w:r>
      <w:r>
        <w:rPr>
          <w:rFonts w:hint="eastAsia"/>
        </w:rPr>
        <w:t>辦理</w:t>
      </w:r>
      <w:r w:rsidRPr="00571DE1">
        <w:t>存戶之遺產申請繼承業務時，未依規定</w:t>
      </w:r>
      <w:r>
        <w:t>取得全體合法繼承人</w:t>
      </w:r>
      <w:r>
        <w:rPr>
          <w:rFonts w:hint="eastAsia"/>
        </w:rPr>
        <w:t>之</w:t>
      </w:r>
      <w:r>
        <w:t>戶籍證明文件，即由</w:t>
      </w:r>
      <w:r>
        <w:rPr>
          <w:rFonts w:hint="eastAsia"/>
        </w:rPr>
        <w:t>申請人</w:t>
      </w:r>
      <w:r w:rsidRPr="00571DE1">
        <w:t>領取</w:t>
      </w:r>
      <w:r>
        <w:rPr>
          <w:rFonts w:hint="eastAsia"/>
        </w:rPr>
        <w:t>存戶</w:t>
      </w:r>
      <w:r w:rsidRPr="00571DE1">
        <w:t>存款，</w:t>
      </w:r>
      <w:r>
        <w:rPr>
          <w:rFonts w:hint="eastAsia"/>
        </w:rPr>
        <w:t>衍生繼承爭議且未積極</w:t>
      </w:r>
      <w:proofErr w:type="gramStart"/>
      <w:r>
        <w:rPr>
          <w:rFonts w:hint="eastAsia"/>
        </w:rPr>
        <w:t>採</w:t>
      </w:r>
      <w:proofErr w:type="gramEnd"/>
      <w:r>
        <w:rPr>
          <w:rFonts w:hint="eastAsia"/>
        </w:rPr>
        <w:t>行合宜方式調處，經客戶</w:t>
      </w:r>
      <w:r w:rsidRPr="00571DE1">
        <w:t>向評議中心申請評議結果，臺灣銀行公司</w:t>
      </w:r>
      <w:r>
        <w:rPr>
          <w:rFonts w:hint="eastAsia"/>
        </w:rPr>
        <w:t>須</w:t>
      </w:r>
      <w:r w:rsidRPr="00571DE1">
        <w:t>賠償</w:t>
      </w:r>
      <w:r>
        <w:rPr>
          <w:rFonts w:hint="eastAsia"/>
        </w:rPr>
        <w:t>客戶相關損失</w:t>
      </w:r>
      <w:r w:rsidRPr="00571DE1">
        <w:t>10萬元</w:t>
      </w:r>
      <w:r>
        <w:rPr>
          <w:rFonts w:hint="eastAsia"/>
        </w:rPr>
        <w:t>，</w:t>
      </w:r>
      <w:r w:rsidRPr="00571DE1">
        <w:t>致影響公平待客原則評核成績，金融消費爭議處理有欠</w:t>
      </w:r>
      <w:r>
        <w:rPr>
          <w:rFonts w:hint="eastAsia"/>
        </w:rPr>
        <w:t>嚴謹</w:t>
      </w:r>
      <w:r w:rsidRPr="00571DE1">
        <w:t>，</w:t>
      </w:r>
      <w:r>
        <w:rPr>
          <w:rFonts w:hint="eastAsia"/>
        </w:rPr>
        <w:t>經函請臺灣金融控股公司督促</w:t>
      </w:r>
      <w:r w:rsidRPr="00571DE1">
        <w:t>強化金融消費爭議之處理機制，以維護客戶權益及銀行專業形象。</w:t>
      </w:r>
      <w:r>
        <w:rPr>
          <w:rFonts w:hint="eastAsia"/>
        </w:rPr>
        <w:t>據復：</w:t>
      </w:r>
      <w:r w:rsidRPr="00C23B7D">
        <w:t>臺灣銀行</w:t>
      </w:r>
      <w:r w:rsidRPr="00C23B7D">
        <w:rPr>
          <w:rFonts w:hint="eastAsia"/>
        </w:rPr>
        <w:t>公司</w:t>
      </w:r>
      <w:r w:rsidRPr="00C23B7D">
        <w:t>由總經理擔任召集人按季召開「公平待客推動小組」會議，會中將公平待客執行情形彙整後</w:t>
      </w:r>
      <w:r w:rsidRPr="00C23B7D">
        <w:rPr>
          <w:rFonts w:hint="eastAsia"/>
        </w:rPr>
        <w:t>，</w:t>
      </w:r>
      <w:r w:rsidRPr="00C23B7D">
        <w:t>提報董事會</w:t>
      </w:r>
      <w:r w:rsidRPr="00C23B7D">
        <w:rPr>
          <w:rFonts w:hint="eastAsia"/>
        </w:rPr>
        <w:t>進行</w:t>
      </w:r>
      <w:r w:rsidRPr="00C23B7D">
        <w:t>實質督導與指示，其中針對金融消費爭議，責成「客戶意見及申訴小組」專責處理，</w:t>
      </w:r>
      <w:r>
        <w:rPr>
          <w:rFonts w:hint="eastAsia"/>
        </w:rPr>
        <w:t>並</w:t>
      </w:r>
      <w:r w:rsidRPr="00C23B7D">
        <w:rPr>
          <w:rFonts w:hint="eastAsia"/>
        </w:rPr>
        <w:t>已</w:t>
      </w:r>
      <w:proofErr w:type="gramStart"/>
      <w:r w:rsidRPr="00C23B7D">
        <w:rPr>
          <w:rFonts w:hint="eastAsia"/>
        </w:rPr>
        <w:t>研</w:t>
      </w:r>
      <w:proofErr w:type="gramEnd"/>
      <w:r w:rsidRPr="00C23B7D">
        <w:t>擬縮短客訴流程</w:t>
      </w:r>
      <w:r w:rsidRPr="00C23B7D">
        <w:rPr>
          <w:rFonts w:hint="eastAsia"/>
        </w:rPr>
        <w:t>、分類過往客訴案件並製作</w:t>
      </w:r>
      <w:proofErr w:type="gramStart"/>
      <w:r w:rsidRPr="00C23B7D">
        <w:rPr>
          <w:rFonts w:hint="eastAsia"/>
        </w:rPr>
        <w:t>問</w:t>
      </w:r>
      <w:r>
        <w:rPr>
          <w:rFonts w:hint="eastAsia"/>
        </w:rPr>
        <w:t>答</w:t>
      </w:r>
      <w:r w:rsidRPr="00C23B7D">
        <w:rPr>
          <w:rFonts w:hint="eastAsia"/>
        </w:rPr>
        <w:t>集供分行</w:t>
      </w:r>
      <w:proofErr w:type="gramEnd"/>
      <w:r w:rsidRPr="00C23B7D">
        <w:rPr>
          <w:rFonts w:hint="eastAsia"/>
        </w:rPr>
        <w:t>參考、即時通報業管單位協處等</w:t>
      </w:r>
      <w:r w:rsidRPr="00C23B7D">
        <w:t>優化機制並追蹤辦理情形、加強後線主管走動式管理，持續精進公平待客原則，落實保護金融消費者權益</w:t>
      </w:r>
      <w:r>
        <w:rPr>
          <w:rFonts w:hint="eastAsia"/>
        </w:rPr>
        <w:t>之</w:t>
      </w:r>
      <w:r w:rsidRPr="00C23B7D">
        <w:t>公司治理企業文化。</w:t>
      </w:r>
    </w:p>
    <w:p w14:paraId="44AACFA6" w14:textId="034BCE32" w:rsidR="00C0620E" w:rsidRPr="007B3C1B" w:rsidRDefault="00C0620E" w:rsidP="0083114F">
      <w:pPr>
        <w:pStyle w:val="02AA55"/>
        <w:spacing w:line="500" w:lineRule="exact"/>
        <w:ind w:firstLine="1321"/>
        <w:rPr>
          <w:highlight w:val="yellow"/>
        </w:rPr>
      </w:pPr>
      <w:r w:rsidRPr="00016073">
        <w:rPr>
          <w:rFonts w:hint="eastAsia"/>
          <w:b/>
        </w:rPr>
        <w:t>（</w:t>
      </w:r>
      <w:r>
        <w:rPr>
          <w:b/>
        </w:rPr>
        <w:t>2</w:t>
      </w:r>
      <w:r w:rsidRPr="00016073">
        <w:rPr>
          <w:rFonts w:hint="eastAsia"/>
          <w:b/>
        </w:rPr>
        <w:t xml:space="preserve">）　</w:t>
      </w:r>
      <w:r w:rsidRPr="003C461E">
        <w:rPr>
          <w:b/>
        </w:rPr>
        <w:t>高齡及身心障礙者權益漸為各界重視，</w:t>
      </w:r>
      <w:r>
        <w:rPr>
          <w:rFonts w:hint="eastAsia"/>
          <w:b/>
        </w:rPr>
        <w:t>惟仍有部分無障礙設施改善期程落後，</w:t>
      </w:r>
      <w:r w:rsidRPr="003C461E">
        <w:rPr>
          <w:b/>
        </w:rPr>
        <w:t>亟待加速改善無障礙ATM，以提供友善之金融服務環境</w:t>
      </w:r>
      <w:r>
        <w:rPr>
          <w:rFonts w:hint="eastAsia"/>
          <w:b/>
        </w:rPr>
        <w:t>：</w:t>
      </w:r>
      <w:r w:rsidRPr="003C461E">
        <w:t>中華民國銀行商業同業公會全國聯合會（下稱銀行公會）</w:t>
      </w:r>
      <w:r>
        <w:rPr>
          <w:rFonts w:hint="eastAsia"/>
        </w:rPr>
        <w:t>已</w:t>
      </w:r>
      <w:r w:rsidRPr="003C461E">
        <w:t>於111年7月28日發布金融機構無障礙自動櫃員機</w:t>
      </w:r>
      <w:r>
        <w:rPr>
          <w:rFonts w:hint="eastAsia"/>
        </w:rPr>
        <w:t>（</w:t>
      </w:r>
      <w:r w:rsidRPr="003C461E">
        <w:t xml:space="preserve">Automated Teller </w:t>
      </w:r>
      <w:r w:rsidRPr="003C461E">
        <w:lastRenderedPageBreak/>
        <w:t>Machine, ATM</w:t>
      </w:r>
      <w:r>
        <w:rPr>
          <w:rFonts w:hint="eastAsia"/>
        </w:rPr>
        <w:t>）</w:t>
      </w:r>
      <w:r w:rsidRPr="003C461E">
        <w:t>設置規劃，規範所有銀行設置之ATM機</w:t>
      </w:r>
      <w:proofErr w:type="gramStart"/>
      <w:r w:rsidRPr="003C461E">
        <w:t>台須全面汰</w:t>
      </w:r>
      <w:proofErr w:type="gramEnd"/>
      <w:r w:rsidRPr="003C461E">
        <w:t>換為符合使用輪椅民眾之ATM，設置於銀行自有場地</w:t>
      </w:r>
      <w:proofErr w:type="gramStart"/>
      <w:r w:rsidRPr="003C461E">
        <w:t>者均須於</w:t>
      </w:r>
      <w:proofErr w:type="gramEnd"/>
      <w:r w:rsidRPr="003C461E">
        <w:t>115年底前</w:t>
      </w:r>
      <w:r>
        <w:rPr>
          <w:rFonts w:hint="eastAsia"/>
        </w:rPr>
        <w:t>（</w:t>
      </w:r>
      <w:r w:rsidRPr="003C461E">
        <w:t>除建築結構無法修改者外</w:t>
      </w:r>
      <w:r>
        <w:rPr>
          <w:rFonts w:hint="eastAsia"/>
        </w:rPr>
        <w:t>）</w:t>
      </w:r>
      <w:r w:rsidRPr="003C461E">
        <w:t>符合無障礙環境。經查詢銀行公會網站無障礙專區資料</w:t>
      </w:r>
      <w:r w:rsidRPr="00C1639B">
        <w:t>，臺灣銀行公司設置ATM共752台，</w:t>
      </w:r>
      <w:r w:rsidRPr="00C1639B">
        <w:rPr>
          <w:rFonts w:hint="eastAsia"/>
        </w:rPr>
        <w:t>全數為</w:t>
      </w:r>
      <w:r w:rsidRPr="00C1639B">
        <w:t>符合輪</w:t>
      </w:r>
      <w:r w:rsidRPr="00C1639B">
        <w:rPr>
          <w:spacing w:val="4"/>
        </w:rPr>
        <w:t>椅使用機型，</w:t>
      </w:r>
      <w:proofErr w:type="gramStart"/>
      <w:r w:rsidRPr="00C1639B">
        <w:rPr>
          <w:spacing w:val="4"/>
        </w:rPr>
        <w:t>具視障</w:t>
      </w:r>
      <w:proofErr w:type="gramEnd"/>
      <w:r w:rsidRPr="00C1639B">
        <w:rPr>
          <w:spacing w:val="4"/>
        </w:rPr>
        <w:t>語音功能機型計218台，</w:t>
      </w:r>
      <w:r w:rsidRPr="00A719AA">
        <w:rPr>
          <w:spacing w:val="-2"/>
        </w:rPr>
        <w:t>與其他公股銀行設置無障礙ATM情形相較，臺灣銀行公司</w:t>
      </w:r>
      <w:proofErr w:type="gramStart"/>
      <w:r w:rsidRPr="00A719AA">
        <w:rPr>
          <w:spacing w:val="-2"/>
        </w:rPr>
        <w:t>設置具視障</w:t>
      </w:r>
      <w:proofErr w:type="gramEnd"/>
      <w:r w:rsidRPr="00A719AA">
        <w:rPr>
          <w:spacing w:val="-2"/>
        </w:rPr>
        <w:t>語音功能之ATM數量遠超過其他銀行，</w:t>
      </w:r>
      <w:r w:rsidRPr="00A719AA">
        <w:rPr>
          <w:rFonts w:hint="eastAsia"/>
          <w:spacing w:val="-2"/>
        </w:rPr>
        <w:t>且</w:t>
      </w:r>
      <w:r w:rsidRPr="00A719AA">
        <w:rPr>
          <w:spacing w:val="-2"/>
        </w:rPr>
        <w:t>符合輪椅使用ATM占全行ATM比率為100.00％</w:t>
      </w:r>
      <w:r w:rsidRPr="00C1639B">
        <w:rPr>
          <w:spacing w:val="4"/>
        </w:rPr>
        <w:t>，於</w:t>
      </w:r>
      <w:r w:rsidRPr="00C1639B">
        <w:rPr>
          <w:rFonts w:hint="eastAsia"/>
          <w:spacing w:val="4"/>
        </w:rPr>
        <w:t>八大</w:t>
      </w:r>
      <w:r w:rsidRPr="00C1639B">
        <w:rPr>
          <w:spacing w:val="4"/>
        </w:rPr>
        <w:t>公股銀行中</w:t>
      </w:r>
      <w:r w:rsidRPr="00C1639B">
        <w:rPr>
          <w:rFonts w:hint="eastAsia"/>
          <w:spacing w:val="4"/>
        </w:rPr>
        <w:t>名列前茅（</w:t>
      </w:r>
      <w:r w:rsidRPr="00C1639B">
        <w:rPr>
          <w:spacing w:val="4"/>
        </w:rPr>
        <w:t>表2</w:t>
      </w:r>
      <w:r w:rsidRPr="00C1639B">
        <w:rPr>
          <w:rFonts w:hint="eastAsia"/>
          <w:spacing w:val="4"/>
        </w:rPr>
        <w:t>），相</w:t>
      </w:r>
      <w:r w:rsidRPr="00C1639B">
        <w:rPr>
          <w:rFonts w:hint="eastAsia"/>
        </w:rPr>
        <w:t>關無障礙環境已漸獲重視</w:t>
      </w:r>
      <w:r w:rsidRPr="00C1639B">
        <w:t>。另</w:t>
      </w:r>
      <w:r w:rsidRPr="00C1639B">
        <w:rPr>
          <w:spacing w:val="4"/>
        </w:rPr>
        <w:t>依</w:t>
      </w:r>
      <w:r w:rsidRPr="003C461E">
        <w:t>內政部108年1月4日修正發布之建築物無障礙設施設計規範，金融機構之自動化服務設備前供輪椅使用者行進或迴轉之空間地面應平整、防滑易於通行，並應</w:t>
      </w:r>
      <w:proofErr w:type="gramStart"/>
      <w:r w:rsidRPr="003C461E">
        <w:t>設置於易到達</w:t>
      </w:r>
      <w:proofErr w:type="gramEnd"/>
      <w:r w:rsidRPr="003C461E">
        <w:t>且有淨寬度至少90公分之無障礙通路可到達之處。經臺灣銀行公司盤點結果，</w:t>
      </w:r>
      <w:r w:rsidRPr="00AB6DFC">
        <w:t>該公司無障礙ATM前空間不足迴轉，或有門檻（階梯）等不利通行情形者計84台，占該公司符合輪椅使用ATM數量之11.1</w:t>
      </w:r>
      <w:r>
        <w:t>7</w:t>
      </w:r>
      <w:r w:rsidRPr="00AB6DFC">
        <w:t>％，其中1台預計於112年前、6台預計於116年前完成改善，</w:t>
      </w:r>
      <w:r>
        <w:rPr>
          <w:rFonts w:hint="eastAsia"/>
        </w:rPr>
        <w:t>其</w:t>
      </w:r>
      <w:r w:rsidRPr="00AB6DFC">
        <w:t>餘77台改善時程尚未確定。</w:t>
      </w:r>
      <w:proofErr w:type="gramStart"/>
      <w:r w:rsidRPr="00414256">
        <w:t>鑑</w:t>
      </w:r>
      <w:proofErr w:type="gramEnd"/>
      <w:r w:rsidRPr="00414256">
        <w:t>於高齡者、身心障礙者等弱勢族群之權益漸為各界重視，</w:t>
      </w:r>
      <w:r w:rsidR="004678DD">
        <w:rPr>
          <w:rFonts w:hint="eastAsia"/>
        </w:rPr>
        <w:t>惟</w:t>
      </w:r>
      <w:r w:rsidR="004678DD" w:rsidRPr="003C461E">
        <w:t>臺灣銀行公司之</w:t>
      </w:r>
      <w:r w:rsidR="004678DD" w:rsidRPr="00414256">
        <w:t>無障礙ATM環境改善時程落後前揭銀行公會規範，</w:t>
      </w:r>
      <w:r w:rsidRPr="00414256">
        <w:rPr>
          <w:rFonts w:hint="eastAsia"/>
        </w:rPr>
        <w:t>經函請臺灣金融控股公司督促檢討改善，</w:t>
      </w:r>
      <w:r w:rsidRPr="00414256">
        <w:t>以提供友善之金融服務環境。</w:t>
      </w:r>
      <w:r w:rsidRPr="00414256">
        <w:rPr>
          <w:rFonts w:hint="eastAsia"/>
        </w:rPr>
        <w:t>據復：臺灣銀行公司</w:t>
      </w:r>
      <w:r w:rsidRPr="00414256">
        <w:t>為落實金融友善環境，已請營業單位就可改善之設施設備立即</w:t>
      </w:r>
      <w:r w:rsidRPr="00414256">
        <w:rPr>
          <w:rFonts w:hint="eastAsia"/>
        </w:rPr>
        <w:t>辦理</w:t>
      </w:r>
      <w:r w:rsidRPr="00414256">
        <w:t>，惟部分承租據點空間狹小，經專業公司評估涉及建築物主體變更，恐有公共安全疑慮，致未符合環境之情況，規劃於</w:t>
      </w:r>
      <w:r w:rsidR="00346449" w:rsidRPr="003C461E">
        <w:rPr>
          <w:noProof/>
        </w:rPr>
        <mc:AlternateContent>
          <mc:Choice Requires="wps">
            <w:drawing>
              <wp:anchor distT="0" distB="0" distL="114300" distR="114300" simplePos="0" relativeHeight="251659264" behindDoc="1" locked="0" layoutInCell="1" allowOverlap="0" wp14:anchorId="2B29FEDB" wp14:editId="60FA4813">
                <wp:simplePos x="0" y="0"/>
                <wp:positionH relativeFrom="column">
                  <wp:posOffset>-106680</wp:posOffset>
                </wp:positionH>
                <wp:positionV relativeFrom="paragraph">
                  <wp:posOffset>5215890</wp:posOffset>
                </wp:positionV>
                <wp:extent cx="6598285" cy="261874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8285" cy="2618740"/>
                        </a:xfrm>
                        <a:prstGeom prst="rect">
                          <a:avLst/>
                        </a:prstGeom>
                        <a:solidFill>
                          <a:srgbClr val="FFFFFF"/>
                        </a:solidFill>
                        <a:ln w="9525">
                          <a:noFill/>
                          <a:miter lim="800000"/>
                          <a:headEnd/>
                          <a:tailEnd/>
                        </a:ln>
                      </wps:spPr>
                      <wps:txbx>
                        <w:txbxContent>
                          <w:tbl>
                            <w:tblPr>
                              <w:tblStyle w:val="110"/>
                              <w:tblW w:w="0" w:type="auto"/>
                              <w:tblLook w:val="04A0" w:firstRow="1" w:lastRow="0" w:firstColumn="1" w:lastColumn="0" w:noHBand="0" w:noVBand="1"/>
                            </w:tblPr>
                            <w:tblGrid>
                              <w:gridCol w:w="1928"/>
                              <w:gridCol w:w="1036"/>
                              <w:gridCol w:w="1541"/>
                              <w:gridCol w:w="897"/>
                              <w:gridCol w:w="2126"/>
                              <w:gridCol w:w="1701"/>
                              <w:gridCol w:w="905"/>
                            </w:tblGrid>
                            <w:tr w:rsidR="00C0620E" w14:paraId="280A782E" w14:textId="77777777" w:rsidTr="00125A22">
                              <w:trPr>
                                <w:trHeight w:val="407"/>
                              </w:trPr>
                              <w:tc>
                                <w:tcPr>
                                  <w:tcW w:w="10119" w:type="dxa"/>
                                  <w:gridSpan w:val="7"/>
                                  <w:tcBorders>
                                    <w:top w:val="nil"/>
                                    <w:left w:val="nil"/>
                                    <w:bottom w:val="single" w:sz="4" w:space="0" w:color="auto"/>
                                    <w:right w:val="nil"/>
                                  </w:tcBorders>
                                </w:tcPr>
                                <w:p w14:paraId="6D1B7189" w14:textId="77777777" w:rsidR="00C0620E" w:rsidRPr="00340F7F" w:rsidRDefault="00C0620E" w:rsidP="007D70D4">
                                  <w:pPr>
                                    <w:adjustRightInd w:val="0"/>
                                    <w:snapToGrid w:val="0"/>
                                    <w:spacing w:afterLines="20" w:after="72" w:line="240" w:lineRule="exact"/>
                                    <w:ind w:leftChars="-45" w:left="-108" w:rightChars="-33" w:right="-79" w:firstLine="11"/>
                                    <w:jc w:val="center"/>
                                    <w:rPr>
                                      <w:rFonts w:ascii="標楷體" w:eastAsia="標楷體" w:hAnsi="標楷體"/>
                                      <w:b/>
                                      <w:sz w:val="24"/>
                                      <w:szCs w:val="24"/>
                                    </w:rPr>
                                  </w:pPr>
                                  <w:r w:rsidRPr="00340F7F">
                                    <w:rPr>
                                      <w:rFonts w:ascii="標楷體" w:eastAsia="標楷體" w:hAnsi="標楷體" w:hint="eastAsia"/>
                                      <w:b/>
                                      <w:sz w:val="24"/>
                                      <w:szCs w:val="24"/>
                                    </w:rPr>
                                    <w:t>表</w:t>
                                  </w:r>
                                  <w:r w:rsidRPr="00340F7F">
                                    <w:rPr>
                                      <w:rFonts w:ascii="標楷體" w:eastAsia="標楷體" w:hAnsi="標楷體"/>
                                      <w:b/>
                                      <w:sz w:val="24"/>
                                      <w:szCs w:val="24"/>
                                    </w:rPr>
                                    <w:t>2</w:t>
                                  </w:r>
                                  <w:r w:rsidRPr="00340F7F">
                                    <w:rPr>
                                      <w:rFonts w:ascii="標楷體" w:eastAsia="標楷體" w:hAnsi="標楷體" w:hint="eastAsia"/>
                                      <w:b/>
                                      <w:sz w:val="24"/>
                                      <w:szCs w:val="24"/>
                                    </w:rPr>
                                    <w:t xml:space="preserve">  公股銀行設置ATM情形</w:t>
                                  </w:r>
                                </w:p>
                                <w:p w14:paraId="50DF77F9" w14:textId="77777777" w:rsidR="00C0620E" w:rsidRPr="008E51D5" w:rsidRDefault="00C0620E" w:rsidP="007D70D4">
                                  <w:pPr>
                                    <w:adjustRightInd w:val="0"/>
                                    <w:snapToGrid w:val="0"/>
                                    <w:spacing w:line="240" w:lineRule="atLeast"/>
                                    <w:jc w:val="right"/>
                                    <w:rPr>
                                      <w:rFonts w:ascii="標楷體" w:eastAsia="標楷體" w:hAnsi="標楷體"/>
                                    </w:rPr>
                                  </w:pPr>
                                  <w:r w:rsidRPr="008E51D5">
                                    <w:rPr>
                                      <w:rFonts w:ascii="標楷體" w:eastAsia="標楷體" w:hAnsi="標楷體" w:hint="eastAsia"/>
                                    </w:rPr>
                                    <w:t>單位：</w:t>
                                  </w:r>
                                  <w:r w:rsidRPr="00695445">
                                    <w:rPr>
                                      <w:rFonts w:ascii="標楷體" w:eastAsia="標楷體" w:hAnsi="標楷體" w:hint="eastAsia"/>
                                    </w:rPr>
                                    <w:t>台</w:t>
                                  </w:r>
                                  <w:r w:rsidRPr="008E51D5">
                                    <w:rPr>
                                      <w:rFonts w:ascii="標楷體" w:eastAsia="標楷體" w:hAnsi="標楷體" w:hint="eastAsia"/>
                                    </w:rPr>
                                    <w:t>、％</w:t>
                                  </w:r>
                                </w:p>
                              </w:tc>
                            </w:tr>
                            <w:tr w:rsidR="00C0620E" w14:paraId="0D80E915" w14:textId="77777777" w:rsidTr="00CE172F">
                              <w:trPr>
                                <w:trHeight w:val="271"/>
                              </w:trPr>
                              <w:tc>
                                <w:tcPr>
                                  <w:tcW w:w="0" w:type="auto"/>
                                  <w:vMerge w:val="restart"/>
                                  <w:tcBorders>
                                    <w:top w:val="single" w:sz="4" w:space="0" w:color="auto"/>
                                    <w:right w:val="single" w:sz="4" w:space="0" w:color="auto"/>
                                  </w:tcBorders>
                                  <w:vAlign w:val="center"/>
                                </w:tcPr>
                                <w:p w14:paraId="34B145B1" w14:textId="77777777" w:rsidR="00C0620E" w:rsidRPr="003C461E" w:rsidRDefault="00C0620E" w:rsidP="003B4FD3">
                                  <w:pPr>
                                    <w:adjustRightInd w:val="0"/>
                                    <w:snapToGrid w:val="0"/>
                                    <w:spacing w:line="200" w:lineRule="atLeast"/>
                                    <w:jc w:val="center"/>
                                    <w:rPr>
                                      <w:rFonts w:ascii="標楷體" w:eastAsia="標楷體" w:hAnsi="標楷體"/>
                                    </w:rPr>
                                  </w:pPr>
                                  <w:r w:rsidRPr="003C461E">
                                    <w:rPr>
                                      <w:rFonts w:ascii="標楷體" w:eastAsia="標楷體" w:hAnsi="標楷體" w:hint="eastAsia"/>
                                    </w:rPr>
                                    <w:t>銀行名稱</w:t>
                                  </w:r>
                                </w:p>
                              </w:tc>
                              <w:tc>
                                <w:tcPr>
                                  <w:tcW w:w="1036" w:type="dxa"/>
                                  <w:tcBorders>
                                    <w:top w:val="single" w:sz="4" w:space="0" w:color="auto"/>
                                    <w:left w:val="single" w:sz="4" w:space="0" w:color="auto"/>
                                    <w:bottom w:val="nil"/>
                                    <w:right w:val="nil"/>
                                  </w:tcBorders>
                                  <w:vAlign w:val="center"/>
                                </w:tcPr>
                                <w:p w14:paraId="0FCB6DFF" w14:textId="77777777" w:rsidR="00C0620E" w:rsidRPr="003C461E" w:rsidRDefault="00C0620E" w:rsidP="00EB736C">
                                  <w:pPr>
                                    <w:adjustRightInd w:val="0"/>
                                    <w:snapToGrid w:val="0"/>
                                    <w:spacing w:line="200" w:lineRule="atLeast"/>
                                    <w:jc w:val="center"/>
                                    <w:rPr>
                                      <w:rFonts w:ascii="標楷體" w:eastAsia="標楷體" w:hAnsi="標楷體"/>
                                    </w:rPr>
                                  </w:pPr>
                                  <w:r w:rsidRPr="003C461E">
                                    <w:rPr>
                                      <w:rFonts w:ascii="標楷體" w:eastAsia="標楷體" w:hAnsi="標楷體" w:hint="eastAsia"/>
                                    </w:rPr>
                                    <w:t>ATM數量</w:t>
                                  </w:r>
                                </w:p>
                              </w:tc>
                              <w:tc>
                                <w:tcPr>
                                  <w:tcW w:w="2438" w:type="dxa"/>
                                  <w:gridSpan w:val="2"/>
                                  <w:tcBorders>
                                    <w:top w:val="nil"/>
                                    <w:left w:val="nil"/>
                                    <w:bottom w:val="single" w:sz="4" w:space="0" w:color="auto"/>
                                    <w:right w:val="nil"/>
                                  </w:tcBorders>
                                  <w:vAlign w:val="center"/>
                                </w:tcPr>
                                <w:p w14:paraId="0A47892F" w14:textId="77777777" w:rsidR="00C0620E" w:rsidRPr="003C461E" w:rsidRDefault="00C0620E" w:rsidP="002D659C">
                                  <w:pPr>
                                    <w:adjustRightInd w:val="0"/>
                                    <w:snapToGrid w:val="0"/>
                                    <w:spacing w:line="200" w:lineRule="atLeast"/>
                                    <w:rPr>
                                      <w:rFonts w:ascii="標楷體" w:eastAsia="標楷體" w:hAnsi="標楷體"/>
                                    </w:rPr>
                                  </w:pPr>
                                </w:p>
                              </w:tc>
                              <w:tc>
                                <w:tcPr>
                                  <w:tcW w:w="2126" w:type="dxa"/>
                                  <w:tcBorders>
                                    <w:top w:val="nil"/>
                                    <w:left w:val="nil"/>
                                    <w:bottom w:val="single" w:sz="4" w:space="0" w:color="auto"/>
                                    <w:right w:val="nil"/>
                                  </w:tcBorders>
                                  <w:vAlign w:val="center"/>
                                </w:tcPr>
                                <w:p w14:paraId="756696BB" w14:textId="77777777" w:rsidR="00C0620E" w:rsidRPr="003C461E" w:rsidRDefault="00C0620E" w:rsidP="003B4FD3">
                                  <w:pPr>
                                    <w:adjustRightInd w:val="0"/>
                                    <w:snapToGrid w:val="0"/>
                                    <w:spacing w:line="200" w:lineRule="atLeast"/>
                                    <w:jc w:val="center"/>
                                    <w:rPr>
                                      <w:rFonts w:ascii="標楷體" w:eastAsia="標楷體" w:hAnsi="標楷體"/>
                                    </w:rPr>
                                  </w:pPr>
                                </w:p>
                              </w:tc>
                              <w:tc>
                                <w:tcPr>
                                  <w:tcW w:w="1701" w:type="dxa"/>
                                  <w:tcBorders>
                                    <w:top w:val="nil"/>
                                    <w:left w:val="nil"/>
                                    <w:bottom w:val="single" w:sz="4" w:space="0" w:color="auto"/>
                                    <w:right w:val="nil"/>
                                  </w:tcBorders>
                                  <w:vAlign w:val="center"/>
                                </w:tcPr>
                                <w:p w14:paraId="7BB168C9" w14:textId="77777777" w:rsidR="00C0620E" w:rsidRPr="003C461E" w:rsidRDefault="00C0620E" w:rsidP="003B4FD3">
                                  <w:pPr>
                                    <w:adjustRightInd w:val="0"/>
                                    <w:snapToGrid w:val="0"/>
                                    <w:spacing w:line="200" w:lineRule="atLeast"/>
                                    <w:ind w:leftChars="-45" w:left="-108" w:rightChars="-45" w:right="-108"/>
                                    <w:jc w:val="center"/>
                                    <w:rPr>
                                      <w:rFonts w:ascii="標楷體" w:eastAsia="標楷體" w:hAnsi="標楷體"/>
                                    </w:rPr>
                                  </w:pPr>
                                </w:p>
                              </w:tc>
                              <w:tc>
                                <w:tcPr>
                                  <w:tcW w:w="905" w:type="dxa"/>
                                  <w:tcBorders>
                                    <w:top w:val="nil"/>
                                    <w:left w:val="nil"/>
                                    <w:bottom w:val="single" w:sz="4" w:space="0" w:color="auto"/>
                                    <w:right w:val="single" w:sz="4" w:space="0" w:color="auto"/>
                                  </w:tcBorders>
                                  <w:vAlign w:val="center"/>
                                </w:tcPr>
                                <w:p w14:paraId="600DD3BD" w14:textId="77777777" w:rsidR="00C0620E" w:rsidRPr="003C461E" w:rsidRDefault="00C0620E" w:rsidP="003B4FD3">
                                  <w:pPr>
                                    <w:adjustRightInd w:val="0"/>
                                    <w:snapToGrid w:val="0"/>
                                    <w:spacing w:line="200" w:lineRule="atLeast"/>
                                    <w:jc w:val="center"/>
                                    <w:rPr>
                                      <w:rFonts w:ascii="標楷體" w:eastAsia="標楷體" w:hAnsi="標楷體"/>
                                    </w:rPr>
                                  </w:pPr>
                                </w:p>
                              </w:tc>
                            </w:tr>
                            <w:tr w:rsidR="00C0620E" w14:paraId="0E864DB4" w14:textId="77777777" w:rsidTr="00CE172F">
                              <w:trPr>
                                <w:trHeight w:val="271"/>
                              </w:trPr>
                              <w:tc>
                                <w:tcPr>
                                  <w:tcW w:w="0" w:type="auto"/>
                                  <w:vMerge/>
                                  <w:tcBorders>
                                    <w:top w:val="nil"/>
                                  </w:tcBorders>
                                  <w:vAlign w:val="center"/>
                                </w:tcPr>
                                <w:p w14:paraId="257A81EE" w14:textId="77777777" w:rsidR="00C0620E" w:rsidRPr="003C461E" w:rsidRDefault="00C0620E" w:rsidP="003B4FD3">
                                  <w:pPr>
                                    <w:adjustRightInd w:val="0"/>
                                    <w:snapToGrid w:val="0"/>
                                    <w:spacing w:line="200" w:lineRule="atLeast"/>
                                    <w:jc w:val="center"/>
                                    <w:rPr>
                                      <w:rFonts w:ascii="標楷體" w:eastAsia="標楷體" w:hAnsi="標楷體"/>
                                    </w:rPr>
                                  </w:pPr>
                                </w:p>
                              </w:tc>
                              <w:tc>
                                <w:tcPr>
                                  <w:tcW w:w="1036" w:type="dxa"/>
                                  <w:vMerge w:val="restart"/>
                                  <w:tcBorders>
                                    <w:top w:val="nil"/>
                                  </w:tcBorders>
                                  <w:vAlign w:val="center"/>
                                </w:tcPr>
                                <w:p w14:paraId="67D73CE2" w14:textId="77777777" w:rsidR="00C0620E" w:rsidRPr="003C461E" w:rsidRDefault="00C0620E" w:rsidP="003B4FD3">
                                  <w:pPr>
                                    <w:adjustRightInd w:val="0"/>
                                    <w:snapToGrid w:val="0"/>
                                    <w:spacing w:line="200" w:lineRule="atLeast"/>
                                    <w:jc w:val="center"/>
                                    <w:rPr>
                                      <w:rFonts w:ascii="標楷體" w:eastAsia="標楷體" w:hAnsi="標楷體"/>
                                    </w:rPr>
                                  </w:pPr>
                                </w:p>
                              </w:tc>
                              <w:tc>
                                <w:tcPr>
                                  <w:tcW w:w="1541" w:type="dxa"/>
                                  <w:tcBorders>
                                    <w:top w:val="single" w:sz="4" w:space="0" w:color="auto"/>
                                    <w:bottom w:val="nil"/>
                                    <w:right w:val="nil"/>
                                  </w:tcBorders>
                                  <w:vAlign w:val="center"/>
                                </w:tcPr>
                                <w:p w14:paraId="4747977F" w14:textId="77777777" w:rsidR="00C0620E" w:rsidRPr="003C461E" w:rsidRDefault="00C0620E" w:rsidP="00EB736C">
                                  <w:pPr>
                                    <w:adjustRightInd w:val="0"/>
                                    <w:snapToGrid w:val="0"/>
                                    <w:spacing w:line="200" w:lineRule="atLeast"/>
                                    <w:jc w:val="center"/>
                                    <w:rPr>
                                      <w:rFonts w:ascii="標楷體" w:eastAsia="標楷體" w:hAnsi="標楷體"/>
                                    </w:rPr>
                                  </w:pPr>
                                  <w:r w:rsidRPr="003C461E">
                                    <w:rPr>
                                      <w:rFonts w:ascii="標楷體" w:eastAsia="標楷體" w:hAnsi="標楷體" w:hint="eastAsia"/>
                                    </w:rPr>
                                    <w:t>符合輪椅使用</w:t>
                                  </w:r>
                                </w:p>
                              </w:tc>
                              <w:tc>
                                <w:tcPr>
                                  <w:tcW w:w="897" w:type="dxa"/>
                                  <w:tcBorders>
                                    <w:top w:val="single" w:sz="4" w:space="0" w:color="auto"/>
                                    <w:left w:val="nil"/>
                                    <w:right w:val="double" w:sz="4" w:space="0" w:color="auto"/>
                                  </w:tcBorders>
                                  <w:vAlign w:val="center"/>
                                </w:tcPr>
                                <w:p w14:paraId="208BC479" w14:textId="77777777" w:rsidR="00C0620E" w:rsidRPr="003C461E" w:rsidRDefault="00C0620E" w:rsidP="002D659C">
                                  <w:pPr>
                                    <w:adjustRightInd w:val="0"/>
                                    <w:snapToGrid w:val="0"/>
                                    <w:spacing w:line="200" w:lineRule="atLeast"/>
                                    <w:rPr>
                                      <w:rFonts w:ascii="標楷體" w:eastAsia="標楷體" w:hAnsi="標楷體"/>
                                    </w:rPr>
                                  </w:pPr>
                                </w:p>
                              </w:tc>
                              <w:tc>
                                <w:tcPr>
                                  <w:tcW w:w="2126" w:type="dxa"/>
                                  <w:vMerge w:val="restart"/>
                                  <w:tcBorders>
                                    <w:top w:val="single" w:sz="4" w:space="0" w:color="auto"/>
                                    <w:left w:val="double" w:sz="4" w:space="0" w:color="auto"/>
                                    <w:right w:val="double" w:sz="4" w:space="0" w:color="auto"/>
                                  </w:tcBorders>
                                  <w:vAlign w:val="center"/>
                                </w:tcPr>
                                <w:p w14:paraId="2CFD0790" w14:textId="77777777" w:rsidR="00C0620E" w:rsidRPr="003C461E" w:rsidRDefault="00C0620E" w:rsidP="003B4FD3">
                                  <w:pPr>
                                    <w:adjustRightInd w:val="0"/>
                                    <w:snapToGrid w:val="0"/>
                                    <w:spacing w:line="200" w:lineRule="atLeast"/>
                                    <w:jc w:val="center"/>
                                    <w:rPr>
                                      <w:rFonts w:ascii="標楷體" w:eastAsia="標楷體" w:hAnsi="標楷體"/>
                                    </w:rPr>
                                  </w:pPr>
                                  <w:r>
                                    <w:rPr>
                                      <w:rFonts w:ascii="標楷體" w:eastAsia="標楷體" w:hAnsi="標楷體" w:hint="eastAsia"/>
                                    </w:rPr>
                                    <w:t>具</w:t>
                                  </w:r>
                                  <w:r w:rsidRPr="003C461E">
                                    <w:rPr>
                                      <w:rFonts w:ascii="標楷體" w:eastAsia="標楷體" w:hAnsi="標楷體" w:hint="eastAsia"/>
                                    </w:rPr>
                                    <w:t>視障功能數量</w:t>
                                  </w:r>
                                </w:p>
                              </w:tc>
                              <w:tc>
                                <w:tcPr>
                                  <w:tcW w:w="1701" w:type="dxa"/>
                                  <w:tcBorders>
                                    <w:top w:val="single" w:sz="4" w:space="0" w:color="auto"/>
                                    <w:left w:val="double" w:sz="4" w:space="0" w:color="auto"/>
                                    <w:bottom w:val="nil"/>
                                    <w:right w:val="nil"/>
                                  </w:tcBorders>
                                  <w:vAlign w:val="center"/>
                                </w:tcPr>
                                <w:p w14:paraId="0217DC3C" w14:textId="77777777" w:rsidR="00C0620E" w:rsidRPr="003C461E" w:rsidRDefault="00C0620E" w:rsidP="00125A22">
                                  <w:pPr>
                                    <w:adjustRightInd w:val="0"/>
                                    <w:snapToGrid w:val="0"/>
                                    <w:spacing w:line="200" w:lineRule="atLeast"/>
                                    <w:ind w:leftChars="-45" w:left="-108" w:rightChars="-45" w:right="-108"/>
                                    <w:jc w:val="center"/>
                                    <w:rPr>
                                      <w:rFonts w:ascii="標楷體" w:eastAsia="標楷體" w:hAnsi="標楷體"/>
                                    </w:rPr>
                                  </w:pPr>
                                  <w:r w:rsidRPr="003C461E">
                                    <w:rPr>
                                      <w:rFonts w:ascii="標楷體" w:eastAsia="標楷體" w:hAnsi="標楷體" w:hint="eastAsia"/>
                                    </w:rPr>
                                    <w:t>無障礙環境待改善</w:t>
                                  </w:r>
                                </w:p>
                              </w:tc>
                              <w:tc>
                                <w:tcPr>
                                  <w:tcW w:w="905" w:type="dxa"/>
                                  <w:tcBorders>
                                    <w:top w:val="single" w:sz="4" w:space="0" w:color="auto"/>
                                    <w:left w:val="nil"/>
                                  </w:tcBorders>
                                  <w:vAlign w:val="center"/>
                                </w:tcPr>
                                <w:p w14:paraId="686890C2" w14:textId="77777777" w:rsidR="00C0620E" w:rsidRPr="003C461E" w:rsidRDefault="00C0620E" w:rsidP="003B4FD3">
                                  <w:pPr>
                                    <w:adjustRightInd w:val="0"/>
                                    <w:snapToGrid w:val="0"/>
                                    <w:spacing w:line="200" w:lineRule="atLeast"/>
                                    <w:ind w:leftChars="-45" w:left="-108" w:rightChars="-45" w:right="-108"/>
                                    <w:jc w:val="center"/>
                                    <w:rPr>
                                      <w:rFonts w:ascii="標楷體" w:eastAsia="標楷體" w:hAnsi="標楷體"/>
                                    </w:rPr>
                                  </w:pPr>
                                </w:p>
                              </w:tc>
                            </w:tr>
                            <w:tr w:rsidR="00C0620E" w14:paraId="3280ABDB" w14:textId="77777777" w:rsidTr="00BA42DD">
                              <w:trPr>
                                <w:trHeight w:val="275"/>
                              </w:trPr>
                              <w:tc>
                                <w:tcPr>
                                  <w:tcW w:w="0" w:type="auto"/>
                                  <w:vMerge/>
                                  <w:vAlign w:val="center"/>
                                </w:tcPr>
                                <w:p w14:paraId="515FBA19" w14:textId="77777777" w:rsidR="00C0620E" w:rsidRPr="003C461E" w:rsidRDefault="00C0620E" w:rsidP="00D70D55">
                                  <w:pPr>
                                    <w:adjustRightInd w:val="0"/>
                                    <w:snapToGrid w:val="0"/>
                                    <w:spacing w:line="240" w:lineRule="atLeast"/>
                                    <w:jc w:val="both"/>
                                    <w:rPr>
                                      <w:rFonts w:ascii="標楷體" w:eastAsia="標楷體" w:hAnsi="標楷體"/>
                                    </w:rPr>
                                  </w:pPr>
                                </w:p>
                              </w:tc>
                              <w:tc>
                                <w:tcPr>
                                  <w:tcW w:w="1036" w:type="dxa"/>
                                  <w:vMerge/>
                                </w:tcPr>
                                <w:p w14:paraId="60732467" w14:textId="77777777" w:rsidR="00C0620E" w:rsidRPr="003C461E" w:rsidRDefault="00C0620E" w:rsidP="00D70D55">
                                  <w:pPr>
                                    <w:adjustRightInd w:val="0"/>
                                    <w:snapToGrid w:val="0"/>
                                    <w:spacing w:line="240" w:lineRule="atLeast"/>
                                    <w:jc w:val="center"/>
                                    <w:rPr>
                                      <w:rFonts w:ascii="標楷體" w:eastAsia="標楷體" w:hAnsi="標楷體"/>
                                    </w:rPr>
                                  </w:pPr>
                                </w:p>
                              </w:tc>
                              <w:tc>
                                <w:tcPr>
                                  <w:tcW w:w="1541" w:type="dxa"/>
                                  <w:tcBorders>
                                    <w:top w:val="nil"/>
                                  </w:tcBorders>
                                  <w:vAlign w:val="center"/>
                                </w:tcPr>
                                <w:p w14:paraId="3C485CA8" w14:textId="77777777" w:rsidR="00C0620E" w:rsidRPr="003C461E" w:rsidRDefault="00C0620E" w:rsidP="00D70D55">
                                  <w:pPr>
                                    <w:adjustRightInd w:val="0"/>
                                    <w:snapToGrid w:val="0"/>
                                    <w:spacing w:line="240" w:lineRule="atLeast"/>
                                    <w:jc w:val="center"/>
                                    <w:rPr>
                                      <w:rFonts w:ascii="標楷體" w:eastAsia="標楷體" w:hAnsi="標楷體"/>
                                    </w:rPr>
                                  </w:pPr>
                                </w:p>
                              </w:tc>
                              <w:tc>
                                <w:tcPr>
                                  <w:tcW w:w="897" w:type="dxa"/>
                                  <w:tcBorders>
                                    <w:top w:val="single" w:sz="4" w:space="0" w:color="auto"/>
                                    <w:bottom w:val="single" w:sz="4" w:space="0" w:color="auto"/>
                                    <w:right w:val="double" w:sz="4" w:space="0" w:color="auto"/>
                                  </w:tcBorders>
                                  <w:vAlign w:val="center"/>
                                </w:tcPr>
                                <w:p w14:paraId="3F177FAF" w14:textId="77777777" w:rsidR="00C0620E" w:rsidRPr="003C461E" w:rsidRDefault="00C0620E" w:rsidP="00D70D55">
                                  <w:pPr>
                                    <w:adjustRightInd w:val="0"/>
                                    <w:snapToGrid w:val="0"/>
                                    <w:spacing w:line="240" w:lineRule="atLeast"/>
                                    <w:jc w:val="center"/>
                                    <w:rPr>
                                      <w:rFonts w:ascii="標楷體" w:eastAsia="標楷體" w:hAnsi="標楷體"/>
                                    </w:rPr>
                                  </w:pPr>
                                  <w:r w:rsidRPr="003C461E">
                                    <w:rPr>
                                      <w:rFonts w:ascii="標楷體" w:eastAsia="標楷體" w:hAnsi="標楷體" w:hint="eastAsia"/>
                                    </w:rPr>
                                    <w:t>占比</w:t>
                                  </w:r>
                                </w:p>
                              </w:tc>
                              <w:tc>
                                <w:tcPr>
                                  <w:tcW w:w="2126" w:type="dxa"/>
                                  <w:vMerge/>
                                  <w:tcBorders>
                                    <w:top w:val="single" w:sz="4" w:space="0" w:color="auto"/>
                                    <w:left w:val="double" w:sz="4" w:space="0" w:color="auto"/>
                                    <w:bottom w:val="single" w:sz="4" w:space="0" w:color="auto"/>
                                    <w:right w:val="double" w:sz="4" w:space="0" w:color="auto"/>
                                  </w:tcBorders>
                                </w:tcPr>
                                <w:p w14:paraId="038A3093" w14:textId="77777777" w:rsidR="00C0620E" w:rsidRPr="003C461E" w:rsidRDefault="00C0620E" w:rsidP="00D70D55">
                                  <w:pPr>
                                    <w:adjustRightInd w:val="0"/>
                                    <w:snapToGrid w:val="0"/>
                                    <w:spacing w:line="240" w:lineRule="atLeast"/>
                                    <w:jc w:val="center"/>
                                    <w:rPr>
                                      <w:rFonts w:ascii="標楷體" w:eastAsia="標楷體" w:hAnsi="標楷體"/>
                                    </w:rPr>
                                  </w:pPr>
                                </w:p>
                              </w:tc>
                              <w:tc>
                                <w:tcPr>
                                  <w:tcW w:w="1701" w:type="dxa"/>
                                  <w:tcBorders>
                                    <w:top w:val="nil"/>
                                    <w:left w:val="double" w:sz="4" w:space="0" w:color="auto"/>
                                  </w:tcBorders>
                                </w:tcPr>
                                <w:p w14:paraId="67761C44" w14:textId="77777777" w:rsidR="00C0620E" w:rsidRPr="003C461E" w:rsidRDefault="00C0620E" w:rsidP="00125A22">
                                  <w:pPr>
                                    <w:adjustRightInd w:val="0"/>
                                    <w:snapToGrid w:val="0"/>
                                    <w:spacing w:line="200" w:lineRule="atLeast"/>
                                    <w:ind w:leftChars="-45" w:left="-108" w:rightChars="-45" w:right="-108"/>
                                    <w:jc w:val="center"/>
                                    <w:rPr>
                                      <w:rFonts w:ascii="標楷體" w:eastAsia="標楷體" w:hAnsi="標楷體"/>
                                    </w:rPr>
                                  </w:pPr>
                                </w:p>
                              </w:tc>
                              <w:tc>
                                <w:tcPr>
                                  <w:tcW w:w="905" w:type="dxa"/>
                                </w:tcPr>
                                <w:p w14:paraId="392744A1" w14:textId="77777777" w:rsidR="00C0620E" w:rsidRPr="003C461E" w:rsidRDefault="00C0620E" w:rsidP="00125A22">
                                  <w:pPr>
                                    <w:adjustRightInd w:val="0"/>
                                    <w:snapToGrid w:val="0"/>
                                    <w:spacing w:line="200" w:lineRule="atLeast"/>
                                    <w:ind w:leftChars="-45" w:left="-108" w:rightChars="-45" w:right="-108"/>
                                    <w:jc w:val="center"/>
                                    <w:rPr>
                                      <w:rFonts w:ascii="標楷體" w:eastAsia="標楷體" w:hAnsi="標楷體"/>
                                    </w:rPr>
                                  </w:pPr>
                                  <w:r>
                                    <w:rPr>
                                      <w:rFonts w:ascii="標楷體" w:eastAsia="標楷體" w:hAnsi="標楷體" w:hint="eastAsia"/>
                                    </w:rPr>
                                    <w:t>占比</w:t>
                                  </w:r>
                                </w:p>
                              </w:tc>
                            </w:tr>
                            <w:tr w:rsidR="00C0620E" w14:paraId="6DEA7F4A" w14:textId="77777777" w:rsidTr="00BA42DD">
                              <w:trPr>
                                <w:trHeight w:val="284"/>
                              </w:trPr>
                              <w:tc>
                                <w:tcPr>
                                  <w:tcW w:w="0" w:type="auto"/>
                                  <w:tcBorders>
                                    <w:top w:val="single" w:sz="4" w:space="0" w:color="auto"/>
                                  </w:tcBorders>
                                  <w:vAlign w:val="center"/>
                                </w:tcPr>
                                <w:p w14:paraId="0D4DC275" w14:textId="77777777" w:rsidR="00C0620E" w:rsidRPr="009A323A" w:rsidRDefault="00C0620E" w:rsidP="0080405E">
                                  <w:pPr>
                                    <w:adjustRightInd w:val="0"/>
                                    <w:snapToGrid w:val="0"/>
                                    <w:spacing w:line="240" w:lineRule="atLeast"/>
                                    <w:ind w:leftChars="-18" w:left="-43"/>
                                    <w:jc w:val="both"/>
                                    <w:rPr>
                                      <w:rFonts w:ascii="標楷體" w:eastAsia="標楷體" w:hAnsi="標楷體"/>
                                    </w:rPr>
                                  </w:pPr>
                                  <w:r w:rsidRPr="009A323A">
                                    <w:rPr>
                                      <w:rFonts w:ascii="標楷體" w:eastAsia="標楷體" w:hAnsi="標楷體" w:hint="eastAsia"/>
                                    </w:rPr>
                                    <w:t>合作金庫商業銀行</w:t>
                                  </w:r>
                                </w:p>
                              </w:tc>
                              <w:tc>
                                <w:tcPr>
                                  <w:tcW w:w="1036" w:type="dxa"/>
                                  <w:tcBorders>
                                    <w:top w:val="single" w:sz="4" w:space="0" w:color="auto"/>
                                  </w:tcBorders>
                                  <w:shd w:val="clear" w:color="auto" w:fill="auto"/>
                                </w:tcPr>
                                <w:p w14:paraId="7B29CA6F"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1,190</w:t>
                                  </w:r>
                                </w:p>
                              </w:tc>
                              <w:tc>
                                <w:tcPr>
                                  <w:tcW w:w="1541" w:type="dxa"/>
                                  <w:tcBorders>
                                    <w:top w:val="single" w:sz="4" w:space="0" w:color="auto"/>
                                    <w:right w:val="single" w:sz="4" w:space="0" w:color="auto"/>
                                  </w:tcBorders>
                                  <w:shd w:val="clear" w:color="auto" w:fill="auto"/>
                                </w:tcPr>
                                <w:p w14:paraId="0D47EC8E"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1,190</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1B4AAA2D" w14:textId="77777777" w:rsidR="00C0620E" w:rsidRPr="009A323A" w:rsidRDefault="00C0620E" w:rsidP="003B4FD3">
                                  <w:pPr>
                                    <w:adjustRightInd w:val="0"/>
                                    <w:snapToGrid w:val="0"/>
                                    <w:spacing w:line="240" w:lineRule="atLeast"/>
                                    <w:ind w:rightChars="-22" w:right="-53"/>
                                    <w:jc w:val="right"/>
                                    <w:rPr>
                                      <w:rFonts w:ascii="標楷體" w:eastAsia="標楷體" w:hAnsi="標楷體"/>
                                    </w:rPr>
                                  </w:pPr>
                                  <w:r w:rsidRPr="009A323A">
                                    <w:rPr>
                                      <w:rFonts w:ascii="標楷體" w:eastAsia="標楷體" w:hAnsi="標楷體" w:hint="eastAsia"/>
                                    </w:rPr>
                                    <w:t>100.00</w:t>
                                  </w:r>
                                </w:p>
                              </w:tc>
                              <w:tc>
                                <w:tcPr>
                                  <w:tcW w:w="2126" w:type="dxa"/>
                                  <w:tcBorders>
                                    <w:top w:val="single" w:sz="4" w:space="0" w:color="auto"/>
                                    <w:left w:val="double" w:sz="4" w:space="0" w:color="auto"/>
                                    <w:right w:val="double" w:sz="4" w:space="0" w:color="auto"/>
                                  </w:tcBorders>
                                </w:tcPr>
                                <w:p w14:paraId="1A6F48BB"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9</w:t>
                                  </w:r>
                                </w:p>
                              </w:tc>
                              <w:tc>
                                <w:tcPr>
                                  <w:tcW w:w="1701" w:type="dxa"/>
                                  <w:tcBorders>
                                    <w:top w:val="single" w:sz="4" w:space="0" w:color="auto"/>
                                    <w:left w:val="double" w:sz="4" w:space="0" w:color="auto"/>
                                  </w:tcBorders>
                                </w:tcPr>
                                <w:p w14:paraId="3A45F33E"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200</w:t>
                                  </w:r>
                                </w:p>
                              </w:tc>
                              <w:tc>
                                <w:tcPr>
                                  <w:tcW w:w="905" w:type="dxa"/>
                                  <w:tcBorders>
                                    <w:top w:val="single" w:sz="4" w:space="0" w:color="auto"/>
                                  </w:tcBorders>
                                </w:tcPr>
                                <w:p w14:paraId="28916C0A"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16.81</w:t>
                                  </w:r>
                                </w:p>
                              </w:tc>
                            </w:tr>
                            <w:tr w:rsidR="00C0620E" w14:paraId="6581A9AC" w14:textId="77777777" w:rsidTr="00BA42DD">
                              <w:trPr>
                                <w:trHeight w:val="284"/>
                              </w:trPr>
                              <w:tc>
                                <w:tcPr>
                                  <w:tcW w:w="0" w:type="auto"/>
                                  <w:tcBorders>
                                    <w:top w:val="single" w:sz="4" w:space="0" w:color="auto"/>
                                  </w:tcBorders>
                                  <w:vAlign w:val="center"/>
                                </w:tcPr>
                                <w:p w14:paraId="58223AE8" w14:textId="77777777" w:rsidR="00C0620E" w:rsidRPr="009A323A" w:rsidRDefault="00C0620E" w:rsidP="00C1639B">
                                  <w:pPr>
                                    <w:adjustRightInd w:val="0"/>
                                    <w:snapToGrid w:val="0"/>
                                    <w:spacing w:line="240" w:lineRule="atLeast"/>
                                    <w:ind w:leftChars="-18" w:left="-43"/>
                                    <w:jc w:val="both"/>
                                    <w:rPr>
                                      <w:rFonts w:ascii="標楷體" w:eastAsia="標楷體" w:hAnsi="標楷體"/>
                                    </w:rPr>
                                  </w:pPr>
                                  <w:r w:rsidRPr="009A323A">
                                    <w:rPr>
                                      <w:rFonts w:ascii="標楷體" w:eastAsia="標楷體" w:hAnsi="標楷體" w:hint="eastAsia"/>
                                    </w:rPr>
                                    <w:t>臺灣銀行</w:t>
                                  </w:r>
                                </w:p>
                              </w:tc>
                              <w:tc>
                                <w:tcPr>
                                  <w:tcW w:w="1036" w:type="dxa"/>
                                  <w:tcBorders>
                                    <w:top w:val="single" w:sz="4" w:space="0" w:color="auto"/>
                                  </w:tcBorders>
                                  <w:shd w:val="clear" w:color="auto" w:fill="auto"/>
                                </w:tcPr>
                                <w:p w14:paraId="343ACE64" w14:textId="77777777" w:rsidR="00C0620E" w:rsidRPr="009A323A" w:rsidRDefault="00C0620E" w:rsidP="00C1639B">
                                  <w:pPr>
                                    <w:adjustRightInd w:val="0"/>
                                    <w:snapToGrid w:val="0"/>
                                    <w:spacing w:line="240" w:lineRule="atLeast"/>
                                    <w:jc w:val="right"/>
                                    <w:rPr>
                                      <w:rFonts w:ascii="標楷體" w:eastAsia="標楷體" w:hAnsi="標楷體"/>
                                      <w:color w:val="FF0000"/>
                                    </w:rPr>
                                  </w:pPr>
                                  <w:r w:rsidRPr="009A323A">
                                    <w:rPr>
                                      <w:rFonts w:ascii="標楷體" w:eastAsia="標楷體" w:hAnsi="標楷體" w:hint="eastAsia"/>
                                    </w:rPr>
                                    <w:t>7</w:t>
                                  </w:r>
                                  <w:r>
                                    <w:rPr>
                                      <w:rFonts w:ascii="標楷體" w:eastAsia="標楷體" w:hAnsi="標楷體"/>
                                    </w:rPr>
                                    <w:t>52</w:t>
                                  </w:r>
                                </w:p>
                              </w:tc>
                              <w:tc>
                                <w:tcPr>
                                  <w:tcW w:w="1541" w:type="dxa"/>
                                  <w:tcBorders>
                                    <w:top w:val="single" w:sz="4" w:space="0" w:color="auto"/>
                                    <w:right w:val="single" w:sz="4" w:space="0" w:color="auto"/>
                                  </w:tcBorders>
                                  <w:shd w:val="clear" w:color="auto" w:fill="auto"/>
                                </w:tcPr>
                                <w:p w14:paraId="4F0CB2AF" w14:textId="77777777" w:rsidR="00C0620E" w:rsidRPr="009A323A" w:rsidRDefault="00C0620E" w:rsidP="00C1639B">
                                  <w:pPr>
                                    <w:adjustRightInd w:val="0"/>
                                    <w:snapToGrid w:val="0"/>
                                    <w:spacing w:line="240" w:lineRule="atLeast"/>
                                    <w:jc w:val="right"/>
                                    <w:rPr>
                                      <w:rFonts w:ascii="標楷體" w:eastAsia="標楷體" w:hAnsi="標楷體"/>
                                    </w:rPr>
                                  </w:pPr>
                                  <w:r w:rsidRPr="009A323A">
                                    <w:rPr>
                                      <w:rFonts w:ascii="標楷體" w:eastAsia="標楷體" w:hAnsi="標楷體"/>
                                    </w:rPr>
                                    <w:t>75</w:t>
                                  </w:r>
                                  <w:r>
                                    <w:rPr>
                                      <w:rFonts w:ascii="標楷體" w:eastAsia="標楷體" w:hAnsi="標楷體"/>
                                    </w:rPr>
                                    <w:t>2</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352FD40B" w14:textId="77777777" w:rsidR="00C0620E" w:rsidRPr="009A323A" w:rsidRDefault="00C0620E" w:rsidP="00C1639B">
                                  <w:pPr>
                                    <w:adjustRightInd w:val="0"/>
                                    <w:snapToGrid w:val="0"/>
                                    <w:spacing w:line="240" w:lineRule="atLeast"/>
                                    <w:ind w:rightChars="-22" w:right="-53"/>
                                    <w:jc w:val="right"/>
                                    <w:rPr>
                                      <w:rFonts w:ascii="標楷體" w:eastAsia="標楷體" w:hAnsi="標楷體"/>
                                    </w:rPr>
                                  </w:pPr>
                                  <w:r>
                                    <w:rPr>
                                      <w:rFonts w:ascii="標楷體" w:eastAsia="標楷體" w:hAnsi="標楷體"/>
                                    </w:rPr>
                                    <w:t>100.00</w:t>
                                  </w:r>
                                </w:p>
                              </w:tc>
                              <w:tc>
                                <w:tcPr>
                                  <w:tcW w:w="2126" w:type="dxa"/>
                                  <w:tcBorders>
                                    <w:top w:val="single" w:sz="4" w:space="0" w:color="auto"/>
                                    <w:left w:val="double" w:sz="4" w:space="0" w:color="auto"/>
                                    <w:right w:val="double" w:sz="4" w:space="0" w:color="auto"/>
                                  </w:tcBorders>
                                </w:tcPr>
                                <w:p w14:paraId="06E67621" w14:textId="77777777" w:rsidR="00C0620E" w:rsidRPr="009A323A" w:rsidRDefault="00C0620E" w:rsidP="00C1639B">
                                  <w:pPr>
                                    <w:adjustRightInd w:val="0"/>
                                    <w:snapToGrid w:val="0"/>
                                    <w:spacing w:line="240" w:lineRule="atLeast"/>
                                    <w:jc w:val="right"/>
                                    <w:rPr>
                                      <w:rFonts w:ascii="標楷體" w:eastAsia="標楷體" w:hAnsi="標楷體"/>
                                    </w:rPr>
                                  </w:pPr>
                                  <w:r w:rsidRPr="009A323A">
                                    <w:rPr>
                                      <w:rFonts w:ascii="標楷體" w:eastAsia="標楷體" w:hAnsi="標楷體"/>
                                    </w:rPr>
                                    <w:t>2</w:t>
                                  </w:r>
                                  <w:r>
                                    <w:rPr>
                                      <w:rFonts w:ascii="標楷體" w:eastAsia="標楷體" w:hAnsi="標楷體"/>
                                    </w:rPr>
                                    <w:t>18</w:t>
                                  </w:r>
                                </w:p>
                              </w:tc>
                              <w:tc>
                                <w:tcPr>
                                  <w:tcW w:w="1701" w:type="dxa"/>
                                  <w:tcBorders>
                                    <w:top w:val="single" w:sz="4" w:space="0" w:color="auto"/>
                                    <w:left w:val="double" w:sz="4" w:space="0" w:color="auto"/>
                                  </w:tcBorders>
                                </w:tcPr>
                                <w:p w14:paraId="524E7214" w14:textId="77777777" w:rsidR="00C0620E" w:rsidRPr="009A323A" w:rsidRDefault="00C0620E" w:rsidP="00C1639B">
                                  <w:pPr>
                                    <w:adjustRightInd w:val="0"/>
                                    <w:snapToGrid w:val="0"/>
                                    <w:spacing w:line="240" w:lineRule="atLeast"/>
                                    <w:jc w:val="right"/>
                                    <w:rPr>
                                      <w:rFonts w:ascii="標楷體" w:eastAsia="標楷體" w:hAnsi="標楷體"/>
                                    </w:rPr>
                                  </w:pPr>
                                  <w:r w:rsidRPr="009A323A">
                                    <w:rPr>
                                      <w:rFonts w:ascii="標楷體" w:eastAsia="標楷體" w:hAnsi="標楷體"/>
                                    </w:rPr>
                                    <w:t>84</w:t>
                                  </w:r>
                                </w:p>
                              </w:tc>
                              <w:tc>
                                <w:tcPr>
                                  <w:tcW w:w="905" w:type="dxa"/>
                                  <w:tcBorders>
                                    <w:top w:val="single" w:sz="4" w:space="0" w:color="auto"/>
                                  </w:tcBorders>
                                </w:tcPr>
                                <w:p w14:paraId="267B5BE8" w14:textId="77777777" w:rsidR="00C0620E" w:rsidRPr="009A323A" w:rsidRDefault="00C0620E" w:rsidP="00C1639B">
                                  <w:pPr>
                                    <w:adjustRightInd w:val="0"/>
                                    <w:snapToGrid w:val="0"/>
                                    <w:spacing w:line="240" w:lineRule="atLeast"/>
                                    <w:jc w:val="right"/>
                                    <w:rPr>
                                      <w:rFonts w:ascii="標楷體" w:eastAsia="標楷體" w:hAnsi="標楷體"/>
                                      <w:color w:val="FF0000"/>
                                    </w:rPr>
                                  </w:pPr>
                                  <w:r w:rsidRPr="009A323A">
                                    <w:rPr>
                                      <w:rFonts w:ascii="標楷體" w:eastAsia="標楷體" w:hAnsi="標楷體" w:hint="eastAsia"/>
                                    </w:rPr>
                                    <w:t>1</w:t>
                                  </w:r>
                                  <w:r w:rsidRPr="009A323A">
                                    <w:rPr>
                                      <w:rFonts w:ascii="標楷體" w:eastAsia="標楷體" w:hAnsi="標楷體"/>
                                    </w:rPr>
                                    <w:t>1.1</w:t>
                                  </w:r>
                                  <w:r>
                                    <w:rPr>
                                      <w:rFonts w:ascii="標楷體" w:eastAsia="標楷體" w:hAnsi="標楷體"/>
                                    </w:rPr>
                                    <w:t>7</w:t>
                                  </w:r>
                                </w:p>
                              </w:tc>
                            </w:tr>
                            <w:tr w:rsidR="00C0620E" w14:paraId="3EC0825F" w14:textId="77777777" w:rsidTr="00BA42DD">
                              <w:trPr>
                                <w:trHeight w:val="284"/>
                              </w:trPr>
                              <w:tc>
                                <w:tcPr>
                                  <w:tcW w:w="0" w:type="auto"/>
                                </w:tcPr>
                                <w:p w14:paraId="3A5715E2" w14:textId="77777777" w:rsidR="00C0620E" w:rsidRPr="00571DE1" w:rsidRDefault="00C0620E" w:rsidP="003B4FD3">
                                  <w:pPr>
                                    <w:adjustRightInd w:val="0"/>
                                    <w:snapToGrid w:val="0"/>
                                    <w:spacing w:line="240" w:lineRule="atLeast"/>
                                    <w:ind w:leftChars="-18" w:left="-43"/>
                                    <w:rPr>
                                      <w:rFonts w:ascii="標楷體" w:eastAsia="標楷體" w:hAnsi="標楷體"/>
                                      <w:highlight w:val="yellow"/>
                                    </w:rPr>
                                  </w:pPr>
                                  <w:r w:rsidRPr="00B911F5">
                                    <w:rPr>
                                      <w:rFonts w:ascii="標楷體" w:eastAsia="標楷體" w:hAnsi="標楷體" w:hint="eastAsia"/>
                                    </w:rPr>
                                    <w:t>彰化商業銀行</w:t>
                                  </w:r>
                                </w:p>
                              </w:tc>
                              <w:tc>
                                <w:tcPr>
                                  <w:tcW w:w="1036" w:type="dxa"/>
                                  <w:shd w:val="clear" w:color="auto" w:fill="auto"/>
                                </w:tcPr>
                                <w:p w14:paraId="39EF563E" w14:textId="77777777" w:rsidR="00C0620E" w:rsidRPr="00330699" w:rsidRDefault="00C0620E" w:rsidP="003B4FD3">
                                  <w:pPr>
                                    <w:adjustRightInd w:val="0"/>
                                    <w:snapToGrid w:val="0"/>
                                    <w:spacing w:line="240" w:lineRule="atLeast"/>
                                    <w:jc w:val="right"/>
                                    <w:rPr>
                                      <w:rFonts w:ascii="標楷體" w:eastAsia="標楷體" w:hAnsi="標楷體"/>
                                    </w:rPr>
                                  </w:pPr>
                                  <w:r w:rsidRPr="00330699">
                                    <w:rPr>
                                      <w:rFonts w:ascii="標楷體" w:eastAsia="標楷體" w:hAnsi="標楷體" w:hint="eastAsia"/>
                                    </w:rPr>
                                    <w:t>6</w:t>
                                  </w:r>
                                  <w:r w:rsidRPr="00330699">
                                    <w:rPr>
                                      <w:rFonts w:ascii="標楷體" w:eastAsia="標楷體" w:hAnsi="標楷體"/>
                                    </w:rPr>
                                    <w:t>36</w:t>
                                  </w:r>
                                </w:p>
                              </w:tc>
                              <w:tc>
                                <w:tcPr>
                                  <w:tcW w:w="1541" w:type="dxa"/>
                                  <w:tcBorders>
                                    <w:right w:val="single" w:sz="4" w:space="0" w:color="auto"/>
                                  </w:tcBorders>
                                  <w:shd w:val="clear" w:color="auto" w:fill="auto"/>
                                </w:tcPr>
                                <w:p w14:paraId="2DCC6BE1" w14:textId="77777777" w:rsidR="00C0620E" w:rsidRPr="00330699" w:rsidRDefault="00C0620E" w:rsidP="003B4FD3">
                                  <w:pPr>
                                    <w:adjustRightInd w:val="0"/>
                                    <w:snapToGrid w:val="0"/>
                                    <w:spacing w:line="240" w:lineRule="atLeast"/>
                                    <w:jc w:val="right"/>
                                    <w:rPr>
                                      <w:rFonts w:ascii="標楷體" w:eastAsia="標楷體" w:hAnsi="標楷體"/>
                                    </w:rPr>
                                  </w:pPr>
                                  <w:r w:rsidRPr="00330699">
                                    <w:rPr>
                                      <w:rFonts w:ascii="標楷體" w:eastAsia="標楷體" w:hAnsi="標楷體"/>
                                    </w:rPr>
                                    <w:t>636</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16536B09" w14:textId="77777777" w:rsidR="00C0620E" w:rsidRPr="00B911F5" w:rsidRDefault="00C0620E" w:rsidP="003B4FD3">
                                  <w:pPr>
                                    <w:adjustRightInd w:val="0"/>
                                    <w:snapToGrid w:val="0"/>
                                    <w:spacing w:line="240" w:lineRule="atLeast"/>
                                    <w:ind w:rightChars="-22" w:right="-53"/>
                                    <w:jc w:val="right"/>
                                    <w:rPr>
                                      <w:rFonts w:ascii="標楷體" w:eastAsia="標楷體" w:hAnsi="標楷體"/>
                                    </w:rPr>
                                  </w:pPr>
                                  <w:r w:rsidRPr="00B911F5">
                                    <w:rPr>
                                      <w:rFonts w:ascii="標楷體" w:eastAsia="標楷體" w:hAnsi="標楷體" w:hint="eastAsia"/>
                                    </w:rPr>
                                    <w:t>100.00</w:t>
                                  </w:r>
                                </w:p>
                              </w:tc>
                              <w:tc>
                                <w:tcPr>
                                  <w:tcW w:w="2126" w:type="dxa"/>
                                  <w:tcBorders>
                                    <w:left w:val="double" w:sz="4" w:space="0" w:color="auto"/>
                                    <w:right w:val="double" w:sz="4" w:space="0" w:color="auto"/>
                                  </w:tcBorders>
                                </w:tcPr>
                                <w:p w14:paraId="193DF903" w14:textId="77777777" w:rsidR="00C0620E" w:rsidRPr="00B911F5" w:rsidRDefault="00C0620E" w:rsidP="003B4FD3">
                                  <w:pPr>
                                    <w:adjustRightInd w:val="0"/>
                                    <w:snapToGrid w:val="0"/>
                                    <w:spacing w:line="240" w:lineRule="atLeast"/>
                                    <w:jc w:val="right"/>
                                    <w:rPr>
                                      <w:rFonts w:ascii="標楷體" w:eastAsia="標楷體" w:hAnsi="標楷體"/>
                                      <w:color w:val="FF0000"/>
                                    </w:rPr>
                                  </w:pPr>
                                  <w:r w:rsidRPr="00B911F5">
                                    <w:rPr>
                                      <w:rFonts w:ascii="標楷體" w:eastAsia="標楷體" w:hAnsi="標楷體"/>
                                    </w:rPr>
                                    <w:t>138</w:t>
                                  </w:r>
                                </w:p>
                              </w:tc>
                              <w:tc>
                                <w:tcPr>
                                  <w:tcW w:w="1701" w:type="dxa"/>
                                  <w:tcBorders>
                                    <w:left w:val="double" w:sz="4" w:space="0" w:color="auto"/>
                                  </w:tcBorders>
                                </w:tcPr>
                                <w:p w14:paraId="7986992A"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94</w:t>
                                  </w:r>
                                </w:p>
                              </w:tc>
                              <w:tc>
                                <w:tcPr>
                                  <w:tcW w:w="905" w:type="dxa"/>
                                </w:tcPr>
                                <w:p w14:paraId="3BAEDF7D"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14.78</w:t>
                                  </w:r>
                                </w:p>
                              </w:tc>
                            </w:tr>
                            <w:tr w:rsidR="00C0620E" w14:paraId="0099F462" w14:textId="77777777" w:rsidTr="00BA42DD">
                              <w:trPr>
                                <w:trHeight w:val="284"/>
                              </w:trPr>
                              <w:tc>
                                <w:tcPr>
                                  <w:tcW w:w="0" w:type="auto"/>
                                  <w:vAlign w:val="center"/>
                                </w:tcPr>
                                <w:p w14:paraId="7A5646AF" w14:textId="77777777" w:rsidR="00C0620E" w:rsidRPr="009A323A" w:rsidRDefault="00C0620E" w:rsidP="0080405E">
                                  <w:pPr>
                                    <w:adjustRightInd w:val="0"/>
                                    <w:snapToGrid w:val="0"/>
                                    <w:spacing w:line="240" w:lineRule="atLeast"/>
                                    <w:ind w:leftChars="-18" w:left="-43"/>
                                    <w:jc w:val="both"/>
                                    <w:rPr>
                                      <w:rFonts w:ascii="標楷體" w:eastAsia="標楷體" w:hAnsi="標楷體"/>
                                    </w:rPr>
                                  </w:pPr>
                                  <w:r w:rsidRPr="009A323A">
                                    <w:rPr>
                                      <w:rFonts w:ascii="標楷體" w:eastAsia="標楷體" w:hAnsi="標楷體" w:hint="eastAsia"/>
                                    </w:rPr>
                                    <w:t>華南商業銀行</w:t>
                                  </w:r>
                                </w:p>
                              </w:tc>
                              <w:tc>
                                <w:tcPr>
                                  <w:tcW w:w="1036" w:type="dxa"/>
                                  <w:shd w:val="clear" w:color="auto" w:fill="auto"/>
                                </w:tcPr>
                                <w:p w14:paraId="5AE28F0D"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683</w:t>
                                  </w:r>
                                </w:p>
                              </w:tc>
                              <w:tc>
                                <w:tcPr>
                                  <w:tcW w:w="1541" w:type="dxa"/>
                                  <w:tcBorders>
                                    <w:right w:val="single" w:sz="4" w:space="0" w:color="auto"/>
                                  </w:tcBorders>
                                  <w:shd w:val="clear" w:color="auto" w:fill="auto"/>
                                </w:tcPr>
                                <w:p w14:paraId="4096B9B8"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650</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715F9312" w14:textId="77777777" w:rsidR="00C0620E" w:rsidRPr="009A323A" w:rsidRDefault="00C0620E" w:rsidP="003B4FD3">
                                  <w:pPr>
                                    <w:adjustRightInd w:val="0"/>
                                    <w:snapToGrid w:val="0"/>
                                    <w:spacing w:line="240" w:lineRule="atLeast"/>
                                    <w:ind w:rightChars="-22" w:right="-53"/>
                                    <w:jc w:val="right"/>
                                    <w:rPr>
                                      <w:rFonts w:ascii="標楷體" w:eastAsia="標楷體" w:hAnsi="標楷體"/>
                                    </w:rPr>
                                  </w:pPr>
                                  <w:r w:rsidRPr="009A323A">
                                    <w:rPr>
                                      <w:rFonts w:ascii="標楷體" w:eastAsia="標楷體" w:hAnsi="標楷體" w:hint="eastAsia"/>
                                    </w:rPr>
                                    <w:t>9</w:t>
                                  </w:r>
                                  <w:r w:rsidRPr="009A323A">
                                    <w:rPr>
                                      <w:rFonts w:ascii="標楷體" w:eastAsia="標楷體" w:hAnsi="標楷體"/>
                                    </w:rPr>
                                    <w:t>5.17</w:t>
                                  </w:r>
                                </w:p>
                              </w:tc>
                              <w:tc>
                                <w:tcPr>
                                  <w:tcW w:w="2126" w:type="dxa"/>
                                  <w:tcBorders>
                                    <w:left w:val="double" w:sz="4" w:space="0" w:color="auto"/>
                                    <w:right w:val="double" w:sz="4" w:space="0" w:color="auto"/>
                                  </w:tcBorders>
                                </w:tcPr>
                                <w:p w14:paraId="7A9A0176"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10</w:t>
                                  </w:r>
                                </w:p>
                              </w:tc>
                              <w:tc>
                                <w:tcPr>
                                  <w:tcW w:w="1701" w:type="dxa"/>
                                  <w:tcBorders>
                                    <w:left w:val="double" w:sz="4" w:space="0" w:color="auto"/>
                                  </w:tcBorders>
                                </w:tcPr>
                                <w:p w14:paraId="013709AD" w14:textId="77777777" w:rsidR="00C0620E" w:rsidRPr="009A323A" w:rsidRDefault="00C0620E" w:rsidP="009A323A">
                                  <w:pPr>
                                    <w:adjustRightInd w:val="0"/>
                                    <w:snapToGrid w:val="0"/>
                                    <w:spacing w:line="240" w:lineRule="atLeast"/>
                                    <w:jc w:val="right"/>
                                    <w:rPr>
                                      <w:rFonts w:ascii="標楷體" w:eastAsia="標楷體" w:hAnsi="標楷體"/>
                                    </w:rPr>
                                  </w:pPr>
                                  <w:r w:rsidRPr="009A323A">
                                    <w:rPr>
                                      <w:rFonts w:ascii="標楷體" w:eastAsia="標楷體" w:hAnsi="標楷體" w:hint="eastAsia"/>
                                    </w:rPr>
                                    <w:t>4</w:t>
                                  </w:r>
                                  <w:r w:rsidRPr="009A323A">
                                    <w:rPr>
                                      <w:rFonts w:ascii="標楷體" w:eastAsia="標楷體" w:hAnsi="標楷體"/>
                                    </w:rPr>
                                    <w:t>1</w:t>
                                  </w:r>
                                </w:p>
                              </w:tc>
                              <w:tc>
                                <w:tcPr>
                                  <w:tcW w:w="905" w:type="dxa"/>
                                </w:tcPr>
                                <w:p w14:paraId="377AE46D"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6.31</w:t>
                                  </w:r>
                                </w:p>
                              </w:tc>
                            </w:tr>
                            <w:tr w:rsidR="00C0620E" w14:paraId="2A35B406" w14:textId="77777777" w:rsidTr="00BA42DD">
                              <w:trPr>
                                <w:trHeight w:val="284"/>
                              </w:trPr>
                              <w:tc>
                                <w:tcPr>
                                  <w:tcW w:w="0" w:type="auto"/>
                                </w:tcPr>
                                <w:p w14:paraId="2D40F6D2" w14:textId="77777777" w:rsidR="00C0620E" w:rsidRPr="00EE2112" w:rsidRDefault="00C0620E" w:rsidP="003B4FD3">
                                  <w:pPr>
                                    <w:adjustRightInd w:val="0"/>
                                    <w:snapToGrid w:val="0"/>
                                    <w:spacing w:line="240" w:lineRule="atLeast"/>
                                    <w:ind w:leftChars="-18" w:left="-43"/>
                                    <w:rPr>
                                      <w:rFonts w:ascii="標楷體" w:eastAsia="標楷體" w:hAnsi="標楷體"/>
                                    </w:rPr>
                                  </w:pPr>
                                  <w:r w:rsidRPr="00EE2112">
                                    <w:rPr>
                                      <w:rFonts w:ascii="標楷體" w:eastAsia="標楷體" w:hAnsi="標楷體" w:hint="eastAsia"/>
                                    </w:rPr>
                                    <w:t>第一商業銀行</w:t>
                                  </w:r>
                                </w:p>
                              </w:tc>
                              <w:tc>
                                <w:tcPr>
                                  <w:tcW w:w="1036" w:type="dxa"/>
                                  <w:shd w:val="clear" w:color="auto" w:fill="auto"/>
                                </w:tcPr>
                                <w:p w14:paraId="30499801"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539</w:t>
                                  </w:r>
                                </w:p>
                              </w:tc>
                              <w:tc>
                                <w:tcPr>
                                  <w:tcW w:w="1541" w:type="dxa"/>
                                  <w:tcBorders>
                                    <w:right w:val="single" w:sz="4" w:space="0" w:color="auto"/>
                                  </w:tcBorders>
                                  <w:shd w:val="clear" w:color="auto" w:fill="auto"/>
                                </w:tcPr>
                                <w:p w14:paraId="125928CF"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509</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017F3F25" w14:textId="77777777" w:rsidR="00C0620E" w:rsidRPr="00EE2112" w:rsidRDefault="00C0620E" w:rsidP="003B4FD3">
                                  <w:pPr>
                                    <w:adjustRightInd w:val="0"/>
                                    <w:snapToGrid w:val="0"/>
                                    <w:spacing w:line="240" w:lineRule="atLeast"/>
                                    <w:ind w:rightChars="-22" w:right="-53"/>
                                    <w:jc w:val="right"/>
                                    <w:rPr>
                                      <w:rFonts w:ascii="標楷體" w:eastAsia="標楷體" w:hAnsi="標楷體"/>
                                    </w:rPr>
                                  </w:pPr>
                                  <w:r w:rsidRPr="00EE2112">
                                    <w:rPr>
                                      <w:rFonts w:ascii="標楷體" w:eastAsia="標楷體" w:hAnsi="標楷體" w:hint="eastAsia"/>
                                    </w:rPr>
                                    <w:t>94.</w:t>
                                  </w:r>
                                  <w:r w:rsidRPr="00EE2112">
                                    <w:rPr>
                                      <w:rFonts w:ascii="標楷體" w:eastAsia="標楷體" w:hAnsi="標楷體"/>
                                    </w:rPr>
                                    <w:t>43</w:t>
                                  </w:r>
                                </w:p>
                              </w:tc>
                              <w:tc>
                                <w:tcPr>
                                  <w:tcW w:w="2126" w:type="dxa"/>
                                  <w:tcBorders>
                                    <w:left w:val="double" w:sz="4" w:space="0" w:color="auto"/>
                                    <w:right w:val="double" w:sz="4" w:space="0" w:color="auto"/>
                                  </w:tcBorders>
                                </w:tcPr>
                                <w:p w14:paraId="09A6112D"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15</w:t>
                                  </w:r>
                                </w:p>
                              </w:tc>
                              <w:tc>
                                <w:tcPr>
                                  <w:tcW w:w="1701" w:type="dxa"/>
                                  <w:tcBorders>
                                    <w:left w:val="double" w:sz="4" w:space="0" w:color="auto"/>
                                  </w:tcBorders>
                                </w:tcPr>
                                <w:p w14:paraId="42ED92F3"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30</w:t>
                                  </w:r>
                                </w:p>
                              </w:tc>
                              <w:tc>
                                <w:tcPr>
                                  <w:tcW w:w="905" w:type="dxa"/>
                                </w:tcPr>
                                <w:p w14:paraId="2F2B4653"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5.89</w:t>
                                  </w:r>
                                </w:p>
                              </w:tc>
                            </w:tr>
                            <w:tr w:rsidR="00C0620E" w14:paraId="1A5E261C" w14:textId="77777777" w:rsidTr="00BA42DD">
                              <w:trPr>
                                <w:trHeight w:val="284"/>
                              </w:trPr>
                              <w:tc>
                                <w:tcPr>
                                  <w:tcW w:w="0" w:type="auto"/>
                                  <w:vAlign w:val="center"/>
                                </w:tcPr>
                                <w:p w14:paraId="694803CC" w14:textId="77777777" w:rsidR="00C0620E" w:rsidRPr="00B911F5" w:rsidRDefault="00C0620E" w:rsidP="003B4FD3">
                                  <w:pPr>
                                    <w:adjustRightInd w:val="0"/>
                                    <w:snapToGrid w:val="0"/>
                                    <w:spacing w:line="240" w:lineRule="atLeast"/>
                                    <w:ind w:leftChars="-18" w:left="-43"/>
                                    <w:jc w:val="both"/>
                                    <w:rPr>
                                      <w:rFonts w:ascii="標楷體" w:eastAsia="標楷體" w:hAnsi="標楷體"/>
                                    </w:rPr>
                                  </w:pPr>
                                  <w:r>
                                    <w:rPr>
                                      <w:rFonts w:ascii="標楷體" w:eastAsia="標楷體" w:hAnsi="標楷體" w:hint="eastAsia"/>
                                    </w:rPr>
                                    <w:t>臺</w:t>
                                  </w:r>
                                  <w:r>
                                    <w:rPr>
                                      <w:rFonts w:ascii="標楷體" w:eastAsia="標楷體" w:hAnsi="標楷體"/>
                                    </w:rPr>
                                    <w:t>灣</w:t>
                                  </w:r>
                                  <w:r w:rsidRPr="00B911F5">
                                    <w:rPr>
                                      <w:rFonts w:ascii="標楷體" w:eastAsia="標楷體" w:hAnsi="標楷體" w:hint="eastAsia"/>
                                    </w:rPr>
                                    <w:t>土地銀行</w:t>
                                  </w:r>
                                </w:p>
                              </w:tc>
                              <w:tc>
                                <w:tcPr>
                                  <w:tcW w:w="1036" w:type="dxa"/>
                                  <w:shd w:val="clear" w:color="auto" w:fill="auto"/>
                                </w:tcPr>
                                <w:p w14:paraId="0AC69D1A"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65</w:t>
                                  </w:r>
                                  <w:r w:rsidRPr="00B911F5">
                                    <w:rPr>
                                      <w:rFonts w:ascii="標楷體" w:eastAsia="標楷體" w:hAnsi="標楷體" w:hint="eastAsia"/>
                                    </w:rPr>
                                    <w:t>9</w:t>
                                  </w:r>
                                </w:p>
                              </w:tc>
                              <w:tc>
                                <w:tcPr>
                                  <w:tcW w:w="1541" w:type="dxa"/>
                                  <w:tcBorders>
                                    <w:right w:val="single" w:sz="4" w:space="0" w:color="auto"/>
                                  </w:tcBorders>
                                  <w:shd w:val="clear" w:color="auto" w:fill="auto"/>
                                </w:tcPr>
                                <w:p w14:paraId="0085A8D2"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603</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22AA2083" w14:textId="77777777" w:rsidR="00C0620E" w:rsidRPr="00B911F5" w:rsidRDefault="00C0620E" w:rsidP="003B4FD3">
                                  <w:pPr>
                                    <w:adjustRightInd w:val="0"/>
                                    <w:snapToGrid w:val="0"/>
                                    <w:spacing w:line="240" w:lineRule="atLeast"/>
                                    <w:ind w:rightChars="-22" w:right="-53"/>
                                    <w:jc w:val="right"/>
                                    <w:rPr>
                                      <w:rFonts w:ascii="標楷體" w:eastAsia="標楷體" w:hAnsi="標楷體"/>
                                    </w:rPr>
                                  </w:pPr>
                                  <w:r w:rsidRPr="00B911F5">
                                    <w:rPr>
                                      <w:rFonts w:ascii="標楷體" w:eastAsia="標楷體" w:hAnsi="標楷體" w:hint="eastAsia"/>
                                    </w:rPr>
                                    <w:t>91.</w:t>
                                  </w:r>
                                  <w:r w:rsidRPr="00B911F5">
                                    <w:rPr>
                                      <w:rFonts w:ascii="標楷體" w:eastAsia="標楷體" w:hAnsi="標楷體"/>
                                    </w:rPr>
                                    <w:t>50</w:t>
                                  </w:r>
                                </w:p>
                              </w:tc>
                              <w:tc>
                                <w:tcPr>
                                  <w:tcW w:w="2126" w:type="dxa"/>
                                  <w:tcBorders>
                                    <w:left w:val="double" w:sz="4" w:space="0" w:color="auto"/>
                                    <w:right w:val="double" w:sz="4" w:space="0" w:color="auto"/>
                                  </w:tcBorders>
                                </w:tcPr>
                                <w:p w14:paraId="73ADF91C"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62</w:t>
                                  </w:r>
                                </w:p>
                              </w:tc>
                              <w:tc>
                                <w:tcPr>
                                  <w:tcW w:w="1701" w:type="dxa"/>
                                  <w:tcBorders>
                                    <w:left w:val="double" w:sz="4" w:space="0" w:color="auto"/>
                                  </w:tcBorders>
                                </w:tcPr>
                                <w:p w14:paraId="743AA35D"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hint="eastAsia"/>
                                    </w:rPr>
                                    <w:t>5</w:t>
                                  </w:r>
                                  <w:r w:rsidRPr="00B911F5">
                                    <w:rPr>
                                      <w:rFonts w:ascii="標楷體" w:eastAsia="標楷體" w:hAnsi="標楷體"/>
                                    </w:rPr>
                                    <w:t>5</w:t>
                                  </w:r>
                                </w:p>
                              </w:tc>
                              <w:tc>
                                <w:tcPr>
                                  <w:tcW w:w="905" w:type="dxa"/>
                                </w:tcPr>
                                <w:p w14:paraId="089A1682"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hint="eastAsia"/>
                                    </w:rPr>
                                    <w:t>9.</w:t>
                                  </w:r>
                                  <w:r w:rsidRPr="00B911F5">
                                    <w:rPr>
                                      <w:rFonts w:ascii="標楷體" w:eastAsia="標楷體" w:hAnsi="標楷體"/>
                                    </w:rPr>
                                    <w:t>12</w:t>
                                  </w:r>
                                </w:p>
                              </w:tc>
                            </w:tr>
                            <w:tr w:rsidR="00C0620E" w14:paraId="6FA1C36A" w14:textId="77777777" w:rsidTr="00BA42DD">
                              <w:trPr>
                                <w:trHeight w:val="284"/>
                              </w:trPr>
                              <w:tc>
                                <w:tcPr>
                                  <w:tcW w:w="0" w:type="auto"/>
                                </w:tcPr>
                                <w:p w14:paraId="28E8D272" w14:textId="77777777" w:rsidR="00C0620E" w:rsidRPr="009A323A" w:rsidRDefault="00C0620E" w:rsidP="0080405E">
                                  <w:pPr>
                                    <w:adjustRightInd w:val="0"/>
                                    <w:snapToGrid w:val="0"/>
                                    <w:spacing w:line="240" w:lineRule="atLeast"/>
                                    <w:ind w:leftChars="-18" w:left="-43"/>
                                    <w:rPr>
                                      <w:rFonts w:ascii="標楷體" w:eastAsia="標楷體" w:hAnsi="標楷體"/>
                                    </w:rPr>
                                  </w:pPr>
                                  <w:r w:rsidRPr="009A323A">
                                    <w:rPr>
                                      <w:rFonts w:ascii="標楷體" w:eastAsia="標楷體" w:hAnsi="標楷體" w:hint="eastAsia"/>
                                    </w:rPr>
                                    <w:t>兆豐</w:t>
                                  </w:r>
                                  <w:r>
                                    <w:rPr>
                                      <w:rFonts w:ascii="標楷體" w:eastAsia="標楷體" w:hAnsi="標楷體" w:hint="eastAsia"/>
                                    </w:rPr>
                                    <w:t>國</w:t>
                                  </w:r>
                                  <w:r>
                                    <w:rPr>
                                      <w:rFonts w:ascii="標楷體" w:eastAsia="標楷體" w:hAnsi="標楷體"/>
                                    </w:rPr>
                                    <w:t>際</w:t>
                                  </w:r>
                                  <w:r w:rsidRPr="009A323A">
                                    <w:rPr>
                                      <w:rFonts w:ascii="標楷體" w:eastAsia="標楷體" w:hAnsi="標楷體" w:hint="eastAsia"/>
                                    </w:rPr>
                                    <w:t>商業銀行</w:t>
                                  </w:r>
                                </w:p>
                              </w:tc>
                              <w:tc>
                                <w:tcPr>
                                  <w:tcW w:w="1036" w:type="dxa"/>
                                </w:tcPr>
                                <w:p w14:paraId="06DE23D4"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569</w:t>
                                  </w:r>
                                </w:p>
                              </w:tc>
                              <w:tc>
                                <w:tcPr>
                                  <w:tcW w:w="1541" w:type="dxa"/>
                                  <w:tcBorders>
                                    <w:right w:val="single" w:sz="4" w:space="0" w:color="auto"/>
                                  </w:tcBorders>
                                </w:tcPr>
                                <w:p w14:paraId="13112946"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471</w:t>
                                  </w:r>
                                </w:p>
                              </w:tc>
                              <w:tc>
                                <w:tcPr>
                                  <w:tcW w:w="897" w:type="dxa"/>
                                  <w:tcBorders>
                                    <w:top w:val="single" w:sz="4" w:space="0" w:color="auto"/>
                                    <w:left w:val="single" w:sz="4" w:space="0" w:color="auto"/>
                                    <w:bottom w:val="single" w:sz="4" w:space="0" w:color="auto"/>
                                    <w:right w:val="double" w:sz="4" w:space="0" w:color="auto"/>
                                  </w:tcBorders>
                                </w:tcPr>
                                <w:p w14:paraId="1469312F" w14:textId="77777777" w:rsidR="00C0620E" w:rsidRPr="009A323A" w:rsidRDefault="00C0620E" w:rsidP="003B4FD3">
                                  <w:pPr>
                                    <w:adjustRightInd w:val="0"/>
                                    <w:snapToGrid w:val="0"/>
                                    <w:spacing w:line="240" w:lineRule="atLeast"/>
                                    <w:ind w:rightChars="-22" w:right="-53"/>
                                    <w:jc w:val="right"/>
                                    <w:rPr>
                                      <w:rFonts w:ascii="標楷體" w:eastAsia="標楷體" w:hAnsi="標楷體"/>
                                    </w:rPr>
                                  </w:pPr>
                                  <w:r w:rsidRPr="009A323A">
                                    <w:rPr>
                                      <w:rFonts w:ascii="標楷體" w:eastAsia="標楷體" w:hAnsi="標楷體" w:hint="eastAsia"/>
                                    </w:rPr>
                                    <w:t>8</w:t>
                                  </w:r>
                                  <w:r w:rsidRPr="009A323A">
                                    <w:rPr>
                                      <w:rFonts w:ascii="標楷體" w:eastAsia="標楷體" w:hAnsi="標楷體"/>
                                    </w:rPr>
                                    <w:t>2.78</w:t>
                                  </w:r>
                                </w:p>
                              </w:tc>
                              <w:tc>
                                <w:tcPr>
                                  <w:tcW w:w="2126" w:type="dxa"/>
                                  <w:tcBorders>
                                    <w:left w:val="double" w:sz="4" w:space="0" w:color="auto"/>
                                    <w:right w:val="double" w:sz="4" w:space="0" w:color="auto"/>
                                  </w:tcBorders>
                                </w:tcPr>
                                <w:p w14:paraId="229087E1" w14:textId="77777777" w:rsidR="00C0620E" w:rsidRPr="00571DE1" w:rsidRDefault="00C0620E" w:rsidP="00D70D55">
                                  <w:pPr>
                                    <w:adjustRightInd w:val="0"/>
                                    <w:snapToGrid w:val="0"/>
                                    <w:spacing w:line="240" w:lineRule="atLeast"/>
                                    <w:jc w:val="right"/>
                                    <w:rPr>
                                      <w:rFonts w:ascii="標楷體" w:eastAsia="標楷體" w:hAnsi="標楷體"/>
                                      <w:color w:val="FF0000"/>
                                      <w:highlight w:val="yellow"/>
                                    </w:rPr>
                                  </w:pPr>
                                  <w:r w:rsidRPr="00330699">
                                    <w:rPr>
                                      <w:rFonts w:ascii="標楷體" w:eastAsia="標楷體" w:hAnsi="標楷體"/>
                                    </w:rPr>
                                    <w:t>13</w:t>
                                  </w:r>
                                </w:p>
                              </w:tc>
                              <w:tc>
                                <w:tcPr>
                                  <w:tcW w:w="1701" w:type="dxa"/>
                                  <w:tcBorders>
                                    <w:left w:val="double" w:sz="4" w:space="0" w:color="auto"/>
                                  </w:tcBorders>
                                </w:tcPr>
                                <w:p w14:paraId="1DB9983C" w14:textId="77777777" w:rsidR="00C0620E" w:rsidRPr="00571DE1" w:rsidRDefault="00C0620E" w:rsidP="00D70D55">
                                  <w:pPr>
                                    <w:adjustRightInd w:val="0"/>
                                    <w:snapToGrid w:val="0"/>
                                    <w:spacing w:line="240" w:lineRule="atLeast"/>
                                    <w:jc w:val="right"/>
                                    <w:rPr>
                                      <w:rFonts w:ascii="標楷體" w:eastAsia="標楷體" w:hAnsi="標楷體"/>
                                      <w:color w:val="FF0000"/>
                                      <w:highlight w:val="yellow"/>
                                    </w:rPr>
                                  </w:pPr>
                                  <w:r w:rsidRPr="00330699">
                                    <w:rPr>
                                      <w:rFonts w:ascii="標楷體" w:eastAsia="標楷體" w:hAnsi="標楷體"/>
                                    </w:rPr>
                                    <w:t>98</w:t>
                                  </w:r>
                                </w:p>
                              </w:tc>
                              <w:tc>
                                <w:tcPr>
                                  <w:tcW w:w="905" w:type="dxa"/>
                                </w:tcPr>
                                <w:p w14:paraId="7411F2EF" w14:textId="77777777" w:rsidR="00C0620E" w:rsidRPr="00571DE1" w:rsidRDefault="00C0620E" w:rsidP="00D70D55">
                                  <w:pPr>
                                    <w:adjustRightInd w:val="0"/>
                                    <w:snapToGrid w:val="0"/>
                                    <w:spacing w:line="240" w:lineRule="atLeast"/>
                                    <w:jc w:val="right"/>
                                    <w:rPr>
                                      <w:rFonts w:ascii="標楷體" w:eastAsia="標楷體" w:hAnsi="標楷體"/>
                                      <w:color w:val="FF0000"/>
                                      <w:highlight w:val="yellow"/>
                                    </w:rPr>
                                  </w:pPr>
                                  <w:r w:rsidRPr="00330699">
                                    <w:rPr>
                                      <w:rFonts w:ascii="標楷體" w:eastAsia="標楷體" w:hAnsi="標楷體"/>
                                    </w:rPr>
                                    <w:t>20.81</w:t>
                                  </w:r>
                                </w:p>
                              </w:tc>
                            </w:tr>
                            <w:tr w:rsidR="00C0620E" w14:paraId="65C74242" w14:textId="77777777" w:rsidTr="00BA42DD">
                              <w:trPr>
                                <w:trHeight w:val="284"/>
                              </w:trPr>
                              <w:tc>
                                <w:tcPr>
                                  <w:tcW w:w="0" w:type="auto"/>
                                </w:tcPr>
                                <w:p w14:paraId="2BD2BECF" w14:textId="77777777" w:rsidR="00C0620E" w:rsidRPr="0080405E" w:rsidRDefault="00C0620E" w:rsidP="0080405E">
                                  <w:pPr>
                                    <w:adjustRightInd w:val="0"/>
                                    <w:snapToGrid w:val="0"/>
                                    <w:spacing w:line="240" w:lineRule="atLeast"/>
                                    <w:ind w:leftChars="-18" w:left="-43"/>
                                    <w:rPr>
                                      <w:rFonts w:ascii="標楷體" w:eastAsia="標楷體" w:hAnsi="標楷體"/>
                                    </w:rPr>
                                  </w:pPr>
                                  <w:r w:rsidRPr="0080405E">
                                    <w:rPr>
                                      <w:rFonts w:ascii="標楷體" w:eastAsia="標楷體" w:hAnsi="標楷體" w:hint="eastAsia"/>
                                    </w:rPr>
                                    <w:t>臺灣中小企業銀行</w:t>
                                  </w:r>
                                </w:p>
                              </w:tc>
                              <w:tc>
                                <w:tcPr>
                                  <w:tcW w:w="1036" w:type="dxa"/>
                                </w:tcPr>
                                <w:p w14:paraId="4EEEC412"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418</w:t>
                                  </w:r>
                                </w:p>
                              </w:tc>
                              <w:tc>
                                <w:tcPr>
                                  <w:tcW w:w="1541" w:type="dxa"/>
                                  <w:tcBorders>
                                    <w:right w:val="single" w:sz="4" w:space="0" w:color="auto"/>
                                  </w:tcBorders>
                                </w:tcPr>
                                <w:p w14:paraId="38E4BB35"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312</w:t>
                                  </w:r>
                                </w:p>
                              </w:tc>
                              <w:tc>
                                <w:tcPr>
                                  <w:tcW w:w="897" w:type="dxa"/>
                                  <w:tcBorders>
                                    <w:top w:val="single" w:sz="4" w:space="0" w:color="auto"/>
                                    <w:left w:val="single" w:sz="4" w:space="0" w:color="auto"/>
                                    <w:bottom w:val="single" w:sz="4" w:space="0" w:color="auto"/>
                                    <w:right w:val="double" w:sz="4" w:space="0" w:color="auto"/>
                                  </w:tcBorders>
                                </w:tcPr>
                                <w:p w14:paraId="39EEC3D6" w14:textId="77777777" w:rsidR="00C0620E" w:rsidRPr="0080405E" w:rsidRDefault="00C0620E" w:rsidP="003B4FD3">
                                  <w:pPr>
                                    <w:adjustRightInd w:val="0"/>
                                    <w:snapToGrid w:val="0"/>
                                    <w:spacing w:line="240" w:lineRule="atLeast"/>
                                    <w:ind w:rightChars="-22" w:right="-53"/>
                                    <w:jc w:val="right"/>
                                    <w:rPr>
                                      <w:rFonts w:ascii="標楷體" w:eastAsia="標楷體" w:hAnsi="標楷體"/>
                                    </w:rPr>
                                  </w:pPr>
                                  <w:r w:rsidRPr="0080405E">
                                    <w:rPr>
                                      <w:rFonts w:ascii="標楷體" w:eastAsia="標楷體" w:hAnsi="標楷體" w:hint="eastAsia"/>
                                    </w:rPr>
                                    <w:t>74.64</w:t>
                                  </w:r>
                                </w:p>
                              </w:tc>
                              <w:tc>
                                <w:tcPr>
                                  <w:tcW w:w="2126" w:type="dxa"/>
                                  <w:tcBorders>
                                    <w:left w:val="double" w:sz="4" w:space="0" w:color="auto"/>
                                    <w:right w:val="double" w:sz="4" w:space="0" w:color="auto"/>
                                  </w:tcBorders>
                                </w:tcPr>
                                <w:p w14:paraId="17DBAB95"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6</w:t>
                                  </w:r>
                                </w:p>
                              </w:tc>
                              <w:tc>
                                <w:tcPr>
                                  <w:tcW w:w="1701" w:type="dxa"/>
                                  <w:tcBorders>
                                    <w:left w:val="double" w:sz="4" w:space="0" w:color="auto"/>
                                  </w:tcBorders>
                                </w:tcPr>
                                <w:p w14:paraId="61522781"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42</w:t>
                                  </w:r>
                                </w:p>
                              </w:tc>
                              <w:tc>
                                <w:tcPr>
                                  <w:tcW w:w="905" w:type="dxa"/>
                                </w:tcPr>
                                <w:p w14:paraId="27C2586E"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13.46</w:t>
                                  </w:r>
                                </w:p>
                              </w:tc>
                            </w:tr>
                          </w:tbl>
                          <w:p w14:paraId="2845D710" w14:textId="77777777" w:rsidR="00C0620E" w:rsidRPr="00AB6DFC" w:rsidRDefault="00C0620E" w:rsidP="00C0620E">
                            <w:pPr>
                              <w:adjustRightInd w:val="0"/>
                              <w:snapToGrid w:val="0"/>
                              <w:spacing w:line="240" w:lineRule="atLeast"/>
                              <w:ind w:left="1256" w:rightChars="81" w:right="194" w:hangingChars="730" w:hanging="1256"/>
                              <w:rPr>
                                <w:rFonts w:ascii="標楷體" w:eastAsia="標楷體" w:hAnsi="標楷體"/>
                                <w:spacing w:val="-4"/>
                                <w:sz w:val="18"/>
                                <w:szCs w:val="18"/>
                              </w:rPr>
                            </w:pPr>
                            <w:r w:rsidRPr="00AB6DFC">
                              <w:rPr>
                                <w:rFonts w:ascii="標楷體" w:eastAsia="標楷體" w:hAnsi="標楷體" w:hint="eastAsia"/>
                                <w:spacing w:val="-4"/>
                                <w:sz w:val="18"/>
                                <w:szCs w:val="18"/>
                              </w:rPr>
                              <w:t>資料來源：整理自銀行公會網站無障礙專區各銀行「</w:t>
                            </w:r>
                            <w:r w:rsidRPr="00AB6DFC">
                              <w:rPr>
                                <w:rFonts w:ascii="標楷體" w:eastAsia="標楷體" w:hAnsi="標楷體"/>
                                <w:spacing w:val="-4"/>
                                <w:sz w:val="18"/>
                                <w:szCs w:val="18"/>
                              </w:rPr>
                              <w:t>金融機構自動化服務設備環境盤點精進一覽表</w:t>
                            </w:r>
                            <w:r w:rsidRPr="00AB6DFC">
                              <w:rPr>
                                <w:rFonts w:ascii="標楷體" w:eastAsia="標楷體" w:hAnsi="標楷體" w:hint="eastAsia"/>
                                <w:spacing w:val="-4"/>
                                <w:sz w:val="18"/>
                                <w:szCs w:val="18"/>
                              </w:rPr>
                              <w:t>」(查</w:t>
                            </w:r>
                            <w:r w:rsidRPr="00AB6DFC">
                              <w:rPr>
                                <w:rFonts w:ascii="標楷體" w:eastAsia="標楷體" w:hAnsi="標楷體"/>
                                <w:spacing w:val="-4"/>
                                <w:sz w:val="18"/>
                                <w:szCs w:val="18"/>
                              </w:rPr>
                              <w:t>詢日</w:t>
                            </w:r>
                            <w:r w:rsidRPr="00AB6DFC">
                              <w:rPr>
                                <w:rFonts w:ascii="標楷體" w:eastAsia="標楷體" w:hAnsi="標楷體" w:hint="eastAsia"/>
                                <w:spacing w:val="-4"/>
                                <w:sz w:val="18"/>
                                <w:szCs w:val="18"/>
                              </w:rPr>
                              <w:t>：112年6月20日)。</w:t>
                            </w:r>
                          </w:p>
                        </w:txbxContent>
                      </wps:txbx>
                      <wps:bodyPr rot="0" vert="horz" wrap="square" lIns="72000" tIns="36000" rIns="9144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B29FEDB" id="_x0000_s1032" type="#_x0000_t202" style="position:absolute;left:0;text-align:left;margin-left:-8.4pt;margin-top:410.7pt;width:519.55pt;height:20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" o:allowoverlap="f" stroked="f">
                <v:textbox inset="2mm,1mm,,1mm">
                  <w:txbxContent>
                    <w:tbl>
                      <w:tblPr>
                        <w:tblStyle w:val="110"/>
                        <w:tblW w:w="0" w:type="auto"/>
                        <w:tblLook w:val="04A0" w:firstRow="1" w:lastRow="0" w:firstColumn="1" w:lastColumn="0" w:noHBand="0" w:noVBand="1"/>
                      </w:tblPr>
                      <w:tblGrid>
                        <w:gridCol w:w="1928"/>
                        <w:gridCol w:w="1036"/>
                        <w:gridCol w:w="1541"/>
                        <w:gridCol w:w="897"/>
                        <w:gridCol w:w="2126"/>
                        <w:gridCol w:w="1701"/>
                        <w:gridCol w:w="905"/>
                      </w:tblGrid>
                      <w:tr w:rsidR="00C0620E" w14:paraId="280A782E" w14:textId="77777777" w:rsidTr="00125A22">
                        <w:trPr>
                          <w:trHeight w:val="407"/>
                        </w:trPr>
                        <w:tc>
                          <w:tcPr>
                            <w:tcW w:w="10119" w:type="dxa"/>
                            <w:gridSpan w:val="7"/>
                            <w:tcBorders>
                              <w:top w:val="nil"/>
                              <w:left w:val="nil"/>
                              <w:bottom w:val="single" w:sz="4" w:space="0" w:color="auto"/>
                              <w:right w:val="nil"/>
                            </w:tcBorders>
                          </w:tcPr>
                          <w:p w14:paraId="6D1B7189" w14:textId="77777777" w:rsidR="00C0620E" w:rsidRPr="00340F7F" w:rsidRDefault="00C0620E" w:rsidP="007D70D4">
                            <w:pPr>
                              <w:adjustRightInd w:val="0"/>
                              <w:snapToGrid w:val="0"/>
                              <w:spacing w:afterLines="20" w:after="72" w:line="240" w:lineRule="exact"/>
                              <w:ind w:leftChars="-45" w:left="-108" w:rightChars="-33" w:right="-79" w:firstLine="11"/>
                              <w:jc w:val="center"/>
                              <w:rPr>
                                <w:rFonts w:ascii="標楷體" w:eastAsia="標楷體" w:hAnsi="標楷體"/>
                                <w:b/>
                                <w:sz w:val="24"/>
                                <w:szCs w:val="24"/>
                              </w:rPr>
                            </w:pPr>
                            <w:r w:rsidRPr="00340F7F">
                              <w:rPr>
                                <w:rFonts w:ascii="標楷體" w:eastAsia="標楷體" w:hAnsi="標楷體" w:hint="eastAsia"/>
                                <w:b/>
                                <w:sz w:val="24"/>
                                <w:szCs w:val="24"/>
                              </w:rPr>
                              <w:t>表</w:t>
                            </w:r>
                            <w:r w:rsidRPr="00340F7F">
                              <w:rPr>
                                <w:rFonts w:ascii="標楷體" w:eastAsia="標楷體" w:hAnsi="標楷體"/>
                                <w:b/>
                                <w:sz w:val="24"/>
                                <w:szCs w:val="24"/>
                              </w:rPr>
                              <w:t>2</w:t>
                            </w:r>
                            <w:r w:rsidRPr="00340F7F">
                              <w:rPr>
                                <w:rFonts w:ascii="標楷體" w:eastAsia="標楷體" w:hAnsi="標楷體" w:hint="eastAsia"/>
                                <w:b/>
                                <w:sz w:val="24"/>
                                <w:szCs w:val="24"/>
                              </w:rPr>
                              <w:t xml:space="preserve">  公股銀行設置ATM情形</w:t>
                            </w:r>
                          </w:p>
                          <w:p w14:paraId="50DF77F9" w14:textId="77777777" w:rsidR="00C0620E" w:rsidRPr="008E51D5" w:rsidRDefault="00C0620E" w:rsidP="007D70D4">
                            <w:pPr>
                              <w:adjustRightInd w:val="0"/>
                              <w:snapToGrid w:val="0"/>
                              <w:spacing w:line="240" w:lineRule="atLeast"/>
                              <w:jc w:val="right"/>
                              <w:rPr>
                                <w:rFonts w:ascii="標楷體" w:eastAsia="標楷體" w:hAnsi="標楷體"/>
                              </w:rPr>
                            </w:pPr>
                            <w:r w:rsidRPr="008E51D5">
                              <w:rPr>
                                <w:rFonts w:ascii="標楷體" w:eastAsia="標楷體" w:hAnsi="標楷體" w:hint="eastAsia"/>
                              </w:rPr>
                              <w:t>單位：</w:t>
                            </w:r>
                            <w:r w:rsidRPr="00695445">
                              <w:rPr>
                                <w:rFonts w:ascii="標楷體" w:eastAsia="標楷體" w:hAnsi="標楷體" w:hint="eastAsia"/>
                              </w:rPr>
                              <w:t>台</w:t>
                            </w:r>
                            <w:r w:rsidRPr="008E51D5">
                              <w:rPr>
                                <w:rFonts w:ascii="標楷體" w:eastAsia="標楷體" w:hAnsi="標楷體" w:hint="eastAsia"/>
                              </w:rPr>
                              <w:t>、％</w:t>
                            </w:r>
                          </w:p>
                        </w:tc>
                      </w:tr>
                      <w:tr w:rsidR="00C0620E" w14:paraId="0D80E915" w14:textId="77777777" w:rsidTr="00CE172F">
                        <w:trPr>
                          <w:trHeight w:val="271"/>
                        </w:trPr>
                        <w:tc>
                          <w:tcPr>
                            <w:tcW w:w="0" w:type="auto"/>
                            <w:vMerge w:val="restart"/>
                            <w:tcBorders>
                              <w:top w:val="single" w:sz="4" w:space="0" w:color="auto"/>
                              <w:right w:val="single" w:sz="4" w:space="0" w:color="auto"/>
                            </w:tcBorders>
                            <w:vAlign w:val="center"/>
                          </w:tcPr>
                          <w:p w14:paraId="34B145B1" w14:textId="77777777" w:rsidR="00C0620E" w:rsidRPr="003C461E" w:rsidRDefault="00C0620E" w:rsidP="003B4FD3">
                            <w:pPr>
                              <w:adjustRightInd w:val="0"/>
                              <w:snapToGrid w:val="0"/>
                              <w:spacing w:line="200" w:lineRule="atLeast"/>
                              <w:jc w:val="center"/>
                              <w:rPr>
                                <w:rFonts w:ascii="標楷體" w:eastAsia="標楷體" w:hAnsi="標楷體"/>
                              </w:rPr>
                            </w:pPr>
                            <w:r w:rsidRPr="003C461E">
                              <w:rPr>
                                <w:rFonts w:ascii="標楷體" w:eastAsia="標楷體" w:hAnsi="標楷體" w:hint="eastAsia"/>
                              </w:rPr>
                              <w:t>銀行名稱</w:t>
                            </w:r>
                          </w:p>
                        </w:tc>
                        <w:tc>
                          <w:tcPr>
                            <w:tcW w:w="1036" w:type="dxa"/>
                            <w:tcBorders>
                              <w:top w:val="single" w:sz="4" w:space="0" w:color="auto"/>
                              <w:left w:val="single" w:sz="4" w:space="0" w:color="auto"/>
                              <w:bottom w:val="nil"/>
                              <w:right w:val="nil"/>
                            </w:tcBorders>
                            <w:vAlign w:val="center"/>
                          </w:tcPr>
                          <w:p w14:paraId="0FCB6DFF" w14:textId="77777777" w:rsidR="00C0620E" w:rsidRPr="003C461E" w:rsidRDefault="00C0620E" w:rsidP="00EB736C">
                            <w:pPr>
                              <w:adjustRightInd w:val="0"/>
                              <w:snapToGrid w:val="0"/>
                              <w:spacing w:line="200" w:lineRule="atLeast"/>
                              <w:jc w:val="center"/>
                              <w:rPr>
                                <w:rFonts w:ascii="標楷體" w:eastAsia="標楷體" w:hAnsi="標楷體"/>
                              </w:rPr>
                            </w:pPr>
                            <w:r w:rsidRPr="003C461E">
                              <w:rPr>
                                <w:rFonts w:ascii="標楷體" w:eastAsia="標楷體" w:hAnsi="標楷體" w:hint="eastAsia"/>
                              </w:rPr>
                              <w:t>ATM數量</w:t>
                            </w:r>
                          </w:p>
                        </w:tc>
                        <w:tc>
                          <w:tcPr>
                            <w:tcW w:w="2438" w:type="dxa"/>
                            <w:gridSpan w:val="2"/>
                            <w:tcBorders>
                              <w:top w:val="nil"/>
                              <w:left w:val="nil"/>
                              <w:bottom w:val="single" w:sz="4" w:space="0" w:color="auto"/>
                              <w:right w:val="nil"/>
                            </w:tcBorders>
                            <w:vAlign w:val="center"/>
                          </w:tcPr>
                          <w:p w14:paraId="0A47892F" w14:textId="77777777" w:rsidR="00C0620E" w:rsidRPr="003C461E" w:rsidRDefault="00C0620E" w:rsidP="002D659C">
                            <w:pPr>
                              <w:adjustRightInd w:val="0"/>
                              <w:snapToGrid w:val="0"/>
                              <w:spacing w:line="200" w:lineRule="atLeast"/>
                              <w:rPr>
                                <w:rFonts w:ascii="標楷體" w:eastAsia="標楷體" w:hAnsi="標楷體"/>
                              </w:rPr>
                            </w:pPr>
                          </w:p>
                        </w:tc>
                        <w:tc>
                          <w:tcPr>
                            <w:tcW w:w="2126" w:type="dxa"/>
                            <w:tcBorders>
                              <w:top w:val="nil"/>
                              <w:left w:val="nil"/>
                              <w:bottom w:val="single" w:sz="4" w:space="0" w:color="auto"/>
                              <w:right w:val="nil"/>
                            </w:tcBorders>
                            <w:vAlign w:val="center"/>
                          </w:tcPr>
                          <w:p w14:paraId="756696BB" w14:textId="77777777" w:rsidR="00C0620E" w:rsidRPr="003C461E" w:rsidRDefault="00C0620E" w:rsidP="003B4FD3">
                            <w:pPr>
                              <w:adjustRightInd w:val="0"/>
                              <w:snapToGrid w:val="0"/>
                              <w:spacing w:line="200" w:lineRule="atLeast"/>
                              <w:jc w:val="center"/>
                              <w:rPr>
                                <w:rFonts w:ascii="標楷體" w:eastAsia="標楷體" w:hAnsi="標楷體"/>
                              </w:rPr>
                            </w:pPr>
                          </w:p>
                        </w:tc>
                        <w:tc>
                          <w:tcPr>
                            <w:tcW w:w="1701" w:type="dxa"/>
                            <w:tcBorders>
                              <w:top w:val="nil"/>
                              <w:left w:val="nil"/>
                              <w:bottom w:val="single" w:sz="4" w:space="0" w:color="auto"/>
                              <w:right w:val="nil"/>
                            </w:tcBorders>
                            <w:vAlign w:val="center"/>
                          </w:tcPr>
                          <w:p w14:paraId="7BB168C9" w14:textId="77777777" w:rsidR="00C0620E" w:rsidRPr="003C461E" w:rsidRDefault="00C0620E" w:rsidP="003B4FD3">
                            <w:pPr>
                              <w:adjustRightInd w:val="0"/>
                              <w:snapToGrid w:val="0"/>
                              <w:spacing w:line="200" w:lineRule="atLeast"/>
                              <w:ind w:leftChars="-45" w:left="-108" w:rightChars="-45" w:right="-108"/>
                              <w:jc w:val="center"/>
                              <w:rPr>
                                <w:rFonts w:ascii="標楷體" w:eastAsia="標楷體" w:hAnsi="標楷體"/>
                              </w:rPr>
                            </w:pPr>
                          </w:p>
                        </w:tc>
                        <w:tc>
                          <w:tcPr>
                            <w:tcW w:w="905" w:type="dxa"/>
                            <w:tcBorders>
                              <w:top w:val="nil"/>
                              <w:left w:val="nil"/>
                              <w:bottom w:val="single" w:sz="4" w:space="0" w:color="auto"/>
                              <w:right w:val="single" w:sz="4" w:space="0" w:color="auto"/>
                            </w:tcBorders>
                            <w:vAlign w:val="center"/>
                          </w:tcPr>
                          <w:p w14:paraId="600DD3BD" w14:textId="77777777" w:rsidR="00C0620E" w:rsidRPr="003C461E" w:rsidRDefault="00C0620E" w:rsidP="003B4FD3">
                            <w:pPr>
                              <w:adjustRightInd w:val="0"/>
                              <w:snapToGrid w:val="0"/>
                              <w:spacing w:line="200" w:lineRule="atLeast"/>
                              <w:jc w:val="center"/>
                              <w:rPr>
                                <w:rFonts w:ascii="標楷體" w:eastAsia="標楷體" w:hAnsi="標楷體"/>
                              </w:rPr>
                            </w:pPr>
                          </w:p>
                        </w:tc>
                      </w:tr>
                      <w:tr w:rsidR="00C0620E" w14:paraId="0E864DB4" w14:textId="77777777" w:rsidTr="00CE172F">
                        <w:trPr>
                          <w:trHeight w:val="271"/>
                        </w:trPr>
                        <w:tc>
                          <w:tcPr>
                            <w:tcW w:w="0" w:type="auto"/>
                            <w:vMerge/>
                            <w:tcBorders>
                              <w:top w:val="nil"/>
                            </w:tcBorders>
                            <w:vAlign w:val="center"/>
                          </w:tcPr>
                          <w:p w14:paraId="257A81EE" w14:textId="77777777" w:rsidR="00C0620E" w:rsidRPr="003C461E" w:rsidRDefault="00C0620E" w:rsidP="003B4FD3">
                            <w:pPr>
                              <w:adjustRightInd w:val="0"/>
                              <w:snapToGrid w:val="0"/>
                              <w:spacing w:line="200" w:lineRule="atLeast"/>
                              <w:jc w:val="center"/>
                              <w:rPr>
                                <w:rFonts w:ascii="標楷體" w:eastAsia="標楷體" w:hAnsi="標楷體"/>
                              </w:rPr>
                            </w:pPr>
                          </w:p>
                        </w:tc>
                        <w:tc>
                          <w:tcPr>
                            <w:tcW w:w="1036" w:type="dxa"/>
                            <w:vMerge w:val="restart"/>
                            <w:tcBorders>
                              <w:top w:val="nil"/>
                            </w:tcBorders>
                            <w:vAlign w:val="center"/>
                          </w:tcPr>
                          <w:p w14:paraId="67D73CE2" w14:textId="77777777" w:rsidR="00C0620E" w:rsidRPr="003C461E" w:rsidRDefault="00C0620E" w:rsidP="003B4FD3">
                            <w:pPr>
                              <w:adjustRightInd w:val="0"/>
                              <w:snapToGrid w:val="0"/>
                              <w:spacing w:line="200" w:lineRule="atLeast"/>
                              <w:jc w:val="center"/>
                              <w:rPr>
                                <w:rFonts w:ascii="標楷體" w:eastAsia="標楷體" w:hAnsi="標楷體"/>
                              </w:rPr>
                            </w:pPr>
                          </w:p>
                        </w:tc>
                        <w:tc>
                          <w:tcPr>
                            <w:tcW w:w="1541" w:type="dxa"/>
                            <w:tcBorders>
                              <w:top w:val="single" w:sz="4" w:space="0" w:color="auto"/>
                              <w:bottom w:val="nil"/>
                              <w:right w:val="nil"/>
                            </w:tcBorders>
                            <w:vAlign w:val="center"/>
                          </w:tcPr>
                          <w:p w14:paraId="4747977F" w14:textId="77777777" w:rsidR="00C0620E" w:rsidRPr="003C461E" w:rsidRDefault="00C0620E" w:rsidP="00EB736C">
                            <w:pPr>
                              <w:adjustRightInd w:val="0"/>
                              <w:snapToGrid w:val="0"/>
                              <w:spacing w:line="200" w:lineRule="atLeast"/>
                              <w:jc w:val="center"/>
                              <w:rPr>
                                <w:rFonts w:ascii="標楷體" w:eastAsia="標楷體" w:hAnsi="標楷體"/>
                              </w:rPr>
                            </w:pPr>
                            <w:r w:rsidRPr="003C461E">
                              <w:rPr>
                                <w:rFonts w:ascii="標楷體" w:eastAsia="標楷體" w:hAnsi="標楷體" w:hint="eastAsia"/>
                              </w:rPr>
                              <w:t>符合輪椅使用</w:t>
                            </w:r>
                          </w:p>
                        </w:tc>
                        <w:tc>
                          <w:tcPr>
                            <w:tcW w:w="897" w:type="dxa"/>
                            <w:tcBorders>
                              <w:top w:val="single" w:sz="4" w:space="0" w:color="auto"/>
                              <w:left w:val="nil"/>
                              <w:right w:val="double" w:sz="4" w:space="0" w:color="auto"/>
                            </w:tcBorders>
                            <w:vAlign w:val="center"/>
                          </w:tcPr>
                          <w:p w14:paraId="208BC479" w14:textId="77777777" w:rsidR="00C0620E" w:rsidRPr="003C461E" w:rsidRDefault="00C0620E" w:rsidP="002D659C">
                            <w:pPr>
                              <w:adjustRightInd w:val="0"/>
                              <w:snapToGrid w:val="0"/>
                              <w:spacing w:line="200" w:lineRule="atLeast"/>
                              <w:rPr>
                                <w:rFonts w:ascii="標楷體" w:eastAsia="標楷體" w:hAnsi="標楷體"/>
                              </w:rPr>
                            </w:pPr>
                          </w:p>
                        </w:tc>
                        <w:tc>
                          <w:tcPr>
                            <w:tcW w:w="2126" w:type="dxa"/>
                            <w:vMerge w:val="restart"/>
                            <w:tcBorders>
                              <w:top w:val="single" w:sz="4" w:space="0" w:color="auto"/>
                              <w:left w:val="double" w:sz="4" w:space="0" w:color="auto"/>
                              <w:right w:val="double" w:sz="4" w:space="0" w:color="auto"/>
                            </w:tcBorders>
                            <w:vAlign w:val="center"/>
                          </w:tcPr>
                          <w:p w14:paraId="2CFD0790" w14:textId="77777777" w:rsidR="00C0620E" w:rsidRPr="003C461E" w:rsidRDefault="00C0620E" w:rsidP="003B4FD3">
                            <w:pPr>
                              <w:adjustRightInd w:val="0"/>
                              <w:snapToGrid w:val="0"/>
                              <w:spacing w:line="200" w:lineRule="atLeast"/>
                              <w:jc w:val="center"/>
                              <w:rPr>
                                <w:rFonts w:ascii="標楷體" w:eastAsia="標楷體" w:hAnsi="標楷體"/>
                              </w:rPr>
                            </w:pPr>
                            <w:r>
                              <w:rPr>
                                <w:rFonts w:ascii="標楷體" w:eastAsia="標楷體" w:hAnsi="標楷體" w:hint="eastAsia"/>
                              </w:rPr>
                              <w:t>具</w:t>
                            </w:r>
                            <w:r w:rsidRPr="003C461E">
                              <w:rPr>
                                <w:rFonts w:ascii="標楷體" w:eastAsia="標楷體" w:hAnsi="標楷體" w:hint="eastAsia"/>
                              </w:rPr>
                              <w:t>視障功能數量</w:t>
                            </w:r>
                          </w:p>
                        </w:tc>
                        <w:tc>
                          <w:tcPr>
                            <w:tcW w:w="1701" w:type="dxa"/>
                            <w:tcBorders>
                              <w:top w:val="single" w:sz="4" w:space="0" w:color="auto"/>
                              <w:left w:val="double" w:sz="4" w:space="0" w:color="auto"/>
                              <w:bottom w:val="nil"/>
                              <w:right w:val="nil"/>
                            </w:tcBorders>
                            <w:vAlign w:val="center"/>
                          </w:tcPr>
                          <w:p w14:paraId="0217DC3C" w14:textId="77777777" w:rsidR="00C0620E" w:rsidRPr="003C461E" w:rsidRDefault="00C0620E" w:rsidP="00125A22">
                            <w:pPr>
                              <w:adjustRightInd w:val="0"/>
                              <w:snapToGrid w:val="0"/>
                              <w:spacing w:line="200" w:lineRule="atLeast"/>
                              <w:ind w:leftChars="-45" w:left="-108" w:rightChars="-45" w:right="-108"/>
                              <w:jc w:val="center"/>
                              <w:rPr>
                                <w:rFonts w:ascii="標楷體" w:eastAsia="標楷體" w:hAnsi="標楷體"/>
                              </w:rPr>
                            </w:pPr>
                            <w:r w:rsidRPr="003C461E">
                              <w:rPr>
                                <w:rFonts w:ascii="標楷體" w:eastAsia="標楷體" w:hAnsi="標楷體" w:hint="eastAsia"/>
                              </w:rPr>
                              <w:t>無障礙環境待改善</w:t>
                            </w:r>
                          </w:p>
                        </w:tc>
                        <w:tc>
                          <w:tcPr>
                            <w:tcW w:w="905" w:type="dxa"/>
                            <w:tcBorders>
                              <w:top w:val="single" w:sz="4" w:space="0" w:color="auto"/>
                              <w:left w:val="nil"/>
                            </w:tcBorders>
                            <w:vAlign w:val="center"/>
                          </w:tcPr>
                          <w:p w14:paraId="686890C2" w14:textId="77777777" w:rsidR="00C0620E" w:rsidRPr="003C461E" w:rsidRDefault="00C0620E" w:rsidP="003B4FD3">
                            <w:pPr>
                              <w:adjustRightInd w:val="0"/>
                              <w:snapToGrid w:val="0"/>
                              <w:spacing w:line="200" w:lineRule="atLeast"/>
                              <w:ind w:leftChars="-45" w:left="-108" w:rightChars="-45" w:right="-108"/>
                              <w:jc w:val="center"/>
                              <w:rPr>
                                <w:rFonts w:ascii="標楷體" w:eastAsia="標楷體" w:hAnsi="標楷體"/>
                              </w:rPr>
                            </w:pPr>
                          </w:p>
                        </w:tc>
                      </w:tr>
                      <w:tr w:rsidR="00C0620E" w14:paraId="3280ABDB" w14:textId="77777777" w:rsidTr="00BA42DD">
                        <w:trPr>
                          <w:trHeight w:val="275"/>
                        </w:trPr>
                        <w:tc>
                          <w:tcPr>
                            <w:tcW w:w="0" w:type="auto"/>
                            <w:vMerge/>
                            <w:vAlign w:val="center"/>
                          </w:tcPr>
                          <w:p w14:paraId="515FBA19" w14:textId="77777777" w:rsidR="00C0620E" w:rsidRPr="003C461E" w:rsidRDefault="00C0620E" w:rsidP="00D70D55">
                            <w:pPr>
                              <w:adjustRightInd w:val="0"/>
                              <w:snapToGrid w:val="0"/>
                              <w:spacing w:line="240" w:lineRule="atLeast"/>
                              <w:jc w:val="both"/>
                              <w:rPr>
                                <w:rFonts w:ascii="標楷體" w:eastAsia="標楷體" w:hAnsi="標楷體"/>
                              </w:rPr>
                            </w:pPr>
                          </w:p>
                        </w:tc>
                        <w:tc>
                          <w:tcPr>
                            <w:tcW w:w="1036" w:type="dxa"/>
                            <w:vMerge/>
                          </w:tcPr>
                          <w:p w14:paraId="60732467" w14:textId="77777777" w:rsidR="00C0620E" w:rsidRPr="003C461E" w:rsidRDefault="00C0620E" w:rsidP="00D70D55">
                            <w:pPr>
                              <w:adjustRightInd w:val="0"/>
                              <w:snapToGrid w:val="0"/>
                              <w:spacing w:line="240" w:lineRule="atLeast"/>
                              <w:jc w:val="center"/>
                              <w:rPr>
                                <w:rFonts w:ascii="標楷體" w:eastAsia="標楷體" w:hAnsi="標楷體"/>
                              </w:rPr>
                            </w:pPr>
                          </w:p>
                        </w:tc>
                        <w:tc>
                          <w:tcPr>
                            <w:tcW w:w="1541" w:type="dxa"/>
                            <w:tcBorders>
                              <w:top w:val="nil"/>
                            </w:tcBorders>
                            <w:vAlign w:val="center"/>
                          </w:tcPr>
                          <w:p w14:paraId="3C485CA8" w14:textId="77777777" w:rsidR="00C0620E" w:rsidRPr="003C461E" w:rsidRDefault="00C0620E" w:rsidP="00D70D55">
                            <w:pPr>
                              <w:adjustRightInd w:val="0"/>
                              <w:snapToGrid w:val="0"/>
                              <w:spacing w:line="240" w:lineRule="atLeast"/>
                              <w:jc w:val="center"/>
                              <w:rPr>
                                <w:rFonts w:ascii="標楷體" w:eastAsia="標楷體" w:hAnsi="標楷體"/>
                              </w:rPr>
                            </w:pPr>
                          </w:p>
                        </w:tc>
                        <w:tc>
                          <w:tcPr>
                            <w:tcW w:w="897" w:type="dxa"/>
                            <w:tcBorders>
                              <w:top w:val="single" w:sz="4" w:space="0" w:color="auto"/>
                              <w:bottom w:val="single" w:sz="4" w:space="0" w:color="auto"/>
                              <w:right w:val="double" w:sz="4" w:space="0" w:color="auto"/>
                            </w:tcBorders>
                            <w:vAlign w:val="center"/>
                          </w:tcPr>
                          <w:p w14:paraId="3F177FAF" w14:textId="77777777" w:rsidR="00C0620E" w:rsidRPr="003C461E" w:rsidRDefault="00C0620E" w:rsidP="00D70D55">
                            <w:pPr>
                              <w:adjustRightInd w:val="0"/>
                              <w:snapToGrid w:val="0"/>
                              <w:spacing w:line="240" w:lineRule="atLeast"/>
                              <w:jc w:val="center"/>
                              <w:rPr>
                                <w:rFonts w:ascii="標楷體" w:eastAsia="標楷體" w:hAnsi="標楷體"/>
                              </w:rPr>
                            </w:pPr>
                            <w:r w:rsidRPr="003C461E">
                              <w:rPr>
                                <w:rFonts w:ascii="標楷體" w:eastAsia="標楷體" w:hAnsi="標楷體" w:hint="eastAsia"/>
                              </w:rPr>
                              <w:t>占比</w:t>
                            </w:r>
                          </w:p>
                        </w:tc>
                        <w:tc>
                          <w:tcPr>
                            <w:tcW w:w="2126" w:type="dxa"/>
                            <w:vMerge/>
                            <w:tcBorders>
                              <w:top w:val="single" w:sz="4" w:space="0" w:color="auto"/>
                              <w:left w:val="double" w:sz="4" w:space="0" w:color="auto"/>
                              <w:bottom w:val="single" w:sz="4" w:space="0" w:color="auto"/>
                              <w:right w:val="double" w:sz="4" w:space="0" w:color="auto"/>
                            </w:tcBorders>
                          </w:tcPr>
                          <w:p w14:paraId="038A3093" w14:textId="77777777" w:rsidR="00C0620E" w:rsidRPr="003C461E" w:rsidRDefault="00C0620E" w:rsidP="00D70D55">
                            <w:pPr>
                              <w:adjustRightInd w:val="0"/>
                              <w:snapToGrid w:val="0"/>
                              <w:spacing w:line="240" w:lineRule="atLeast"/>
                              <w:jc w:val="center"/>
                              <w:rPr>
                                <w:rFonts w:ascii="標楷體" w:eastAsia="標楷體" w:hAnsi="標楷體"/>
                              </w:rPr>
                            </w:pPr>
                          </w:p>
                        </w:tc>
                        <w:tc>
                          <w:tcPr>
                            <w:tcW w:w="1701" w:type="dxa"/>
                            <w:tcBorders>
                              <w:top w:val="nil"/>
                              <w:left w:val="double" w:sz="4" w:space="0" w:color="auto"/>
                            </w:tcBorders>
                          </w:tcPr>
                          <w:p w14:paraId="67761C44" w14:textId="77777777" w:rsidR="00C0620E" w:rsidRPr="003C461E" w:rsidRDefault="00C0620E" w:rsidP="00125A22">
                            <w:pPr>
                              <w:adjustRightInd w:val="0"/>
                              <w:snapToGrid w:val="0"/>
                              <w:spacing w:line="200" w:lineRule="atLeast"/>
                              <w:ind w:leftChars="-45" w:left="-108" w:rightChars="-45" w:right="-108"/>
                              <w:jc w:val="center"/>
                              <w:rPr>
                                <w:rFonts w:ascii="標楷體" w:eastAsia="標楷體" w:hAnsi="標楷體"/>
                              </w:rPr>
                            </w:pPr>
                          </w:p>
                        </w:tc>
                        <w:tc>
                          <w:tcPr>
                            <w:tcW w:w="905" w:type="dxa"/>
                          </w:tcPr>
                          <w:p w14:paraId="392744A1" w14:textId="77777777" w:rsidR="00C0620E" w:rsidRPr="003C461E" w:rsidRDefault="00C0620E" w:rsidP="00125A22">
                            <w:pPr>
                              <w:adjustRightInd w:val="0"/>
                              <w:snapToGrid w:val="0"/>
                              <w:spacing w:line="200" w:lineRule="atLeast"/>
                              <w:ind w:leftChars="-45" w:left="-108" w:rightChars="-45" w:right="-108"/>
                              <w:jc w:val="center"/>
                              <w:rPr>
                                <w:rFonts w:ascii="標楷體" w:eastAsia="標楷體" w:hAnsi="標楷體"/>
                              </w:rPr>
                            </w:pPr>
                            <w:r>
                              <w:rPr>
                                <w:rFonts w:ascii="標楷體" w:eastAsia="標楷體" w:hAnsi="標楷體" w:hint="eastAsia"/>
                              </w:rPr>
                              <w:t>占比</w:t>
                            </w:r>
                          </w:p>
                        </w:tc>
                      </w:tr>
                      <w:tr w:rsidR="00C0620E" w14:paraId="6DEA7F4A" w14:textId="77777777" w:rsidTr="00BA42DD">
                        <w:trPr>
                          <w:trHeight w:val="284"/>
                        </w:trPr>
                        <w:tc>
                          <w:tcPr>
                            <w:tcW w:w="0" w:type="auto"/>
                            <w:tcBorders>
                              <w:top w:val="single" w:sz="4" w:space="0" w:color="auto"/>
                            </w:tcBorders>
                            <w:vAlign w:val="center"/>
                          </w:tcPr>
                          <w:p w14:paraId="0D4DC275" w14:textId="77777777" w:rsidR="00C0620E" w:rsidRPr="009A323A" w:rsidRDefault="00C0620E" w:rsidP="0080405E">
                            <w:pPr>
                              <w:adjustRightInd w:val="0"/>
                              <w:snapToGrid w:val="0"/>
                              <w:spacing w:line="240" w:lineRule="atLeast"/>
                              <w:ind w:leftChars="-18" w:left="-43"/>
                              <w:jc w:val="both"/>
                              <w:rPr>
                                <w:rFonts w:ascii="標楷體" w:eastAsia="標楷體" w:hAnsi="標楷體"/>
                              </w:rPr>
                            </w:pPr>
                            <w:r w:rsidRPr="009A323A">
                              <w:rPr>
                                <w:rFonts w:ascii="標楷體" w:eastAsia="標楷體" w:hAnsi="標楷體" w:hint="eastAsia"/>
                              </w:rPr>
                              <w:t>合作金庫商業銀行</w:t>
                            </w:r>
                          </w:p>
                        </w:tc>
                        <w:tc>
                          <w:tcPr>
                            <w:tcW w:w="1036" w:type="dxa"/>
                            <w:tcBorders>
                              <w:top w:val="single" w:sz="4" w:space="0" w:color="auto"/>
                            </w:tcBorders>
                            <w:shd w:val="clear" w:color="auto" w:fill="auto"/>
                          </w:tcPr>
                          <w:p w14:paraId="7B29CA6F"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1,190</w:t>
                            </w:r>
                          </w:p>
                        </w:tc>
                        <w:tc>
                          <w:tcPr>
                            <w:tcW w:w="1541" w:type="dxa"/>
                            <w:tcBorders>
                              <w:top w:val="single" w:sz="4" w:space="0" w:color="auto"/>
                              <w:right w:val="single" w:sz="4" w:space="0" w:color="auto"/>
                            </w:tcBorders>
                            <w:shd w:val="clear" w:color="auto" w:fill="auto"/>
                          </w:tcPr>
                          <w:p w14:paraId="0D47EC8E"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1,190</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1B4AAA2D" w14:textId="77777777" w:rsidR="00C0620E" w:rsidRPr="009A323A" w:rsidRDefault="00C0620E" w:rsidP="003B4FD3">
                            <w:pPr>
                              <w:adjustRightInd w:val="0"/>
                              <w:snapToGrid w:val="0"/>
                              <w:spacing w:line="240" w:lineRule="atLeast"/>
                              <w:ind w:rightChars="-22" w:right="-53"/>
                              <w:jc w:val="right"/>
                              <w:rPr>
                                <w:rFonts w:ascii="標楷體" w:eastAsia="標楷體" w:hAnsi="標楷體"/>
                              </w:rPr>
                            </w:pPr>
                            <w:r w:rsidRPr="009A323A">
                              <w:rPr>
                                <w:rFonts w:ascii="標楷體" w:eastAsia="標楷體" w:hAnsi="標楷體" w:hint="eastAsia"/>
                              </w:rPr>
                              <w:t>100.00</w:t>
                            </w:r>
                          </w:p>
                        </w:tc>
                        <w:tc>
                          <w:tcPr>
                            <w:tcW w:w="2126" w:type="dxa"/>
                            <w:tcBorders>
                              <w:top w:val="single" w:sz="4" w:space="0" w:color="auto"/>
                              <w:left w:val="double" w:sz="4" w:space="0" w:color="auto"/>
                              <w:right w:val="double" w:sz="4" w:space="0" w:color="auto"/>
                            </w:tcBorders>
                          </w:tcPr>
                          <w:p w14:paraId="1A6F48BB"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9</w:t>
                            </w:r>
                          </w:p>
                        </w:tc>
                        <w:tc>
                          <w:tcPr>
                            <w:tcW w:w="1701" w:type="dxa"/>
                            <w:tcBorders>
                              <w:top w:val="single" w:sz="4" w:space="0" w:color="auto"/>
                              <w:left w:val="double" w:sz="4" w:space="0" w:color="auto"/>
                            </w:tcBorders>
                          </w:tcPr>
                          <w:p w14:paraId="3A45F33E"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200</w:t>
                            </w:r>
                          </w:p>
                        </w:tc>
                        <w:tc>
                          <w:tcPr>
                            <w:tcW w:w="905" w:type="dxa"/>
                            <w:tcBorders>
                              <w:top w:val="single" w:sz="4" w:space="0" w:color="auto"/>
                            </w:tcBorders>
                          </w:tcPr>
                          <w:p w14:paraId="28916C0A"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16.81</w:t>
                            </w:r>
                          </w:p>
                        </w:tc>
                      </w:tr>
                      <w:tr w:rsidR="00C0620E" w14:paraId="6581A9AC" w14:textId="77777777" w:rsidTr="00BA42DD">
                        <w:trPr>
                          <w:trHeight w:val="284"/>
                        </w:trPr>
                        <w:tc>
                          <w:tcPr>
                            <w:tcW w:w="0" w:type="auto"/>
                            <w:tcBorders>
                              <w:top w:val="single" w:sz="4" w:space="0" w:color="auto"/>
                            </w:tcBorders>
                            <w:vAlign w:val="center"/>
                          </w:tcPr>
                          <w:p w14:paraId="58223AE8" w14:textId="77777777" w:rsidR="00C0620E" w:rsidRPr="009A323A" w:rsidRDefault="00C0620E" w:rsidP="00C1639B">
                            <w:pPr>
                              <w:adjustRightInd w:val="0"/>
                              <w:snapToGrid w:val="0"/>
                              <w:spacing w:line="240" w:lineRule="atLeast"/>
                              <w:ind w:leftChars="-18" w:left="-43"/>
                              <w:jc w:val="both"/>
                              <w:rPr>
                                <w:rFonts w:ascii="標楷體" w:eastAsia="標楷體" w:hAnsi="標楷體"/>
                              </w:rPr>
                            </w:pPr>
                            <w:r w:rsidRPr="009A323A">
                              <w:rPr>
                                <w:rFonts w:ascii="標楷體" w:eastAsia="標楷體" w:hAnsi="標楷體" w:hint="eastAsia"/>
                              </w:rPr>
                              <w:t>臺灣銀行</w:t>
                            </w:r>
                          </w:p>
                        </w:tc>
                        <w:tc>
                          <w:tcPr>
                            <w:tcW w:w="1036" w:type="dxa"/>
                            <w:tcBorders>
                              <w:top w:val="single" w:sz="4" w:space="0" w:color="auto"/>
                            </w:tcBorders>
                            <w:shd w:val="clear" w:color="auto" w:fill="auto"/>
                          </w:tcPr>
                          <w:p w14:paraId="343ACE64" w14:textId="77777777" w:rsidR="00C0620E" w:rsidRPr="009A323A" w:rsidRDefault="00C0620E" w:rsidP="00C1639B">
                            <w:pPr>
                              <w:adjustRightInd w:val="0"/>
                              <w:snapToGrid w:val="0"/>
                              <w:spacing w:line="240" w:lineRule="atLeast"/>
                              <w:jc w:val="right"/>
                              <w:rPr>
                                <w:rFonts w:ascii="標楷體" w:eastAsia="標楷體" w:hAnsi="標楷體"/>
                                <w:color w:val="FF0000"/>
                              </w:rPr>
                            </w:pPr>
                            <w:r w:rsidRPr="009A323A">
                              <w:rPr>
                                <w:rFonts w:ascii="標楷體" w:eastAsia="標楷體" w:hAnsi="標楷體" w:hint="eastAsia"/>
                              </w:rPr>
                              <w:t>7</w:t>
                            </w:r>
                            <w:r>
                              <w:rPr>
                                <w:rFonts w:ascii="標楷體" w:eastAsia="標楷體" w:hAnsi="標楷體"/>
                              </w:rPr>
                              <w:t>52</w:t>
                            </w:r>
                          </w:p>
                        </w:tc>
                        <w:tc>
                          <w:tcPr>
                            <w:tcW w:w="1541" w:type="dxa"/>
                            <w:tcBorders>
                              <w:top w:val="single" w:sz="4" w:space="0" w:color="auto"/>
                              <w:right w:val="single" w:sz="4" w:space="0" w:color="auto"/>
                            </w:tcBorders>
                            <w:shd w:val="clear" w:color="auto" w:fill="auto"/>
                          </w:tcPr>
                          <w:p w14:paraId="4F0CB2AF" w14:textId="77777777" w:rsidR="00C0620E" w:rsidRPr="009A323A" w:rsidRDefault="00C0620E" w:rsidP="00C1639B">
                            <w:pPr>
                              <w:adjustRightInd w:val="0"/>
                              <w:snapToGrid w:val="0"/>
                              <w:spacing w:line="240" w:lineRule="atLeast"/>
                              <w:jc w:val="right"/>
                              <w:rPr>
                                <w:rFonts w:ascii="標楷體" w:eastAsia="標楷體" w:hAnsi="標楷體"/>
                              </w:rPr>
                            </w:pPr>
                            <w:r w:rsidRPr="009A323A">
                              <w:rPr>
                                <w:rFonts w:ascii="標楷體" w:eastAsia="標楷體" w:hAnsi="標楷體"/>
                              </w:rPr>
                              <w:t>75</w:t>
                            </w:r>
                            <w:r>
                              <w:rPr>
                                <w:rFonts w:ascii="標楷體" w:eastAsia="標楷體" w:hAnsi="標楷體"/>
                              </w:rPr>
                              <w:t>2</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352FD40B" w14:textId="77777777" w:rsidR="00C0620E" w:rsidRPr="009A323A" w:rsidRDefault="00C0620E" w:rsidP="00C1639B">
                            <w:pPr>
                              <w:adjustRightInd w:val="0"/>
                              <w:snapToGrid w:val="0"/>
                              <w:spacing w:line="240" w:lineRule="atLeast"/>
                              <w:ind w:rightChars="-22" w:right="-53"/>
                              <w:jc w:val="right"/>
                              <w:rPr>
                                <w:rFonts w:ascii="標楷體" w:eastAsia="標楷體" w:hAnsi="標楷體"/>
                              </w:rPr>
                            </w:pPr>
                            <w:r>
                              <w:rPr>
                                <w:rFonts w:ascii="標楷體" w:eastAsia="標楷體" w:hAnsi="標楷體"/>
                              </w:rPr>
                              <w:t>100.00</w:t>
                            </w:r>
                          </w:p>
                        </w:tc>
                        <w:tc>
                          <w:tcPr>
                            <w:tcW w:w="2126" w:type="dxa"/>
                            <w:tcBorders>
                              <w:top w:val="single" w:sz="4" w:space="0" w:color="auto"/>
                              <w:left w:val="double" w:sz="4" w:space="0" w:color="auto"/>
                              <w:right w:val="double" w:sz="4" w:space="0" w:color="auto"/>
                            </w:tcBorders>
                          </w:tcPr>
                          <w:p w14:paraId="06E67621" w14:textId="77777777" w:rsidR="00C0620E" w:rsidRPr="009A323A" w:rsidRDefault="00C0620E" w:rsidP="00C1639B">
                            <w:pPr>
                              <w:adjustRightInd w:val="0"/>
                              <w:snapToGrid w:val="0"/>
                              <w:spacing w:line="240" w:lineRule="atLeast"/>
                              <w:jc w:val="right"/>
                              <w:rPr>
                                <w:rFonts w:ascii="標楷體" w:eastAsia="標楷體" w:hAnsi="標楷體"/>
                              </w:rPr>
                            </w:pPr>
                            <w:r w:rsidRPr="009A323A">
                              <w:rPr>
                                <w:rFonts w:ascii="標楷體" w:eastAsia="標楷體" w:hAnsi="標楷體"/>
                              </w:rPr>
                              <w:t>2</w:t>
                            </w:r>
                            <w:r>
                              <w:rPr>
                                <w:rFonts w:ascii="標楷體" w:eastAsia="標楷體" w:hAnsi="標楷體"/>
                              </w:rPr>
                              <w:t>18</w:t>
                            </w:r>
                          </w:p>
                        </w:tc>
                        <w:tc>
                          <w:tcPr>
                            <w:tcW w:w="1701" w:type="dxa"/>
                            <w:tcBorders>
                              <w:top w:val="single" w:sz="4" w:space="0" w:color="auto"/>
                              <w:left w:val="double" w:sz="4" w:space="0" w:color="auto"/>
                            </w:tcBorders>
                          </w:tcPr>
                          <w:p w14:paraId="524E7214" w14:textId="77777777" w:rsidR="00C0620E" w:rsidRPr="009A323A" w:rsidRDefault="00C0620E" w:rsidP="00C1639B">
                            <w:pPr>
                              <w:adjustRightInd w:val="0"/>
                              <w:snapToGrid w:val="0"/>
                              <w:spacing w:line="240" w:lineRule="atLeast"/>
                              <w:jc w:val="right"/>
                              <w:rPr>
                                <w:rFonts w:ascii="標楷體" w:eastAsia="標楷體" w:hAnsi="標楷體"/>
                              </w:rPr>
                            </w:pPr>
                            <w:r w:rsidRPr="009A323A">
                              <w:rPr>
                                <w:rFonts w:ascii="標楷體" w:eastAsia="標楷體" w:hAnsi="標楷體"/>
                              </w:rPr>
                              <w:t>84</w:t>
                            </w:r>
                          </w:p>
                        </w:tc>
                        <w:tc>
                          <w:tcPr>
                            <w:tcW w:w="905" w:type="dxa"/>
                            <w:tcBorders>
                              <w:top w:val="single" w:sz="4" w:space="0" w:color="auto"/>
                            </w:tcBorders>
                          </w:tcPr>
                          <w:p w14:paraId="267B5BE8" w14:textId="77777777" w:rsidR="00C0620E" w:rsidRPr="009A323A" w:rsidRDefault="00C0620E" w:rsidP="00C1639B">
                            <w:pPr>
                              <w:adjustRightInd w:val="0"/>
                              <w:snapToGrid w:val="0"/>
                              <w:spacing w:line="240" w:lineRule="atLeast"/>
                              <w:jc w:val="right"/>
                              <w:rPr>
                                <w:rFonts w:ascii="標楷體" w:eastAsia="標楷體" w:hAnsi="標楷體"/>
                                <w:color w:val="FF0000"/>
                              </w:rPr>
                            </w:pPr>
                            <w:r w:rsidRPr="009A323A">
                              <w:rPr>
                                <w:rFonts w:ascii="標楷體" w:eastAsia="標楷體" w:hAnsi="標楷體" w:hint="eastAsia"/>
                              </w:rPr>
                              <w:t>1</w:t>
                            </w:r>
                            <w:r w:rsidRPr="009A323A">
                              <w:rPr>
                                <w:rFonts w:ascii="標楷體" w:eastAsia="標楷體" w:hAnsi="標楷體"/>
                              </w:rPr>
                              <w:t>1.1</w:t>
                            </w:r>
                            <w:r>
                              <w:rPr>
                                <w:rFonts w:ascii="標楷體" w:eastAsia="標楷體" w:hAnsi="標楷體"/>
                              </w:rPr>
                              <w:t>7</w:t>
                            </w:r>
                          </w:p>
                        </w:tc>
                      </w:tr>
                      <w:tr w:rsidR="00C0620E" w14:paraId="3EC0825F" w14:textId="77777777" w:rsidTr="00BA42DD">
                        <w:trPr>
                          <w:trHeight w:val="284"/>
                        </w:trPr>
                        <w:tc>
                          <w:tcPr>
                            <w:tcW w:w="0" w:type="auto"/>
                          </w:tcPr>
                          <w:p w14:paraId="3A5715E2" w14:textId="77777777" w:rsidR="00C0620E" w:rsidRPr="00571DE1" w:rsidRDefault="00C0620E" w:rsidP="003B4FD3">
                            <w:pPr>
                              <w:adjustRightInd w:val="0"/>
                              <w:snapToGrid w:val="0"/>
                              <w:spacing w:line="240" w:lineRule="atLeast"/>
                              <w:ind w:leftChars="-18" w:left="-43"/>
                              <w:rPr>
                                <w:rFonts w:ascii="標楷體" w:eastAsia="標楷體" w:hAnsi="標楷體"/>
                                <w:highlight w:val="yellow"/>
                              </w:rPr>
                            </w:pPr>
                            <w:r w:rsidRPr="00B911F5">
                              <w:rPr>
                                <w:rFonts w:ascii="標楷體" w:eastAsia="標楷體" w:hAnsi="標楷體" w:hint="eastAsia"/>
                              </w:rPr>
                              <w:t>彰化商業銀行</w:t>
                            </w:r>
                          </w:p>
                        </w:tc>
                        <w:tc>
                          <w:tcPr>
                            <w:tcW w:w="1036" w:type="dxa"/>
                            <w:shd w:val="clear" w:color="auto" w:fill="auto"/>
                          </w:tcPr>
                          <w:p w14:paraId="39EF563E" w14:textId="77777777" w:rsidR="00C0620E" w:rsidRPr="00330699" w:rsidRDefault="00C0620E" w:rsidP="003B4FD3">
                            <w:pPr>
                              <w:adjustRightInd w:val="0"/>
                              <w:snapToGrid w:val="0"/>
                              <w:spacing w:line="240" w:lineRule="atLeast"/>
                              <w:jc w:val="right"/>
                              <w:rPr>
                                <w:rFonts w:ascii="標楷體" w:eastAsia="標楷體" w:hAnsi="標楷體"/>
                              </w:rPr>
                            </w:pPr>
                            <w:r w:rsidRPr="00330699">
                              <w:rPr>
                                <w:rFonts w:ascii="標楷體" w:eastAsia="標楷體" w:hAnsi="標楷體" w:hint="eastAsia"/>
                              </w:rPr>
                              <w:t>6</w:t>
                            </w:r>
                            <w:r w:rsidRPr="00330699">
                              <w:rPr>
                                <w:rFonts w:ascii="標楷體" w:eastAsia="標楷體" w:hAnsi="標楷體"/>
                              </w:rPr>
                              <w:t>36</w:t>
                            </w:r>
                          </w:p>
                        </w:tc>
                        <w:tc>
                          <w:tcPr>
                            <w:tcW w:w="1541" w:type="dxa"/>
                            <w:tcBorders>
                              <w:right w:val="single" w:sz="4" w:space="0" w:color="auto"/>
                            </w:tcBorders>
                            <w:shd w:val="clear" w:color="auto" w:fill="auto"/>
                          </w:tcPr>
                          <w:p w14:paraId="2DCC6BE1" w14:textId="77777777" w:rsidR="00C0620E" w:rsidRPr="00330699" w:rsidRDefault="00C0620E" w:rsidP="003B4FD3">
                            <w:pPr>
                              <w:adjustRightInd w:val="0"/>
                              <w:snapToGrid w:val="0"/>
                              <w:spacing w:line="240" w:lineRule="atLeast"/>
                              <w:jc w:val="right"/>
                              <w:rPr>
                                <w:rFonts w:ascii="標楷體" w:eastAsia="標楷體" w:hAnsi="標楷體"/>
                              </w:rPr>
                            </w:pPr>
                            <w:r w:rsidRPr="00330699">
                              <w:rPr>
                                <w:rFonts w:ascii="標楷體" w:eastAsia="標楷體" w:hAnsi="標楷體"/>
                              </w:rPr>
                              <w:t>636</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16536B09" w14:textId="77777777" w:rsidR="00C0620E" w:rsidRPr="00B911F5" w:rsidRDefault="00C0620E" w:rsidP="003B4FD3">
                            <w:pPr>
                              <w:adjustRightInd w:val="0"/>
                              <w:snapToGrid w:val="0"/>
                              <w:spacing w:line="240" w:lineRule="atLeast"/>
                              <w:ind w:rightChars="-22" w:right="-53"/>
                              <w:jc w:val="right"/>
                              <w:rPr>
                                <w:rFonts w:ascii="標楷體" w:eastAsia="標楷體" w:hAnsi="標楷體"/>
                              </w:rPr>
                            </w:pPr>
                            <w:r w:rsidRPr="00B911F5">
                              <w:rPr>
                                <w:rFonts w:ascii="標楷體" w:eastAsia="標楷體" w:hAnsi="標楷體" w:hint="eastAsia"/>
                              </w:rPr>
                              <w:t>100.00</w:t>
                            </w:r>
                          </w:p>
                        </w:tc>
                        <w:tc>
                          <w:tcPr>
                            <w:tcW w:w="2126" w:type="dxa"/>
                            <w:tcBorders>
                              <w:left w:val="double" w:sz="4" w:space="0" w:color="auto"/>
                              <w:right w:val="double" w:sz="4" w:space="0" w:color="auto"/>
                            </w:tcBorders>
                          </w:tcPr>
                          <w:p w14:paraId="193DF903" w14:textId="77777777" w:rsidR="00C0620E" w:rsidRPr="00B911F5" w:rsidRDefault="00C0620E" w:rsidP="003B4FD3">
                            <w:pPr>
                              <w:adjustRightInd w:val="0"/>
                              <w:snapToGrid w:val="0"/>
                              <w:spacing w:line="240" w:lineRule="atLeast"/>
                              <w:jc w:val="right"/>
                              <w:rPr>
                                <w:rFonts w:ascii="標楷體" w:eastAsia="標楷體" w:hAnsi="標楷體"/>
                                <w:color w:val="FF0000"/>
                              </w:rPr>
                            </w:pPr>
                            <w:r w:rsidRPr="00B911F5">
                              <w:rPr>
                                <w:rFonts w:ascii="標楷體" w:eastAsia="標楷體" w:hAnsi="標楷體"/>
                              </w:rPr>
                              <w:t>138</w:t>
                            </w:r>
                          </w:p>
                        </w:tc>
                        <w:tc>
                          <w:tcPr>
                            <w:tcW w:w="1701" w:type="dxa"/>
                            <w:tcBorders>
                              <w:left w:val="double" w:sz="4" w:space="0" w:color="auto"/>
                            </w:tcBorders>
                          </w:tcPr>
                          <w:p w14:paraId="7986992A"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94</w:t>
                            </w:r>
                          </w:p>
                        </w:tc>
                        <w:tc>
                          <w:tcPr>
                            <w:tcW w:w="905" w:type="dxa"/>
                          </w:tcPr>
                          <w:p w14:paraId="3BAEDF7D"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14.78</w:t>
                            </w:r>
                          </w:p>
                        </w:tc>
                      </w:tr>
                      <w:tr w:rsidR="00C0620E" w14:paraId="0099F462" w14:textId="77777777" w:rsidTr="00BA42DD">
                        <w:trPr>
                          <w:trHeight w:val="284"/>
                        </w:trPr>
                        <w:tc>
                          <w:tcPr>
                            <w:tcW w:w="0" w:type="auto"/>
                            <w:vAlign w:val="center"/>
                          </w:tcPr>
                          <w:p w14:paraId="7A5646AF" w14:textId="77777777" w:rsidR="00C0620E" w:rsidRPr="009A323A" w:rsidRDefault="00C0620E" w:rsidP="0080405E">
                            <w:pPr>
                              <w:adjustRightInd w:val="0"/>
                              <w:snapToGrid w:val="0"/>
                              <w:spacing w:line="240" w:lineRule="atLeast"/>
                              <w:ind w:leftChars="-18" w:left="-43"/>
                              <w:jc w:val="both"/>
                              <w:rPr>
                                <w:rFonts w:ascii="標楷體" w:eastAsia="標楷體" w:hAnsi="標楷體"/>
                              </w:rPr>
                            </w:pPr>
                            <w:r w:rsidRPr="009A323A">
                              <w:rPr>
                                <w:rFonts w:ascii="標楷體" w:eastAsia="標楷體" w:hAnsi="標楷體" w:hint="eastAsia"/>
                              </w:rPr>
                              <w:t>華南商業銀行</w:t>
                            </w:r>
                          </w:p>
                        </w:tc>
                        <w:tc>
                          <w:tcPr>
                            <w:tcW w:w="1036" w:type="dxa"/>
                            <w:shd w:val="clear" w:color="auto" w:fill="auto"/>
                          </w:tcPr>
                          <w:p w14:paraId="5AE28F0D"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683</w:t>
                            </w:r>
                          </w:p>
                        </w:tc>
                        <w:tc>
                          <w:tcPr>
                            <w:tcW w:w="1541" w:type="dxa"/>
                            <w:tcBorders>
                              <w:right w:val="single" w:sz="4" w:space="0" w:color="auto"/>
                            </w:tcBorders>
                            <w:shd w:val="clear" w:color="auto" w:fill="auto"/>
                          </w:tcPr>
                          <w:p w14:paraId="4096B9B8"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hint="eastAsia"/>
                              </w:rPr>
                              <w:t>650</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715F9312" w14:textId="77777777" w:rsidR="00C0620E" w:rsidRPr="009A323A" w:rsidRDefault="00C0620E" w:rsidP="003B4FD3">
                            <w:pPr>
                              <w:adjustRightInd w:val="0"/>
                              <w:snapToGrid w:val="0"/>
                              <w:spacing w:line="240" w:lineRule="atLeast"/>
                              <w:ind w:rightChars="-22" w:right="-53"/>
                              <w:jc w:val="right"/>
                              <w:rPr>
                                <w:rFonts w:ascii="標楷體" w:eastAsia="標楷體" w:hAnsi="標楷體"/>
                              </w:rPr>
                            </w:pPr>
                            <w:r w:rsidRPr="009A323A">
                              <w:rPr>
                                <w:rFonts w:ascii="標楷體" w:eastAsia="標楷體" w:hAnsi="標楷體" w:hint="eastAsia"/>
                              </w:rPr>
                              <w:t>9</w:t>
                            </w:r>
                            <w:r w:rsidRPr="009A323A">
                              <w:rPr>
                                <w:rFonts w:ascii="標楷體" w:eastAsia="標楷體" w:hAnsi="標楷體"/>
                              </w:rPr>
                              <w:t>5.17</w:t>
                            </w:r>
                          </w:p>
                        </w:tc>
                        <w:tc>
                          <w:tcPr>
                            <w:tcW w:w="2126" w:type="dxa"/>
                            <w:tcBorders>
                              <w:left w:val="double" w:sz="4" w:space="0" w:color="auto"/>
                              <w:right w:val="double" w:sz="4" w:space="0" w:color="auto"/>
                            </w:tcBorders>
                          </w:tcPr>
                          <w:p w14:paraId="7A9A0176"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10</w:t>
                            </w:r>
                          </w:p>
                        </w:tc>
                        <w:tc>
                          <w:tcPr>
                            <w:tcW w:w="1701" w:type="dxa"/>
                            <w:tcBorders>
                              <w:left w:val="double" w:sz="4" w:space="0" w:color="auto"/>
                            </w:tcBorders>
                          </w:tcPr>
                          <w:p w14:paraId="013709AD" w14:textId="77777777" w:rsidR="00C0620E" w:rsidRPr="009A323A" w:rsidRDefault="00C0620E" w:rsidP="009A323A">
                            <w:pPr>
                              <w:adjustRightInd w:val="0"/>
                              <w:snapToGrid w:val="0"/>
                              <w:spacing w:line="240" w:lineRule="atLeast"/>
                              <w:jc w:val="right"/>
                              <w:rPr>
                                <w:rFonts w:ascii="標楷體" w:eastAsia="標楷體" w:hAnsi="標楷體"/>
                              </w:rPr>
                            </w:pPr>
                            <w:r w:rsidRPr="009A323A">
                              <w:rPr>
                                <w:rFonts w:ascii="標楷體" w:eastAsia="標楷體" w:hAnsi="標楷體" w:hint="eastAsia"/>
                              </w:rPr>
                              <w:t>4</w:t>
                            </w:r>
                            <w:r w:rsidRPr="009A323A">
                              <w:rPr>
                                <w:rFonts w:ascii="標楷體" w:eastAsia="標楷體" w:hAnsi="標楷體"/>
                              </w:rPr>
                              <w:t>1</w:t>
                            </w:r>
                          </w:p>
                        </w:tc>
                        <w:tc>
                          <w:tcPr>
                            <w:tcW w:w="905" w:type="dxa"/>
                          </w:tcPr>
                          <w:p w14:paraId="377AE46D"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6.31</w:t>
                            </w:r>
                          </w:p>
                        </w:tc>
                      </w:tr>
                      <w:tr w:rsidR="00C0620E" w14:paraId="2A35B406" w14:textId="77777777" w:rsidTr="00BA42DD">
                        <w:trPr>
                          <w:trHeight w:val="284"/>
                        </w:trPr>
                        <w:tc>
                          <w:tcPr>
                            <w:tcW w:w="0" w:type="auto"/>
                          </w:tcPr>
                          <w:p w14:paraId="2D40F6D2" w14:textId="77777777" w:rsidR="00C0620E" w:rsidRPr="00EE2112" w:rsidRDefault="00C0620E" w:rsidP="003B4FD3">
                            <w:pPr>
                              <w:adjustRightInd w:val="0"/>
                              <w:snapToGrid w:val="0"/>
                              <w:spacing w:line="240" w:lineRule="atLeast"/>
                              <w:ind w:leftChars="-18" w:left="-43"/>
                              <w:rPr>
                                <w:rFonts w:ascii="標楷體" w:eastAsia="標楷體" w:hAnsi="標楷體"/>
                              </w:rPr>
                            </w:pPr>
                            <w:r w:rsidRPr="00EE2112">
                              <w:rPr>
                                <w:rFonts w:ascii="標楷體" w:eastAsia="標楷體" w:hAnsi="標楷體" w:hint="eastAsia"/>
                              </w:rPr>
                              <w:t>第一商業銀行</w:t>
                            </w:r>
                          </w:p>
                        </w:tc>
                        <w:tc>
                          <w:tcPr>
                            <w:tcW w:w="1036" w:type="dxa"/>
                            <w:shd w:val="clear" w:color="auto" w:fill="auto"/>
                          </w:tcPr>
                          <w:p w14:paraId="30499801"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539</w:t>
                            </w:r>
                          </w:p>
                        </w:tc>
                        <w:tc>
                          <w:tcPr>
                            <w:tcW w:w="1541" w:type="dxa"/>
                            <w:tcBorders>
                              <w:right w:val="single" w:sz="4" w:space="0" w:color="auto"/>
                            </w:tcBorders>
                            <w:shd w:val="clear" w:color="auto" w:fill="auto"/>
                          </w:tcPr>
                          <w:p w14:paraId="125928CF"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509</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017F3F25" w14:textId="77777777" w:rsidR="00C0620E" w:rsidRPr="00EE2112" w:rsidRDefault="00C0620E" w:rsidP="003B4FD3">
                            <w:pPr>
                              <w:adjustRightInd w:val="0"/>
                              <w:snapToGrid w:val="0"/>
                              <w:spacing w:line="240" w:lineRule="atLeast"/>
                              <w:ind w:rightChars="-22" w:right="-53"/>
                              <w:jc w:val="right"/>
                              <w:rPr>
                                <w:rFonts w:ascii="標楷體" w:eastAsia="標楷體" w:hAnsi="標楷體"/>
                              </w:rPr>
                            </w:pPr>
                            <w:r w:rsidRPr="00EE2112">
                              <w:rPr>
                                <w:rFonts w:ascii="標楷體" w:eastAsia="標楷體" w:hAnsi="標楷體" w:hint="eastAsia"/>
                              </w:rPr>
                              <w:t>94.</w:t>
                            </w:r>
                            <w:r w:rsidRPr="00EE2112">
                              <w:rPr>
                                <w:rFonts w:ascii="標楷體" w:eastAsia="標楷體" w:hAnsi="標楷體"/>
                              </w:rPr>
                              <w:t>43</w:t>
                            </w:r>
                          </w:p>
                        </w:tc>
                        <w:tc>
                          <w:tcPr>
                            <w:tcW w:w="2126" w:type="dxa"/>
                            <w:tcBorders>
                              <w:left w:val="double" w:sz="4" w:space="0" w:color="auto"/>
                              <w:right w:val="double" w:sz="4" w:space="0" w:color="auto"/>
                            </w:tcBorders>
                          </w:tcPr>
                          <w:p w14:paraId="09A6112D"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15</w:t>
                            </w:r>
                          </w:p>
                        </w:tc>
                        <w:tc>
                          <w:tcPr>
                            <w:tcW w:w="1701" w:type="dxa"/>
                            <w:tcBorders>
                              <w:left w:val="double" w:sz="4" w:space="0" w:color="auto"/>
                            </w:tcBorders>
                          </w:tcPr>
                          <w:p w14:paraId="42ED92F3"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30</w:t>
                            </w:r>
                          </w:p>
                        </w:tc>
                        <w:tc>
                          <w:tcPr>
                            <w:tcW w:w="905" w:type="dxa"/>
                          </w:tcPr>
                          <w:p w14:paraId="2F2B4653" w14:textId="77777777" w:rsidR="00C0620E" w:rsidRPr="00EE2112" w:rsidRDefault="00C0620E" w:rsidP="003B4FD3">
                            <w:pPr>
                              <w:adjustRightInd w:val="0"/>
                              <w:snapToGrid w:val="0"/>
                              <w:spacing w:line="240" w:lineRule="atLeast"/>
                              <w:jc w:val="right"/>
                              <w:rPr>
                                <w:rFonts w:ascii="標楷體" w:eastAsia="標楷體" w:hAnsi="標楷體"/>
                              </w:rPr>
                            </w:pPr>
                            <w:r w:rsidRPr="00EE2112">
                              <w:rPr>
                                <w:rFonts w:ascii="標楷體" w:eastAsia="標楷體" w:hAnsi="標楷體" w:hint="eastAsia"/>
                              </w:rPr>
                              <w:t>5.89</w:t>
                            </w:r>
                          </w:p>
                        </w:tc>
                      </w:tr>
                      <w:tr w:rsidR="00C0620E" w14:paraId="1A5E261C" w14:textId="77777777" w:rsidTr="00BA42DD">
                        <w:trPr>
                          <w:trHeight w:val="284"/>
                        </w:trPr>
                        <w:tc>
                          <w:tcPr>
                            <w:tcW w:w="0" w:type="auto"/>
                            <w:vAlign w:val="center"/>
                          </w:tcPr>
                          <w:p w14:paraId="694803CC" w14:textId="77777777" w:rsidR="00C0620E" w:rsidRPr="00B911F5" w:rsidRDefault="00C0620E" w:rsidP="003B4FD3">
                            <w:pPr>
                              <w:adjustRightInd w:val="0"/>
                              <w:snapToGrid w:val="0"/>
                              <w:spacing w:line="240" w:lineRule="atLeast"/>
                              <w:ind w:leftChars="-18" w:left="-43"/>
                              <w:jc w:val="both"/>
                              <w:rPr>
                                <w:rFonts w:ascii="標楷體" w:eastAsia="標楷體" w:hAnsi="標楷體"/>
                              </w:rPr>
                            </w:pPr>
                            <w:r>
                              <w:rPr>
                                <w:rFonts w:ascii="標楷體" w:eastAsia="標楷體" w:hAnsi="標楷體" w:hint="eastAsia"/>
                              </w:rPr>
                              <w:t>臺</w:t>
                            </w:r>
                            <w:r>
                              <w:rPr>
                                <w:rFonts w:ascii="標楷體" w:eastAsia="標楷體" w:hAnsi="標楷體"/>
                              </w:rPr>
                              <w:t>灣</w:t>
                            </w:r>
                            <w:r w:rsidRPr="00B911F5">
                              <w:rPr>
                                <w:rFonts w:ascii="標楷體" w:eastAsia="標楷體" w:hAnsi="標楷體" w:hint="eastAsia"/>
                              </w:rPr>
                              <w:t>土地銀行</w:t>
                            </w:r>
                          </w:p>
                        </w:tc>
                        <w:tc>
                          <w:tcPr>
                            <w:tcW w:w="1036" w:type="dxa"/>
                            <w:shd w:val="clear" w:color="auto" w:fill="auto"/>
                          </w:tcPr>
                          <w:p w14:paraId="0AC69D1A"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65</w:t>
                            </w:r>
                            <w:r w:rsidRPr="00B911F5">
                              <w:rPr>
                                <w:rFonts w:ascii="標楷體" w:eastAsia="標楷體" w:hAnsi="標楷體" w:hint="eastAsia"/>
                              </w:rPr>
                              <w:t>9</w:t>
                            </w:r>
                          </w:p>
                        </w:tc>
                        <w:tc>
                          <w:tcPr>
                            <w:tcW w:w="1541" w:type="dxa"/>
                            <w:tcBorders>
                              <w:right w:val="single" w:sz="4" w:space="0" w:color="auto"/>
                            </w:tcBorders>
                            <w:shd w:val="clear" w:color="auto" w:fill="auto"/>
                          </w:tcPr>
                          <w:p w14:paraId="0085A8D2"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603</w:t>
                            </w:r>
                          </w:p>
                        </w:tc>
                        <w:tc>
                          <w:tcPr>
                            <w:tcW w:w="897" w:type="dxa"/>
                            <w:tcBorders>
                              <w:top w:val="single" w:sz="4" w:space="0" w:color="auto"/>
                              <w:left w:val="single" w:sz="4" w:space="0" w:color="auto"/>
                              <w:bottom w:val="single" w:sz="4" w:space="0" w:color="auto"/>
                              <w:right w:val="double" w:sz="4" w:space="0" w:color="auto"/>
                            </w:tcBorders>
                            <w:shd w:val="clear" w:color="auto" w:fill="auto"/>
                          </w:tcPr>
                          <w:p w14:paraId="22AA2083" w14:textId="77777777" w:rsidR="00C0620E" w:rsidRPr="00B911F5" w:rsidRDefault="00C0620E" w:rsidP="003B4FD3">
                            <w:pPr>
                              <w:adjustRightInd w:val="0"/>
                              <w:snapToGrid w:val="0"/>
                              <w:spacing w:line="240" w:lineRule="atLeast"/>
                              <w:ind w:rightChars="-22" w:right="-53"/>
                              <w:jc w:val="right"/>
                              <w:rPr>
                                <w:rFonts w:ascii="標楷體" w:eastAsia="標楷體" w:hAnsi="標楷體"/>
                              </w:rPr>
                            </w:pPr>
                            <w:r w:rsidRPr="00B911F5">
                              <w:rPr>
                                <w:rFonts w:ascii="標楷體" w:eastAsia="標楷體" w:hAnsi="標楷體" w:hint="eastAsia"/>
                              </w:rPr>
                              <w:t>91.</w:t>
                            </w:r>
                            <w:r w:rsidRPr="00B911F5">
                              <w:rPr>
                                <w:rFonts w:ascii="標楷體" w:eastAsia="標楷體" w:hAnsi="標楷體"/>
                              </w:rPr>
                              <w:t>50</w:t>
                            </w:r>
                          </w:p>
                        </w:tc>
                        <w:tc>
                          <w:tcPr>
                            <w:tcW w:w="2126" w:type="dxa"/>
                            <w:tcBorders>
                              <w:left w:val="double" w:sz="4" w:space="0" w:color="auto"/>
                              <w:right w:val="double" w:sz="4" w:space="0" w:color="auto"/>
                            </w:tcBorders>
                          </w:tcPr>
                          <w:p w14:paraId="73ADF91C"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rPr>
                              <w:t>62</w:t>
                            </w:r>
                          </w:p>
                        </w:tc>
                        <w:tc>
                          <w:tcPr>
                            <w:tcW w:w="1701" w:type="dxa"/>
                            <w:tcBorders>
                              <w:left w:val="double" w:sz="4" w:space="0" w:color="auto"/>
                            </w:tcBorders>
                          </w:tcPr>
                          <w:p w14:paraId="743AA35D"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hint="eastAsia"/>
                              </w:rPr>
                              <w:t>5</w:t>
                            </w:r>
                            <w:r w:rsidRPr="00B911F5">
                              <w:rPr>
                                <w:rFonts w:ascii="標楷體" w:eastAsia="標楷體" w:hAnsi="標楷體"/>
                              </w:rPr>
                              <w:t>5</w:t>
                            </w:r>
                          </w:p>
                        </w:tc>
                        <w:tc>
                          <w:tcPr>
                            <w:tcW w:w="905" w:type="dxa"/>
                          </w:tcPr>
                          <w:p w14:paraId="089A1682" w14:textId="77777777" w:rsidR="00C0620E" w:rsidRPr="00B911F5" w:rsidRDefault="00C0620E" w:rsidP="003B4FD3">
                            <w:pPr>
                              <w:adjustRightInd w:val="0"/>
                              <w:snapToGrid w:val="0"/>
                              <w:spacing w:line="240" w:lineRule="atLeast"/>
                              <w:jc w:val="right"/>
                              <w:rPr>
                                <w:rFonts w:ascii="標楷體" w:eastAsia="標楷體" w:hAnsi="標楷體"/>
                              </w:rPr>
                            </w:pPr>
                            <w:r w:rsidRPr="00B911F5">
                              <w:rPr>
                                <w:rFonts w:ascii="標楷體" w:eastAsia="標楷體" w:hAnsi="標楷體" w:hint="eastAsia"/>
                              </w:rPr>
                              <w:t>9.</w:t>
                            </w:r>
                            <w:r w:rsidRPr="00B911F5">
                              <w:rPr>
                                <w:rFonts w:ascii="標楷體" w:eastAsia="標楷體" w:hAnsi="標楷體"/>
                              </w:rPr>
                              <w:t>12</w:t>
                            </w:r>
                          </w:p>
                        </w:tc>
                      </w:tr>
                      <w:tr w:rsidR="00C0620E" w14:paraId="6FA1C36A" w14:textId="77777777" w:rsidTr="00BA42DD">
                        <w:trPr>
                          <w:trHeight w:val="284"/>
                        </w:trPr>
                        <w:tc>
                          <w:tcPr>
                            <w:tcW w:w="0" w:type="auto"/>
                          </w:tcPr>
                          <w:p w14:paraId="28E8D272" w14:textId="77777777" w:rsidR="00C0620E" w:rsidRPr="009A323A" w:rsidRDefault="00C0620E" w:rsidP="0080405E">
                            <w:pPr>
                              <w:adjustRightInd w:val="0"/>
                              <w:snapToGrid w:val="0"/>
                              <w:spacing w:line="240" w:lineRule="atLeast"/>
                              <w:ind w:leftChars="-18" w:left="-43"/>
                              <w:rPr>
                                <w:rFonts w:ascii="標楷體" w:eastAsia="標楷體" w:hAnsi="標楷體"/>
                              </w:rPr>
                            </w:pPr>
                            <w:r w:rsidRPr="009A323A">
                              <w:rPr>
                                <w:rFonts w:ascii="標楷體" w:eastAsia="標楷體" w:hAnsi="標楷體" w:hint="eastAsia"/>
                              </w:rPr>
                              <w:t>兆豐</w:t>
                            </w:r>
                            <w:r>
                              <w:rPr>
                                <w:rFonts w:ascii="標楷體" w:eastAsia="標楷體" w:hAnsi="標楷體" w:hint="eastAsia"/>
                              </w:rPr>
                              <w:t>國</w:t>
                            </w:r>
                            <w:r>
                              <w:rPr>
                                <w:rFonts w:ascii="標楷體" w:eastAsia="標楷體" w:hAnsi="標楷體"/>
                              </w:rPr>
                              <w:t>際</w:t>
                            </w:r>
                            <w:r w:rsidRPr="009A323A">
                              <w:rPr>
                                <w:rFonts w:ascii="標楷體" w:eastAsia="標楷體" w:hAnsi="標楷體" w:hint="eastAsia"/>
                              </w:rPr>
                              <w:t>商業銀行</w:t>
                            </w:r>
                          </w:p>
                        </w:tc>
                        <w:tc>
                          <w:tcPr>
                            <w:tcW w:w="1036" w:type="dxa"/>
                          </w:tcPr>
                          <w:p w14:paraId="06DE23D4"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569</w:t>
                            </w:r>
                          </w:p>
                        </w:tc>
                        <w:tc>
                          <w:tcPr>
                            <w:tcW w:w="1541" w:type="dxa"/>
                            <w:tcBorders>
                              <w:right w:val="single" w:sz="4" w:space="0" w:color="auto"/>
                            </w:tcBorders>
                          </w:tcPr>
                          <w:p w14:paraId="13112946" w14:textId="77777777" w:rsidR="00C0620E" w:rsidRPr="009A323A" w:rsidRDefault="00C0620E" w:rsidP="00D70D55">
                            <w:pPr>
                              <w:adjustRightInd w:val="0"/>
                              <w:snapToGrid w:val="0"/>
                              <w:spacing w:line="240" w:lineRule="atLeast"/>
                              <w:jc w:val="right"/>
                              <w:rPr>
                                <w:rFonts w:ascii="標楷體" w:eastAsia="標楷體" w:hAnsi="標楷體"/>
                              </w:rPr>
                            </w:pPr>
                            <w:r w:rsidRPr="009A323A">
                              <w:rPr>
                                <w:rFonts w:ascii="標楷體" w:eastAsia="標楷體" w:hAnsi="標楷體"/>
                              </w:rPr>
                              <w:t>471</w:t>
                            </w:r>
                          </w:p>
                        </w:tc>
                        <w:tc>
                          <w:tcPr>
                            <w:tcW w:w="897" w:type="dxa"/>
                            <w:tcBorders>
                              <w:top w:val="single" w:sz="4" w:space="0" w:color="auto"/>
                              <w:left w:val="single" w:sz="4" w:space="0" w:color="auto"/>
                              <w:bottom w:val="single" w:sz="4" w:space="0" w:color="auto"/>
                              <w:right w:val="double" w:sz="4" w:space="0" w:color="auto"/>
                            </w:tcBorders>
                          </w:tcPr>
                          <w:p w14:paraId="1469312F" w14:textId="77777777" w:rsidR="00C0620E" w:rsidRPr="009A323A" w:rsidRDefault="00C0620E" w:rsidP="003B4FD3">
                            <w:pPr>
                              <w:adjustRightInd w:val="0"/>
                              <w:snapToGrid w:val="0"/>
                              <w:spacing w:line="240" w:lineRule="atLeast"/>
                              <w:ind w:rightChars="-22" w:right="-53"/>
                              <w:jc w:val="right"/>
                              <w:rPr>
                                <w:rFonts w:ascii="標楷體" w:eastAsia="標楷體" w:hAnsi="標楷體"/>
                              </w:rPr>
                            </w:pPr>
                            <w:r w:rsidRPr="009A323A">
                              <w:rPr>
                                <w:rFonts w:ascii="標楷體" w:eastAsia="標楷體" w:hAnsi="標楷體" w:hint="eastAsia"/>
                              </w:rPr>
                              <w:t>8</w:t>
                            </w:r>
                            <w:r w:rsidRPr="009A323A">
                              <w:rPr>
                                <w:rFonts w:ascii="標楷體" w:eastAsia="標楷體" w:hAnsi="標楷體"/>
                              </w:rPr>
                              <w:t>2.78</w:t>
                            </w:r>
                          </w:p>
                        </w:tc>
                        <w:tc>
                          <w:tcPr>
                            <w:tcW w:w="2126" w:type="dxa"/>
                            <w:tcBorders>
                              <w:left w:val="double" w:sz="4" w:space="0" w:color="auto"/>
                              <w:right w:val="double" w:sz="4" w:space="0" w:color="auto"/>
                            </w:tcBorders>
                          </w:tcPr>
                          <w:p w14:paraId="229087E1" w14:textId="77777777" w:rsidR="00C0620E" w:rsidRPr="00571DE1" w:rsidRDefault="00C0620E" w:rsidP="00D70D55">
                            <w:pPr>
                              <w:adjustRightInd w:val="0"/>
                              <w:snapToGrid w:val="0"/>
                              <w:spacing w:line="240" w:lineRule="atLeast"/>
                              <w:jc w:val="right"/>
                              <w:rPr>
                                <w:rFonts w:ascii="標楷體" w:eastAsia="標楷體" w:hAnsi="標楷體"/>
                                <w:color w:val="FF0000"/>
                                <w:highlight w:val="yellow"/>
                              </w:rPr>
                            </w:pPr>
                            <w:r w:rsidRPr="00330699">
                              <w:rPr>
                                <w:rFonts w:ascii="標楷體" w:eastAsia="標楷體" w:hAnsi="標楷體"/>
                              </w:rPr>
                              <w:t>13</w:t>
                            </w:r>
                          </w:p>
                        </w:tc>
                        <w:tc>
                          <w:tcPr>
                            <w:tcW w:w="1701" w:type="dxa"/>
                            <w:tcBorders>
                              <w:left w:val="double" w:sz="4" w:space="0" w:color="auto"/>
                            </w:tcBorders>
                          </w:tcPr>
                          <w:p w14:paraId="1DB9983C" w14:textId="77777777" w:rsidR="00C0620E" w:rsidRPr="00571DE1" w:rsidRDefault="00C0620E" w:rsidP="00D70D55">
                            <w:pPr>
                              <w:adjustRightInd w:val="0"/>
                              <w:snapToGrid w:val="0"/>
                              <w:spacing w:line="240" w:lineRule="atLeast"/>
                              <w:jc w:val="right"/>
                              <w:rPr>
                                <w:rFonts w:ascii="標楷體" w:eastAsia="標楷體" w:hAnsi="標楷體"/>
                                <w:color w:val="FF0000"/>
                                <w:highlight w:val="yellow"/>
                              </w:rPr>
                            </w:pPr>
                            <w:r w:rsidRPr="00330699">
                              <w:rPr>
                                <w:rFonts w:ascii="標楷體" w:eastAsia="標楷體" w:hAnsi="標楷體"/>
                              </w:rPr>
                              <w:t>98</w:t>
                            </w:r>
                          </w:p>
                        </w:tc>
                        <w:tc>
                          <w:tcPr>
                            <w:tcW w:w="905" w:type="dxa"/>
                          </w:tcPr>
                          <w:p w14:paraId="7411F2EF" w14:textId="77777777" w:rsidR="00C0620E" w:rsidRPr="00571DE1" w:rsidRDefault="00C0620E" w:rsidP="00D70D55">
                            <w:pPr>
                              <w:adjustRightInd w:val="0"/>
                              <w:snapToGrid w:val="0"/>
                              <w:spacing w:line="240" w:lineRule="atLeast"/>
                              <w:jc w:val="right"/>
                              <w:rPr>
                                <w:rFonts w:ascii="標楷體" w:eastAsia="標楷體" w:hAnsi="標楷體"/>
                                <w:color w:val="FF0000"/>
                                <w:highlight w:val="yellow"/>
                              </w:rPr>
                            </w:pPr>
                            <w:r w:rsidRPr="00330699">
                              <w:rPr>
                                <w:rFonts w:ascii="標楷體" w:eastAsia="標楷體" w:hAnsi="標楷體"/>
                              </w:rPr>
                              <w:t>20.81</w:t>
                            </w:r>
                          </w:p>
                        </w:tc>
                      </w:tr>
                      <w:tr w:rsidR="00C0620E" w14:paraId="65C74242" w14:textId="77777777" w:rsidTr="00BA42DD">
                        <w:trPr>
                          <w:trHeight w:val="284"/>
                        </w:trPr>
                        <w:tc>
                          <w:tcPr>
                            <w:tcW w:w="0" w:type="auto"/>
                          </w:tcPr>
                          <w:p w14:paraId="2BD2BECF" w14:textId="77777777" w:rsidR="00C0620E" w:rsidRPr="0080405E" w:rsidRDefault="00C0620E" w:rsidP="0080405E">
                            <w:pPr>
                              <w:adjustRightInd w:val="0"/>
                              <w:snapToGrid w:val="0"/>
                              <w:spacing w:line="240" w:lineRule="atLeast"/>
                              <w:ind w:leftChars="-18" w:left="-43"/>
                              <w:rPr>
                                <w:rFonts w:ascii="標楷體" w:eastAsia="標楷體" w:hAnsi="標楷體"/>
                              </w:rPr>
                            </w:pPr>
                            <w:r w:rsidRPr="0080405E">
                              <w:rPr>
                                <w:rFonts w:ascii="標楷體" w:eastAsia="標楷體" w:hAnsi="標楷體" w:hint="eastAsia"/>
                              </w:rPr>
                              <w:t>臺灣中小企業銀行</w:t>
                            </w:r>
                          </w:p>
                        </w:tc>
                        <w:tc>
                          <w:tcPr>
                            <w:tcW w:w="1036" w:type="dxa"/>
                          </w:tcPr>
                          <w:p w14:paraId="4EEEC412"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418</w:t>
                            </w:r>
                          </w:p>
                        </w:tc>
                        <w:tc>
                          <w:tcPr>
                            <w:tcW w:w="1541" w:type="dxa"/>
                            <w:tcBorders>
                              <w:right w:val="single" w:sz="4" w:space="0" w:color="auto"/>
                            </w:tcBorders>
                          </w:tcPr>
                          <w:p w14:paraId="38E4BB35"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312</w:t>
                            </w:r>
                          </w:p>
                        </w:tc>
                        <w:tc>
                          <w:tcPr>
                            <w:tcW w:w="897" w:type="dxa"/>
                            <w:tcBorders>
                              <w:top w:val="single" w:sz="4" w:space="0" w:color="auto"/>
                              <w:left w:val="single" w:sz="4" w:space="0" w:color="auto"/>
                              <w:bottom w:val="single" w:sz="4" w:space="0" w:color="auto"/>
                              <w:right w:val="double" w:sz="4" w:space="0" w:color="auto"/>
                            </w:tcBorders>
                          </w:tcPr>
                          <w:p w14:paraId="39EEC3D6" w14:textId="77777777" w:rsidR="00C0620E" w:rsidRPr="0080405E" w:rsidRDefault="00C0620E" w:rsidP="003B4FD3">
                            <w:pPr>
                              <w:adjustRightInd w:val="0"/>
                              <w:snapToGrid w:val="0"/>
                              <w:spacing w:line="240" w:lineRule="atLeast"/>
                              <w:ind w:rightChars="-22" w:right="-53"/>
                              <w:jc w:val="right"/>
                              <w:rPr>
                                <w:rFonts w:ascii="標楷體" w:eastAsia="標楷體" w:hAnsi="標楷體"/>
                              </w:rPr>
                            </w:pPr>
                            <w:r w:rsidRPr="0080405E">
                              <w:rPr>
                                <w:rFonts w:ascii="標楷體" w:eastAsia="標楷體" w:hAnsi="標楷體" w:hint="eastAsia"/>
                              </w:rPr>
                              <w:t>74.64</w:t>
                            </w:r>
                          </w:p>
                        </w:tc>
                        <w:tc>
                          <w:tcPr>
                            <w:tcW w:w="2126" w:type="dxa"/>
                            <w:tcBorders>
                              <w:left w:val="double" w:sz="4" w:space="0" w:color="auto"/>
                              <w:right w:val="double" w:sz="4" w:space="0" w:color="auto"/>
                            </w:tcBorders>
                          </w:tcPr>
                          <w:p w14:paraId="17DBAB95"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6</w:t>
                            </w:r>
                          </w:p>
                        </w:tc>
                        <w:tc>
                          <w:tcPr>
                            <w:tcW w:w="1701" w:type="dxa"/>
                            <w:tcBorders>
                              <w:left w:val="double" w:sz="4" w:space="0" w:color="auto"/>
                            </w:tcBorders>
                          </w:tcPr>
                          <w:p w14:paraId="61522781"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42</w:t>
                            </w:r>
                          </w:p>
                        </w:tc>
                        <w:tc>
                          <w:tcPr>
                            <w:tcW w:w="905" w:type="dxa"/>
                          </w:tcPr>
                          <w:p w14:paraId="27C2586E" w14:textId="77777777" w:rsidR="00C0620E" w:rsidRPr="0080405E" w:rsidRDefault="00C0620E" w:rsidP="00D70D55">
                            <w:pPr>
                              <w:adjustRightInd w:val="0"/>
                              <w:snapToGrid w:val="0"/>
                              <w:spacing w:line="240" w:lineRule="atLeast"/>
                              <w:jc w:val="right"/>
                              <w:rPr>
                                <w:rFonts w:ascii="標楷體" w:eastAsia="標楷體" w:hAnsi="標楷體"/>
                              </w:rPr>
                            </w:pPr>
                            <w:r w:rsidRPr="0080405E">
                              <w:rPr>
                                <w:rFonts w:ascii="標楷體" w:eastAsia="標楷體" w:hAnsi="標楷體" w:hint="eastAsia"/>
                              </w:rPr>
                              <w:t>13.46</w:t>
                            </w:r>
                          </w:p>
                        </w:tc>
                      </w:tr>
                    </w:tbl>
                    <w:p w14:paraId="2845D710" w14:textId="77777777" w:rsidR="00C0620E" w:rsidRPr="00AB6DFC" w:rsidRDefault="00C0620E" w:rsidP="00C0620E">
                      <w:pPr>
                        <w:adjustRightInd w:val="0"/>
                        <w:snapToGrid w:val="0"/>
                        <w:spacing w:line="240" w:lineRule="atLeast"/>
                        <w:ind w:left="1256" w:rightChars="81" w:right="194" w:hangingChars="730" w:hanging="1256"/>
                        <w:rPr>
                          <w:rFonts w:ascii="標楷體" w:eastAsia="標楷體" w:hAnsi="標楷體"/>
                          <w:spacing w:val="-4"/>
                          <w:sz w:val="18"/>
                          <w:szCs w:val="18"/>
                        </w:rPr>
                      </w:pPr>
                      <w:r w:rsidRPr="00AB6DFC">
                        <w:rPr>
                          <w:rFonts w:ascii="標楷體" w:eastAsia="標楷體" w:hAnsi="標楷體" w:hint="eastAsia"/>
                          <w:spacing w:val="-4"/>
                          <w:sz w:val="18"/>
                          <w:szCs w:val="18"/>
                        </w:rPr>
                        <w:t>資料來源：整理自銀行公會網站無障礙專區各銀行「</w:t>
                      </w:r>
                      <w:r w:rsidRPr="00AB6DFC">
                        <w:rPr>
                          <w:rFonts w:ascii="標楷體" w:eastAsia="標楷體" w:hAnsi="標楷體"/>
                          <w:spacing w:val="-4"/>
                          <w:sz w:val="18"/>
                          <w:szCs w:val="18"/>
                        </w:rPr>
                        <w:t>金融機構自動化服務設備環境盤點精進一覽表</w:t>
                      </w:r>
                      <w:r w:rsidRPr="00AB6DFC">
                        <w:rPr>
                          <w:rFonts w:ascii="標楷體" w:eastAsia="標楷體" w:hAnsi="標楷體" w:hint="eastAsia"/>
                          <w:spacing w:val="-4"/>
                          <w:sz w:val="18"/>
                          <w:szCs w:val="18"/>
                        </w:rPr>
                        <w:t>」(查</w:t>
                      </w:r>
                      <w:r w:rsidRPr="00AB6DFC">
                        <w:rPr>
                          <w:rFonts w:ascii="標楷體" w:eastAsia="標楷體" w:hAnsi="標楷體"/>
                          <w:spacing w:val="-4"/>
                          <w:sz w:val="18"/>
                          <w:szCs w:val="18"/>
                        </w:rPr>
                        <w:t>詢日</w:t>
                      </w:r>
                      <w:r w:rsidRPr="00AB6DFC">
                        <w:rPr>
                          <w:rFonts w:ascii="標楷體" w:eastAsia="標楷體" w:hAnsi="標楷體" w:hint="eastAsia"/>
                          <w:spacing w:val="-4"/>
                          <w:sz w:val="18"/>
                          <w:szCs w:val="18"/>
                        </w:rPr>
                        <w:t>：112年6月20日)。</w:t>
                      </w:r>
                    </w:p>
                  </w:txbxContent>
                </v:textbox>
                <w10:wrap type="square"/>
              </v:shape>
            </w:pict>
          </mc:Fallback>
        </mc:AlternateContent>
      </w:r>
      <w:r w:rsidRPr="00414256">
        <w:t>搬遷、改建時一併改善。</w:t>
      </w:r>
    </w:p>
    <w:p w14:paraId="67ECE460" w14:textId="066501B1" w:rsidR="00C0620E" w:rsidRPr="00EA08CA" w:rsidRDefault="00C0620E" w:rsidP="0083114F">
      <w:pPr>
        <w:pStyle w:val="02A45"/>
        <w:spacing w:line="500" w:lineRule="exact"/>
        <w:ind w:firstLine="1261"/>
        <w:rPr>
          <w:sz w:val="28"/>
          <w:szCs w:val="28"/>
        </w:rPr>
      </w:pPr>
      <w:r w:rsidRPr="00EA08CA">
        <w:rPr>
          <w:rFonts w:hint="eastAsia"/>
          <w:sz w:val="28"/>
          <w:szCs w:val="28"/>
        </w:rPr>
        <w:t>4.　因應主管機關監理規範持續調整研發新保險商品，惟分期</w:t>
      </w:r>
      <w:proofErr w:type="gramStart"/>
      <w:r w:rsidRPr="00EA08CA">
        <w:rPr>
          <w:rFonts w:hint="eastAsia"/>
          <w:sz w:val="28"/>
          <w:szCs w:val="28"/>
        </w:rPr>
        <w:t>繳</w:t>
      </w:r>
      <w:proofErr w:type="gramEnd"/>
      <w:r w:rsidRPr="00EA08CA">
        <w:rPr>
          <w:rFonts w:hint="eastAsia"/>
          <w:sz w:val="28"/>
          <w:szCs w:val="28"/>
        </w:rPr>
        <w:t>保費收入占</w:t>
      </w:r>
      <w:r w:rsidR="00AE0FBA">
        <w:rPr>
          <w:rFonts w:hint="eastAsia"/>
          <w:sz w:val="28"/>
          <w:szCs w:val="28"/>
        </w:rPr>
        <w:t>新契約</w:t>
      </w:r>
      <w:r w:rsidRPr="00EA08CA">
        <w:rPr>
          <w:rFonts w:hint="eastAsia"/>
          <w:sz w:val="28"/>
          <w:szCs w:val="28"/>
        </w:rPr>
        <w:t>保費收入比率連年下滑，影響公司市場占有率，亟待</w:t>
      </w:r>
      <w:proofErr w:type="gramStart"/>
      <w:r w:rsidRPr="00EA08CA">
        <w:rPr>
          <w:rFonts w:hint="eastAsia"/>
          <w:sz w:val="28"/>
          <w:szCs w:val="28"/>
        </w:rPr>
        <w:t>研</w:t>
      </w:r>
      <w:proofErr w:type="gramEnd"/>
      <w:r w:rsidRPr="00EA08CA">
        <w:rPr>
          <w:rFonts w:hint="eastAsia"/>
          <w:sz w:val="28"/>
          <w:szCs w:val="28"/>
        </w:rPr>
        <w:t>擬因應對策，以提升業務競爭力。</w:t>
      </w:r>
    </w:p>
    <w:p w14:paraId="06022540" w14:textId="608E2B8C" w:rsidR="00C0620E" w:rsidRPr="002A1554" w:rsidRDefault="00C0620E" w:rsidP="0083114F">
      <w:pPr>
        <w:overflowPunct w:val="0"/>
        <w:spacing w:line="500" w:lineRule="exact"/>
        <w:ind w:firstLineChars="200" w:firstLine="480"/>
        <w:jc w:val="both"/>
        <w:rPr>
          <w:rFonts w:ascii="標楷體" w:eastAsia="標楷體" w:hAnsi="標楷體"/>
        </w:rPr>
      </w:pPr>
      <w:proofErr w:type="gramStart"/>
      <w:r w:rsidRPr="002A1554">
        <w:rPr>
          <w:rFonts w:ascii="標楷體" w:eastAsia="標楷體" w:hAnsi="標楷體"/>
        </w:rPr>
        <w:lastRenderedPageBreak/>
        <w:t>臺</w:t>
      </w:r>
      <w:proofErr w:type="gramEnd"/>
      <w:r w:rsidRPr="002A1554">
        <w:rPr>
          <w:rFonts w:ascii="標楷體" w:eastAsia="標楷體" w:hAnsi="標楷體"/>
        </w:rPr>
        <w:t>銀人壽保險公司</w:t>
      </w:r>
      <w:r w:rsidRPr="002A1554">
        <w:rPr>
          <w:rFonts w:ascii="標楷體" w:eastAsia="標楷體" w:hAnsi="標楷體" w:hint="eastAsia"/>
        </w:rPr>
        <w:t>為因應金管會</w:t>
      </w:r>
      <w:r>
        <w:rPr>
          <w:rFonts w:ascii="標楷體" w:eastAsia="標楷體" w:hAnsi="標楷體" w:hint="eastAsia"/>
        </w:rPr>
        <w:t>持續推廣利基型保險商品</w:t>
      </w:r>
      <w:r w:rsidRPr="002A1554">
        <w:rPr>
          <w:rFonts w:ascii="標楷體" w:eastAsia="標楷體" w:hAnsi="標楷體" w:hint="eastAsia"/>
        </w:rPr>
        <w:t>，</w:t>
      </w:r>
      <w:r>
        <w:rPr>
          <w:rFonts w:ascii="標楷體" w:eastAsia="標楷體" w:hAnsi="標楷體" w:hint="eastAsia"/>
        </w:rPr>
        <w:t>持續於</w:t>
      </w:r>
      <w:proofErr w:type="gramStart"/>
      <w:r>
        <w:rPr>
          <w:rFonts w:ascii="標楷體" w:eastAsia="標楷體" w:hAnsi="標楷體" w:hint="eastAsia"/>
        </w:rPr>
        <w:t>1</w:t>
      </w:r>
      <w:r>
        <w:rPr>
          <w:rFonts w:ascii="標楷體" w:eastAsia="標楷體" w:hAnsi="標楷體"/>
        </w:rPr>
        <w:t>11</w:t>
      </w:r>
      <w:proofErr w:type="gramEnd"/>
      <w:r>
        <w:rPr>
          <w:rFonts w:ascii="標楷體" w:eastAsia="標楷體" w:hAnsi="標楷體" w:hint="eastAsia"/>
        </w:rPr>
        <w:t>年度推出</w:t>
      </w:r>
      <w:r w:rsidRPr="007E4D26">
        <w:rPr>
          <w:rFonts w:ascii="標楷體" w:eastAsia="標楷體" w:hAnsi="標楷體"/>
        </w:rPr>
        <w:t>7</w:t>
      </w:r>
      <w:r>
        <w:rPr>
          <w:rFonts w:ascii="標楷體" w:eastAsia="標楷體" w:hAnsi="標楷體" w:hint="eastAsia"/>
        </w:rPr>
        <w:t>種新商品，期能提升商品銷售業績，惟該公司</w:t>
      </w:r>
      <w:r w:rsidRPr="002A1554">
        <w:rPr>
          <w:rFonts w:ascii="標楷體" w:eastAsia="標楷體" w:hAnsi="標楷體"/>
        </w:rPr>
        <w:t>109</w:t>
      </w:r>
      <w:r w:rsidRPr="002A1554">
        <w:rPr>
          <w:rFonts w:ascii="標楷體" w:eastAsia="標楷體" w:hAnsi="標楷體" w:hint="eastAsia"/>
        </w:rPr>
        <w:t>至</w:t>
      </w:r>
      <w:r w:rsidRPr="002A1554">
        <w:rPr>
          <w:rFonts w:ascii="標楷體" w:eastAsia="標楷體" w:hAnsi="標楷體"/>
        </w:rPr>
        <w:t>111年度保費收入</w:t>
      </w:r>
      <w:r w:rsidRPr="002A1554">
        <w:rPr>
          <w:rFonts w:ascii="標楷體" w:eastAsia="標楷體" w:hAnsi="標楷體" w:hint="eastAsia"/>
        </w:rPr>
        <w:t>分別</w:t>
      </w:r>
      <w:r w:rsidRPr="002A1554">
        <w:rPr>
          <w:rFonts w:ascii="標楷體" w:eastAsia="標楷體" w:hAnsi="標楷體"/>
        </w:rPr>
        <w:t>為448億</w:t>
      </w:r>
      <w:r>
        <w:rPr>
          <w:rFonts w:ascii="標楷體" w:eastAsia="標楷體" w:hAnsi="標楷體" w:hint="eastAsia"/>
        </w:rPr>
        <w:t>餘</w:t>
      </w:r>
      <w:r w:rsidRPr="002A1554">
        <w:rPr>
          <w:rFonts w:ascii="標楷體" w:eastAsia="標楷體" w:hAnsi="標楷體"/>
        </w:rPr>
        <w:t>元、308億</w:t>
      </w:r>
      <w:r>
        <w:rPr>
          <w:rFonts w:ascii="標楷體" w:eastAsia="標楷體" w:hAnsi="標楷體" w:hint="eastAsia"/>
        </w:rPr>
        <w:t>餘</w:t>
      </w:r>
      <w:r w:rsidRPr="002A1554">
        <w:rPr>
          <w:rFonts w:ascii="標楷體" w:eastAsia="標楷體" w:hAnsi="標楷體"/>
        </w:rPr>
        <w:t>元及146億</w:t>
      </w:r>
      <w:r>
        <w:rPr>
          <w:rFonts w:ascii="標楷體" w:eastAsia="標楷體" w:hAnsi="標楷體" w:hint="eastAsia"/>
        </w:rPr>
        <w:t>餘</w:t>
      </w:r>
      <w:r w:rsidRPr="002A1554">
        <w:rPr>
          <w:rFonts w:ascii="標楷體" w:eastAsia="標楷體" w:hAnsi="標楷體"/>
        </w:rPr>
        <w:t>元，呈下降趨勢。經查該公司保險業務辦理情形，核有下列事項：</w:t>
      </w:r>
    </w:p>
    <w:p w14:paraId="1B5BAAB8" w14:textId="74AD4414" w:rsidR="00C0620E" w:rsidRPr="007B3C1B" w:rsidRDefault="009736DA" w:rsidP="0083114F">
      <w:pPr>
        <w:pStyle w:val="02AA55"/>
        <w:spacing w:line="500" w:lineRule="exact"/>
        <w:ind w:firstLine="1321"/>
        <w:rPr>
          <w:sz w:val="32"/>
          <w:szCs w:val="32"/>
          <w:highlight w:val="yellow"/>
        </w:rPr>
      </w:pPr>
      <w:r>
        <w:rPr>
          <w:b/>
          <w:noProof/>
        </w:rPr>
        <mc:AlternateContent>
          <mc:Choice Requires="wpg">
            <w:drawing>
              <wp:anchor distT="0" distB="0" distL="114300" distR="114300" simplePos="0" relativeHeight="251667456" behindDoc="0" locked="0" layoutInCell="1" allowOverlap="1" wp14:anchorId="28712948" wp14:editId="7C61680A">
                <wp:simplePos x="0" y="0"/>
                <wp:positionH relativeFrom="margin">
                  <wp:align>right</wp:align>
                </wp:positionH>
                <wp:positionV relativeFrom="paragraph">
                  <wp:posOffset>3275330</wp:posOffset>
                </wp:positionV>
                <wp:extent cx="3137535" cy="3174365"/>
                <wp:effectExtent l="0" t="0" r="5715" b="6985"/>
                <wp:wrapSquare wrapText="bothSides"/>
                <wp:docPr id="23" name="群組 23"/>
                <wp:cNvGraphicFramePr/>
                <a:graphic xmlns:a="http://schemas.openxmlformats.org/drawingml/2006/main">
                  <a:graphicData uri="http://schemas.microsoft.com/office/word/2010/wordprocessingGroup">
                    <wpg:wgp>
                      <wpg:cNvGrpSpPr/>
                      <wpg:grpSpPr>
                        <a:xfrm>
                          <a:off x="0" y="0"/>
                          <a:ext cx="3137535" cy="3174365"/>
                          <a:chOff x="0" y="0"/>
                          <a:chExt cx="3138169" cy="3029585"/>
                        </a:xfrm>
                      </wpg:grpSpPr>
                      <wpg:grpSp>
                        <wpg:cNvPr id="5" name="群組 5"/>
                        <wpg:cNvGrpSpPr/>
                        <wpg:grpSpPr>
                          <a:xfrm>
                            <a:off x="0" y="0"/>
                            <a:ext cx="3138169" cy="3029585"/>
                            <a:chOff x="45137" y="45728"/>
                            <a:chExt cx="3880804" cy="2232342"/>
                          </a:xfrm>
                        </wpg:grpSpPr>
                        <wps:wsp>
                          <wps:cNvPr id="10" name="文字方塊 2"/>
                          <wps:cNvSpPr txBox="1">
                            <a:spLocks noChangeArrowheads="1"/>
                          </wps:cNvSpPr>
                          <wps:spPr bwMode="auto">
                            <a:xfrm>
                              <a:off x="45137" y="45728"/>
                              <a:ext cx="3872952" cy="2232342"/>
                            </a:xfrm>
                            <a:prstGeom prst="rect">
                              <a:avLst/>
                            </a:prstGeom>
                            <a:solidFill>
                              <a:srgbClr val="FFFFFF"/>
                            </a:solidFill>
                            <a:ln w="9525">
                              <a:noFill/>
                              <a:miter lim="800000"/>
                              <a:headEnd/>
                              <a:tailEnd/>
                            </a:ln>
                          </wps:spPr>
                          <wps:txbx>
                            <w:txbxContent>
                              <w:p w14:paraId="47E8A961" w14:textId="77777777" w:rsidR="00C0620E" w:rsidRPr="00A30045" w:rsidRDefault="00C0620E" w:rsidP="00C0620E">
                                <w:pPr>
                                  <w:adjustRightInd w:val="0"/>
                                  <w:snapToGrid w:val="0"/>
                                  <w:spacing w:afterLines="50" w:after="180"/>
                                  <w:ind w:rightChars="-71" w:right="-170"/>
                                  <w:jc w:val="center"/>
                                  <w:rPr>
                                    <w:rFonts w:ascii="標楷體" w:eastAsia="標楷體" w:hAnsi="標楷體"/>
                                    <w:b/>
                                    <w:spacing w:val="-20"/>
                                  </w:rPr>
                                </w:pPr>
                                <w:r w:rsidRPr="00A30045">
                                  <w:rPr>
                                    <w:rFonts w:ascii="標楷體" w:eastAsia="標楷體" w:hAnsi="標楷體" w:hint="eastAsia"/>
                                    <w:b/>
                                    <w:spacing w:val="-20"/>
                                  </w:rPr>
                                  <w:t>圖</w:t>
                                </w:r>
                                <w:r w:rsidRPr="00A30045">
                                  <w:rPr>
                                    <w:rFonts w:ascii="標楷體" w:eastAsia="標楷體" w:hAnsi="標楷體"/>
                                    <w:b/>
                                    <w:spacing w:val="-20"/>
                                  </w:rPr>
                                  <w:t>2</w:t>
                                </w:r>
                                <w:r w:rsidRPr="00A30045">
                                  <w:rPr>
                                    <w:rFonts w:ascii="標楷體" w:eastAsia="標楷體" w:hAnsi="標楷體" w:hint="eastAsia"/>
                                    <w:b/>
                                    <w:spacing w:val="-20"/>
                                  </w:rPr>
                                  <w:t xml:space="preserve">  </w:t>
                                </w:r>
                                <w:r w:rsidRPr="00A30045">
                                  <w:rPr>
                                    <w:rFonts w:ascii="標楷體" w:eastAsia="標楷體" w:hAnsi="標楷體" w:hint="eastAsia"/>
                                    <w:b/>
                                    <w:spacing w:val="-20"/>
                                  </w:rPr>
                                  <w:t>臺</w:t>
                                </w:r>
                                <w:r w:rsidRPr="00A30045">
                                  <w:rPr>
                                    <w:rFonts w:ascii="標楷體" w:eastAsia="標楷體" w:hAnsi="標楷體"/>
                                    <w:b/>
                                    <w:spacing w:val="-20"/>
                                  </w:rPr>
                                  <w:t>銀</w:t>
                                </w:r>
                                <w:r w:rsidRPr="00A30045">
                                  <w:rPr>
                                    <w:rFonts w:ascii="標楷體" w:eastAsia="標楷體" w:hAnsi="標楷體" w:hint="eastAsia"/>
                                    <w:b/>
                                    <w:spacing w:val="-20"/>
                                  </w:rPr>
                                  <w:t>人</w:t>
                                </w:r>
                                <w:r w:rsidRPr="00A30045">
                                  <w:rPr>
                                    <w:rFonts w:ascii="標楷體" w:eastAsia="標楷體" w:hAnsi="標楷體"/>
                                    <w:b/>
                                    <w:spacing w:val="-20"/>
                                  </w:rPr>
                                  <w:t>壽保險公司</w:t>
                                </w:r>
                                <w:r w:rsidRPr="00A30045">
                                  <w:rPr>
                                    <w:rFonts w:ascii="標楷體" w:eastAsia="標楷體" w:hAnsi="標楷體" w:hint="eastAsia"/>
                                    <w:b/>
                                    <w:spacing w:val="-20"/>
                                  </w:rPr>
                                  <w:t>分期</w:t>
                                </w:r>
                                <w:r w:rsidRPr="00A30045">
                                  <w:rPr>
                                    <w:rFonts w:ascii="標楷體" w:eastAsia="標楷體" w:hAnsi="標楷體"/>
                                    <w:b/>
                                    <w:spacing w:val="-20"/>
                                  </w:rPr>
                                  <w:t>繳保費收入情形</w:t>
                                </w:r>
                              </w:p>
                              <w:p w14:paraId="43B6BF3C" w14:textId="0D3190BC" w:rsidR="00C0620E" w:rsidRDefault="00F74778" w:rsidP="00C0620E">
                                <w:pPr>
                                  <w:adjustRightInd w:val="0"/>
                                  <w:snapToGrid w:val="0"/>
                                  <w:jc w:val="both"/>
                                  <w:rPr>
                                    <w:rFonts w:ascii="標楷體" w:eastAsia="標楷體" w:hAnsi="標楷體"/>
                                    <w:sz w:val="18"/>
                                    <w:szCs w:val="18"/>
                                  </w:rPr>
                                </w:pPr>
                                <w:r>
                                  <w:rPr>
                                    <w:noProof/>
                                  </w:rPr>
                                  <w:drawing>
                                    <wp:inline distT="0" distB="0" distL="0" distR="0" wp14:anchorId="418A3E62" wp14:editId="385B6467">
                                      <wp:extent cx="3139440" cy="2574950"/>
                                      <wp:effectExtent l="0" t="0" r="3810" b="0"/>
                                      <wp:docPr id="2059765951" name="圖表 1">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4D34832" w14:textId="77777777" w:rsidR="00C0620E" w:rsidRPr="00D138E6" w:rsidRDefault="00C0620E" w:rsidP="00C0620E">
                                <w:pPr>
                                  <w:adjustRightInd w:val="0"/>
                                  <w:snapToGrid w:val="0"/>
                                  <w:spacing w:line="200" w:lineRule="atLeast"/>
                                  <w:ind w:leftChars="59" w:left="142"/>
                                  <w:rPr>
                                    <w:rFonts w:ascii="標楷體" w:eastAsia="標楷體" w:hAnsi="標楷體"/>
                                    <w:sz w:val="18"/>
                                    <w:szCs w:val="18"/>
                                  </w:rPr>
                                </w:pPr>
                                <w:r w:rsidRPr="00D138E6">
                                  <w:rPr>
                                    <w:rFonts w:ascii="標楷體" w:eastAsia="標楷體" w:hAnsi="標楷體" w:hint="eastAsia"/>
                                    <w:sz w:val="18"/>
                                    <w:szCs w:val="18"/>
                                  </w:rPr>
                                  <w:t>資料來源：整理自臺銀</w:t>
                                </w:r>
                                <w:r>
                                  <w:rPr>
                                    <w:rFonts w:ascii="標楷體" w:eastAsia="標楷體" w:hAnsi="標楷體" w:hint="eastAsia"/>
                                    <w:sz w:val="18"/>
                                    <w:szCs w:val="18"/>
                                  </w:rPr>
                                  <w:t>人</w:t>
                                </w:r>
                                <w:r>
                                  <w:rPr>
                                    <w:rFonts w:ascii="標楷體" w:eastAsia="標楷體" w:hAnsi="標楷體"/>
                                    <w:sz w:val="18"/>
                                    <w:szCs w:val="18"/>
                                  </w:rPr>
                                  <w:t>壽保險</w:t>
                                </w:r>
                                <w:r w:rsidRPr="00D138E6">
                                  <w:rPr>
                                    <w:rFonts w:ascii="標楷體" w:eastAsia="標楷體" w:hAnsi="標楷體" w:hint="eastAsia"/>
                                    <w:sz w:val="18"/>
                                    <w:szCs w:val="18"/>
                                  </w:rPr>
                                  <w:t>公司提供資料。</w:t>
                                </w:r>
                              </w:p>
                            </w:txbxContent>
                          </wps:txbx>
                          <wps:bodyPr rot="0" vert="horz" wrap="square" lIns="91440" tIns="0" rIns="91440" bIns="0" anchor="t" anchorCtr="0">
                            <a:noAutofit/>
                          </wps:bodyPr>
                        </wps:wsp>
                        <wps:wsp>
                          <wps:cNvPr id="12" name="文字方塊 2"/>
                          <wps:cNvSpPr txBox="1">
                            <a:spLocks noChangeArrowheads="1"/>
                          </wps:cNvSpPr>
                          <wps:spPr bwMode="auto">
                            <a:xfrm>
                              <a:off x="3590026" y="82887"/>
                              <a:ext cx="335915" cy="214895"/>
                            </a:xfrm>
                            <a:prstGeom prst="rect">
                              <a:avLst/>
                            </a:prstGeom>
                            <a:noFill/>
                            <a:ln w="9525">
                              <a:noFill/>
                              <a:miter lim="800000"/>
                              <a:headEnd/>
                              <a:tailEnd/>
                            </a:ln>
                          </wps:spPr>
                          <wps:txbx>
                            <w:txbxContent>
                              <w:p w14:paraId="74730E31" w14:textId="77777777" w:rsidR="00C0620E" w:rsidRPr="004D78A7" w:rsidRDefault="00C0620E" w:rsidP="00C0620E">
                                <w:pPr>
                                  <w:rPr>
                                    <w:rFonts w:ascii="標楷體" w:eastAsia="標楷體" w:hAnsi="標楷體"/>
                                    <w:sz w:val="20"/>
                                  </w:rPr>
                                </w:pPr>
                                <w:r>
                                  <w:rPr>
                                    <w:rFonts w:ascii="標楷體" w:eastAsia="標楷體" w:hAnsi="標楷體" w:hint="eastAsia"/>
                                    <w:sz w:val="20"/>
                                  </w:rPr>
                                  <w:t>％</w:t>
                                </w:r>
                              </w:p>
                            </w:txbxContent>
                          </wps:txbx>
                          <wps:bodyPr rot="0" vert="horz" wrap="square" lIns="91440" tIns="45720" rIns="91440" bIns="45720" anchor="t" anchorCtr="0">
                            <a:noAutofit/>
                          </wps:bodyPr>
                        </wps:wsp>
                        <wps:wsp>
                          <wps:cNvPr id="11" name="文字方塊 2"/>
                          <wps:cNvSpPr txBox="1">
                            <a:spLocks noChangeArrowheads="1"/>
                          </wps:cNvSpPr>
                          <wps:spPr bwMode="auto">
                            <a:xfrm>
                              <a:off x="63233" y="91109"/>
                              <a:ext cx="573506" cy="221227"/>
                            </a:xfrm>
                            <a:prstGeom prst="rect">
                              <a:avLst/>
                            </a:prstGeom>
                            <a:noFill/>
                            <a:ln w="9525">
                              <a:noFill/>
                              <a:miter lim="800000"/>
                              <a:headEnd/>
                              <a:tailEnd/>
                            </a:ln>
                          </wps:spPr>
                          <wps:txbx>
                            <w:txbxContent>
                              <w:p w14:paraId="7AF7088F" w14:textId="77777777" w:rsidR="00C0620E" w:rsidRPr="004D78A7" w:rsidRDefault="00C0620E" w:rsidP="00C0620E">
                                <w:pPr>
                                  <w:rPr>
                                    <w:rFonts w:ascii="標楷體" w:eastAsia="標楷體" w:hAnsi="標楷體"/>
                                    <w:sz w:val="20"/>
                                  </w:rPr>
                                </w:pPr>
                                <w:r w:rsidRPr="004D78A7">
                                  <w:rPr>
                                    <w:rFonts w:ascii="標楷體" w:eastAsia="標楷體" w:hAnsi="標楷體" w:hint="eastAsia"/>
                                    <w:sz w:val="20"/>
                                  </w:rPr>
                                  <w:t>億元</w:t>
                                </w:r>
                              </w:p>
                            </w:txbxContent>
                          </wps:txbx>
                          <wps:bodyPr rot="0" vert="horz" wrap="square" lIns="91440" tIns="45720" rIns="91440" bIns="45720" anchor="t" anchorCtr="0">
                            <a:noAutofit/>
                          </wps:bodyPr>
                        </wps:wsp>
                      </wpg:grpSp>
                      <wps:wsp>
                        <wps:cNvPr id="3" name="文字方塊 3"/>
                        <wps:cNvSpPr txBox="1">
                          <a:spLocks noChangeArrowheads="1"/>
                        </wps:cNvSpPr>
                        <wps:spPr bwMode="auto">
                          <a:xfrm>
                            <a:off x="2545140" y="2216388"/>
                            <a:ext cx="490855" cy="259080"/>
                          </a:xfrm>
                          <a:prstGeom prst="rect">
                            <a:avLst/>
                          </a:prstGeom>
                          <a:noFill/>
                          <a:ln w="9525">
                            <a:noFill/>
                            <a:miter lim="800000"/>
                            <a:headEnd/>
                            <a:tailEnd/>
                          </a:ln>
                        </wps:spPr>
                        <wps:txbx>
                          <w:txbxContent>
                            <w:p w14:paraId="47FEF02E" w14:textId="77777777" w:rsidR="00C0620E" w:rsidRDefault="00C0620E" w:rsidP="00C0620E">
                              <w:pPr>
                                <w:pStyle w:val="Web"/>
                                <w:spacing w:before="0" w:beforeAutospacing="0" w:after="0" w:afterAutospacing="0" w:line="240" w:lineRule="exact"/>
                              </w:pPr>
                              <w:r>
                                <w:rPr>
                                  <w:rFonts w:ascii="Times New Roman" w:eastAsia="標楷體" w:hAnsi="標楷體" w:cstheme="minorBidi" w:hint="eastAsia"/>
                                  <w:kern w:val="2"/>
                                  <w:sz w:val="20"/>
                                  <w:szCs w:val="20"/>
                                </w:rPr>
                                <w:t>年度</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8712948" id="群組 23" o:spid="_x0000_s1033" style="position:absolute;left:0;text-align:left;margin-left:195.85pt;margin-top:257.9pt;width:247.05pt;height:249.95pt;z-index:251667456;mso-position-horizontal:right;mso-position-horizontal-relative:margin;mso-width-relative:margin;mso-height-relative:margin" coordsize="3138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">
                <v:group id="群組 5" o:spid="_x0000_s1034" style="position:absolute;width:31381;height:30295" coordorigin="451,457" coordsize="38808,2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_x0000_s1035" type="#_x0000_t202" style="position:absolute;left:451;top:457;width:38729;height:22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" stroked="f">
                    <v:textbox inset=",0,,0">
                      <w:txbxContent>
                        <w:p w14:paraId="47E8A961" w14:textId="77777777" w:rsidR="00C0620E" w:rsidRPr="00A30045" w:rsidRDefault="00C0620E" w:rsidP="00C0620E">
                          <w:pPr>
                            <w:adjustRightInd w:val="0"/>
                            <w:snapToGrid w:val="0"/>
                            <w:spacing w:afterLines="50" w:after="180"/>
                            <w:ind w:rightChars="-71" w:right="-170"/>
                            <w:jc w:val="center"/>
                            <w:rPr>
                              <w:rFonts w:ascii="標楷體" w:eastAsia="標楷體" w:hAnsi="標楷體"/>
                              <w:b/>
                              <w:spacing w:val="-20"/>
                            </w:rPr>
                          </w:pPr>
                          <w:r w:rsidRPr="00A30045">
                            <w:rPr>
                              <w:rFonts w:ascii="標楷體" w:eastAsia="標楷體" w:hAnsi="標楷體" w:hint="eastAsia"/>
                              <w:b/>
                              <w:spacing w:val="-20"/>
                            </w:rPr>
                            <w:t>圖</w:t>
                          </w:r>
                          <w:r w:rsidRPr="00A30045">
                            <w:rPr>
                              <w:rFonts w:ascii="標楷體" w:eastAsia="標楷體" w:hAnsi="標楷體"/>
                              <w:b/>
                              <w:spacing w:val="-20"/>
                            </w:rPr>
                            <w:t>2</w:t>
                          </w:r>
                          <w:r w:rsidRPr="00A30045">
                            <w:rPr>
                              <w:rFonts w:ascii="標楷體" w:eastAsia="標楷體" w:hAnsi="標楷體" w:hint="eastAsia"/>
                              <w:b/>
                              <w:spacing w:val="-20"/>
                            </w:rPr>
                            <w:t xml:space="preserve">  </w:t>
                          </w:r>
                          <w:proofErr w:type="gramStart"/>
                          <w:r w:rsidRPr="00A30045">
                            <w:rPr>
                              <w:rFonts w:ascii="標楷體" w:eastAsia="標楷體" w:hAnsi="標楷體" w:hint="eastAsia"/>
                              <w:b/>
                              <w:spacing w:val="-20"/>
                            </w:rPr>
                            <w:t>臺</w:t>
                          </w:r>
                          <w:proofErr w:type="gramEnd"/>
                          <w:r w:rsidRPr="00A30045">
                            <w:rPr>
                              <w:rFonts w:ascii="標楷體" w:eastAsia="標楷體" w:hAnsi="標楷體"/>
                              <w:b/>
                              <w:spacing w:val="-20"/>
                            </w:rPr>
                            <w:t>銀</w:t>
                          </w:r>
                          <w:r w:rsidRPr="00A30045">
                            <w:rPr>
                              <w:rFonts w:ascii="標楷體" w:eastAsia="標楷體" w:hAnsi="標楷體" w:hint="eastAsia"/>
                              <w:b/>
                              <w:spacing w:val="-20"/>
                            </w:rPr>
                            <w:t>人</w:t>
                          </w:r>
                          <w:r w:rsidRPr="00A30045">
                            <w:rPr>
                              <w:rFonts w:ascii="標楷體" w:eastAsia="標楷體" w:hAnsi="標楷體"/>
                              <w:b/>
                              <w:spacing w:val="-20"/>
                            </w:rPr>
                            <w:t>壽保險公司</w:t>
                          </w:r>
                          <w:r w:rsidRPr="00A30045">
                            <w:rPr>
                              <w:rFonts w:ascii="標楷體" w:eastAsia="標楷體" w:hAnsi="標楷體" w:hint="eastAsia"/>
                              <w:b/>
                              <w:spacing w:val="-20"/>
                            </w:rPr>
                            <w:t>分期</w:t>
                          </w:r>
                          <w:proofErr w:type="gramStart"/>
                          <w:r w:rsidRPr="00A30045">
                            <w:rPr>
                              <w:rFonts w:ascii="標楷體" w:eastAsia="標楷體" w:hAnsi="標楷體"/>
                              <w:b/>
                              <w:spacing w:val="-20"/>
                            </w:rPr>
                            <w:t>繳</w:t>
                          </w:r>
                          <w:proofErr w:type="gramEnd"/>
                          <w:r w:rsidRPr="00A30045">
                            <w:rPr>
                              <w:rFonts w:ascii="標楷體" w:eastAsia="標楷體" w:hAnsi="標楷體"/>
                              <w:b/>
                              <w:spacing w:val="-20"/>
                            </w:rPr>
                            <w:t>保費收入情形</w:t>
                          </w:r>
                        </w:p>
                        <w:p w14:paraId="43B6BF3C" w14:textId="0D3190BC" w:rsidR="00C0620E" w:rsidRDefault="00F74778" w:rsidP="00C0620E">
                          <w:pPr>
                            <w:adjustRightInd w:val="0"/>
                            <w:snapToGrid w:val="0"/>
                            <w:jc w:val="both"/>
                            <w:rPr>
                              <w:rFonts w:ascii="標楷體" w:eastAsia="標楷體" w:hAnsi="標楷體"/>
                              <w:sz w:val="18"/>
                              <w:szCs w:val="18"/>
                            </w:rPr>
                          </w:pPr>
                          <w:r>
                            <w:rPr>
                              <w:noProof/>
                            </w:rPr>
                            <w:drawing>
                              <wp:inline distT="0" distB="0" distL="0" distR="0" wp14:anchorId="418A3E62" wp14:editId="385B6467">
                                <wp:extent cx="3139440" cy="2574950"/>
                                <wp:effectExtent l="0" t="0" r="3810" b="0"/>
                                <wp:docPr id="2059765951" name="圖表 1">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4D34832" w14:textId="77777777" w:rsidR="00C0620E" w:rsidRPr="00D138E6" w:rsidRDefault="00C0620E" w:rsidP="00C0620E">
                          <w:pPr>
                            <w:adjustRightInd w:val="0"/>
                            <w:snapToGrid w:val="0"/>
                            <w:spacing w:line="200" w:lineRule="atLeast"/>
                            <w:ind w:leftChars="59" w:left="142"/>
                            <w:rPr>
                              <w:rFonts w:ascii="標楷體" w:eastAsia="標楷體" w:hAnsi="標楷體"/>
                              <w:sz w:val="18"/>
                              <w:szCs w:val="18"/>
                            </w:rPr>
                          </w:pPr>
                          <w:r w:rsidRPr="00D138E6">
                            <w:rPr>
                              <w:rFonts w:ascii="標楷體" w:eastAsia="標楷體" w:hAnsi="標楷體" w:hint="eastAsia"/>
                              <w:sz w:val="18"/>
                              <w:szCs w:val="18"/>
                            </w:rPr>
                            <w:t>資料來源：整理自</w:t>
                          </w:r>
                          <w:proofErr w:type="gramStart"/>
                          <w:r w:rsidRPr="00D138E6">
                            <w:rPr>
                              <w:rFonts w:ascii="標楷體" w:eastAsia="標楷體" w:hAnsi="標楷體" w:hint="eastAsia"/>
                              <w:sz w:val="18"/>
                              <w:szCs w:val="18"/>
                            </w:rPr>
                            <w:t>臺</w:t>
                          </w:r>
                          <w:proofErr w:type="gramEnd"/>
                          <w:r w:rsidRPr="00D138E6">
                            <w:rPr>
                              <w:rFonts w:ascii="標楷體" w:eastAsia="標楷體" w:hAnsi="標楷體" w:hint="eastAsia"/>
                              <w:sz w:val="18"/>
                              <w:szCs w:val="18"/>
                            </w:rPr>
                            <w:t>銀</w:t>
                          </w:r>
                          <w:r>
                            <w:rPr>
                              <w:rFonts w:ascii="標楷體" w:eastAsia="標楷體" w:hAnsi="標楷體" w:hint="eastAsia"/>
                              <w:sz w:val="18"/>
                              <w:szCs w:val="18"/>
                            </w:rPr>
                            <w:t>人</w:t>
                          </w:r>
                          <w:r>
                            <w:rPr>
                              <w:rFonts w:ascii="標楷體" w:eastAsia="標楷體" w:hAnsi="標楷體"/>
                              <w:sz w:val="18"/>
                              <w:szCs w:val="18"/>
                            </w:rPr>
                            <w:t>壽保險</w:t>
                          </w:r>
                          <w:r w:rsidRPr="00D138E6">
                            <w:rPr>
                              <w:rFonts w:ascii="標楷體" w:eastAsia="標楷體" w:hAnsi="標楷體" w:hint="eastAsia"/>
                              <w:sz w:val="18"/>
                              <w:szCs w:val="18"/>
                            </w:rPr>
                            <w:t>公司提供資料。</w:t>
                          </w:r>
                        </w:p>
                      </w:txbxContent>
                    </v:textbox>
                  </v:shape>
                  <v:shape id="_x0000_s1036" type="#_x0000_t202" style="position:absolute;left:35900;top:828;width:3359;height:2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4730E31" w14:textId="77777777" w:rsidR="00C0620E" w:rsidRPr="004D78A7" w:rsidRDefault="00C0620E" w:rsidP="00C0620E">
                          <w:pPr>
                            <w:rPr>
                              <w:rFonts w:ascii="標楷體" w:eastAsia="標楷體" w:hAnsi="標楷體"/>
                              <w:sz w:val="20"/>
                            </w:rPr>
                          </w:pPr>
                          <w:r>
                            <w:rPr>
                              <w:rFonts w:ascii="標楷體" w:eastAsia="標楷體" w:hAnsi="標楷體" w:hint="eastAsia"/>
                              <w:sz w:val="20"/>
                            </w:rPr>
                            <w:t>％</w:t>
                          </w:r>
                        </w:p>
                      </w:txbxContent>
                    </v:textbox>
                  </v:shape>
                  <v:shape id="_x0000_s1037" type="#_x0000_t202" style="position:absolute;left:632;top:911;width:5735;height:2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AF7088F" w14:textId="77777777" w:rsidR="00C0620E" w:rsidRPr="004D78A7" w:rsidRDefault="00C0620E" w:rsidP="00C0620E">
                          <w:pPr>
                            <w:rPr>
                              <w:rFonts w:ascii="標楷體" w:eastAsia="標楷體" w:hAnsi="標楷體"/>
                              <w:sz w:val="20"/>
                            </w:rPr>
                          </w:pPr>
                          <w:r w:rsidRPr="004D78A7">
                            <w:rPr>
                              <w:rFonts w:ascii="標楷體" w:eastAsia="標楷體" w:hAnsi="標楷體" w:hint="eastAsia"/>
                              <w:sz w:val="20"/>
                            </w:rPr>
                            <w:t>億元</w:t>
                          </w:r>
                        </w:p>
                      </w:txbxContent>
                    </v:textbox>
                  </v:shape>
                </v:group>
                <v:shape id="文字方塊 3" o:spid="_x0000_s1038" type="#_x0000_t202" style="position:absolute;left:25451;top:22163;width:490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47FEF02E" w14:textId="77777777" w:rsidR="00C0620E" w:rsidRDefault="00C0620E" w:rsidP="00C0620E">
                        <w:pPr>
                          <w:pStyle w:val="Web"/>
                          <w:spacing w:before="0" w:beforeAutospacing="0" w:after="0" w:afterAutospacing="0" w:line="240" w:lineRule="exact"/>
                        </w:pPr>
                        <w:r>
                          <w:rPr>
                            <w:rFonts w:ascii="Times New Roman" w:eastAsia="標楷體" w:hAnsi="標楷體" w:cstheme="minorBidi" w:hint="eastAsia"/>
                            <w:kern w:val="2"/>
                            <w:sz w:val="20"/>
                            <w:szCs w:val="20"/>
                          </w:rPr>
                          <w:t>年度</w:t>
                        </w:r>
                      </w:p>
                    </w:txbxContent>
                  </v:textbox>
                </v:shape>
                <w10:wrap type="square" anchorx="margin"/>
              </v:group>
            </w:pict>
          </mc:Fallback>
        </mc:AlternateContent>
      </w:r>
      <w:r w:rsidR="00C0620E">
        <w:rPr>
          <w:noProof/>
        </w:rPr>
        <mc:AlternateContent>
          <mc:Choice Requires="wps">
            <w:drawing>
              <wp:anchor distT="0" distB="0" distL="114300" distR="114300" simplePos="0" relativeHeight="251661312" behindDoc="0" locked="0" layoutInCell="1" allowOverlap="1" wp14:anchorId="53F1E029" wp14:editId="7B3DFC0E">
                <wp:simplePos x="0" y="0"/>
                <wp:positionH relativeFrom="column">
                  <wp:posOffset>5548366</wp:posOffset>
                </wp:positionH>
                <wp:positionV relativeFrom="paragraph">
                  <wp:posOffset>5877560</wp:posOffset>
                </wp:positionV>
                <wp:extent cx="500332" cy="240665"/>
                <wp:effectExtent l="0" t="0" r="0" b="0"/>
                <wp:wrapNone/>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32" cy="240665"/>
                        </a:xfrm>
                        <a:prstGeom prst="rect">
                          <a:avLst/>
                        </a:prstGeom>
                        <a:noFill/>
                        <a:ln w="9525">
                          <a:noFill/>
                          <a:miter lim="800000"/>
                          <a:headEnd/>
                          <a:tailEnd/>
                        </a:ln>
                      </wps:spPr>
                      <wps:txbx>
                        <w:txbxContent>
                          <w:p w14:paraId="2D3B7023" w14:textId="77777777" w:rsidR="00C0620E" w:rsidRPr="004D78A7" w:rsidRDefault="00C0620E" w:rsidP="00C0620E">
                            <w:pPr>
                              <w:snapToGrid w:val="0"/>
                              <w:spacing w:line="240" w:lineRule="atLeast"/>
                              <w:rPr>
                                <w:rFonts w:ascii="標楷體" w:eastAsia="標楷體" w:hAnsi="標楷體"/>
                                <w:sz w:val="20"/>
                              </w:rPr>
                            </w:pPr>
                            <w:r>
                              <w:rPr>
                                <w:rFonts w:ascii="標楷體" w:eastAsia="標楷體" w:hAnsi="標楷體" w:hint="eastAsia"/>
                                <w:sz w:val="20"/>
                              </w:rPr>
                              <w:t>年</w:t>
                            </w:r>
                            <w:r>
                              <w:rPr>
                                <w:rFonts w:ascii="標楷體" w:eastAsia="標楷體" w:hAnsi="標楷體"/>
                                <w:sz w:val="20"/>
                              </w:rPr>
                              <w:t>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1E029" id="_x0000_s1039" type="#_x0000_t202" style="position:absolute;left:0;text-align:left;margin-left:436.9pt;margin-top:462.8pt;width:39.4pt;height:1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" filled="f" stroked="f">
                <v:textbox>
                  <w:txbxContent>
                    <w:p w14:paraId="2D3B7023" w14:textId="77777777" w:rsidR="00C0620E" w:rsidRPr="004D78A7" w:rsidRDefault="00C0620E" w:rsidP="00C0620E">
                      <w:pPr>
                        <w:snapToGrid w:val="0"/>
                        <w:spacing w:line="240" w:lineRule="atLeast"/>
                        <w:rPr>
                          <w:rFonts w:ascii="標楷體" w:eastAsia="標楷體" w:hAnsi="標楷體"/>
                          <w:sz w:val="20"/>
                        </w:rPr>
                      </w:pPr>
                      <w:r>
                        <w:rPr>
                          <w:rFonts w:ascii="標楷體" w:eastAsia="標楷體" w:hAnsi="標楷體" w:hint="eastAsia"/>
                          <w:sz w:val="20"/>
                        </w:rPr>
                        <w:t>年</w:t>
                      </w:r>
                      <w:r>
                        <w:rPr>
                          <w:rFonts w:ascii="標楷體" w:eastAsia="標楷體" w:hAnsi="標楷體"/>
                          <w:sz w:val="20"/>
                        </w:rPr>
                        <w:t>度</w:t>
                      </w:r>
                    </w:p>
                  </w:txbxContent>
                </v:textbox>
              </v:shape>
            </w:pict>
          </mc:Fallback>
        </mc:AlternateContent>
      </w:r>
      <w:r w:rsidR="00C0620E" w:rsidRPr="00E9600E">
        <w:rPr>
          <w:rFonts w:hint="eastAsia"/>
          <w:b/>
        </w:rPr>
        <w:t xml:space="preserve">（1）　</w:t>
      </w:r>
      <w:r w:rsidR="00C0620E" w:rsidRPr="00E9600E">
        <w:rPr>
          <w:b/>
        </w:rPr>
        <w:t>保險商品競爭力不足，保費收入大幅衰退，亟待</w:t>
      </w:r>
      <w:proofErr w:type="gramStart"/>
      <w:r w:rsidR="00C0620E" w:rsidRPr="00E9600E">
        <w:rPr>
          <w:b/>
        </w:rPr>
        <w:t>研</w:t>
      </w:r>
      <w:proofErr w:type="gramEnd"/>
      <w:r w:rsidR="00C0620E" w:rsidRPr="00E9600E">
        <w:rPr>
          <w:b/>
        </w:rPr>
        <w:t>擬因應對策，以維持公司財務之穩健</w:t>
      </w:r>
      <w:r w:rsidR="00C0620E" w:rsidRPr="00E9600E">
        <w:rPr>
          <w:rFonts w:hint="eastAsia"/>
          <w:b/>
        </w:rPr>
        <w:t>：</w:t>
      </w:r>
      <w:proofErr w:type="gramStart"/>
      <w:r w:rsidR="00C0620E" w:rsidRPr="00E9600E">
        <w:t>臺</w:t>
      </w:r>
      <w:proofErr w:type="gramEnd"/>
      <w:r w:rsidR="00C0620E" w:rsidRPr="00E9600E">
        <w:t>銀人壽保險公司</w:t>
      </w:r>
      <w:proofErr w:type="gramStart"/>
      <w:r w:rsidR="00C0620E" w:rsidRPr="00E9600E">
        <w:t>111</w:t>
      </w:r>
      <w:proofErr w:type="gramEnd"/>
      <w:r w:rsidR="00C0620E" w:rsidRPr="00E9600E">
        <w:t>年</w:t>
      </w:r>
      <w:r w:rsidR="00C0620E">
        <w:rPr>
          <w:rFonts w:hint="eastAsia"/>
        </w:rPr>
        <w:t>度之</w:t>
      </w:r>
      <w:r w:rsidR="00C0620E" w:rsidRPr="00E9600E">
        <w:t>保費收入（不含投資型商品，下同）為</w:t>
      </w:r>
      <w:r w:rsidR="00C0620E">
        <w:t>146</w:t>
      </w:r>
      <w:r w:rsidR="00C0620E" w:rsidRPr="00E9600E">
        <w:t>億</w:t>
      </w:r>
      <w:r w:rsidR="00C0620E">
        <w:rPr>
          <w:rFonts w:hint="eastAsia"/>
        </w:rPr>
        <w:t>餘</w:t>
      </w:r>
      <w:r w:rsidR="00C0620E" w:rsidRPr="00A30045">
        <w:t>元，較</w:t>
      </w:r>
      <w:proofErr w:type="gramStart"/>
      <w:r w:rsidR="00C0620E" w:rsidRPr="00A30045">
        <w:t>110</w:t>
      </w:r>
      <w:proofErr w:type="gramEnd"/>
      <w:r w:rsidR="00C0620E" w:rsidRPr="00A30045">
        <w:t>年度之308億</w:t>
      </w:r>
      <w:r w:rsidR="00C0620E" w:rsidRPr="00A30045">
        <w:rPr>
          <w:rFonts w:hint="eastAsia"/>
        </w:rPr>
        <w:t>餘</w:t>
      </w:r>
      <w:r w:rsidR="00C0620E" w:rsidRPr="00A30045">
        <w:t>元，減少162億</w:t>
      </w:r>
      <w:r w:rsidR="00C0620E" w:rsidRPr="00A30045">
        <w:rPr>
          <w:rFonts w:hint="eastAsia"/>
        </w:rPr>
        <w:t>餘</w:t>
      </w:r>
      <w:r w:rsidR="00C0620E" w:rsidRPr="00A30045">
        <w:t>元，約52.61％，主要係因應主管機關實施調高死亡保障門檻及宣告利率平穩機制等監理措施，停售部分主力商品，新推出之保險商品保戶購買意願不高所致</w:t>
      </w:r>
      <w:r w:rsidR="00C0620E" w:rsidRPr="00A30045">
        <w:rPr>
          <w:rFonts w:hint="eastAsia"/>
        </w:rPr>
        <w:t>，</w:t>
      </w:r>
      <w:r w:rsidR="00C0620E" w:rsidRPr="00A30045">
        <w:t>惟依中華民國人壽保險商業同業公會（下稱壽險公會）統計資料，</w:t>
      </w:r>
      <w:proofErr w:type="gramStart"/>
      <w:r w:rsidR="00C0620E" w:rsidRPr="00A30045">
        <w:t>111</w:t>
      </w:r>
      <w:proofErr w:type="gramEnd"/>
      <w:r w:rsidR="00C0620E" w:rsidRPr="00A30045">
        <w:t>年</w:t>
      </w:r>
      <w:r w:rsidR="00C0620E" w:rsidRPr="00A30045">
        <w:rPr>
          <w:rFonts w:hint="eastAsia"/>
        </w:rPr>
        <w:t>度</w:t>
      </w:r>
      <w:r w:rsidR="00C0620E" w:rsidRPr="00A30045">
        <w:t>壽險業總保費收入為2兆1,114億餘元，較</w:t>
      </w:r>
      <w:proofErr w:type="gramStart"/>
      <w:r w:rsidR="00C0620E" w:rsidRPr="00A30045">
        <w:t>110</w:t>
      </w:r>
      <w:proofErr w:type="gramEnd"/>
      <w:r w:rsidR="00C0620E" w:rsidRPr="00A30045">
        <w:t>年度之2兆6,484億餘元，減少20.28％，該公司保費收入衰退幅度遠高於壽險同業，顯示推出之保險商品競爭力不足。又該公司109</w:t>
      </w:r>
      <w:r w:rsidR="00C0620E" w:rsidRPr="00A30045">
        <w:rPr>
          <w:rFonts w:hint="eastAsia"/>
        </w:rPr>
        <w:t>至</w:t>
      </w:r>
      <w:r w:rsidR="00C0620E" w:rsidRPr="00A30045">
        <w:t>111年度，</w:t>
      </w:r>
      <w:proofErr w:type="gramStart"/>
      <w:r w:rsidR="00C0620E" w:rsidRPr="00A30045">
        <w:t>分期繳新契約</w:t>
      </w:r>
      <w:proofErr w:type="gramEnd"/>
      <w:r w:rsidR="00C0620E" w:rsidRPr="00A30045">
        <w:t>保費收入為33億</w:t>
      </w:r>
      <w:r w:rsidR="00C0620E" w:rsidRPr="00A30045">
        <w:rPr>
          <w:rFonts w:hint="eastAsia"/>
        </w:rPr>
        <w:t>餘</w:t>
      </w:r>
      <w:r w:rsidR="00C0620E" w:rsidRPr="00A30045">
        <w:t>元、6億</w:t>
      </w:r>
      <w:r w:rsidR="00C0620E" w:rsidRPr="00A30045">
        <w:rPr>
          <w:rFonts w:hint="eastAsia"/>
        </w:rPr>
        <w:t>餘</w:t>
      </w:r>
      <w:r w:rsidR="00C0620E" w:rsidRPr="00A30045">
        <w:t>元及</w:t>
      </w:r>
      <w:r w:rsidR="00C0620E" w:rsidRPr="00A30045">
        <w:rPr>
          <w:rFonts w:hint="eastAsia"/>
        </w:rPr>
        <w:t>6</w:t>
      </w:r>
      <w:r w:rsidR="00C0620E" w:rsidRPr="00A30045">
        <w:t>億</w:t>
      </w:r>
      <w:r w:rsidR="00C0620E" w:rsidRPr="00A30045">
        <w:rPr>
          <w:rFonts w:hint="eastAsia"/>
        </w:rPr>
        <w:t>餘</w:t>
      </w:r>
      <w:r w:rsidR="00C0620E" w:rsidRPr="00A30045">
        <w:t>元，分別占</w:t>
      </w:r>
      <w:r w:rsidR="00C0620E" w:rsidRPr="00A30045">
        <w:rPr>
          <w:rFonts w:hint="eastAsia"/>
        </w:rPr>
        <w:t>各該年度</w:t>
      </w:r>
      <w:r w:rsidR="00C0620E" w:rsidRPr="00A30045">
        <w:t>新契約保費收入之54.03％、19.99％及28.37</w:t>
      </w:r>
      <w:r w:rsidR="00C0620E" w:rsidRPr="00E9600E">
        <w:t>％</w:t>
      </w:r>
      <w:r w:rsidR="00C0620E" w:rsidRPr="00363DC4">
        <w:rPr>
          <w:rFonts w:hint="eastAsia"/>
        </w:rPr>
        <w:t>（圖</w:t>
      </w:r>
      <w:r w:rsidR="00C0620E" w:rsidRPr="00363DC4">
        <w:t>2</w:t>
      </w:r>
      <w:r w:rsidR="00C0620E" w:rsidRPr="00363DC4">
        <w:rPr>
          <w:rFonts w:hint="eastAsia"/>
        </w:rPr>
        <w:t>）</w:t>
      </w:r>
      <w:r w:rsidR="00C0620E" w:rsidRPr="00363DC4">
        <w:t>，</w:t>
      </w:r>
      <w:r w:rsidR="00C0620E" w:rsidRPr="00E9600E">
        <w:t>分期</w:t>
      </w:r>
      <w:proofErr w:type="gramStart"/>
      <w:r w:rsidR="00C0620E" w:rsidRPr="00E9600E">
        <w:t>繳</w:t>
      </w:r>
      <w:proofErr w:type="gramEnd"/>
      <w:r w:rsidR="00C0620E" w:rsidRPr="00E9600E">
        <w:t>保費收入金額及銷售</w:t>
      </w:r>
      <w:r w:rsidR="00C0620E">
        <w:rPr>
          <w:rFonts w:hint="eastAsia"/>
        </w:rPr>
        <w:t>呈下降趨勢</w:t>
      </w:r>
      <w:r w:rsidR="00C0620E" w:rsidRPr="00E9600E">
        <w:t>，不利穩定未來現金流量及長期資產配置，影響資金運用效益。</w:t>
      </w:r>
      <w:proofErr w:type="gramStart"/>
      <w:r w:rsidR="00C0620E" w:rsidRPr="00E9600E">
        <w:t>鑑</w:t>
      </w:r>
      <w:proofErr w:type="gramEnd"/>
      <w:r w:rsidR="00C0620E" w:rsidRPr="00E9600E">
        <w:t>於該公司市場占有率自110年底之1.24％，下降至111年</w:t>
      </w:r>
      <w:r w:rsidR="00C0620E">
        <w:rPr>
          <w:rFonts w:hint="eastAsia"/>
        </w:rPr>
        <w:t>底</w:t>
      </w:r>
      <w:r w:rsidR="00C0620E" w:rsidRPr="00E9600E">
        <w:t>之0.7</w:t>
      </w:r>
      <w:r w:rsidR="00C0620E">
        <w:t>6</w:t>
      </w:r>
      <w:r w:rsidR="00C0620E" w:rsidRPr="00E9600E">
        <w:t>％，保費收入排名自第15名降至第18名，市場占有率已低於1</w:t>
      </w:r>
      <w:r w:rsidR="00C0620E">
        <w:t>％，恐有邊緣化之虞，不利提升品牌形象及客戶信賴度</w:t>
      </w:r>
      <w:r w:rsidR="00C0620E" w:rsidRPr="00086EAD">
        <w:t>，</w:t>
      </w:r>
      <w:r w:rsidR="00C0620E" w:rsidRPr="00086EAD">
        <w:rPr>
          <w:rFonts w:hint="eastAsia"/>
        </w:rPr>
        <w:t>經函請臺灣金融控股公司督促</w:t>
      </w:r>
      <w:r w:rsidR="00C0620E" w:rsidRPr="00086EAD">
        <w:t>深入</w:t>
      </w:r>
      <w:proofErr w:type="gramStart"/>
      <w:r w:rsidR="00C0620E" w:rsidRPr="00086EAD">
        <w:t>研</w:t>
      </w:r>
      <w:proofErr w:type="gramEnd"/>
      <w:r w:rsidR="00C0620E" w:rsidRPr="00086EAD">
        <w:t>析市場及同業銷售狀況，積極開發符合客戶需求保單及強化銷售策略，以提升保單銷售業績，維持公司財務之穩健。</w:t>
      </w:r>
      <w:r w:rsidR="00C0620E" w:rsidRPr="00086EAD">
        <w:rPr>
          <w:rFonts w:hint="eastAsia"/>
        </w:rPr>
        <w:t>據復：</w:t>
      </w:r>
      <w:r w:rsidR="00C0620E" w:rsidRPr="00C86F27">
        <w:rPr>
          <w:rFonts w:hint="eastAsia"/>
        </w:rPr>
        <w:t>未來</w:t>
      </w:r>
      <w:r w:rsidR="00C0620E" w:rsidRPr="00C86F27">
        <w:t>將針對市場消費者及行銷通路需求，持續研發多款保障型、長年期分期繳、房貸險及變額年金等利基型商品，兼顧業務推展與商品暨負債結構調整需求，以維持財務之穩健。</w:t>
      </w:r>
    </w:p>
    <w:p w14:paraId="26B11D9A" w14:textId="5B3163AE" w:rsidR="00C0620E" w:rsidRPr="00DB4E5C" w:rsidRDefault="00C0620E" w:rsidP="0083114F">
      <w:pPr>
        <w:pStyle w:val="02AA55"/>
        <w:spacing w:line="500" w:lineRule="exact"/>
        <w:ind w:firstLine="1321"/>
        <w:rPr>
          <w:sz w:val="32"/>
          <w:szCs w:val="32"/>
        </w:rPr>
      </w:pPr>
      <w:r w:rsidRPr="00C86F27">
        <w:rPr>
          <w:rFonts w:hint="eastAsia"/>
          <w:b/>
        </w:rPr>
        <w:t xml:space="preserve">（2）　</w:t>
      </w:r>
      <w:r w:rsidRPr="00C86F27">
        <w:rPr>
          <w:b/>
        </w:rPr>
        <w:t>銷售保單之合約服務邊際未達預計目標，不利</w:t>
      </w:r>
      <w:r w:rsidRPr="00C86F27">
        <w:rPr>
          <w:rFonts w:hint="eastAsia"/>
          <w:b/>
        </w:rPr>
        <w:t>穩健接軌I</w:t>
      </w:r>
      <w:r w:rsidRPr="00C86F27">
        <w:rPr>
          <w:b/>
        </w:rPr>
        <w:t>FRS17，亟待妥適</w:t>
      </w:r>
      <w:proofErr w:type="gramStart"/>
      <w:r w:rsidRPr="00C86F27">
        <w:rPr>
          <w:b/>
        </w:rPr>
        <w:t>研</w:t>
      </w:r>
      <w:proofErr w:type="gramEnd"/>
      <w:r w:rsidRPr="00C86F27">
        <w:rPr>
          <w:b/>
        </w:rPr>
        <w:t>訂銷售策略，以強化財務結構</w:t>
      </w:r>
      <w:r w:rsidRPr="00C86F27">
        <w:rPr>
          <w:rFonts w:hint="eastAsia"/>
          <w:b/>
        </w:rPr>
        <w:t>：</w:t>
      </w:r>
      <w:r w:rsidRPr="00C86F27">
        <w:t>金管會為使保險業順利接軌IFRS17「保險合約」，於</w:t>
      </w:r>
      <w:proofErr w:type="gramStart"/>
      <w:r w:rsidRPr="00C86F27">
        <w:t>109</w:t>
      </w:r>
      <w:proofErr w:type="gramEnd"/>
      <w:r w:rsidRPr="00C86F27">
        <w:t>年度實施「新商品之合約服務邊際（CSM）須為正值」之監理措施，以調整保險業之商品結構及促進財務之穩健。</w:t>
      </w:r>
      <w:proofErr w:type="gramStart"/>
      <w:r w:rsidRPr="00C86F27">
        <w:t>臺</w:t>
      </w:r>
      <w:proofErr w:type="gramEnd"/>
      <w:r w:rsidRPr="00C86F27">
        <w:t>銀人壽保險公司</w:t>
      </w:r>
      <w:proofErr w:type="gramStart"/>
      <w:r w:rsidRPr="00C86F27">
        <w:t>111</w:t>
      </w:r>
      <w:proofErr w:type="gramEnd"/>
      <w:r w:rsidRPr="00C86F27">
        <w:t>年</w:t>
      </w:r>
      <w:r>
        <w:rPr>
          <w:rFonts w:hint="eastAsia"/>
        </w:rPr>
        <w:t>度</w:t>
      </w:r>
      <w:r>
        <w:t>新契約保費收入</w:t>
      </w:r>
      <w:r>
        <w:rPr>
          <w:rFonts w:hint="eastAsia"/>
        </w:rPr>
        <w:t>為</w:t>
      </w:r>
      <w:r>
        <w:t>23.29</w:t>
      </w:r>
      <w:r w:rsidRPr="00C86F27">
        <w:t>億元，依上述措施之CSM係</w:t>
      </w:r>
      <w:r w:rsidRPr="00C86F27">
        <w:lastRenderedPageBreak/>
        <w:t>數</w:t>
      </w:r>
      <w:r>
        <w:rPr>
          <w:rFonts w:hint="eastAsia"/>
        </w:rPr>
        <w:t>（</w:t>
      </w:r>
      <w:r w:rsidRPr="00C86F27">
        <w:t>利潤率</w:t>
      </w:r>
      <w:r>
        <w:rPr>
          <w:rFonts w:hint="eastAsia"/>
        </w:rPr>
        <w:t>）</w:t>
      </w:r>
      <w:r w:rsidRPr="00C86F27">
        <w:t>計算全期利潤為</w:t>
      </w:r>
      <w:r>
        <w:t>25.80</w:t>
      </w:r>
      <w:r w:rsidRPr="00C86F27">
        <w:t>億元，占該公司</w:t>
      </w:r>
      <w:proofErr w:type="gramStart"/>
      <w:r w:rsidRPr="00C86F27">
        <w:t>111</w:t>
      </w:r>
      <w:proofErr w:type="gramEnd"/>
      <w:r w:rsidRPr="00C86F27">
        <w:t>年度行動方案</w:t>
      </w:r>
      <w:r>
        <w:rPr>
          <w:rFonts w:hint="eastAsia"/>
        </w:rPr>
        <w:t>所</w:t>
      </w:r>
      <w:r w:rsidRPr="00C86F27">
        <w:t>訂全年目標</w:t>
      </w:r>
      <w:r>
        <w:rPr>
          <w:rFonts w:hint="eastAsia"/>
        </w:rPr>
        <w:t>值</w:t>
      </w:r>
      <w:r w:rsidRPr="00C86F27">
        <w:t>28.44億元之</w:t>
      </w:r>
      <w:r>
        <w:t>90.71</w:t>
      </w:r>
      <w:r w:rsidRPr="00C86F27">
        <w:t xml:space="preserve">％。經查該公司銀行、傳統保險經紀或代理人公司及自展通訊處等銷售通路， </w:t>
      </w:r>
      <w:proofErr w:type="gramStart"/>
      <w:r w:rsidRPr="00C86F27">
        <w:t>111</w:t>
      </w:r>
      <w:proofErr w:type="gramEnd"/>
      <w:r w:rsidRPr="00C86F27">
        <w:t>年</w:t>
      </w:r>
      <w:r>
        <w:rPr>
          <w:rFonts w:hint="eastAsia"/>
        </w:rPr>
        <w:t>度</w:t>
      </w:r>
      <w:r w:rsidRPr="00C86F27">
        <w:t>銷售之新契約保費收入分別為</w:t>
      </w:r>
      <w:r>
        <w:t>16.10</w:t>
      </w:r>
      <w:r w:rsidRPr="00C86F27">
        <w:t>億元、</w:t>
      </w:r>
      <w:r>
        <w:t>6.11</w:t>
      </w:r>
      <w:r w:rsidRPr="00C86F27">
        <w:t>億元及</w:t>
      </w:r>
      <w:r>
        <w:t>1.08</w:t>
      </w:r>
      <w:r w:rsidRPr="00C86F27">
        <w:t>億元，占</w:t>
      </w:r>
      <w:r>
        <w:rPr>
          <w:rFonts w:hint="eastAsia"/>
        </w:rPr>
        <w:t>整體</w:t>
      </w:r>
      <w:r w:rsidRPr="00C86F27">
        <w:t>新契約保費收入比率為</w:t>
      </w:r>
      <w:r>
        <w:t>69.11</w:t>
      </w:r>
      <w:r w:rsidRPr="00C86F27">
        <w:t>％、</w:t>
      </w:r>
      <w:r>
        <w:t>26.23</w:t>
      </w:r>
      <w:r w:rsidRPr="00C86F27">
        <w:t>％及</w:t>
      </w:r>
      <w:r>
        <w:t>4.66</w:t>
      </w:r>
      <w:r w:rsidRPr="00C86F27">
        <w:t>％，CSM利潤率</w:t>
      </w:r>
      <w:r>
        <w:rPr>
          <w:rFonts w:hint="eastAsia"/>
        </w:rPr>
        <w:t>並</w:t>
      </w:r>
      <w:r w:rsidRPr="00C86F27">
        <w:t>分別為1</w:t>
      </w:r>
      <w:r>
        <w:t>2.78</w:t>
      </w:r>
      <w:r w:rsidRPr="00C86F27">
        <w:t>％、8</w:t>
      </w:r>
      <w:r>
        <w:t>4.39</w:t>
      </w:r>
      <w:r w:rsidRPr="00C86F27">
        <w:t>％及</w:t>
      </w:r>
      <w:r>
        <w:t>2.83</w:t>
      </w:r>
      <w:r w:rsidRPr="00C86F27">
        <w:t>％，保險經紀或代理人公司保單銷售業績占比雖僅</w:t>
      </w:r>
      <w:proofErr w:type="gramStart"/>
      <w:r w:rsidRPr="00C86F27">
        <w:t>2成</w:t>
      </w:r>
      <w:proofErr w:type="gramEnd"/>
      <w:r w:rsidRPr="00C86F27">
        <w:t>，利潤率之貢獻度達</w:t>
      </w:r>
      <w:proofErr w:type="gramStart"/>
      <w:r w:rsidRPr="00C86F27">
        <w:t>8成</w:t>
      </w:r>
      <w:proofErr w:type="gramEnd"/>
      <w:r w:rsidRPr="00C86F27">
        <w:t>。另該公司之保險商品中定期壽險</w:t>
      </w:r>
      <w:r>
        <w:rPr>
          <w:rFonts w:hint="eastAsia"/>
        </w:rPr>
        <w:t>、健康險</w:t>
      </w:r>
      <w:r w:rsidRPr="00C86F27">
        <w:t>及終身壽險屬CSM利潤率較高之商品，</w:t>
      </w:r>
      <w:proofErr w:type="gramStart"/>
      <w:r w:rsidRPr="00C86F27">
        <w:t>111</w:t>
      </w:r>
      <w:proofErr w:type="gramEnd"/>
      <w:r w:rsidRPr="00C86F27">
        <w:t>年度預計銷售目標為</w:t>
      </w:r>
      <w:r>
        <w:t>0.3</w:t>
      </w:r>
      <w:r w:rsidRPr="00C86F27">
        <w:t>億元、</w:t>
      </w:r>
      <w:r>
        <w:rPr>
          <w:rFonts w:hint="eastAsia"/>
        </w:rPr>
        <w:t>1</w:t>
      </w:r>
      <w:r w:rsidRPr="00C86F27">
        <w:t>億元及4</w:t>
      </w:r>
      <w:r>
        <w:t>億元（</w:t>
      </w:r>
      <w:r w:rsidRPr="00C86F27">
        <w:t>表</w:t>
      </w:r>
      <w:r>
        <w:t>3</w:t>
      </w:r>
      <w:r w:rsidRPr="00C86F27">
        <w:t>），合計占總銷售目標40億元之</w:t>
      </w:r>
      <w:r>
        <w:t>13.25</w:t>
      </w:r>
      <w:r w:rsidRPr="00C86F27">
        <w:t>％，定期壽險</w:t>
      </w:r>
      <w:r>
        <w:rPr>
          <w:rFonts w:hint="eastAsia"/>
        </w:rPr>
        <w:t>、健康險</w:t>
      </w:r>
      <w:r w:rsidRPr="00C86F27">
        <w:t>及終身壽險實際保費收入為</w:t>
      </w:r>
      <w:r>
        <w:t>0.1</w:t>
      </w:r>
      <w:r w:rsidRPr="00C86F27">
        <w:t>億元</w:t>
      </w:r>
      <w:r>
        <w:rPr>
          <w:rFonts w:hint="eastAsia"/>
        </w:rPr>
        <w:t>、</w:t>
      </w:r>
      <w:r>
        <w:t>1.17</w:t>
      </w:r>
      <w:r w:rsidRPr="00C86F27">
        <w:t>億元及</w:t>
      </w:r>
      <w:r>
        <w:t>3.40</w:t>
      </w:r>
      <w:r w:rsidRPr="00C86F27">
        <w:t>億元，CSM利潤率較高之</w:t>
      </w:r>
      <w:r>
        <w:rPr>
          <w:rFonts w:hint="eastAsia"/>
        </w:rPr>
        <w:t>定期壽險及終身</w:t>
      </w:r>
      <w:proofErr w:type="gramStart"/>
      <w:r>
        <w:rPr>
          <w:rFonts w:hint="eastAsia"/>
        </w:rPr>
        <w:t>壽險均未達</w:t>
      </w:r>
      <w:proofErr w:type="gramEnd"/>
      <w:r>
        <w:rPr>
          <w:rFonts w:hint="eastAsia"/>
        </w:rPr>
        <w:t>預</w:t>
      </w:r>
      <w:r w:rsidRPr="00C86F27">
        <w:t>計目</w:t>
      </w:r>
      <w:r w:rsidRPr="00DB4E5C">
        <w:t>標，</w:t>
      </w:r>
      <w:r w:rsidRPr="00DB4E5C">
        <w:rPr>
          <w:rFonts w:hint="eastAsia"/>
        </w:rPr>
        <w:t>且</w:t>
      </w:r>
      <w:r w:rsidRPr="00DB4E5C">
        <w:t>上述CSM利潤率較高之</w:t>
      </w:r>
      <w:r w:rsidRPr="00DB4E5C">
        <w:rPr>
          <w:rFonts w:hint="eastAsia"/>
        </w:rPr>
        <w:t>新契約保費收入</w:t>
      </w:r>
      <w:r w:rsidRPr="00DB4E5C">
        <w:t>占整體</w:t>
      </w:r>
      <w:r w:rsidRPr="00DB4E5C">
        <w:rPr>
          <w:rFonts w:hint="eastAsia"/>
        </w:rPr>
        <w:t>新契約</w:t>
      </w:r>
      <w:r w:rsidRPr="00DB4E5C">
        <w:t>保費收入</w:t>
      </w:r>
      <w:r w:rsidRPr="00DB4E5C">
        <w:rPr>
          <w:rFonts w:hint="eastAsia"/>
        </w:rPr>
        <w:t>未達</w:t>
      </w:r>
      <w:proofErr w:type="gramStart"/>
      <w:r w:rsidRPr="00DB4E5C">
        <w:rPr>
          <w:rFonts w:hint="eastAsia"/>
        </w:rPr>
        <w:t>2</w:t>
      </w:r>
      <w:r w:rsidRPr="00DB4E5C">
        <w:t>成</w:t>
      </w:r>
      <w:proofErr w:type="gramEnd"/>
      <w:r w:rsidRPr="00DB4E5C">
        <w:t>，不利</w:t>
      </w:r>
      <w:r w:rsidRPr="00DB4E5C">
        <w:rPr>
          <w:rFonts w:hint="eastAsia"/>
        </w:rPr>
        <w:t>穩健</w:t>
      </w:r>
      <w:r w:rsidR="009736DA" w:rsidRPr="003D3F00">
        <w:rPr>
          <w:b/>
          <w:noProof/>
        </w:rPr>
        <mc:AlternateContent>
          <mc:Choice Requires="wps">
            <w:drawing>
              <wp:anchor distT="0" distB="0" distL="107950" distR="107950" simplePos="0" relativeHeight="251663360" behindDoc="1" locked="0" layoutInCell="1" allowOverlap="1" wp14:anchorId="5C85358E" wp14:editId="1B499D83">
                <wp:simplePos x="0" y="0"/>
                <wp:positionH relativeFrom="margin">
                  <wp:align>right</wp:align>
                </wp:positionH>
                <wp:positionV relativeFrom="paragraph">
                  <wp:posOffset>2647950</wp:posOffset>
                </wp:positionV>
                <wp:extent cx="3131185" cy="2657475"/>
                <wp:effectExtent l="0" t="0" r="0" b="9525"/>
                <wp:wrapTight wrapText="bothSides">
                  <wp:wrapPolygon edited="0">
                    <wp:start x="0" y="0"/>
                    <wp:lineTo x="0" y="21523"/>
                    <wp:lineTo x="21420" y="21523"/>
                    <wp:lineTo x="21420" y="0"/>
                    <wp:lineTo x="0" y="0"/>
                  </wp:wrapPolygon>
                </wp:wrapTight>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185" cy="2657475"/>
                        </a:xfrm>
                        <a:prstGeom prst="rect">
                          <a:avLst/>
                        </a:prstGeom>
                        <a:solidFill>
                          <a:srgbClr val="FFFFFF"/>
                        </a:solidFill>
                        <a:ln w="9525">
                          <a:noFill/>
                          <a:miter lim="800000"/>
                          <a:headEnd/>
                          <a:tailEnd/>
                        </a:ln>
                      </wps:spPr>
                      <wps:txbx>
                        <w:txbxContent>
                          <w:tbl>
                            <w:tblPr>
                              <w:tblStyle w:val="afff4"/>
                              <w:tblW w:w="0" w:type="auto"/>
                              <w:jc w:val="center"/>
                              <w:tblLook w:val="04A0" w:firstRow="1" w:lastRow="0" w:firstColumn="1" w:lastColumn="0" w:noHBand="0" w:noVBand="1"/>
                            </w:tblPr>
                            <w:tblGrid>
                              <w:gridCol w:w="1216"/>
                              <w:gridCol w:w="1141"/>
                              <w:gridCol w:w="1177"/>
                              <w:gridCol w:w="1286"/>
                            </w:tblGrid>
                            <w:tr w:rsidR="00C0620E" w:rsidRPr="00CE469D" w14:paraId="43EFB6C7" w14:textId="77777777" w:rsidTr="007A11C0">
                              <w:trPr>
                                <w:jc w:val="center"/>
                              </w:trPr>
                              <w:tc>
                                <w:tcPr>
                                  <w:tcW w:w="4820" w:type="dxa"/>
                                  <w:gridSpan w:val="4"/>
                                  <w:tcBorders>
                                    <w:top w:val="nil"/>
                                    <w:left w:val="nil"/>
                                    <w:bottom w:val="single" w:sz="4" w:space="0" w:color="auto"/>
                                    <w:right w:val="nil"/>
                                  </w:tcBorders>
                                  <w:vAlign w:val="center"/>
                                </w:tcPr>
                                <w:p w14:paraId="15A58101" w14:textId="77777777" w:rsidR="00C0620E" w:rsidRPr="009736DA" w:rsidRDefault="00C0620E" w:rsidP="00CE469D">
                                  <w:pPr>
                                    <w:adjustRightInd w:val="0"/>
                                    <w:snapToGrid w:val="0"/>
                                    <w:spacing w:line="240" w:lineRule="atLeast"/>
                                    <w:jc w:val="center"/>
                                    <w:rPr>
                                      <w:rFonts w:ascii="標楷體" w:eastAsia="標楷體" w:hAnsi="標楷體"/>
                                      <w:b/>
                                      <w:sz w:val="24"/>
                                      <w:szCs w:val="24"/>
                                    </w:rPr>
                                  </w:pPr>
                                  <w:r w:rsidRPr="009736DA">
                                    <w:rPr>
                                      <w:rFonts w:ascii="標楷體" w:eastAsia="標楷體" w:hAnsi="標楷體" w:hint="eastAsia"/>
                                      <w:b/>
                                      <w:sz w:val="24"/>
                                      <w:szCs w:val="24"/>
                                    </w:rPr>
                                    <w:t>表</w:t>
                                  </w:r>
                                  <w:r w:rsidRPr="009736DA">
                                    <w:rPr>
                                      <w:rFonts w:ascii="標楷體" w:eastAsia="標楷體" w:hAnsi="標楷體"/>
                                      <w:b/>
                                      <w:sz w:val="24"/>
                                      <w:szCs w:val="24"/>
                                    </w:rPr>
                                    <w:t xml:space="preserve">3 </w:t>
                                  </w:r>
                                  <w:r w:rsidRPr="009736DA">
                                    <w:rPr>
                                      <w:rFonts w:ascii="標楷體" w:eastAsia="標楷體" w:hAnsi="標楷體" w:hint="eastAsia"/>
                                      <w:b/>
                                      <w:spacing w:val="-6"/>
                                      <w:sz w:val="24"/>
                                      <w:szCs w:val="24"/>
                                    </w:rPr>
                                    <w:t>111年度臺銀人壽保險公司銷售目標情形</w:t>
                                  </w:r>
                                </w:p>
                                <w:p w14:paraId="0952AE27" w14:textId="77777777" w:rsidR="00C0620E" w:rsidRPr="00CE469D" w:rsidRDefault="00C0620E" w:rsidP="00CE469D">
                                  <w:pPr>
                                    <w:adjustRightInd w:val="0"/>
                                    <w:snapToGrid w:val="0"/>
                                    <w:spacing w:line="240" w:lineRule="atLeast"/>
                                    <w:jc w:val="right"/>
                                    <w:rPr>
                                      <w:rFonts w:ascii="標楷體" w:eastAsia="標楷體" w:hAnsi="標楷體"/>
                                    </w:rPr>
                                  </w:pPr>
                                  <w:r w:rsidRPr="00CE469D">
                                    <w:rPr>
                                      <w:rFonts w:ascii="標楷體" w:eastAsia="標楷體" w:hAnsi="標楷體" w:hint="eastAsia"/>
                                    </w:rPr>
                                    <w:t>單位：新臺幣億元、％</w:t>
                                  </w:r>
                                </w:p>
                              </w:tc>
                            </w:tr>
                            <w:tr w:rsidR="00C0620E" w:rsidRPr="00CE469D" w14:paraId="69D474B9" w14:textId="77777777" w:rsidTr="00161A81">
                              <w:trPr>
                                <w:trHeight w:val="558"/>
                                <w:jc w:val="center"/>
                              </w:trPr>
                              <w:tc>
                                <w:tcPr>
                                  <w:tcW w:w="0" w:type="auto"/>
                                  <w:tcBorders>
                                    <w:top w:val="single" w:sz="4" w:space="0" w:color="auto"/>
                                  </w:tcBorders>
                                  <w:vAlign w:val="center"/>
                                </w:tcPr>
                                <w:p w14:paraId="5E43DB5D" w14:textId="77777777" w:rsidR="00C0620E" w:rsidRPr="00CE469D" w:rsidRDefault="00C0620E" w:rsidP="00711027">
                                  <w:pPr>
                                    <w:adjustRightInd w:val="0"/>
                                    <w:snapToGrid w:val="0"/>
                                    <w:spacing w:line="200" w:lineRule="atLeast"/>
                                    <w:jc w:val="center"/>
                                    <w:rPr>
                                      <w:rFonts w:ascii="標楷體" w:eastAsia="標楷體" w:hAnsi="標楷體"/>
                                    </w:rPr>
                                  </w:pPr>
                                  <w:r w:rsidRPr="00CE469D">
                                    <w:rPr>
                                      <w:rFonts w:ascii="標楷體" w:eastAsia="標楷體" w:hAnsi="標楷體" w:hint="eastAsia"/>
                                    </w:rPr>
                                    <w:t>險種</w:t>
                                  </w:r>
                                </w:p>
                              </w:tc>
                              <w:tc>
                                <w:tcPr>
                                  <w:tcW w:w="1141" w:type="dxa"/>
                                  <w:tcBorders>
                                    <w:top w:val="single" w:sz="4" w:space="0" w:color="auto"/>
                                  </w:tcBorders>
                                  <w:vAlign w:val="center"/>
                                </w:tcPr>
                                <w:p w14:paraId="6C436E47" w14:textId="77777777" w:rsidR="00C0620E" w:rsidRPr="00ED7B4E" w:rsidRDefault="00C0620E" w:rsidP="00711027">
                                  <w:pPr>
                                    <w:adjustRightInd w:val="0"/>
                                    <w:snapToGrid w:val="0"/>
                                    <w:spacing w:line="200" w:lineRule="atLeast"/>
                                    <w:jc w:val="center"/>
                                    <w:rPr>
                                      <w:rFonts w:ascii="標楷體" w:eastAsia="標楷體" w:hAnsi="標楷體"/>
                                      <w:spacing w:val="-10"/>
                                    </w:rPr>
                                  </w:pPr>
                                  <w:r w:rsidRPr="00ED7B4E">
                                    <w:rPr>
                                      <w:rFonts w:ascii="標楷體" w:eastAsia="標楷體" w:hAnsi="標楷體" w:hint="eastAsia"/>
                                      <w:spacing w:val="-10"/>
                                    </w:rPr>
                                    <w:t>新</w:t>
                                  </w:r>
                                  <w:r w:rsidRPr="00ED7B4E">
                                    <w:rPr>
                                      <w:rFonts w:ascii="標楷體" w:eastAsia="標楷體" w:hAnsi="標楷體"/>
                                      <w:spacing w:val="-10"/>
                                    </w:rPr>
                                    <w:t>契</w:t>
                                  </w:r>
                                  <w:r w:rsidRPr="00ED7B4E">
                                    <w:rPr>
                                      <w:rFonts w:ascii="標楷體" w:eastAsia="標楷體" w:hAnsi="標楷體" w:hint="eastAsia"/>
                                      <w:spacing w:val="-10"/>
                                    </w:rPr>
                                    <w:t>約</w:t>
                                  </w:r>
                                  <w:r w:rsidRPr="00ED7B4E">
                                    <w:rPr>
                                      <w:rFonts w:ascii="標楷體" w:eastAsia="標楷體" w:hAnsi="標楷體"/>
                                      <w:spacing w:val="-10"/>
                                    </w:rPr>
                                    <w:t>保費</w:t>
                                  </w:r>
                                  <w:r>
                                    <w:rPr>
                                      <w:rFonts w:ascii="標楷體" w:eastAsia="標楷體" w:hAnsi="標楷體" w:hint="eastAsia"/>
                                      <w:spacing w:val="-10"/>
                                    </w:rPr>
                                    <w:t>收</w:t>
                                  </w:r>
                                  <w:r>
                                    <w:rPr>
                                      <w:rFonts w:ascii="標楷體" w:eastAsia="標楷體" w:hAnsi="標楷體"/>
                                      <w:spacing w:val="-10"/>
                                    </w:rPr>
                                    <w:t>入</w:t>
                                  </w:r>
                                  <w:r w:rsidRPr="00ED7B4E">
                                    <w:rPr>
                                      <w:rFonts w:ascii="標楷體" w:eastAsia="標楷體" w:hAnsi="標楷體" w:hint="eastAsia"/>
                                      <w:spacing w:val="-10"/>
                                    </w:rPr>
                                    <w:t>目標</w:t>
                                  </w:r>
                                </w:p>
                              </w:tc>
                              <w:tc>
                                <w:tcPr>
                                  <w:tcW w:w="1177" w:type="dxa"/>
                                  <w:tcBorders>
                                    <w:top w:val="single" w:sz="4" w:space="0" w:color="auto"/>
                                    <w:bottom w:val="single" w:sz="4" w:space="0" w:color="auto"/>
                                  </w:tcBorders>
                                  <w:vAlign w:val="center"/>
                                </w:tcPr>
                                <w:p w14:paraId="71EA7E6B" w14:textId="77777777" w:rsidR="00C0620E" w:rsidRPr="00CE469D" w:rsidRDefault="00C0620E" w:rsidP="00711027">
                                  <w:pPr>
                                    <w:adjustRightInd w:val="0"/>
                                    <w:snapToGrid w:val="0"/>
                                    <w:spacing w:line="200" w:lineRule="atLeast"/>
                                    <w:jc w:val="center"/>
                                    <w:rPr>
                                      <w:rFonts w:ascii="標楷體" w:eastAsia="標楷體" w:hAnsi="標楷體"/>
                                    </w:rPr>
                                  </w:pPr>
                                  <w:r w:rsidRPr="00CE469D">
                                    <w:rPr>
                                      <w:rFonts w:ascii="標楷體" w:eastAsia="標楷體" w:hAnsi="標楷體" w:hint="eastAsia"/>
                                    </w:rPr>
                                    <w:t>CSM利潤</w:t>
                                  </w:r>
                                  <w:r>
                                    <w:rPr>
                                      <w:rFonts w:ascii="標楷體" w:eastAsia="標楷體" w:hAnsi="標楷體" w:hint="eastAsia"/>
                                    </w:rPr>
                                    <w:t>率</w:t>
                                  </w:r>
                                </w:p>
                              </w:tc>
                              <w:tc>
                                <w:tcPr>
                                  <w:tcW w:w="1286" w:type="dxa"/>
                                  <w:tcBorders>
                                    <w:top w:val="single" w:sz="4" w:space="0" w:color="auto"/>
                                    <w:bottom w:val="single" w:sz="4" w:space="0" w:color="auto"/>
                                  </w:tcBorders>
                                  <w:vAlign w:val="center"/>
                                </w:tcPr>
                                <w:p w14:paraId="4C00CCFA" w14:textId="77777777" w:rsidR="00C0620E" w:rsidRPr="00071781" w:rsidRDefault="00C0620E" w:rsidP="00711027">
                                  <w:pPr>
                                    <w:adjustRightInd w:val="0"/>
                                    <w:snapToGrid w:val="0"/>
                                    <w:spacing w:line="200" w:lineRule="atLeast"/>
                                    <w:ind w:leftChars="-20" w:left="-48"/>
                                    <w:jc w:val="center"/>
                                    <w:rPr>
                                      <w:rFonts w:ascii="標楷體" w:eastAsia="標楷體" w:hAnsi="標楷體"/>
                                      <w:spacing w:val="-10"/>
                                    </w:rPr>
                                  </w:pPr>
                                  <w:r w:rsidRPr="00071781">
                                    <w:rPr>
                                      <w:rFonts w:ascii="標楷體" w:eastAsia="標楷體" w:hAnsi="標楷體" w:hint="eastAsia"/>
                                      <w:spacing w:val="-10"/>
                                    </w:rPr>
                                    <w:t>保障型或</w:t>
                                  </w:r>
                                </w:p>
                                <w:p w14:paraId="55C46145" w14:textId="77777777" w:rsidR="00C0620E" w:rsidRPr="00CE469D" w:rsidRDefault="00C0620E" w:rsidP="00711027">
                                  <w:pPr>
                                    <w:adjustRightInd w:val="0"/>
                                    <w:snapToGrid w:val="0"/>
                                    <w:spacing w:line="200" w:lineRule="atLeast"/>
                                    <w:ind w:leftChars="-20" w:left="-48"/>
                                    <w:jc w:val="center"/>
                                    <w:rPr>
                                      <w:rFonts w:ascii="標楷體" w:eastAsia="標楷體" w:hAnsi="標楷體"/>
                                    </w:rPr>
                                  </w:pPr>
                                  <w:r w:rsidRPr="00071781">
                                    <w:rPr>
                                      <w:rFonts w:ascii="標楷體" w:eastAsia="標楷體" w:hAnsi="標楷體" w:hint="eastAsia"/>
                                      <w:spacing w:val="-10"/>
                                    </w:rPr>
                                    <w:t>高齡化商品</w:t>
                                  </w:r>
                                </w:p>
                              </w:tc>
                            </w:tr>
                            <w:tr w:rsidR="00C0620E" w:rsidRPr="00CE469D" w14:paraId="2FC8BD38" w14:textId="77777777" w:rsidTr="00AE0FBA">
                              <w:trPr>
                                <w:trHeight w:hRule="exact" w:val="340"/>
                                <w:jc w:val="center"/>
                              </w:trPr>
                              <w:tc>
                                <w:tcPr>
                                  <w:tcW w:w="0" w:type="auto"/>
                                  <w:vAlign w:val="center"/>
                                </w:tcPr>
                                <w:p w14:paraId="168EC330" w14:textId="77777777" w:rsidR="00C0620E" w:rsidRPr="00CE469D" w:rsidRDefault="00C0620E" w:rsidP="00AE0FBA">
                                  <w:pPr>
                                    <w:adjustRightInd w:val="0"/>
                                    <w:snapToGrid w:val="0"/>
                                    <w:spacing w:line="240" w:lineRule="exact"/>
                                    <w:jc w:val="center"/>
                                    <w:rPr>
                                      <w:rFonts w:ascii="標楷體" w:eastAsia="標楷體" w:hAnsi="標楷體"/>
                                      <w:b/>
                                    </w:rPr>
                                  </w:pPr>
                                  <w:r w:rsidRPr="00CE469D">
                                    <w:rPr>
                                      <w:rFonts w:ascii="標楷體" w:eastAsia="標楷體" w:hAnsi="標楷體" w:hint="eastAsia"/>
                                      <w:b/>
                                    </w:rPr>
                                    <w:t>合計</w:t>
                                  </w:r>
                                </w:p>
                              </w:tc>
                              <w:tc>
                                <w:tcPr>
                                  <w:tcW w:w="1141" w:type="dxa"/>
                                  <w:vAlign w:val="center"/>
                                </w:tcPr>
                                <w:p w14:paraId="7DE2C414"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b/>
                                    </w:rPr>
                                    <w:t>40</w:t>
                                  </w:r>
                                  <w:r>
                                    <w:rPr>
                                      <w:rFonts w:ascii="標楷體" w:eastAsia="標楷體" w:hAnsi="標楷體"/>
                                      <w:b/>
                                    </w:rPr>
                                    <w:t>.00</w:t>
                                  </w:r>
                                </w:p>
                              </w:tc>
                              <w:tc>
                                <w:tcPr>
                                  <w:tcW w:w="1177" w:type="dxa"/>
                                  <w:tcBorders>
                                    <w:tl2br w:val="single" w:sz="4" w:space="0" w:color="auto"/>
                                  </w:tcBorders>
                                  <w:vAlign w:val="center"/>
                                </w:tcPr>
                                <w:p w14:paraId="7F892394" w14:textId="77777777" w:rsidR="00C0620E" w:rsidRPr="00CE469D" w:rsidRDefault="00C0620E" w:rsidP="00AE0FBA">
                                  <w:pPr>
                                    <w:adjustRightInd w:val="0"/>
                                    <w:snapToGrid w:val="0"/>
                                    <w:spacing w:line="240" w:lineRule="exact"/>
                                    <w:jc w:val="center"/>
                                    <w:rPr>
                                      <w:rFonts w:ascii="標楷體" w:eastAsia="標楷體" w:hAnsi="標楷體"/>
                                      <w:b/>
                                    </w:rPr>
                                  </w:pPr>
                                </w:p>
                              </w:tc>
                              <w:tc>
                                <w:tcPr>
                                  <w:tcW w:w="1286" w:type="dxa"/>
                                  <w:tcBorders>
                                    <w:tl2br w:val="single" w:sz="4" w:space="0" w:color="auto"/>
                                  </w:tcBorders>
                                  <w:vAlign w:val="center"/>
                                </w:tcPr>
                                <w:p w14:paraId="4B26EFC2" w14:textId="77777777" w:rsidR="00C0620E" w:rsidRPr="00CE469D" w:rsidRDefault="00C0620E" w:rsidP="00AE0FBA">
                                  <w:pPr>
                                    <w:adjustRightInd w:val="0"/>
                                    <w:snapToGrid w:val="0"/>
                                    <w:spacing w:line="240" w:lineRule="exact"/>
                                    <w:jc w:val="center"/>
                                    <w:rPr>
                                      <w:rFonts w:ascii="標楷體" w:eastAsia="標楷體" w:hAnsi="標楷體"/>
                                      <w:b/>
                                    </w:rPr>
                                  </w:pPr>
                                </w:p>
                              </w:tc>
                            </w:tr>
                            <w:tr w:rsidR="00C0620E" w:rsidRPr="00CE469D" w14:paraId="35933D9D" w14:textId="77777777" w:rsidTr="00AE0FBA">
                              <w:trPr>
                                <w:trHeight w:hRule="exact" w:val="340"/>
                                <w:jc w:val="center"/>
                              </w:trPr>
                              <w:tc>
                                <w:tcPr>
                                  <w:tcW w:w="0" w:type="auto"/>
                                  <w:vAlign w:val="center"/>
                                </w:tcPr>
                                <w:p w14:paraId="430FDBB8"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美元保單</w:t>
                                  </w:r>
                                </w:p>
                              </w:tc>
                              <w:tc>
                                <w:tcPr>
                                  <w:tcW w:w="1141" w:type="dxa"/>
                                  <w:vAlign w:val="center"/>
                                </w:tcPr>
                                <w:p w14:paraId="526CFB88"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25</w:t>
                                  </w:r>
                                  <w:r>
                                    <w:rPr>
                                      <w:rFonts w:ascii="標楷體" w:eastAsia="標楷體" w:hAnsi="標楷體"/>
                                    </w:rPr>
                                    <w:t>.00</w:t>
                                  </w:r>
                                </w:p>
                              </w:tc>
                              <w:tc>
                                <w:tcPr>
                                  <w:tcW w:w="1177" w:type="dxa"/>
                                  <w:vAlign w:val="center"/>
                                </w:tcPr>
                                <w:p w14:paraId="39FA7A81"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9</w:t>
                                  </w:r>
                                  <w:r w:rsidRPr="00CE469D">
                                    <w:rPr>
                                      <w:rFonts w:ascii="標楷體" w:eastAsia="標楷體" w:hAnsi="標楷體"/>
                                    </w:rPr>
                                    <w:t>-</w:t>
                                  </w:r>
                                  <w:r w:rsidRPr="00CE469D">
                                    <w:rPr>
                                      <w:rFonts w:ascii="標楷體" w:eastAsia="標楷體" w:hAnsi="標楷體" w:hint="eastAsia"/>
                                    </w:rPr>
                                    <w:t>141</w:t>
                                  </w:r>
                                </w:p>
                              </w:tc>
                              <w:tc>
                                <w:tcPr>
                                  <w:tcW w:w="1286" w:type="dxa"/>
                                  <w:vAlign w:val="center"/>
                                </w:tcPr>
                                <w:p w14:paraId="593A887E" w14:textId="77777777" w:rsidR="00C0620E" w:rsidRPr="00CE469D" w:rsidRDefault="00C0620E" w:rsidP="00AE0FBA">
                                  <w:pPr>
                                    <w:adjustRightInd w:val="0"/>
                                    <w:snapToGrid w:val="0"/>
                                    <w:spacing w:line="240" w:lineRule="exact"/>
                                    <w:jc w:val="center"/>
                                    <w:rPr>
                                      <w:rFonts w:ascii="標楷體" w:eastAsia="標楷體" w:hAnsi="標楷體"/>
                                    </w:rPr>
                                  </w:pPr>
                                </w:p>
                              </w:tc>
                            </w:tr>
                            <w:tr w:rsidR="00C0620E" w:rsidRPr="00CE469D" w14:paraId="390DE9E3" w14:textId="77777777" w:rsidTr="00AE0FBA">
                              <w:trPr>
                                <w:trHeight w:hRule="exact" w:val="340"/>
                                <w:jc w:val="center"/>
                              </w:trPr>
                              <w:tc>
                                <w:tcPr>
                                  <w:tcW w:w="0" w:type="auto"/>
                                  <w:vAlign w:val="center"/>
                                </w:tcPr>
                                <w:p w14:paraId="6CAF82D4" w14:textId="77777777" w:rsidR="00C0620E" w:rsidRPr="00F563CB" w:rsidRDefault="00C0620E" w:rsidP="00AE0FBA">
                                  <w:pPr>
                                    <w:adjustRightInd w:val="0"/>
                                    <w:snapToGrid w:val="0"/>
                                    <w:spacing w:line="240" w:lineRule="exact"/>
                                    <w:jc w:val="both"/>
                                    <w:rPr>
                                      <w:rFonts w:ascii="標楷體" w:eastAsia="標楷體" w:hAnsi="標楷體"/>
                                      <w:spacing w:val="-8"/>
                                    </w:rPr>
                                  </w:pPr>
                                  <w:r w:rsidRPr="00F563CB">
                                    <w:rPr>
                                      <w:rFonts w:ascii="標楷體" w:eastAsia="標楷體" w:hAnsi="標楷體" w:hint="eastAsia"/>
                                      <w:spacing w:val="-8"/>
                                    </w:rPr>
                                    <w:t>定期壽險</w:t>
                                  </w:r>
                                </w:p>
                              </w:tc>
                              <w:tc>
                                <w:tcPr>
                                  <w:tcW w:w="1141" w:type="dxa"/>
                                  <w:vAlign w:val="center"/>
                                </w:tcPr>
                                <w:p w14:paraId="243AF435" w14:textId="77777777" w:rsidR="00C0620E" w:rsidRDefault="00C0620E" w:rsidP="00AE0FBA">
                                  <w:pPr>
                                    <w:adjustRightInd w:val="0"/>
                                    <w:snapToGrid w:val="0"/>
                                    <w:spacing w:line="240" w:lineRule="exact"/>
                                    <w:jc w:val="right"/>
                                    <w:rPr>
                                      <w:rFonts w:ascii="標楷體" w:eastAsia="標楷體" w:hAnsi="標楷體"/>
                                    </w:rPr>
                                  </w:pPr>
                                  <w:r>
                                    <w:rPr>
                                      <w:rFonts w:ascii="標楷體" w:eastAsia="標楷體" w:hAnsi="標楷體" w:hint="eastAsia"/>
                                    </w:rPr>
                                    <w:t>0.3</w:t>
                                  </w:r>
                                  <w:r>
                                    <w:rPr>
                                      <w:rFonts w:ascii="標楷體" w:eastAsia="標楷體" w:hAnsi="標楷體"/>
                                    </w:rPr>
                                    <w:t>0</w:t>
                                  </w:r>
                                </w:p>
                              </w:tc>
                              <w:tc>
                                <w:tcPr>
                                  <w:tcW w:w="1177" w:type="dxa"/>
                                  <w:vAlign w:val="center"/>
                                </w:tcPr>
                                <w:p w14:paraId="04B74C08" w14:textId="77777777" w:rsidR="00C0620E" w:rsidRDefault="00C0620E" w:rsidP="00AE0FBA">
                                  <w:pPr>
                                    <w:adjustRightInd w:val="0"/>
                                    <w:snapToGrid w:val="0"/>
                                    <w:spacing w:line="240" w:lineRule="exact"/>
                                    <w:jc w:val="right"/>
                                    <w:rPr>
                                      <w:rFonts w:ascii="標楷體" w:eastAsia="標楷體" w:hAnsi="標楷體"/>
                                    </w:rPr>
                                  </w:pPr>
                                  <w:r w:rsidRPr="00071781">
                                    <w:rPr>
                                      <w:rFonts w:ascii="標楷體" w:eastAsia="標楷體" w:hAnsi="標楷體" w:hint="eastAsia"/>
                                    </w:rPr>
                                    <w:t>773-1</w:t>
                                  </w:r>
                                  <w:r>
                                    <w:rPr>
                                      <w:rFonts w:ascii="標楷體" w:eastAsia="標楷體" w:hAnsi="標楷體"/>
                                    </w:rPr>
                                    <w:t>,</w:t>
                                  </w:r>
                                  <w:r w:rsidRPr="00071781">
                                    <w:rPr>
                                      <w:rFonts w:ascii="標楷體" w:eastAsia="標楷體" w:hAnsi="標楷體" w:hint="eastAsia"/>
                                    </w:rPr>
                                    <w:t>125</w:t>
                                  </w:r>
                                </w:p>
                              </w:tc>
                              <w:tc>
                                <w:tcPr>
                                  <w:tcW w:w="1286" w:type="dxa"/>
                                  <w:vAlign w:val="center"/>
                                </w:tcPr>
                                <w:p w14:paraId="06EC79EB" w14:textId="77777777" w:rsidR="00C0620E" w:rsidRPr="00CE469D" w:rsidRDefault="00C0620E" w:rsidP="00AE0FBA">
                                  <w:pPr>
                                    <w:adjustRightInd w:val="0"/>
                                    <w:snapToGrid w:val="0"/>
                                    <w:spacing w:line="240" w:lineRule="exact"/>
                                    <w:jc w:val="center"/>
                                    <w:rPr>
                                      <w:rFonts w:ascii="標楷體" w:eastAsia="標楷體" w:hAnsi="標楷體"/>
                                    </w:rPr>
                                  </w:pPr>
                                  <w:r>
                                    <w:rPr>
                                      <w:rFonts w:ascii="標楷體" w:eastAsia="標楷體" w:hAnsi="標楷體" w:hint="eastAsia"/>
                                    </w:rPr>
                                    <w:sym w:font="Wingdings" w:char="F0FC"/>
                                  </w:r>
                                </w:p>
                              </w:tc>
                            </w:tr>
                            <w:tr w:rsidR="00C0620E" w:rsidRPr="00CE469D" w14:paraId="039C925E" w14:textId="77777777" w:rsidTr="00AE0FBA">
                              <w:trPr>
                                <w:trHeight w:hRule="exact" w:val="340"/>
                                <w:jc w:val="center"/>
                              </w:trPr>
                              <w:tc>
                                <w:tcPr>
                                  <w:tcW w:w="0" w:type="auto"/>
                                  <w:vAlign w:val="center"/>
                                </w:tcPr>
                                <w:p w14:paraId="65D2882C" w14:textId="77777777" w:rsidR="00C0620E" w:rsidRPr="00F563CB" w:rsidRDefault="00C0620E" w:rsidP="00AE0FBA">
                                  <w:pPr>
                                    <w:adjustRightInd w:val="0"/>
                                    <w:snapToGrid w:val="0"/>
                                    <w:spacing w:line="240" w:lineRule="exact"/>
                                    <w:jc w:val="both"/>
                                    <w:rPr>
                                      <w:rFonts w:ascii="標楷體" w:eastAsia="標楷體" w:hAnsi="標楷體"/>
                                      <w:spacing w:val="-8"/>
                                    </w:rPr>
                                  </w:pPr>
                                  <w:r w:rsidRPr="00F563CB">
                                    <w:rPr>
                                      <w:rFonts w:ascii="標楷體" w:eastAsia="標楷體" w:hAnsi="標楷體" w:hint="eastAsia"/>
                                      <w:spacing w:val="-8"/>
                                    </w:rPr>
                                    <w:t>房貸壽險</w:t>
                                  </w:r>
                                </w:p>
                              </w:tc>
                              <w:tc>
                                <w:tcPr>
                                  <w:tcW w:w="1141" w:type="dxa"/>
                                  <w:vAlign w:val="center"/>
                                </w:tcPr>
                                <w:p w14:paraId="58BEF09A" w14:textId="77777777" w:rsidR="00C0620E" w:rsidRPr="00CE469D" w:rsidRDefault="00C0620E" w:rsidP="00AE0FBA">
                                  <w:pPr>
                                    <w:adjustRightInd w:val="0"/>
                                    <w:snapToGrid w:val="0"/>
                                    <w:spacing w:line="240" w:lineRule="exact"/>
                                    <w:jc w:val="right"/>
                                    <w:rPr>
                                      <w:rFonts w:ascii="標楷體" w:eastAsia="標楷體" w:hAnsi="標楷體"/>
                                    </w:rPr>
                                  </w:pPr>
                                  <w:r>
                                    <w:rPr>
                                      <w:rFonts w:ascii="標楷體" w:eastAsia="標楷體" w:hAnsi="標楷體"/>
                                    </w:rPr>
                                    <w:t>4.70</w:t>
                                  </w:r>
                                </w:p>
                              </w:tc>
                              <w:tc>
                                <w:tcPr>
                                  <w:tcW w:w="1177" w:type="dxa"/>
                                  <w:vAlign w:val="center"/>
                                </w:tcPr>
                                <w:p w14:paraId="30211E03" w14:textId="77777777" w:rsidR="00C0620E" w:rsidRPr="00CE469D" w:rsidRDefault="00C0620E" w:rsidP="00AE0FBA">
                                  <w:pPr>
                                    <w:adjustRightInd w:val="0"/>
                                    <w:snapToGrid w:val="0"/>
                                    <w:spacing w:line="240" w:lineRule="exact"/>
                                    <w:jc w:val="right"/>
                                    <w:rPr>
                                      <w:rFonts w:ascii="標楷體" w:eastAsia="標楷體" w:hAnsi="標楷體"/>
                                      <w:b/>
                                    </w:rPr>
                                  </w:pPr>
                                  <w:r>
                                    <w:rPr>
                                      <w:rFonts w:ascii="標楷體" w:eastAsia="標楷體" w:hAnsi="標楷體"/>
                                    </w:rPr>
                                    <w:t>34</w:t>
                                  </w:r>
                                  <w:r w:rsidRPr="00CE469D">
                                    <w:rPr>
                                      <w:rFonts w:ascii="標楷體" w:eastAsia="標楷體" w:hAnsi="標楷體" w:hint="eastAsia"/>
                                    </w:rPr>
                                    <w:t>-</w:t>
                                  </w:r>
                                  <w:r>
                                    <w:rPr>
                                      <w:rFonts w:ascii="標楷體" w:eastAsia="標楷體" w:hAnsi="標楷體"/>
                                    </w:rPr>
                                    <w:t>59</w:t>
                                  </w:r>
                                </w:p>
                              </w:tc>
                              <w:tc>
                                <w:tcPr>
                                  <w:tcW w:w="1286" w:type="dxa"/>
                                  <w:vAlign w:val="center"/>
                                </w:tcPr>
                                <w:p w14:paraId="0189194F"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38E93ADB" w14:textId="77777777" w:rsidTr="00AE0FBA">
                              <w:trPr>
                                <w:trHeight w:hRule="exact" w:val="340"/>
                                <w:jc w:val="center"/>
                              </w:trPr>
                              <w:tc>
                                <w:tcPr>
                                  <w:tcW w:w="0" w:type="auto"/>
                                  <w:vAlign w:val="center"/>
                                </w:tcPr>
                                <w:p w14:paraId="28A7C923"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健康險</w:t>
                                  </w:r>
                                </w:p>
                              </w:tc>
                              <w:tc>
                                <w:tcPr>
                                  <w:tcW w:w="1141" w:type="dxa"/>
                                  <w:vAlign w:val="center"/>
                                </w:tcPr>
                                <w:p w14:paraId="47DC1066"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1</w:t>
                                  </w:r>
                                  <w:r>
                                    <w:rPr>
                                      <w:rFonts w:ascii="標楷體" w:eastAsia="標楷體" w:hAnsi="標楷體"/>
                                    </w:rPr>
                                    <w:t>.00</w:t>
                                  </w:r>
                                </w:p>
                              </w:tc>
                              <w:tc>
                                <w:tcPr>
                                  <w:tcW w:w="1177" w:type="dxa"/>
                                  <w:vAlign w:val="center"/>
                                </w:tcPr>
                                <w:p w14:paraId="606DFAF2"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396-1</w:t>
                                  </w:r>
                                  <w:r w:rsidRPr="00CE469D">
                                    <w:rPr>
                                      <w:rFonts w:ascii="標楷體" w:eastAsia="標楷體" w:hAnsi="標楷體"/>
                                    </w:rPr>
                                    <w:t>,</w:t>
                                  </w:r>
                                  <w:r w:rsidRPr="00CE469D">
                                    <w:rPr>
                                      <w:rFonts w:ascii="標楷體" w:eastAsia="標楷體" w:hAnsi="標楷體" w:hint="eastAsia"/>
                                    </w:rPr>
                                    <w:t>398</w:t>
                                  </w:r>
                                </w:p>
                              </w:tc>
                              <w:tc>
                                <w:tcPr>
                                  <w:tcW w:w="1286" w:type="dxa"/>
                                  <w:vAlign w:val="center"/>
                                </w:tcPr>
                                <w:p w14:paraId="76410EFF"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59AA19DF" w14:textId="77777777" w:rsidTr="00AE0FBA">
                              <w:trPr>
                                <w:trHeight w:hRule="exact" w:val="340"/>
                                <w:jc w:val="center"/>
                              </w:trPr>
                              <w:tc>
                                <w:tcPr>
                                  <w:tcW w:w="0" w:type="auto"/>
                                  <w:vAlign w:val="center"/>
                                </w:tcPr>
                                <w:p w14:paraId="6683C4E3"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終身壽險</w:t>
                                  </w:r>
                                </w:p>
                              </w:tc>
                              <w:tc>
                                <w:tcPr>
                                  <w:tcW w:w="1141" w:type="dxa"/>
                                  <w:vAlign w:val="center"/>
                                </w:tcPr>
                                <w:p w14:paraId="682536CB"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4</w:t>
                                  </w:r>
                                  <w:r>
                                    <w:rPr>
                                      <w:rFonts w:ascii="標楷體" w:eastAsia="標楷體" w:hAnsi="標楷體"/>
                                    </w:rPr>
                                    <w:t>.00</w:t>
                                  </w:r>
                                </w:p>
                              </w:tc>
                              <w:tc>
                                <w:tcPr>
                                  <w:tcW w:w="1177" w:type="dxa"/>
                                  <w:vAlign w:val="center"/>
                                </w:tcPr>
                                <w:p w14:paraId="76B3ED06"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188-602</w:t>
                                  </w:r>
                                </w:p>
                              </w:tc>
                              <w:tc>
                                <w:tcPr>
                                  <w:tcW w:w="1286" w:type="dxa"/>
                                  <w:vAlign w:val="center"/>
                                </w:tcPr>
                                <w:p w14:paraId="6F98F2DE"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3FD4CA0B" w14:textId="77777777" w:rsidTr="00AE0FBA">
                              <w:trPr>
                                <w:trHeight w:hRule="exact" w:val="340"/>
                                <w:jc w:val="center"/>
                              </w:trPr>
                              <w:tc>
                                <w:tcPr>
                                  <w:tcW w:w="0" w:type="auto"/>
                                  <w:tcBorders>
                                    <w:bottom w:val="single" w:sz="4" w:space="0" w:color="auto"/>
                                  </w:tcBorders>
                                  <w:vAlign w:val="center"/>
                                </w:tcPr>
                                <w:p w14:paraId="6DAF5727"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年金險</w:t>
                                  </w:r>
                                </w:p>
                              </w:tc>
                              <w:tc>
                                <w:tcPr>
                                  <w:tcW w:w="1141" w:type="dxa"/>
                                  <w:tcBorders>
                                    <w:bottom w:val="single" w:sz="4" w:space="0" w:color="auto"/>
                                  </w:tcBorders>
                                  <w:vAlign w:val="center"/>
                                </w:tcPr>
                                <w:p w14:paraId="7AAF5685"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3</w:t>
                                  </w:r>
                                  <w:r>
                                    <w:rPr>
                                      <w:rFonts w:ascii="標楷體" w:eastAsia="標楷體" w:hAnsi="標楷體"/>
                                    </w:rPr>
                                    <w:t>.00</w:t>
                                  </w:r>
                                </w:p>
                              </w:tc>
                              <w:tc>
                                <w:tcPr>
                                  <w:tcW w:w="1177" w:type="dxa"/>
                                  <w:tcBorders>
                                    <w:bottom w:val="single" w:sz="4" w:space="0" w:color="auto"/>
                                  </w:tcBorders>
                                  <w:vAlign w:val="center"/>
                                </w:tcPr>
                                <w:p w14:paraId="33972720"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6</w:t>
                                  </w:r>
                                </w:p>
                              </w:tc>
                              <w:tc>
                                <w:tcPr>
                                  <w:tcW w:w="1286" w:type="dxa"/>
                                  <w:tcBorders>
                                    <w:bottom w:val="single" w:sz="4" w:space="0" w:color="auto"/>
                                  </w:tcBorders>
                                  <w:vAlign w:val="center"/>
                                </w:tcPr>
                                <w:p w14:paraId="48C4C560"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2A401403" w14:textId="77777777" w:rsidTr="00AE0FBA">
                              <w:trPr>
                                <w:trHeight w:hRule="exact" w:val="340"/>
                                <w:jc w:val="center"/>
                              </w:trPr>
                              <w:tc>
                                <w:tcPr>
                                  <w:tcW w:w="0" w:type="auto"/>
                                  <w:tcBorders>
                                    <w:bottom w:val="single" w:sz="4" w:space="0" w:color="auto"/>
                                  </w:tcBorders>
                                  <w:vAlign w:val="center"/>
                                </w:tcPr>
                                <w:p w14:paraId="6157DD7D"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團險及其他</w:t>
                                  </w:r>
                                </w:p>
                              </w:tc>
                              <w:tc>
                                <w:tcPr>
                                  <w:tcW w:w="1141" w:type="dxa"/>
                                  <w:tcBorders>
                                    <w:bottom w:val="single" w:sz="4" w:space="0" w:color="auto"/>
                                  </w:tcBorders>
                                  <w:vAlign w:val="center"/>
                                </w:tcPr>
                                <w:p w14:paraId="02D8E7EB"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2</w:t>
                                  </w:r>
                                  <w:r>
                                    <w:rPr>
                                      <w:rFonts w:ascii="標楷體" w:eastAsia="標楷體" w:hAnsi="標楷體"/>
                                    </w:rPr>
                                    <w:t>.00</w:t>
                                  </w:r>
                                </w:p>
                              </w:tc>
                              <w:tc>
                                <w:tcPr>
                                  <w:tcW w:w="1177" w:type="dxa"/>
                                  <w:tcBorders>
                                    <w:bottom w:val="single" w:sz="4" w:space="0" w:color="auto"/>
                                  </w:tcBorders>
                                  <w:vAlign w:val="center"/>
                                </w:tcPr>
                                <w:p w14:paraId="5645DE3D" w14:textId="77777777" w:rsidR="00C0620E" w:rsidRPr="00CE469D" w:rsidRDefault="00C0620E" w:rsidP="00AE0FBA">
                                  <w:pPr>
                                    <w:adjustRightInd w:val="0"/>
                                    <w:snapToGrid w:val="0"/>
                                    <w:spacing w:line="240" w:lineRule="exact"/>
                                    <w:jc w:val="right"/>
                                    <w:rPr>
                                      <w:rFonts w:ascii="標楷體" w:eastAsia="標楷體" w:hAnsi="標楷體"/>
                                    </w:rPr>
                                  </w:pPr>
                                  <w:r w:rsidRPr="008F2E94">
                                    <w:rPr>
                                      <w:rFonts w:ascii="新細明體" w:hAnsi="新細明體" w:hint="eastAsia"/>
                                      <w:noProof/>
                                      <w:sz w:val="18"/>
                                    </w:rPr>
                                    <w:t>－</w:t>
                                  </w:r>
                                </w:p>
                              </w:tc>
                              <w:tc>
                                <w:tcPr>
                                  <w:tcW w:w="1286" w:type="dxa"/>
                                  <w:tcBorders>
                                    <w:bottom w:val="single" w:sz="4" w:space="0" w:color="auto"/>
                                  </w:tcBorders>
                                  <w:vAlign w:val="center"/>
                                </w:tcPr>
                                <w:p w14:paraId="516BA905" w14:textId="77777777" w:rsidR="00C0620E" w:rsidRPr="00CE469D" w:rsidRDefault="00C0620E" w:rsidP="00AE0FBA">
                                  <w:pPr>
                                    <w:adjustRightInd w:val="0"/>
                                    <w:snapToGrid w:val="0"/>
                                    <w:spacing w:line="240" w:lineRule="exact"/>
                                    <w:jc w:val="center"/>
                                    <w:rPr>
                                      <w:rFonts w:ascii="標楷體" w:eastAsia="標楷體" w:hAnsi="標楷體"/>
                                    </w:rPr>
                                  </w:pPr>
                                </w:p>
                              </w:tc>
                            </w:tr>
                            <w:tr w:rsidR="00C0620E" w:rsidRPr="00CE469D" w14:paraId="4CD1699E" w14:textId="77777777" w:rsidTr="007A11C0">
                              <w:trPr>
                                <w:jc w:val="center"/>
                              </w:trPr>
                              <w:tc>
                                <w:tcPr>
                                  <w:tcW w:w="4820" w:type="dxa"/>
                                  <w:gridSpan w:val="4"/>
                                  <w:tcBorders>
                                    <w:top w:val="single" w:sz="4" w:space="0" w:color="auto"/>
                                    <w:left w:val="nil"/>
                                    <w:bottom w:val="nil"/>
                                    <w:right w:val="nil"/>
                                  </w:tcBorders>
                                </w:tcPr>
                                <w:p w14:paraId="774C7FD8" w14:textId="77777777" w:rsidR="00C0620E" w:rsidRPr="00CE469D" w:rsidRDefault="00C0620E" w:rsidP="007A11C0">
                                  <w:pPr>
                                    <w:adjustRightInd w:val="0"/>
                                    <w:snapToGrid w:val="0"/>
                                    <w:spacing w:line="240" w:lineRule="atLeast"/>
                                    <w:ind w:leftChars="-21" w:left="-50"/>
                                    <w:rPr>
                                      <w:rFonts w:ascii="標楷體" w:eastAsia="標楷體" w:hAnsi="標楷體"/>
                                      <w:sz w:val="18"/>
                                      <w:szCs w:val="18"/>
                                    </w:rPr>
                                  </w:pPr>
                                  <w:r w:rsidRPr="00CE469D">
                                    <w:rPr>
                                      <w:rFonts w:ascii="標楷體" w:eastAsia="標楷體" w:hAnsi="標楷體" w:hint="eastAsia"/>
                                      <w:sz w:val="18"/>
                                      <w:szCs w:val="18"/>
                                    </w:rPr>
                                    <w:t>資料來源：整理自臺銀人壽保險公司提供資料。</w:t>
                                  </w:r>
                                </w:p>
                              </w:tc>
                            </w:tr>
                          </w:tbl>
                          <w:p w14:paraId="18CDBED3" w14:textId="77777777" w:rsidR="00C0620E" w:rsidRPr="00CE469D" w:rsidRDefault="00C0620E" w:rsidP="00C0620E">
                            <w:pPr>
                              <w:adjustRightInd w:val="0"/>
                              <w:snapToGrid w:val="0"/>
                              <w:spacing w:line="240" w:lineRule="atLeast"/>
                              <w:ind w:leftChars="236" w:left="849" w:hangingChars="118" w:hanging="283"/>
                              <w:rPr>
                                <w:rFonts w:ascii="標楷體" w:eastAsia="標楷體" w:hAnsi="標楷體"/>
                              </w:rPr>
                            </w:pPr>
                          </w:p>
                          <w:p w14:paraId="281E51C3" w14:textId="77777777" w:rsidR="00C0620E" w:rsidRPr="00CE469D" w:rsidRDefault="00C0620E" w:rsidP="00C0620E">
                            <w:pPr>
                              <w:adjustRightInd w:val="0"/>
                              <w:snapToGrid w:val="0"/>
                              <w:spacing w:line="240" w:lineRule="atLeast"/>
                              <w:ind w:leftChars="236" w:left="849" w:hangingChars="118" w:hanging="283"/>
                              <w:rPr>
                                <w:rFonts w:ascii="標楷體" w:eastAsia="標楷體" w:hAnsi="標楷體"/>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C85358E" id="文字方塊 4" o:spid="_x0000_s1040" type="#_x0000_t202" style="position:absolute;left:0;text-align:left;margin-left:195.35pt;margin-top:208.5pt;width:246.55pt;height:209.25pt;z-index:-251653120;visibility:visible;mso-wrap-style:square;mso-width-percent:0;mso-height-percent:0;mso-wrap-distance-left:8.5pt;mso-wrap-distance-top:0;mso-wrap-distance-right:8.5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" stroked="f">
                <v:textbox inset="0,0,0,0">
                  <w:txbxContent>
                    <w:tbl>
                      <w:tblPr>
                        <w:tblStyle w:val="afff4"/>
                        <w:tblW w:w="0" w:type="auto"/>
                        <w:jc w:val="center"/>
                        <w:tblLook w:val="04A0" w:firstRow="1" w:lastRow="0" w:firstColumn="1" w:lastColumn="0" w:noHBand="0" w:noVBand="1"/>
                      </w:tblPr>
                      <w:tblGrid>
                        <w:gridCol w:w="1216"/>
                        <w:gridCol w:w="1141"/>
                        <w:gridCol w:w="1177"/>
                        <w:gridCol w:w="1286"/>
                      </w:tblGrid>
                      <w:tr w:rsidR="00C0620E" w:rsidRPr="00CE469D" w14:paraId="43EFB6C7" w14:textId="77777777" w:rsidTr="007A11C0">
                        <w:trPr>
                          <w:jc w:val="center"/>
                        </w:trPr>
                        <w:tc>
                          <w:tcPr>
                            <w:tcW w:w="4820" w:type="dxa"/>
                            <w:gridSpan w:val="4"/>
                            <w:tcBorders>
                              <w:top w:val="nil"/>
                              <w:left w:val="nil"/>
                              <w:bottom w:val="single" w:sz="4" w:space="0" w:color="auto"/>
                              <w:right w:val="nil"/>
                            </w:tcBorders>
                            <w:vAlign w:val="center"/>
                          </w:tcPr>
                          <w:p w14:paraId="15A58101" w14:textId="77777777" w:rsidR="00C0620E" w:rsidRPr="009736DA" w:rsidRDefault="00C0620E" w:rsidP="00CE469D">
                            <w:pPr>
                              <w:adjustRightInd w:val="0"/>
                              <w:snapToGrid w:val="0"/>
                              <w:spacing w:line="240" w:lineRule="atLeast"/>
                              <w:jc w:val="center"/>
                              <w:rPr>
                                <w:rFonts w:ascii="標楷體" w:eastAsia="標楷體" w:hAnsi="標楷體"/>
                                <w:b/>
                                <w:sz w:val="24"/>
                                <w:szCs w:val="24"/>
                              </w:rPr>
                            </w:pPr>
                            <w:r w:rsidRPr="009736DA">
                              <w:rPr>
                                <w:rFonts w:ascii="標楷體" w:eastAsia="標楷體" w:hAnsi="標楷體" w:hint="eastAsia"/>
                                <w:b/>
                                <w:sz w:val="24"/>
                                <w:szCs w:val="24"/>
                              </w:rPr>
                              <w:t>表</w:t>
                            </w:r>
                            <w:r w:rsidRPr="009736DA">
                              <w:rPr>
                                <w:rFonts w:ascii="標楷體" w:eastAsia="標楷體" w:hAnsi="標楷體"/>
                                <w:b/>
                                <w:sz w:val="24"/>
                                <w:szCs w:val="24"/>
                              </w:rPr>
                              <w:t xml:space="preserve">3 </w:t>
                            </w:r>
                            <w:r w:rsidRPr="009736DA">
                              <w:rPr>
                                <w:rFonts w:ascii="標楷體" w:eastAsia="標楷體" w:hAnsi="標楷體" w:hint="eastAsia"/>
                                <w:b/>
                                <w:spacing w:val="-6"/>
                                <w:sz w:val="24"/>
                                <w:szCs w:val="24"/>
                              </w:rPr>
                              <w:t>111年度臺銀人壽保險公司銷售目標情形</w:t>
                            </w:r>
                          </w:p>
                          <w:p w14:paraId="0952AE27" w14:textId="77777777" w:rsidR="00C0620E" w:rsidRPr="00CE469D" w:rsidRDefault="00C0620E" w:rsidP="00CE469D">
                            <w:pPr>
                              <w:adjustRightInd w:val="0"/>
                              <w:snapToGrid w:val="0"/>
                              <w:spacing w:line="240" w:lineRule="atLeast"/>
                              <w:jc w:val="right"/>
                              <w:rPr>
                                <w:rFonts w:ascii="標楷體" w:eastAsia="標楷體" w:hAnsi="標楷體"/>
                              </w:rPr>
                            </w:pPr>
                            <w:r w:rsidRPr="00CE469D">
                              <w:rPr>
                                <w:rFonts w:ascii="標楷體" w:eastAsia="標楷體" w:hAnsi="標楷體" w:hint="eastAsia"/>
                              </w:rPr>
                              <w:t>單位：新臺幣億元、％</w:t>
                            </w:r>
                          </w:p>
                        </w:tc>
                      </w:tr>
                      <w:tr w:rsidR="00C0620E" w:rsidRPr="00CE469D" w14:paraId="69D474B9" w14:textId="77777777" w:rsidTr="00161A81">
                        <w:trPr>
                          <w:trHeight w:val="558"/>
                          <w:jc w:val="center"/>
                        </w:trPr>
                        <w:tc>
                          <w:tcPr>
                            <w:tcW w:w="0" w:type="auto"/>
                            <w:tcBorders>
                              <w:top w:val="single" w:sz="4" w:space="0" w:color="auto"/>
                            </w:tcBorders>
                            <w:vAlign w:val="center"/>
                          </w:tcPr>
                          <w:p w14:paraId="5E43DB5D" w14:textId="77777777" w:rsidR="00C0620E" w:rsidRPr="00CE469D" w:rsidRDefault="00C0620E" w:rsidP="00711027">
                            <w:pPr>
                              <w:adjustRightInd w:val="0"/>
                              <w:snapToGrid w:val="0"/>
                              <w:spacing w:line="200" w:lineRule="atLeast"/>
                              <w:jc w:val="center"/>
                              <w:rPr>
                                <w:rFonts w:ascii="標楷體" w:eastAsia="標楷體" w:hAnsi="標楷體"/>
                              </w:rPr>
                            </w:pPr>
                            <w:r w:rsidRPr="00CE469D">
                              <w:rPr>
                                <w:rFonts w:ascii="標楷體" w:eastAsia="標楷體" w:hAnsi="標楷體" w:hint="eastAsia"/>
                              </w:rPr>
                              <w:t>險種</w:t>
                            </w:r>
                          </w:p>
                        </w:tc>
                        <w:tc>
                          <w:tcPr>
                            <w:tcW w:w="1141" w:type="dxa"/>
                            <w:tcBorders>
                              <w:top w:val="single" w:sz="4" w:space="0" w:color="auto"/>
                            </w:tcBorders>
                            <w:vAlign w:val="center"/>
                          </w:tcPr>
                          <w:p w14:paraId="6C436E47" w14:textId="77777777" w:rsidR="00C0620E" w:rsidRPr="00ED7B4E" w:rsidRDefault="00C0620E" w:rsidP="00711027">
                            <w:pPr>
                              <w:adjustRightInd w:val="0"/>
                              <w:snapToGrid w:val="0"/>
                              <w:spacing w:line="200" w:lineRule="atLeast"/>
                              <w:jc w:val="center"/>
                              <w:rPr>
                                <w:rFonts w:ascii="標楷體" w:eastAsia="標楷體" w:hAnsi="標楷體"/>
                                <w:spacing w:val="-10"/>
                              </w:rPr>
                            </w:pPr>
                            <w:r w:rsidRPr="00ED7B4E">
                              <w:rPr>
                                <w:rFonts w:ascii="標楷體" w:eastAsia="標楷體" w:hAnsi="標楷體" w:hint="eastAsia"/>
                                <w:spacing w:val="-10"/>
                              </w:rPr>
                              <w:t>新</w:t>
                            </w:r>
                            <w:r w:rsidRPr="00ED7B4E">
                              <w:rPr>
                                <w:rFonts w:ascii="標楷體" w:eastAsia="標楷體" w:hAnsi="標楷體"/>
                                <w:spacing w:val="-10"/>
                              </w:rPr>
                              <w:t>契</w:t>
                            </w:r>
                            <w:r w:rsidRPr="00ED7B4E">
                              <w:rPr>
                                <w:rFonts w:ascii="標楷體" w:eastAsia="標楷體" w:hAnsi="標楷體" w:hint="eastAsia"/>
                                <w:spacing w:val="-10"/>
                              </w:rPr>
                              <w:t>約</w:t>
                            </w:r>
                            <w:r w:rsidRPr="00ED7B4E">
                              <w:rPr>
                                <w:rFonts w:ascii="標楷體" w:eastAsia="標楷體" w:hAnsi="標楷體"/>
                                <w:spacing w:val="-10"/>
                              </w:rPr>
                              <w:t>保費</w:t>
                            </w:r>
                            <w:r>
                              <w:rPr>
                                <w:rFonts w:ascii="標楷體" w:eastAsia="標楷體" w:hAnsi="標楷體" w:hint="eastAsia"/>
                                <w:spacing w:val="-10"/>
                              </w:rPr>
                              <w:t>收</w:t>
                            </w:r>
                            <w:r>
                              <w:rPr>
                                <w:rFonts w:ascii="標楷體" w:eastAsia="標楷體" w:hAnsi="標楷體"/>
                                <w:spacing w:val="-10"/>
                              </w:rPr>
                              <w:t>入</w:t>
                            </w:r>
                            <w:r w:rsidRPr="00ED7B4E">
                              <w:rPr>
                                <w:rFonts w:ascii="標楷體" w:eastAsia="標楷體" w:hAnsi="標楷體" w:hint="eastAsia"/>
                                <w:spacing w:val="-10"/>
                              </w:rPr>
                              <w:t>目標</w:t>
                            </w:r>
                          </w:p>
                        </w:tc>
                        <w:tc>
                          <w:tcPr>
                            <w:tcW w:w="1177" w:type="dxa"/>
                            <w:tcBorders>
                              <w:top w:val="single" w:sz="4" w:space="0" w:color="auto"/>
                              <w:bottom w:val="single" w:sz="4" w:space="0" w:color="auto"/>
                            </w:tcBorders>
                            <w:vAlign w:val="center"/>
                          </w:tcPr>
                          <w:p w14:paraId="71EA7E6B" w14:textId="77777777" w:rsidR="00C0620E" w:rsidRPr="00CE469D" w:rsidRDefault="00C0620E" w:rsidP="00711027">
                            <w:pPr>
                              <w:adjustRightInd w:val="0"/>
                              <w:snapToGrid w:val="0"/>
                              <w:spacing w:line="200" w:lineRule="atLeast"/>
                              <w:jc w:val="center"/>
                              <w:rPr>
                                <w:rFonts w:ascii="標楷體" w:eastAsia="標楷體" w:hAnsi="標楷體"/>
                              </w:rPr>
                            </w:pPr>
                            <w:r w:rsidRPr="00CE469D">
                              <w:rPr>
                                <w:rFonts w:ascii="標楷體" w:eastAsia="標楷體" w:hAnsi="標楷體" w:hint="eastAsia"/>
                              </w:rPr>
                              <w:t>CSM利潤</w:t>
                            </w:r>
                            <w:r>
                              <w:rPr>
                                <w:rFonts w:ascii="標楷體" w:eastAsia="標楷體" w:hAnsi="標楷體" w:hint="eastAsia"/>
                              </w:rPr>
                              <w:t>率</w:t>
                            </w:r>
                          </w:p>
                        </w:tc>
                        <w:tc>
                          <w:tcPr>
                            <w:tcW w:w="1286" w:type="dxa"/>
                            <w:tcBorders>
                              <w:top w:val="single" w:sz="4" w:space="0" w:color="auto"/>
                              <w:bottom w:val="single" w:sz="4" w:space="0" w:color="auto"/>
                            </w:tcBorders>
                            <w:vAlign w:val="center"/>
                          </w:tcPr>
                          <w:p w14:paraId="4C00CCFA" w14:textId="77777777" w:rsidR="00C0620E" w:rsidRPr="00071781" w:rsidRDefault="00C0620E" w:rsidP="00711027">
                            <w:pPr>
                              <w:adjustRightInd w:val="0"/>
                              <w:snapToGrid w:val="0"/>
                              <w:spacing w:line="200" w:lineRule="atLeast"/>
                              <w:ind w:leftChars="-20" w:left="-48"/>
                              <w:jc w:val="center"/>
                              <w:rPr>
                                <w:rFonts w:ascii="標楷體" w:eastAsia="標楷體" w:hAnsi="標楷體"/>
                                <w:spacing w:val="-10"/>
                              </w:rPr>
                            </w:pPr>
                            <w:r w:rsidRPr="00071781">
                              <w:rPr>
                                <w:rFonts w:ascii="標楷體" w:eastAsia="標楷體" w:hAnsi="標楷體" w:hint="eastAsia"/>
                                <w:spacing w:val="-10"/>
                              </w:rPr>
                              <w:t>保障型或</w:t>
                            </w:r>
                          </w:p>
                          <w:p w14:paraId="55C46145" w14:textId="77777777" w:rsidR="00C0620E" w:rsidRPr="00CE469D" w:rsidRDefault="00C0620E" w:rsidP="00711027">
                            <w:pPr>
                              <w:adjustRightInd w:val="0"/>
                              <w:snapToGrid w:val="0"/>
                              <w:spacing w:line="200" w:lineRule="atLeast"/>
                              <w:ind w:leftChars="-20" w:left="-48"/>
                              <w:jc w:val="center"/>
                              <w:rPr>
                                <w:rFonts w:ascii="標楷體" w:eastAsia="標楷體" w:hAnsi="標楷體"/>
                              </w:rPr>
                            </w:pPr>
                            <w:r w:rsidRPr="00071781">
                              <w:rPr>
                                <w:rFonts w:ascii="標楷體" w:eastAsia="標楷體" w:hAnsi="標楷體" w:hint="eastAsia"/>
                                <w:spacing w:val="-10"/>
                              </w:rPr>
                              <w:t>高齡化商品</w:t>
                            </w:r>
                          </w:p>
                        </w:tc>
                      </w:tr>
                      <w:tr w:rsidR="00C0620E" w:rsidRPr="00CE469D" w14:paraId="2FC8BD38" w14:textId="77777777" w:rsidTr="00AE0FBA">
                        <w:trPr>
                          <w:trHeight w:hRule="exact" w:val="340"/>
                          <w:jc w:val="center"/>
                        </w:trPr>
                        <w:tc>
                          <w:tcPr>
                            <w:tcW w:w="0" w:type="auto"/>
                            <w:vAlign w:val="center"/>
                          </w:tcPr>
                          <w:p w14:paraId="168EC330" w14:textId="77777777" w:rsidR="00C0620E" w:rsidRPr="00CE469D" w:rsidRDefault="00C0620E" w:rsidP="00AE0FBA">
                            <w:pPr>
                              <w:adjustRightInd w:val="0"/>
                              <w:snapToGrid w:val="0"/>
                              <w:spacing w:line="240" w:lineRule="exact"/>
                              <w:jc w:val="center"/>
                              <w:rPr>
                                <w:rFonts w:ascii="標楷體" w:eastAsia="標楷體" w:hAnsi="標楷體"/>
                                <w:b/>
                              </w:rPr>
                            </w:pPr>
                            <w:r w:rsidRPr="00CE469D">
                              <w:rPr>
                                <w:rFonts w:ascii="標楷體" w:eastAsia="標楷體" w:hAnsi="標楷體" w:hint="eastAsia"/>
                                <w:b/>
                              </w:rPr>
                              <w:t>合計</w:t>
                            </w:r>
                          </w:p>
                        </w:tc>
                        <w:tc>
                          <w:tcPr>
                            <w:tcW w:w="1141" w:type="dxa"/>
                            <w:vAlign w:val="center"/>
                          </w:tcPr>
                          <w:p w14:paraId="7DE2C414"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b/>
                              </w:rPr>
                              <w:t>40</w:t>
                            </w:r>
                            <w:r>
                              <w:rPr>
                                <w:rFonts w:ascii="標楷體" w:eastAsia="標楷體" w:hAnsi="標楷體"/>
                                <w:b/>
                              </w:rPr>
                              <w:t>.00</w:t>
                            </w:r>
                          </w:p>
                        </w:tc>
                        <w:tc>
                          <w:tcPr>
                            <w:tcW w:w="1177" w:type="dxa"/>
                            <w:tcBorders>
                              <w:tl2br w:val="single" w:sz="4" w:space="0" w:color="auto"/>
                            </w:tcBorders>
                            <w:vAlign w:val="center"/>
                          </w:tcPr>
                          <w:p w14:paraId="7F892394" w14:textId="77777777" w:rsidR="00C0620E" w:rsidRPr="00CE469D" w:rsidRDefault="00C0620E" w:rsidP="00AE0FBA">
                            <w:pPr>
                              <w:adjustRightInd w:val="0"/>
                              <w:snapToGrid w:val="0"/>
                              <w:spacing w:line="240" w:lineRule="exact"/>
                              <w:jc w:val="center"/>
                              <w:rPr>
                                <w:rFonts w:ascii="標楷體" w:eastAsia="標楷體" w:hAnsi="標楷體"/>
                                <w:b/>
                              </w:rPr>
                            </w:pPr>
                          </w:p>
                        </w:tc>
                        <w:tc>
                          <w:tcPr>
                            <w:tcW w:w="1286" w:type="dxa"/>
                            <w:tcBorders>
                              <w:tl2br w:val="single" w:sz="4" w:space="0" w:color="auto"/>
                            </w:tcBorders>
                            <w:vAlign w:val="center"/>
                          </w:tcPr>
                          <w:p w14:paraId="4B26EFC2" w14:textId="77777777" w:rsidR="00C0620E" w:rsidRPr="00CE469D" w:rsidRDefault="00C0620E" w:rsidP="00AE0FBA">
                            <w:pPr>
                              <w:adjustRightInd w:val="0"/>
                              <w:snapToGrid w:val="0"/>
                              <w:spacing w:line="240" w:lineRule="exact"/>
                              <w:jc w:val="center"/>
                              <w:rPr>
                                <w:rFonts w:ascii="標楷體" w:eastAsia="標楷體" w:hAnsi="標楷體"/>
                                <w:b/>
                              </w:rPr>
                            </w:pPr>
                          </w:p>
                        </w:tc>
                      </w:tr>
                      <w:tr w:rsidR="00C0620E" w:rsidRPr="00CE469D" w14:paraId="35933D9D" w14:textId="77777777" w:rsidTr="00AE0FBA">
                        <w:trPr>
                          <w:trHeight w:hRule="exact" w:val="340"/>
                          <w:jc w:val="center"/>
                        </w:trPr>
                        <w:tc>
                          <w:tcPr>
                            <w:tcW w:w="0" w:type="auto"/>
                            <w:vAlign w:val="center"/>
                          </w:tcPr>
                          <w:p w14:paraId="430FDBB8"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美元保單</w:t>
                            </w:r>
                          </w:p>
                        </w:tc>
                        <w:tc>
                          <w:tcPr>
                            <w:tcW w:w="1141" w:type="dxa"/>
                            <w:vAlign w:val="center"/>
                          </w:tcPr>
                          <w:p w14:paraId="526CFB88"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25</w:t>
                            </w:r>
                            <w:r>
                              <w:rPr>
                                <w:rFonts w:ascii="標楷體" w:eastAsia="標楷體" w:hAnsi="標楷體"/>
                              </w:rPr>
                              <w:t>.00</w:t>
                            </w:r>
                          </w:p>
                        </w:tc>
                        <w:tc>
                          <w:tcPr>
                            <w:tcW w:w="1177" w:type="dxa"/>
                            <w:vAlign w:val="center"/>
                          </w:tcPr>
                          <w:p w14:paraId="39FA7A81"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9</w:t>
                            </w:r>
                            <w:r w:rsidRPr="00CE469D">
                              <w:rPr>
                                <w:rFonts w:ascii="標楷體" w:eastAsia="標楷體" w:hAnsi="標楷體"/>
                              </w:rPr>
                              <w:t>-</w:t>
                            </w:r>
                            <w:r w:rsidRPr="00CE469D">
                              <w:rPr>
                                <w:rFonts w:ascii="標楷體" w:eastAsia="標楷體" w:hAnsi="標楷體" w:hint="eastAsia"/>
                              </w:rPr>
                              <w:t>141</w:t>
                            </w:r>
                          </w:p>
                        </w:tc>
                        <w:tc>
                          <w:tcPr>
                            <w:tcW w:w="1286" w:type="dxa"/>
                            <w:vAlign w:val="center"/>
                          </w:tcPr>
                          <w:p w14:paraId="593A887E" w14:textId="77777777" w:rsidR="00C0620E" w:rsidRPr="00CE469D" w:rsidRDefault="00C0620E" w:rsidP="00AE0FBA">
                            <w:pPr>
                              <w:adjustRightInd w:val="0"/>
                              <w:snapToGrid w:val="0"/>
                              <w:spacing w:line="240" w:lineRule="exact"/>
                              <w:jc w:val="center"/>
                              <w:rPr>
                                <w:rFonts w:ascii="標楷體" w:eastAsia="標楷體" w:hAnsi="標楷體"/>
                              </w:rPr>
                            </w:pPr>
                          </w:p>
                        </w:tc>
                      </w:tr>
                      <w:tr w:rsidR="00C0620E" w:rsidRPr="00CE469D" w14:paraId="390DE9E3" w14:textId="77777777" w:rsidTr="00AE0FBA">
                        <w:trPr>
                          <w:trHeight w:hRule="exact" w:val="340"/>
                          <w:jc w:val="center"/>
                        </w:trPr>
                        <w:tc>
                          <w:tcPr>
                            <w:tcW w:w="0" w:type="auto"/>
                            <w:vAlign w:val="center"/>
                          </w:tcPr>
                          <w:p w14:paraId="6CAF82D4" w14:textId="77777777" w:rsidR="00C0620E" w:rsidRPr="00F563CB" w:rsidRDefault="00C0620E" w:rsidP="00AE0FBA">
                            <w:pPr>
                              <w:adjustRightInd w:val="0"/>
                              <w:snapToGrid w:val="0"/>
                              <w:spacing w:line="240" w:lineRule="exact"/>
                              <w:jc w:val="both"/>
                              <w:rPr>
                                <w:rFonts w:ascii="標楷體" w:eastAsia="標楷體" w:hAnsi="標楷體"/>
                                <w:spacing w:val="-8"/>
                              </w:rPr>
                            </w:pPr>
                            <w:r w:rsidRPr="00F563CB">
                              <w:rPr>
                                <w:rFonts w:ascii="標楷體" w:eastAsia="標楷體" w:hAnsi="標楷體" w:hint="eastAsia"/>
                                <w:spacing w:val="-8"/>
                              </w:rPr>
                              <w:t>定期壽險</w:t>
                            </w:r>
                          </w:p>
                        </w:tc>
                        <w:tc>
                          <w:tcPr>
                            <w:tcW w:w="1141" w:type="dxa"/>
                            <w:vAlign w:val="center"/>
                          </w:tcPr>
                          <w:p w14:paraId="243AF435" w14:textId="77777777" w:rsidR="00C0620E" w:rsidRDefault="00C0620E" w:rsidP="00AE0FBA">
                            <w:pPr>
                              <w:adjustRightInd w:val="0"/>
                              <w:snapToGrid w:val="0"/>
                              <w:spacing w:line="240" w:lineRule="exact"/>
                              <w:jc w:val="right"/>
                              <w:rPr>
                                <w:rFonts w:ascii="標楷體" w:eastAsia="標楷體" w:hAnsi="標楷體"/>
                              </w:rPr>
                            </w:pPr>
                            <w:r>
                              <w:rPr>
                                <w:rFonts w:ascii="標楷體" w:eastAsia="標楷體" w:hAnsi="標楷體" w:hint="eastAsia"/>
                              </w:rPr>
                              <w:t>0.3</w:t>
                            </w:r>
                            <w:r>
                              <w:rPr>
                                <w:rFonts w:ascii="標楷體" w:eastAsia="標楷體" w:hAnsi="標楷體"/>
                              </w:rPr>
                              <w:t>0</w:t>
                            </w:r>
                          </w:p>
                        </w:tc>
                        <w:tc>
                          <w:tcPr>
                            <w:tcW w:w="1177" w:type="dxa"/>
                            <w:vAlign w:val="center"/>
                          </w:tcPr>
                          <w:p w14:paraId="04B74C08" w14:textId="77777777" w:rsidR="00C0620E" w:rsidRDefault="00C0620E" w:rsidP="00AE0FBA">
                            <w:pPr>
                              <w:adjustRightInd w:val="0"/>
                              <w:snapToGrid w:val="0"/>
                              <w:spacing w:line="240" w:lineRule="exact"/>
                              <w:jc w:val="right"/>
                              <w:rPr>
                                <w:rFonts w:ascii="標楷體" w:eastAsia="標楷體" w:hAnsi="標楷體"/>
                              </w:rPr>
                            </w:pPr>
                            <w:r w:rsidRPr="00071781">
                              <w:rPr>
                                <w:rFonts w:ascii="標楷體" w:eastAsia="標楷體" w:hAnsi="標楷體" w:hint="eastAsia"/>
                              </w:rPr>
                              <w:t>773-1</w:t>
                            </w:r>
                            <w:r>
                              <w:rPr>
                                <w:rFonts w:ascii="標楷體" w:eastAsia="標楷體" w:hAnsi="標楷體"/>
                              </w:rPr>
                              <w:t>,</w:t>
                            </w:r>
                            <w:r w:rsidRPr="00071781">
                              <w:rPr>
                                <w:rFonts w:ascii="標楷體" w:eastAsia="標楷體" w:hAnsi="標楷體" w:hint="eastAsia"/>
                              </w:rPr>
                              <w:t>125</w:t>
                            </w:r>
                          </w:p>
                        </w:tc>
                        <w:tc>
                          <w:tcPr>
                            <w:tcW w:w="1286" w:type="dxa"/>
                            <w:vAlign w:val="center"/>
                          </w:tcPr>
                          <w:p w14:paraId="06EC79EB" w14:textId="77777777" w:rsidR="00C0620E" w:rsidRPr="00CE469D" w:rsidRDefault="00C0620E" w:rsidP="00AE0FBA">
                            <w:pPr>
                              <w:adjustRightInd w:val="0"/>
                              <w:snapToGrid w:val="0"/>
                              <w:spacing w:line="240" w:lineRule="exact"/>
                              <w:jc w:val="center"/>
                              <w:rPr>
                                <w:rFonts w:ascii="標楷體" w:eastAsia="標楷體" w:hAnsi="標楷體"/>
                              </w:rPr>
                            </w:pPr>
                            <w:r>
                              <w:rPr>
                                <w:rFonts w:ascii="標楷體" w:eastAsia="標楷體" w:hAnsi="標楷體" w:hint="eastAsia"/>
                              </w:rPr>
                              <w:sym w:font="Wingdings" w:char="F0FC"/>
                            </w:r>
                          </w:p>
                        </w:tc>
                      </w:tr>
                      <w:tr w:rsidR="00C0620E" w:rsidRPr="00CE469D" w14:paraId="039C925E" w14:textId="77777777" w:rsidTr="00AE0FBA">
                        <w:trPr>
                          <w:trHeight w:hRule="exact" w:val="340"/>
                          <w:jc w:val="center"/>
                        </w:trPr>
                        <w:tc>
                          <w:tcPr>
                            <w:tcW w:w="0" w:type="auto"/>
                            <w:vAlign w:val="center"/>
                          </w:tcPr>
                          <w:p w14:paraId="65D2882C" w14:textId="77777777" w:rsidR="00C0620E" w:rsidRPr="00F563CB" w:rsidRDefault="00C0620E" w:rsidP="00AE0FBA">
                            <w:pPr>
                              <w:adjustRightInd w:val="0"/>
                              <w:snapToGrid w:val="0"/>
                              <w:spacing w:line="240" w:lineRule="exact"/>
                              <w:jc w:val="both"/>
                              <w:rPr>
                                <w:rFonts w:ascii="標楷體" w:eastAsia="標楷體" w:hAnsi="標楷體"/>
                                <w:spacing w:val="-8"/>
                              </w:rPr>
                            </w:pPr>
                            <w:r w:rsidRPr="00F563CB">
                              <w:rPr>
                                <w:rFonts w:ascii="標楷體" w:eastAsia="標楷體" w:hAnsi="標楷體" w:hint="eastAsia"/>
                                <w:spacing w:val="-8"/>
                              </w:rPr>
                              <w:t>房貸壽險</w:t>
                            </w:r>
                          </w:p>
                        </w:tc>
                        <w:tc>
                          <w:tcPr>
                            <w:tcW w:w="1141" w:type="dxa"/>
                            <w:vAlign w:val="center"/>
                          </w:tcPr>
                          <w:p w14:paraId="58BEF09A" w14:textId="77777777" w:rsidR="00C0620E" w:rsidRPr="00CE469D" w:rsidRDefault="00C0620E" w:rsidP="00AE0FBA">
                            <w:pPr>
                              <w:adjustRightInd w:val="0"/>
                              <w:snapToGrid w:val="0"/>
                              <w:spacing w:line="240" w:lineRule="exact"/>
                              <w:jc w:val="right"/>
                              <w:rPr>
                                <w:rFonts w:ascii="標楷體" w:eastAsia="標楷體" w:hAnsi="標楷體"/>
                              </w:rPr>
                            </w:pPr>
                            <w:r>
                              <w:rPr>
                                <w:rFonts w:ascii="標楷體" w:eastAsia="標楷體" w:hAnsi="標楷體"/>
                              </w:rPr>
                              <w:t>4.70</w:t>
                            </w:r>
                          </w:p>
                        </w:tc>
                        <w:tc>
                          <w:tcPr>
                            <w:tcW w:w="1177" w:type="dxa"/>
                            <w:vAlign w:val="center"/>
                          </w:tcPr>
                          <w:p w14:paraId="30211E03" w14:textId="77777777" w:rsidR="00C0620E" w:rsidRPr="00CE469D" w:rsidRDefault="00C0620E" w:rsidP="00AE0FBA">
                            <w:pPr>
                              <w:adjustRightInd w:val="0"/>
                              <w:snapToGrid w:val="0"/>
                              <w:spacing w:line="240" w:lineRule="exact"/>
                              <w:jc w:val="right"/>
                              <w:rPr>
                                <w:rFonts w:ascii="標楷體" w:eastAsia="標楷體" w:hAnsi="標楷體"/>
                                <w:b/>
                              </w:rPr>
                            </w:pPr>
                            <w:r>
                              <w:rPr>
                                <w:rFonts w:ascii="標楷體" w:eastAsia="標楷體" w:hAnsi="標楷體"/>
                              </w:rPr>
                              <w:t>34</w:t>
                            </w:r>
                            <w:r w:rsidRPr="00CE469D">
                              <w:rPr>
                                <w:rFonts w:ascii="標楷體" w:eastAsia="標楷體" w:hAnsi="標楷體" w:hint="eastAsia"/>
                              </w:rPr>
                              <w:t>-</w:t>
                            </w:r>
                            <w:r>
                              <w:rPr>
                                <w:rFonts w:ascii="標楷體" w:eastAsia="標楷體" w:hAnsi="標楷體"/>
                              </w:rPr>
                              <w:t>59</w:t>
                            </w:r>
                          </w:p>
                        </w:tc>
                        <w:tc>
                          <w:tcPr>
                            <w:tcW w:w="1286" w:type="dxa"/>
                            <w:vAlign w:val="center"/>
                          </w:tcPr>
                          <w:p w14:paraId="0189194F"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38E93ADB" w14:textId="77777777" w:rsidTr="00AE0FBA">
                        <w:trPr>
                          <w:trHeight w:hRule="exact" w:val="340"/>
                          <w:jc w:val="center"/>
                        </w:trPr>
                        <w:tc>
                          <w:tcPr>
                            <w:tcW w:w="0" w:type="auto"/>
                            <w:vAlign w:val="center"/>
                          </w:tcPr>
                          <w:p w14:paraId="28A7C923"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健康險</w:t>
                            </w:r>
                          </w:p>
                        </w:tc>
                        <w:tc>
                          <w:tcPr>
                            <w:tcW w:w="1141" w:type="dxa"/>
                            <w:vAlign w:val="center"/>
                          </w:tcPr>
                          <w:p w14:paraId="47DC1066"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1</w:t>
                            </w:r>
                            <w:r>
                              <w:rPr>
                                <w:rFonts w:ascii="標楷體" w:eastAsia="標楷體" w:hAnsi="標楷體"/>
                              </w:rPr>
                              <w:t>.00</w:t>
                            </w:r>
                          </w:p>
                        </w:tc>
                        <w:tc>
                          <w:tcPr>
                            <w:tcW w:w="1177" w:type="dxa"/>
                            <w:vAlign w:val="center"/>
                          </w:tcPr>
                          <w:p w14:paraId="606DFAF2"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396-1</w:t>
                            </w:r>
                            <w:r w:rsidRPr="00CE469D">
                              <w:rPr>
                                <w:rFonts w:ascii="標楷體" w:eastAsia="標楷體" w:hAnsi="標楷體"/>
                              </w:rPr>
                              <w:t>,</w:t>
                            </w:r>
                            <w:r w:rsidRPr="00CE469D">
                              <w:rPr>
                                <w:rFonts w:ascii="標楷體" w:eastAsia="標楷體" w:hAnsi="標楷體" w:hint="eastAsia"/>
                              </w:rPr>
                              <w:t>398</w:t>
                            </w:r>
                          </w:p>
                        </w:tc>
                        <w:tc>
                          <w:tcPr>
                            <w:tcW w:w="1286" w:type="dxa"/>
                            <w:vAlign w:val="center"/>
                          </w:tcPr>
                          <w:p w14:paraId="76410EFF"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59AA19DF" w14:textId="77777777" w:rsidTr="00AE0FBA">
                        <w:trPr>
                          <w:trHeight w:hRule="exact" w:val="340"/>
                          <w:jc w:val="center"/>
                        </w:trPr>
                        <w:tc>
                          <w:tcPr>
                            <w:tcW w:w="0" w:type="auto"/>
                            <w:vAlign w:val="center"/>
                          </w:tcPr>
                          <w:p w14:paraId="6683C4E3"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終身壽險</w:t>
                            </w:r>
                          </w:p>
                        </w:tc>
                        <w:tc>
                          <w:tcPr>
                            <w:tcW w:w="1141" w:type="dxa"/>
                            <w:vAlign w:val="center"/>
                          </w:tcPr>
                          <w:p w14:paraId="682536CB"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4</w:t>
                            </w:r>
                            <w:r>
                              <w:rPr>
                                <w:rFonts w:ascii="標楷體" w:eastAsia="標楷體" w:hAnsi="標楷體"/>
                              </w:rPr>
                              <w:t>.00</w:t>
                            </w:r>
                          </w:p>
                        </w:tc>
                        <w:tc>
                          <w:tcPr>
                            <w:tcW w:w="1177" w:type="dxa"/>
                            <w:vAlign w:val="center"/>
                          </w:tcPr>
                          <w:p w14:paraId="76B3ED06"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188-602</w:t>
                            </w:r>
                          </w:p>
                        </w:tc>
                        <w:tc>
                          <w:tcPr>
                            <w:tcW w:w="1286" w:type="dxa"/>
                            <w:vAlign w:val="center"/>
                          </w:tcPr>
                          <w:p w14:paraId="6F98F2DE"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3FD4CA0B" w14:textId="77777777" w:rsidTr="00AE0FBA">
                        <w:trPr>
                          <w:trHeight w:hRule="exact" w:val="340"/>
                          <w:jc w:val="center"/>
                        </w:trPr>
                        <w:tc>
                          <w:tcPr>
                            <w:tcW w:w="0" w:type="auto"/>
                            <w:tcBorders>
                              <w:bottom w:val="single" w:sz="4" w:space="0" w:color="auto"/>
                            </w:tcBorders>
                            <w:vAlign w:val="center"/>
                          </w:tcPr>
                          <w:p w14:paraId="6DAF5727"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年金險</w:t>
                            </w:r>
                          </w:p>
                        </w:tc>
                        <w:tc>
                          <w:tcPr>
                            <w:tcW w:w="1141" w:type="dxa"/>
                            <w:tcBorders>
                              <w:bottom w:val="single" w:sz="4" w:space="0" w:color="auto"/>
                            </w:tcBorders>
                            <w:vAlign w:val="center"/>
                          </w:tcPr>
                          <w:p w14:paraId="7AAF5685"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3</w:t>
                            </w:r>
                            <w:r>
                              <w:rPr>
                                <w:rFonts w:ascii="標楷體" w:eastAsia="標楷體" w:hAnsi="標楷體"/>
                              </w:rPr>
                              <w:t>.00</w:t>
                            </w:r>
                          </w:p>
                        </w:tc>
                        <w:tc>
                          <w:tcPr>
                            <w:tcW w:w="1177" w:type="dxa"/>
                            <w:tcBorders>
                              <w:bottom w:val="single" w:sz="4" w:space="0" w:color="auto"/>
                            </w:tcBorders>
                            <w:vAlign w:val="center"/>
                          </w:tcPr>
                          <w:p w14:paraId="33972720" w14:textId="77777777" w:rsidR="00C0620E" w:rsidRPr="00CE469D" w:rsidRDefault="00C0620E" w:rsidP="00AE0FBA">
                            <w:pPr>
                              <w:adjustRightInd w:val="0"/>
                              <w:snapToGrid w:val="0"/>
                              <w:spacing w:line="240" w:lineRule="exact"/>
                              <w:jc w:val="right"/>
                              <w:rPr>
                                <w:rFonts w:ascii="標楷體" w:eastAsia="標楷體" w:hAnsi="標楷體"/>
                                <w:b/>
                              </w:rPr>
                            </w:pPr>
                            <w:r w:rsidRPr="00CE469D">
                              <w:rPr>
                                <w:rFonts w:ascii="標楷體" w:eastAsia="標楷體" w:hAnsi="標楷體" w:hint="eastAsia"/>
                              </w:rPr>
                              <w:t>6</w:t>
                            </w:r>
                          </w:p>
                        </w:tc>
                        <w:tc>
                          <w:tcPr>
                            <w:tcW w:w="1286" w:type="dxa"/>
                            <w:tcBorders>
                              <w:bottom w:val="single" w:sz="4" w:space="0" w:color="auto"/>
                            </w:tcBorders>
                            <w:vAlign w:val="center"/>
                          </w:tcPr>
                          <w:p w14:paraId="48C4C560" w14:textId="77777777" w:rsidR="00C0620E" w:rsidRDefault="00C0620E" w:rsidP="00AE0FBA">
                            <w:pPr>
                              <w:spacing w:line="240" w:lineRule="exact"/>
                              <w:jc w:val="center"/>
                            </w:pPr>
                            <w:r w:rsidRPr="006E6606">
                              <w:rPr>
                                <w:rFonts w:ascii="標楷體" w:eastAsia="標楷體" w:hAnsi="標楷體" w:hint="eastAsia"/>
                              </w:rPr>
                              <w:sym w:font="Wingdings" w:char="F0FC"/>
                            </w:r>
                          </w:p>
                        </w:tc>
                      </w:tr>
                      <w:tr w:rsidR="00C0620E" w:rsidRPr="00CE469D" w14:paraId="2A401403" w14:textId="77777777" w:rsidTr="00AE0FBA">
                        <w:trPr>
                          <w:trHeight w:hRule="exact" w:val="340"/>
                          <w:jc w:val="center"/>
                        </w:trPr>
                        <w:tc>
                          <w:tcPr>
                            <w:tcW w:w="0" w:type="auto"/>
                            <w:tcBorders>
                              <w:bottom w:val="single" w:sz="4" w:space="0" w:color="auto"/>
                            </w:tcBorders>
                            <w:vAlign w:val="center"/>
                          </w:tcPr>
                          <w:p w14:paraId="6157DD7D" w14:textId="77777777" w:rsidR="00C0620E" w:rsidRPr="00CE469D" w:rsidRDefault="00C0620E" w:rsidP="00AE0FBA">
                            <w:pPr>
                              <w:adjustRightInd w:val="0"/>
                              <w:snapToGrid w:val="0"/>
                              <w:spacing w:line="240" w:lineRule="exact"/>
                              <w:jc w:val="both"/>
                              <w:rPr>
                                <w:rFonts w:ascii="標楷體" w:eastAsia="標楷體" w:hAnsi="標楷體"/>
                              </w:rPr>
                            </w:pPr>
                            <w:r w:rsidRPr="00CE469D">
                              <w:rPr>
                                <w:rFonts w:ascii="標楷體" w:eastAsia="標楷體" w:hAnsi="標楷體" w:hint="eastAsia"/>
                              </w:rPr>
                              <w:t>團險及其他</w:t>
                            </w:r>
                          </w:p>
                        </w:tc>
                        <w:tc>
                          <w:tcPr>
                            <w:tcW w:w="1141" w:type="dxa"/>
                            <w:tcBorders>
                              <w:bottom w:val="single" w:sz="4" w:space="0" w:color="auto"/>
                            </w:tcBorders>
                            <w:vAlign w:val="center"/>
                          </w:tcPr>
                          <w:p w14:paraId="02D8E7EB" w14:textId="77777777" w:rsidR="00C0620E" w:rsidRPr="00CE469D" w:rsidRDefault="00C0620E" w:rsidP="00AE0FBA">
                            <w:pPr>
                              <w:adjustRightInd w:val="0"/>
                              <w:snapToGrid w:val="0"/>
                              <w:spacing w:line="240" w:lineRule="exact"/>
                              <w:jc w:val="right"/>
                              <w:rPr>
                                <w:rFonts w:ascii="標楷體" w:eastAsia="標楷體" w:hAnsi="標楷體"/>
                              </w:rPr>
                            </w:pPr>
                            <w:r w:rsidRPr="00CE469D">
                              <w:rPr>
                                <w:rFonts w:ascii="標楷體" w:eastAsia="標楷體" w:hAnsi="標楷體" w:hint="eastAsia"/>
                              </w:rPr>
                              <w:t>2</w:t>
                            </w:r>
                            <w:r>
                              <w:rPr>
                                <w:rFonts w:ascii="標楷體" w:eastAsia="標楷體" w:hAnsi="標楷體"/>
                              </w:rPr>
                              <w:t>.00</w:t>
                            </w:r>
                          </w:p>
                        </w:tc>
                        <w:tc>
                          <w:tcPr>
                            <w:tcW w:w="1177" w:type="dxa"/>
                            <w:tcBorders>
                              <w:bottom w:val="single" w:sz="4" w:space="0" w:color="auto"/>
                            </w:tcBorders>
                            <w:vAlign w:val="center"/>
                          </w:tcPr>
                          <w:p w14:paraId="5645DE3D" w14:textId="77777777" w:rsidR="00C0620E" w:rsidRPr="00CE469D" w:rsidRDefault="00C0620E" w:rsidP="00AE0FBA">
                            <w:pPr>
                              <w:adjustRightInd w:val="0"/>
                              <w:snapToGrid w:val="0"/>
                              <w:spacing w:line="240" w:lineRule="exact"/>
                              <w:jc w:val="right"/>
                              <w:rPr>
                                <w:rFonts w:ascii="標楷體" w:eastAsia="標楷體" w:hAnsi="標楷體"/>
                              </w:rPr>
                            </w:pPr>
                            <w:r w:rsidRPr="008F2E94">
                              <w:rPr>
                                <w:rFonts w:ascii="新細明體" w:hAnsi="新細明體" w:hint="eastAsia"/>
                                <w:noProof/>
                                <w:sz w:val="18"/>
                              </w:rPr>
                              <w:t>－</w:t>
                            </w:r>
                          </w:p>
                        </w:tc>
                        <w:tc>
                          <w:tcPr>
                            <w:tcW w:w="1286" w:type="dxa"/>
                            <w:tcBorders>
                              <w:bottom w:val="single" w:sz="4" w:space="0" w:color="auto"/>
                            </w:tcBorders>
                            <w:vAlign w:val="center"/>
                          </w:tcPr>
                          <w:p w14:paraId="516BA905" w14:textId="77777777" w:rsidR="00C0620E" w:rsidRPr="00CE469D" w:rsidRDefault="00C0620E" w:rsidP="00AE0FBA">
                            <w:pPr>
                              <w:adjustRightInd w:val="0"/>
                              <w:snapToGrid w:val="0"/>
                              <w:spacing w:line="240" w:lineRule="exact"/>
                              <w:jc w:val="center"/>
                              <w:rPr>
                                <w:rFonts w:ascii="標楷體" w:eastAsia="標楷體" w:hAnsi="標楷體"/>
                              </w:rPr>
                            </w:pPr>
                          </w:p>
                        </w:tc>
                      </w:tr>
                      <w:tr w:rsidR="00C0620E" w:rsidRPr="00CE469D" w14:paraId="4CD1699E" w14:textId="77777777" w:rsidTr="007A11C0">
                        <w:trPr>
                          <w:jc w:val="center"/>
                        </w:trPr>
                        <w:tc>
                          <w:tcPr>
                            <w:tcW w:w="4820" w:type="dxa"/>
                            <w:gridSpan w:val="4"/>
                            <w:tcBorders>
                              <w:top w:val="single" w:sz="4" w:space="0" w:color="auto"/>
                              <w:left w:val="nil"/>
                              <w:bottom w:val="nil"/>
                              <w:right w:val="nil"/>
                            </w:tcBorders>
                          </w:tcPr>
                          <w:p w14:paraId="774C7FD8" w14:textId="77777777" w:rsidR="00C0620E" w:rsidRPr="00CE469D" w:rsidRDefault="00C0620E" w:rsidP="007A11C0">
                            <w:pPr>
                              <w:adjustRightInd w:val="0"/>
                              <w:snapToGrid w:val="0"/>
                              <w:spacing w:line="240" w:lineRule="atLeast"/>
                              <w:ind w:leftChars="-21" w:left="-50"/>
                              <w:rPr>
                                <w:rFonts w:ascii="標楷體" w:eastAsia="標楷體" w:hAnsi="標楷體"/>
                                <w:sz w:val="18"/>
                                <w:szCs w:val="18"/>
                              </w:rPr>
                            </w:pPr>
                            <w:r w:rsidRPr="00CE469D">
                              <w:rPr>
                                <w:rFonts w:ascii="標楷體" w:eastAsia="標楷體" w:hAnsi="標楷體" w:hint="eastAsia"/>
                                <w:sz w:val="18"/>
                                <w:szCs w:val="18"/>
                              </w:rPr>
                              <w:t>資料來源：整理自臺銀人壽保險公司提供資料。</w:t>
                            </w:r>
                          </w:p>
                        </w:tc>
                      </w:tr>
                    </w:tbl>
                    <w:p w14:paraId="18CDBED3" w14:textId="77777777" w:rsidR="00C0620E" w:rsidRPr="00CE469D" w:rsidRDefault="00C0620E" w:rsidP="00C0620E">
                      <w:pPr>
                        <w:adjustRightInd w:val="0"/>
                        <w:snapToGrid w:val="0"/>
                        <w:spacing w:line="240" w:lineRule="atLeast"/>
                        <w:ind w:leftChars="236" w:left="849" w:hangingChars="118" w:hanging="283"/>
                        <w:rPr>
                          <w:rFonts w:ascii="標楷體" w:eastAsia="標楷體" w:hAnsi="標楷體"/>
                        </w:rPr>
                      </w:pPr>
                    </w:p>
                    <w:p w14:paraId="281E51C3" w14:textId="77777777" w:rsidR="00C0620E" w:rsidRPr="00CE469D" w:rsidRDefault="00C0620E" w:rsidP="00C0620E">
                      <w:pPr>
                        <w:adjustRightInd w:val="0"/>
                        <w:snapToGrid w:val="0"/>
                        <w:spacing w:line="240" w:lineRule="atLeast"/>
                        <w:ind w:leftChars="236" w:left="849" w:hangingChars="118" w:hanging="283"/>
                        <w:rPr>
                          <w:rFonts w:ascii="標楷體" w:eastAsia="標楷體" w:hAnsi="標楷體"/>
                        </w:rPr>
                      </w:pPr>
                    </w:p>
                  </w:txbxContent>
                </v:textbox>
                <w10:wrap type="tight" anchorx="margin"/>
              </v:shape>
            </w:pict>
          </mc:Fallback>
        </mc:AlternateContent>
      </w:r>
      <w:r w:rsidRPr="00DB4E5C">
        <w:rPr>
          <w:rFonts w:hint="eastAsia"/>
        </w:rPr>
        <w:t>接軌I</w:t>
      </w:r>
      <w:r w:rsidRPr="00DB4E5C">
        <w:t>FRS17，</w:t>
      </w:r>
      <w:r w:rsidRPr="00DB4E5C">
        <w:rPr>
          <w:rFonts w:hint="eastAsia"/>
        </w:rPr>
        <w:t>經函請臺灣金融控股公司督促</w:t>
      </w:r>
      <w:r w:rsidRPr="00DB4E5C">
        <w:t>妥適</w:t>
      </w:r>
      <w:proofErr w:type="gramStart"/>
      <w:r w:rsidRPr="00DB4E5C">
        <w:t>研</w:t>
      </w:r>
      <w:proofErr w:type="gramEnd"/>
      <w:r w:rsidRPr="00DB4E5C">
        <w:t>訂保險商品銷售策略，加強與保險經紀或代理人公司等傳統通路之合作，積極銷售高貢獻度商品，以強化財務結構。</w:t>
      </w:r>
      <w:r w:rsidRPr="00DB4E5C">
        <w:rPr>
          <w:rFonts w:hint="eastAsia"/>
        </w:rPr>
        <w:t>據復：</w:t>
      </w:r>
      <w:proofErr w:type="gramStart"/>
      <w:r w:rsidRPr="00DB4E5C">
        <w:t>臺</w:t>
      </w:r>
      <w:proofErr w:type="gramEnd"/>
      <w:r w:rsidRPr="00DB4E5C">
        <w:t>銀人壽保險公司將持續以「美元保單」、「房貸壽險」、「投資型商品」為重點商品，發展CSM貢獻度高之商品，並擬定具體展業措施，加強與保險經紀或代理人公司等傳統通路之合作，積極銷售高貢獻度商品，以強化財務結構。</w:t>
      </w:r>
    </w:p>
    <w:p w14:paraId="73C95EBB" w14:textId="1F4529EA" w:rsidR="00C0620E" w:rsidRPr="00EA08CA" w:rsidRDefault="00C0620E" w:rsidP="00967F02">
      <w:pPr>
        <w:pStyle w:val="02A45"/>
        <w:spacing w:line="540" w:lineRule="exact"/>
        <w:ind w:firstLine="1261"/>
        <w:rPr>
          <w:sz w:val="28"/>
          <w:szCs w:val="28"/>
          <w:highlight w:val="yellow"/>
        </w:rPr>
      </w:pPr>
      <w:r w:rsidRPr="00EA08CA">
        <w:rPr>
          <w:rFonts w:hint="eastAsia"/>
          <w:sz w:val="28"/>
          <w:szCs w:val="28"/>
        </w:rPr>
        <w:t>5.　因應國際升息趨勢持續銷售利率變動型保險商品，惟規劃未</w:t>
      </w:r>
      <w:proofErr w:type="gramStart"/>
      <w:r w:rsidRPr="00EA08CA">
        <w:rPr>
          <w:rFonts w:hint="eastAsia"/>
          <w:sz w:val="28"/>
          <w:szCs w:val="28"/>
        </w:rPr>
        <w:t>臻</w:t>
      </w:r>
      <w:proofErr w:type="gramEnd"/>
      <w:r w:rsidRPr="00EA08CA">
        <w:rPr>
          <w:rFonts w:hint="eastAsia"/>
          <w:sz w:val="28"/>
          <w:szCs w:val="28"/>
        </w:rPr>
        <w:t>完備</w:t>
      </w:r>
      <w:proofErr w:type="gramStart"/>
      <w:r w:rsidRPr="00EA08CA">
        <w:rPr>
          <w:rFonts w:hint="eastAsia"/>
          <w:sz w:val="28"/>
          <w:szCs w:val="28"/>
        </w:rPr>
        <w:t>致遭裁罰</w:t>
      </w:r>
      <w:proofErr w:type="gramEnd"/>
      <w:r w:rsidRPr="00EA08CA">
        <w:rPr>
          <w:rFonts w:hint="eastAsia"/>
          <w:sz w:val="28"/>
          <w:szCs w:val="28"/>
        </w:rPr>
        <w:t>停售，又解約案件逐年增加，亟待強化保險商品之研發及內部控制機制，以利公司穩健經營。</w:t>
      </w:r>
    </w:p>
    <w:p w14:paraId="0F441835" w14:textId="731A10D4" w:rsidR="00C0620E" w:rsidRDefault="00C0620E" w:rsidP="00967F02">
      <w:pPr>
        <w:pStyle w:val="012"/>
        <w:spacing w:line="540" w:lineRule="exact"/>
        <w:ind w:firstLine="480"/>
      </w:pPr>
      <w:proofErr w:type="gramStart"/>
      <w:r w:rsidRPr="00363DC4">
        <w:t>臺</w:t>
      </w:r>
      <w:proofErr w:type="gramEnd"/>
      <w:r w:rsidRPr="00363DC4">
        <w:t>銀人壽保險公司銷售之保險商品，包含人壽保險、傷害保險、年金保險、健康保險等，</w:t>
      </w:r>
      <w:r w:rsidRPr="00C42A72">
        <w:rPr>
          <w:rFonts w:hint="eastAsia"/>
        </w:rPr>
        <w:t>其中屬</w:t>
      </w:r>
      <w:r w:rsidRPr="00C42A72">
        <w:t>利</w:t>
      </w:r>
      <w:r w:rsidRPr="00C42A72">
        <w:rPr>
          <w:rFonts w:hint="eastAsia"/>
        </w:rPr>
        <w:t>率</w:t>
      </w:r>
      <w:r w:rsidRPr="00C42A72">
        <w:t>變</w:t>
      </w:r>
      <w:r w:rsidRPr="00C42A72">
        <w:rPr>
          <w:rFonts w:hint="eastAsia"/>
        </w:rPr>
        <w:t>動</w:t>
      </w:r>
      <w:r w:rsidRPr="00C42A72">
        <w:t>型保險商品（下稱利變型保險商品）</w:t>
      </w:r>
      <w:proofErr w:type="gramStart"/>
      <w:r w:rsidRPr="00C42A72">
        <w:t>111</w:t>
      </w:r>
      <w:proofErr w:type="gramEnd"/>
      <w:r w:rsidRPr="00C42A72">
        <w:t>年</w:t>
      </w:r>
      <w:r w:rsidRPr="00C42A72">
        <w:rPr>
          <w:rFonts w:hint="eastAsia"/>
        </w:rPr>
        <w:t>度之</w:t>
      </w:r>
      <w:r w:rsidRPr="00C42A72">
        <w:t>新契約保費收入為11億餘元</w:t>
      </w:r>
      <w:r w:rsidRPr="00C42A72">
        <w:rPr>
          <w:rFonts w:hint="eastAsia"/>
        </w:rPr>
        <w:t>，</w:t>
      </w:r>
      <w:r w:rsidRPr="00C42A72">
        <w:rPr>
          <w:rFonts w:hint="eastAsia"/>
          <w:spacing w:val="-6"/>
        </w:rPr>
        <w:t>占當年度新契約總保費收入</w:t>
      </w:r>
      <w:r w:rsidRPr="00C42A72">
        <w:rPr>
          <w:spacing w:val="-6"/>
        </w:rPr>
        <w:t>23</w:t>
      </w:r>
      <w:r w:rsidRPr="00C42A72">
        <w:rPr>
          <w:rFonts w:hint="eastAsia"/>
          <w:spacing w:val="-6"/>
        </w:rPr>
        <w:t>億餘元之</w:t>
      </w:r>
      <w:r>
        <w:rPr>
          <w:spacing w:val="-6"/>
        </w:rPr>
        <w:t>5</w:t>
      </w:r>
      <w:r w:rsidR="0024458F">
        <w:rPr>
          <w:rFonts w:hint="eastAsia"/>
          <w:spacing w:val="-6"/>
        </w:rPr>
        <w:t>0</w:t>
      </w:r>
      <w:r>
        <w:rPr>
          <w:spacing w:val="-6"/>
        </w:rPr>
        <w:t>.</w:t>
      </w:r>
      <w:r w:rsidR="0024458F">
        <w:rPr>
          <w:rFonts w:hint="eastAsia"/>
          <w:spacing w:val="-6"/>
        </w:rPr>
        <w:t>9</w:t>
      </w:r>
      <w:r>
        <w:rPr>
          <w:spacing w:val="-6"/>
        </w:rPr>
        <w:t>1</w:t>
      </w:r>
      <w:r w:rsidRPr="00C42A72">
        <w:rPr>
          <w:rFonts w:hint="eastAsia"/>
          <w:spacing w:val="-6"/>
        </w:rPr>
        <w:t>％。經</w:t>
      </w:r>
      <w:proofErr w:type="gramStart"/>
      <w:r w:rsidRPr="00C42A72">
        <w:rPr>
          <w:rFonts w:hint="eastAsia"/>
          <w:spacing w:val="-6"/>
        </w:rPr>
        <w:t>查</w:t>
      </w:r>
      <w:r w:rsidRPr="00C42A72">
        <w:rPr>
          <w:spacing w:val="-6"/>
        </w:rPr>
        <w:t>利變</w:t>
      </w:r>
      <w:proofErr w:type="gramEnd"/>
      <w:r w:rsidRPr="00C42A72">
        <w:rPr>
          <w:spacing w:val="-6"/>
        </w:rPr>
        <w:t>型保險商品銷售情形，核有下列事項</w:t>
      </w:r>
      <w:r w:rsidRPr="00C42A72">
        <w:rPr>
          <w:rFonts w:hint="eastAsia"/>
          <w:spacing w:val="-6"/>
        </w:rPr>
        <w:t>：</w:t>
      </w:r>
    </w:p>
    <w:p w14:paraId="42616EDD" w14:textId="65CBCA65" w:rsidR="00C0620E" w:rsidRPr="008266B8" w:rsidRDefault="00C0620E" w:rsidP="00967F02">
      <w:pPr>
        <w:pStyle w:val="02AA55"/>
        <w:spacing w:line="560" w:lineRule="exact"/>
        <w:ind w:firstLine="1321"/>
      </w:pPr>
      <w:r w:rsidRPr="00C86F27">
        <w:rPr>
          <w:rFonts w:hint="eastAsia"/>
          <w:b/>
        </w:rPr>
        <w:t>（</w:t>
      </w:r>
      <w:r>
        <w:rPr>
          <w:b/>
        </w:rPr>
        <w:t>1</w:t>
      </w:r>
      <w:r w:rsidRPr="00C86F27">
        <w:rPr>
          <w:rFonts w:hint="eastAsia"/>
          <w:b/>
        </w:rPr>
        <w:t xml:space="preserve">）　</w:t>
      </w:r>
      <w:proofErr w:type="gramStart"/>
      <w:r w:rsidRPr="00363DC4">
        <w:rPr>
          <w:b/>
        </w:rPr>
        <w:t>利變型</w:t>
      </w:r>
      <w:proofErr w:type="gramEnd"/>
      <w:r w:rsidRPr="00363DC4">
        <w:rPr>
          <w:b/>
        </w:rPr>
        <w:t>保險商品區隔資產之投資報酬率欠佳，且對宣告利率各項參數規範未盡熟稔，</w:t>
      </w:r>
      <w:r>
        <w:rPr>
          <w:b/>
        </w:rPr>
        <w:t>致遭主管機關要求下架相關商品，亟待</w:t>
      </w:r>
      <w:proofErr w:type="gramStart"/>
      <w:r>
        <w:rPr>
          <w:b/>
        </w:rPr>
        <w:t>研</w:t>
      </w:r>
      <w:proofErr w:type="gramEnd"/>
      <w:r>
        <w:rPr>
          <w:b/>
        </w:rPr>
        <w:t>謀改善，以提升保單銷售業績</w:t>
      </w:r>
      <w:r>
        <w:rPr>
          <w:rFonts w:hint="eastAsia"/>
          <w:b/>
        </w:rPr>
        <w:t>：</w:t>
      </w:r>
      <w:proofErr w:type="gramStart"/>
      <w:r w:rsidRPr="00C259ED">
        <w:t>依金管</w:t>
      </w:r>
      <w:proofErr w:type="gramEnd"/>
      <w:r w:rsidRPr="00C259ED">
        <w:t>會於109年1月16</w:t>
      </w:r>
      <w:r>
        <w:t>日發布之</w:t>
      </w:r>
      <w:r w:rsidRPr="00C259ED">
        <w:t>人身保險業辦理利率變動型保險商品業務應注意事項規定，公司應考量</w:t>
      </w:r>
      <w:r w:rsidRPr="00C259ED">
        <w:lastRenderedPageBreak/>
        <w:t>實際資產配置及投資準則訂定宣告利率，</w:t>
      </w:r>
      <w:r>
        <w:rPr>
          <w:rFonts w:hint="eastAsia"/>
        </w:rPr>
        <w:t>除</w:t>
      </w:r>
      <w:r w:rsidRPr="00C259ED">
        <w:t>考量區隔資產帳戶固定收益債券利息收益率（扣除信用違約成本及避險成本），並反映必要利潤率及費用率後決定</w:t>
      </w:r>
      <w:r>
        <w:rPr>
          <w:rFonts w:hint="eastAsia"/>
        </w:rPr>
        <w:t>，且</w:t>
      </w:r>
      <w:r w:rsidRPr="00C259ED">
        <w:t>應由</w:t>
      </w:r>
      <w:proofErr w:type="gramStart"/>
      <w:r w:rsidRPr="00C259ED">
        <w:t>風控長</w:t>
      </w:r>
      <w:proofErr w:type="gramEnd"/>
      <w:r w:rsidRPr="00C259ED">
        <w:t>或相當職務之人，</w:t>
      </w:r>
      <w:r>
        <w:rPr>
          <w:rFonts w:hint="eastAsia"/>
        </w:rPr>
        <w:t>於</w:t>
      </w:r>
      <w:r w:rsidRPr="00C259ED">
        <w:t>每月宣告利率會議追蹤宣告利率與區隔資產投資報酬率之偏離程度。</w:t>
      </w:r>
      <w:r>
        <w:rPr>
          <w:rFonts w:hint="eastAsia"/>
        </w:rPr>
        <w:t>經查</w:t>
      </w:r>
      <w:r w:rsidRPr="00C259ED">
        <w:t>截至111年底</w:t>
      </w:r>
      <w:r>
        <w:rPr>
          <w:rFonts w:hint="eastAsia"/>
        </w:rPr>
        <w:t>止，</w:t>
      </w:r>
      <w:r w:rsidRPr="00C259ED">
        <w:t>該公司</w:t>
      </w:r>
      <w:proofErr w:type="gramStart"/>
      <w:r w:rsidRPr="00C259ED">
        <w:t>銷售利變型</w:t>
      </w:r>
      <w:proofErr w:type="gramEnd"/>
      <w:r w:rsidRPr="00C259ED">
        <w:t>保險商品計1</w:t>
      </w:r>
      <w:r>
        <w:t>8</w:t>
      </w:r>
      <w:r w:rsidRPr="00C259ED">
        <w:t>檔，其中富貴成增利率</w:t>
      </w:r>
      <w:proofErr w:type="gramStart"/>
      <w:r w:rsidRPr="00C259ED">
        <w:t>變動型增額</w:t>
      </w:r>
      <w:proofErr w:type="gramEnd"/>
      <w:r w:rsidRPr="00C259ED">
        <w:t>終身壽險等6檔新</w:t>
      </w:r>
      <w:proofErr w:type="gramStart"/>
      <w:r w:rsidRPr="00C259ED">
        <w:t>臺幣利變型</w:t>
      </w:r>
      <w:proofErr w:type="gramEnd"/>
      <w:r w:rsidRPr="00C259ED">
        <w:t>保險商品自111年5月起即發生宣告利率高於區隔資產報酬率情事</w:t>
      </w:r>
      <w:r>
        <w:rPr>
          <w:rFonts w:hint="eastAsia"/>
        </w:rPr>
        <w:t>（</w:t>
      </w:r>
      <w:r w:rsidRPr="00C259ED">
        <w:t>表</w:t>
      </w:r>
      <w:r>
        <w:t>4</w:t>
      </w:r>
      <w:r>
        <w:rPr>
          <w:rFonts w:hint="eastAsia"/>
        </w:rPr>
        <w:t>）</w:t>
      </w:r>
      <w:r w:rsidRPr="00C259ED">
        <w:t>，偏離程度介於0.</w:t>
      </w:r>
      <w:r>
        <w:t>02</w:t>
      </w:r>
      <w:r w:rsidRPr="00C259ED">
        <w:t>至0.</w:t>
      </w:r>
      <w:r>
        <w:t>46</w:t>
      </w:r>
      <w:r>
        <w:rPr>
          <w:rFonts w:hint="eastAsia"/>
        </w:rPr>
        <w:t>個百分點間</w:t>
      </w:r>
      <w:r w:rsidRPr="00C259ED">
        <w:t>，影響相關商品市場競爭力。另該公司金美滿美元利率變動型終身壽險於109年10月上架，</w:t>
      </w:r>
      <w:proofErr w:type="gramStart"/>
      <w:r w:rsidRPr="00C259ED">
        <w:t>110</w:t>
      </w:r>
      <w:proofErr w:type="gramEnd"/>
      <w:r w:rsidRPr="00C259ED">
        <w:t>年度及</w:t>
      </w:r>
      <w:proofErr w:type="gramStart"/>
      <w:r w:rsidRPr="00C259ED">
        <w:t>111</w:t>
      </w:r>
      <w:proofErr w:type="gramEnd"/>
      <w:r w:rsidRPr="00C259ED">
        <w:t>年度截至7月底止，保費收入為7,437萬餘元及2,027萬餘元，</w:t>
      </w:r>
      <w:proofErr w:type="gramStart"/>
      <w:r w:rsidRPr="00C259ED">
        <w:t>占同期間</w:t>
      </w:r>
      <w:proofErr w:type="gramEnd"/>
      <w:r w:rsidRPr="00C259ED">
        <w:t>總保費收入之2.13％及1.28％，該公司於111年3月25日召開4月份宣告利率會議時，除區隔資產固定收益債券利息收益率、利潤率及費用率，並將預期</w:t>
      </w:r>
      <w:r w:rsidRPr="0009612C">
        <w:t>美國聯邦準備理事會（Federal Reserve System</w:t>
      </w:r>
      <w:r>
        <w:rPr>
          <w:rFonts w:hint="eastAsia"/>
        </w:rPr>
        <w:t>,</w:t>
      </w:r>
      <w:r>
        <w:t xml:space="preserve"> </w:t>
      </w:r>
      <w:r w:rsidRPr="0009612C">
        <w:t>Fed）</w:t>
      </w:r>
      <w:r w:rsidRPr="00C259ED">
        <w:t>升息及同業調高宣告利率等因素納入該保單宣告利率之調整參數，惟上述作法未依實際資產配置及投資準則訂定宣告利率，有違利率變動型保險宣告利率平穩機制，經金管會於111年8月18日核發處分書要求停止銷售金美滿美元利率變動型終身壽險。</w:t>
      </w:r>
      <w:proofErr w:type="gramStart"/>
      <w:r w:rsidRPr="00C259ED">
        <w:t>鑑</w:t>
      </w:r>
      <w:proofErr w:type="gramEnd"/>
      <w:r w:rsidRPr="00C259ED">
        <w:t>於</w:t>
      </w:r>
      <w:r>
        <w:rPr>
          <w:rFonts w:hint="eastAsia"/>
        </w:rPr>
        <w:t>該</w:t>
      </w:r>
      <w:proofErr w:type="gramStart"/>
      <w:r>
        <w:rPr>
          <w:rFonts w:hint="eastAsia"/>
        </w:rPr>
        <w:t>公司</w:t>
      </w:r>
      <w:r w:rsidRPr="00C259ED">
        <w:t>利變型</w:t>
      </w:r>
      <w:proofErr w:type="gramEnd"/>
      <w:r w:rsidRPr="00C259ED">
        <w:t>保險商品區隔資產之投資報酬率欠佳，致宣告利率低於區隔資產報酬率，後續恐須調降宣告利率，不利提升商品競爭力，又對宣告利率公式及內含各項參數規範未盡熟稔，致遭主管機關要求下架相關商品</w:t>
      </w:r>
      <w:r>
        <w:rPr>
          <w:rFonts w:hint="eastAsia"/>
        </w:rPr>
        <w:t>等</w:t>
      </w:r>
      <w:r w:rsidRPr="00C259ED">
        <w:t>，</w:t>
      </w:r>
      <w:r w:rsidRPr="002F71A5">
        <w:rPr>
          <w:rFonts w:hint="eastAsia"/>
        </w:rPr>
        <w:t>經函請臺灣金融控股公司督促</w:t>
      </w:r>
      <w:proofErr w:type="gramStart"/>
      <w:r w:rsidRPr="00C259ED">
        <w:t>強化利變型</w:t>
      </w:r>
      <w:proofErr w:type="gramEnd"/>
      <w:r w:rsidRPr="00C259ED">
        <w:t>保單區隔資產之投資績效及法</w:t>
      </w:r>
      <w:proofErr w:type="gramStart"/>
      <w:r w:rsidRPr="00C259ED">
        <w:t>遵</w:t>
      </w:r>
      <w:proofErr w:type="gramEnd"/>
      <w:r w:rsidRPr="00C259ED">
        <w:t>機制，以提升保單銷售</w:t>
      </w:r>
      <w:r w:rsidRPr="008266B8">
        <w:t>業績。</w:t>
      </w:r>
      <w:r w:rsidRPr="008266B8">
        <w:rPr>
          <w:rFonts w:hint="eastAsia"/>
        </w:rPr>
        <w:t>據復：</w:t>
      </w:r>
      <w:proofErr w:type="gramStart"/>
      <w:r w:rsidRPr="008266B8">
        <w:rPr>
          <w:rFonts w:hint="eastAsia"/>
        </w:rPr>
        <w:t>臺</w:t>
      </w:r>
      <w:proofErr w:type="gramEnd"/>
      <w:r w:rsidRPr="008266B8">
        <w:rPr>
          <w:rFonts w:hint="eastAsia"/>
        </w:rPr>
        <w:t>銀人壽保險公司</w:t>
      </w:r>
      <w:r w:rsidRPr="008266B8">
        <w:t>已</w:t>
      </w:r>
      <w:r w:rsidRPr="008266B8">
        <w:rPr>
          <w:rFonts w:hint="eastAsia"/>
        </w:rPr>
        <w:t>依</w:t>
      </w:r>
      <w:r w:rsidRPr="008266B8">
        <w:t>主管機關規定修訂利率變動型保險商品宣告利率公式</w:t>
      </w:r>
      <w:r w:rsidRPr="008266B8">
        <w:rPr>
          <w:rFonts w:hint="eastAsia"/>
        </w:rPr>
        <w:t>，將</w:t>
      </w:r>
      <w:r w:rsidRPr="008266B8">
        <w:t>持續研發新商品補足商品缺口</w:t>
      </w:r>
      <w:r>
        <w:rPr>
          <w:rFonts w:hint="eastAsia"/>
        </w:rPr>
        <w:t>並</w:t>
      </w:r>
      <w:r w:rsidRPr="008266B8">
        <w:t>提升資金運用效能</w:t>
      </w:r>
      <w:r w:rsidR="00A52F03" w:rsidRPr="008266B8">
        <w:rPr>
          <w:b/>
          <w:noProof/>
        </w:rPr>
        <mc:AlternateContent>
          <mc:Choice Requires="wps">
            <w:drawing>
              <wp:anchor distT="0" distB="0" distL="107950" distR="107950" simplePos="0" relativeHeight="251664384" behindDoc="1" locked="0" layoutInCell="1" allowOverlap="1" wp14:anchorId="1290652A" wp14:editId="5620827F">
                <wp:simplePos x="0" y="0"/>
                <wp:positionH relativeFrom="margin">
                  <wp:align>right</wp:align>
                </wp:positionH>
                <wp:positionV relativeFrom="paragraph">
                  <wp:posOffset>6556698</wp:posOffset>
                </wp:positionV>
                <wp:extent cx="6267450" cy="1666240"/>
                <wp:effectExtent l="0" t="0" r="0" b="0"/>
                <wp:wrapTopAndBottom/>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1666240"/>
                        </a:xfrm>
                        <a:prstGeom prst="rect">
                          <a:avLst/>
                        </a:prstGeom>
                        <a:solidFill>
                          <a:srgbClr val="FFFFFF"/>
                        </a:solidFill>
                        <a:ln w="9525">
                          <a:noFill/>
                          <a:miter lim="800000"/>
                          <a:headEnd/>
                          <a:tailEnd/>
                        </a:ln>
                      </wps:spPr>
                      <wps:txbx>
                        <w:txbxContent>
                          <w:tbl>
                            <w:tblPr>
                              <w:tblStyle w:val="afff4"/>
                              <w:tblW w:w="9333" w:type="dxa"/>
                              <w:jc w:val="center"/>
                              <w:tblLook w:val="04A0" w:firstRow="1" w:lastRow="0" w:firstColumn="1" w:lastColumn="0" w:noHBand="0" w:noVBand="1"/>
                            </w:tblPr>
                            <w:tblGrid>
                              <w:gridCol w:w="2757"/>
                              <w:gridCol w:w="822"/>
                              <w:gridCol w:w="822"/>
                              <w:gridCol w:w="822"/>
                              <w:gridCol w:w="822"/>
                              <w:gridCol w:w="822"/>
                              <w:gridCol w:w="822"/>
                              <w:gridCol w:w="822"/>
                              <w:gridCol w:w="822"/>
                            </w:tblGrid>
                            <w:tr w:rsidR="00C0620E" w:rsidRPr="00A1044D" w14:paraId="0FC80647" w14:textId="77777777" w:rsidTr="000E69CF">
                              <w:trPr>
                                <w:trHeight w:val="615"/>
                                <w:jc w:val="center"/>
                              </w:trPr>
                              <w:tc>
                                <w:tcPr>
                                  <w:tcW w:w="0" w:type="auto"/>
                                  <w:gridSpan w:val="9"/>
                                  <w:tcBorders>
                                    <w:top w:val="nil"/>
                                    <w:left w:val="nil"/>
                                    <w:bottom w:val="single" w:sz="4" w:space="0" w:color="auto"/>
                                    <w:right w:val="nil"/>
                                  </w:tcBorders>
                                </w:tcPr>
                                <w:p w14:paraId="04F5F315" w14:textId="77777777" w:rsidR="00C0620E" w:rsidRPr="00967F02" w:rsidRDefault="00C0620E" w:rsidP="00A56FC9">
                                  <w:pPr>
                                    <w:pStyle w:val="afff1"/>
                                    <w:adjustRightInd w:val="0"/>
                                    <w:snapToGrid w:val="0"/>
                                    <w:spacing w:line="240" w:lineRule="atLeast"/>
                                    <w:jc w:val="center"/>
                                    <w:rPr>
                                      <w:rFonts w:ascii="標楷體" w:eastAsia="標楷體" w:hAnsi="標楷體"/>
                                      <w:b/>
                                      <w:sz w:val="24"/>
                                      <w:szCs w:val="24"/>
                                    </w:rPr>
                                  </w:pPr>
                                  <w:r w:rsidRPr="00967F02">
                                    <w:rPr>
                                      <w:rFonts w:ascii="標楷體" w:eastAsia="標楷體" w:hAnsi="標楷體" w:hint="eastAsia"/>
                                      <w:b/>
                                      <w:sz w:val="24"/>
                                      <w:szCs w:val="24"/>
                                    </w:rPr>
                                    <w:t>表</w:t>
                                  </w:r>
                                  <w:r w:rsidRPr="00967F02">
                                    <w:rPr>
                                      <w:rFonts w:ascii="標楷體" w:eastAsia="標楷體" w:hAnsi="標楷體"/>
                                      <w:b/>
                                      <w:sz w:val="24"/>
                                      <w:szCs w:val="24"/>
                                    </w:rPr>
                                    <w:t>4</w:t>
                                  </w:r>
                                  <w:r w:rsidRPr="00967F02">
                                    <w:rPr>
                                      <w:rFonts w:ascii="標楷體" w:eastAsia="標楷體" w:hAnsi="標楷體" w:hint="eastAsia"/>
                                      <w:b/>
                                      <w:sz w:val="24"/>
                                      <w:szCs w:val="24"/>
                                    </w:rPr>
                                    <w:t xml:space="preserve"> </w:t>
                                  </w:r>
                                  <w:r w:rsidRPr="00967F02">
                                    <w:rPr>
                                      <w:rFonts w:ascii="標楷體" w:eastAsia="標楷體" w:hAnsi="標楷體" w:hint="eastAsia"/>
                                      <w:b/>
                                      <w:sz w:val="24"/>
                                      <w:szCs w:val="24"/>
                                    </w:rPr>
                                    <w:t>1</w:t>
                                  </w:r>
                                  <w:r w:rsidRPr="00967F02">
                                    <w:rPr>
                                      <w:rFonts w:ascii="標楷體" w:eastAsia="標楷體" w:hAnsi="標楷體"/>
                                      <w:b/>
                                      <w:sz w:val="24"/>
                                      <w:szCs w:val="24"/>
                                    </w:rPr>
                                    <w:t>11</w:t>
                                  </w:r>
                                  <w:r w:rsidRPr="00967F02">
                                    <w:rPr>
                                      <w:rFonts w:ascii="標楷體" w:eastAsia="標楷體" w:hAnsi="標楷體" w:hint="eastAsia"/>
                                      <w:b/>
                                      <w:sz w:val="24"/>
                                      <w:szCs w:val="24"/>
                                    </w:rPr>
                                    <w:t>年度臺銀人壽保險公司宣告利率與區隔資產報酬率情形</w:t>
                                  </w:r>
                                </w:p>
                                <w:p w14:paraId="6A7B1B02" w14:textId="77777777" w:rsidR="00C0620E" w:rsidRPr="00D52443" w:rsidRDefault="00C0620E" w:rsidP="00A56FC9">
                                  <w:pPr>
                                    <w:pStyle w:val="afff1"/>
                                    <w:adjustRightInd w:val="0"/>
                                    <w:snapToGrid w:val="0"/>
                                    <w:spacing w:line="240" w:lineRule="atLeast"/>
                                    <w:ind w:rightChars="-28" w:right="-67"/>
                                    <w:jc w:val="right"/>
                                    <w:rPr>
                                      <w:rFonts w:ascii="標楷體" w:eastAsia="標楷體" w:hAnsi="標楷體"/>
                                      <w:szCs w:val="20"/>
                                    </w:rPr>
                                  </w:pPr>
                                  <w:r w:rsidRPr="00D52443">
                                    <w:rPr>
                                      <w:rFonts w:ascii="標楷體" w:eastAsia="標楷體" w:hAnsi="標楷體" w:hint="eastAsia"/>
                                      <w:szCs w:val="20"/>
                                    </w:rPr>
                                    <w:t>單位：</w:t>
                                  </w:r>
                                  <w:r>
                                    <w:rPr>
                                      <w:rFonts w:ascii="標楷體" w:eastAsia="標楷體" w:hAnsi="標楷體" w:hint="eastAsia"/>
                                      <w:szCs w:val="20"/>
                                    </w:rPr>
                                    <w:t>％、</w:t>
                                  </w:r>
                                  <w:r>
                                    <w:rPr>
                                      <w:rFonts w:ascii="標楷體" w:eastAsia="標楷體" w:hAnsi="標楷體"/>
                                      <w:szCs w:val="20"/>
                                    </w:rPr>
                                    <w:t>百分點</w:t>
                                  </w:r>
                                </w:p>
                              </w:tc>
                            </w:tr>
                            <w:tr w:rsidR="00C0620E" w:rsidRPr="00A1044D" w14:paraId="52865757" w14:textId="77777777" w:rsidTr="00A56FC9">
                              <w:trPr>
                                <w:trHeight w:val="281"/>
                                <w:jc w:val="center"/>
                              </w:trPr>
                              <w:tc>
                                <w:tcPr>
                                  <w:tcW w:w="0" w:type="auto"/>
                                  <w:tcBorders>
                                    <w:top w:val="nil"/>
                                    <w:bottom w:val="single" w:sz="4" w:space="0" w:color="auto"/>
                                    <w:tl2br w:val="single" w:sz="4" w:space="0" w:color="auto"/>
                                  </w:tcBorders>
                                </w:tcPr>
                                <w:p w14:paraId="07A59083" w14:textId="77777777" w:rsidR="00C0620E"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月份</w:t>
                                  </w:r>
                                </w:p>
                                <w:p w14:paraId="75A5A656" w14:textId="77777777" w:rsidR="00C0620E" w:rsidRPr="00D52443" w:rsidRDefault="00C0620E" w:rsidP="00A56FC9">
                                  <w:pPr>
                                    <w:pStyle w:val="afff1"/>
                                    <w:adjustRightInd w:val="0"/>
                                    <w:snapToGrid w:val="0"/>
                                    <w:rPr>
                                      <w:rFonts w:ascii="標楷體" w:eastAsia="標楷體" w:hAnsi="標楷體"/>
                                      <w:szCs w:val="20"/>
                                    </w:rPr>
                                  </w:pPr>
                                  <w:r>
                                    <w:rPr>
                                      <w:rFonts w:ascii="標楷體" w:eastAsia="標楷體" w:hAnsi="標楷體" w:hint="eastAsia"/>
                                      <w:szCs w:val="20"/>
                                    </w:rPr>
                                    <w:t>項</w:t>
                                  </w:r>
                                  <w:r>
                                    <w:rPr>
                                      <w:rFonts w:ascii="標楷體" w:eastAsia="標楷體" w:hAnsi="標楷體"/>
                                      <w:szCs w:val="20"/>
                                    </w:rPr>
                                    <w:t>目</w:t>
                                  </w:r>
                                </w:p>
                              </w:tc>
                              <w:tc>
                                <w:tcPr>
                                  <w:tcW w:w="0" w:type="auto"/>
                                  <w:tcBorders>
                                    <w:top w:val="single" w:sz="4" w:space="0" w:color="auto"/>
                                  </w:tcBorders>
                                  <w:vAlign w:val="center"/>
                                </w:tcPr>
                                <w:p w14:paraId="6EEB2CA6"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5</w:t>
                                  </w:r>
                                  <w:r w:rsidRPr="00D52443">
                                    <w:rPr>
                                      <w:rFonts w:ascii="標楷體" w:eastAsia="標楷體" w:hAnsi="標楷體"/>
                                      <w:szCs w:val="20"/>
                                    </w:rPr>
                                    <w:t xml:space="preserve"> </w:t>
                                  </w:r>
                                </w:p>
                              </w:tc>
                              <w:tc>
                                <w:tcPr>
                                  <w:tcW w:w="0" w:type="auto"/>
                                  <w:tcBorders>
                                    <w:top w:val="single" w:sz="4" w:space="0" w:color="auto"/>
                                  </w:tcBorders>
                                  <w:vAlign w:val="center"/>
                                </w:tcPr>
                                <w:p w14:paraId="4F1CBC70"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6</w:t>
                                  </w:r>
                                  <w:r w:rsidRPr="00D52443">
                                    <w:rPr>
                                      <w:rFonts w:ascii="標楷體" w:eastAsia="標楷體" w:hAnsi="標楷體"/>
                                      <w:szCs w:val="20"/>
                                    </w:rPr>
                                    <w:t xml:space="preserve"> </w:t>
                                  </w:r>
                                </w:p>
                              </w:tc>
                              <w:tc>
                                <w:tcPr>
                                  <w:tcW w:w="0" w:type="auto"/>
                                  <w:tcBorders>
                                    <w:top w:val="single" w:sz="4" w:space="0" w:color="auto"/>
                                  </w:tcBorders>
                                  <w:vAlign w:val="center"/>
                                </w:tcPr>
                                <w:p w14:paraId="1C75F054"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7</w:t>
                                  </w:r>
                                  <w:r w:rsidRPr="00D52443">
                                    <w:rPr>
                                      <w:rFonts w:ascii="標楷體" w:eastAsia="標楷體" w:hAnsi="標楷體"/>
                                      <w:szCs w:val="20"/>
                                    </w:rPr>
                                    <w:t xml:space="preserve"> </w:t>
                                  </w:r>
                                </w:p>
                              </w:tc>
                              <w:tc>
                                <w:tcPr>
                                  <w:tcW w:w="0" w:type="auto"/>
                                  <w:tcBorders>
                                    <w:top w:val="single" w:sz="4" w:space="0" w:color="auto"/>
                                  </w:tcBorders>
                                  <w:vAlign w:val="center"/>
                                </w:tcPr>
                                <w:p w14:paraId="73917F9C"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8</w:t>
                                  </w:r>
                                </w:p>
                              </w:tc>
                              <w:tc>
                                <w:tcPr>
                                  <w:tcW w:w="0" w:type="auto"/>
                                  <w:tcBorders>
                                    <w:top w:val="single" w:sz="4" w:space="0" w:color="auto"/>
                                  </w:tcBorders>
                                  <w:vAlign w:val="center"/>
                                </w:tcPr>
                                <w:p w14:paraId="2FD96D3F"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9</w:t>
                                  </w:r>
                                </w:p>
                              </w:tc>
                              <w:tc>
                                <w:tcPr>
                                  <w:tcW w:w="0" w:type="auto"/>
                                  <w:tcBorders>
                                    <w:top w:val="single" w:sz="4" w:space="0" w:color="auto"/>
                                  </w:tcBorders>
                                  <w:vAlign w:val="center"/>
                                </w:tcPr>
                                <w:p w14:paraId="4340E12E"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10</w:t>
                                  </w:r>
                                </w:p>
                              </w:tc>
                              <w:tc>
                                <w:tcPr>
                                  <w:tcW w:w="0" w:type="auto"/>
                                  <w:tcBorders>
                                    <w:top w:val="single" w:sz="4" w:space="0" w:color="auto"/>
                                  </w:tcBorders>
                                  <w:vAlign w:val="center"/>
                                </w:tcPr>
                                <w:p w14:paraId="2B0B6CA4"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11</w:t>
                                  </w:r>
                                </w:p>
                              </w:tc>
                              <w:tc>
                                <w:tcPr>
                                  <w:tcW w:w="0" w:type="auto"/>
                                  <w:tcBorders>
                                    <w:top w:val="single" w:sz="4" w:space="0" w:color="auto"/>
                                  </w:tcBorders>
                                  <w:vAlign w:val="center"/>
                                </w:tcPr>
                                <w:p w14:paraId="70539BA1"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12</w:t>
                                  </w:r>
                                </w:p>
                              </w:tc>
                            </w:tr>
                            <w:tr w:rsidR="00C0620E" w:rsidRPr="00A1044D" w14:paraId="688302A1" w14:textId="77777777" w:rsidTr="00A56FC9">
                              <w:trPr>
                                <w:trHeight w:val="275"/>
                                <w:jc w:val="center"/>
                              </w:trPr>
                              <w:tc>
                                <w:tcPr>
                                  <w:tcW w:w="0" w:type="auto"/>
                                  <w:tcBorders>
                                    <w:top w:val="single" w:sz="4" w:space="0" w:color="auto"/>
                                  </w:tcBorders>
                                </w:tcPr>
                                <w:p w14:paraId="06D17528" w14:textId="77777777" w:rsidR="00C0620E" w:rsidRPr="00D52443" w:rsidRDefault="00C0620E" w:rsidP="00A56FC9">
                                  <w:pPr>
                                    <w:pStyle w:val="afff1"/>
                                    <w:adjustRightInd w:val="0"/>
                                    <w:snapToGrid w:val="0"/>
                                    <w:rPr>
                                      <w:rFonts w:ascii="標楷體" w:eastAsia="標楷體" w:hAnsi="標楷體"/>
                                      <w:szCs w:val="20"/>
                                    </w:rPr>
                                  </w:pPr>
                                  <w:r w:rsidRPr="00D52443">
                                    <w:rPr>
                                      <w:rFonts w:ascii="標楷體" w:eastAsia="標楷體" w:hAnsi="標楷體" w:hint="eastAsia"/>
                                      <w:szCs w:val="20"/>
                                    </w:rPr>
                                    <w:t>宣告利率(A)</w:t>
                                  </w:r>
                                </w:p>
                              </w:tc>
                              <w:tc>
                                <w:tcPr>
                                  <w:tcW w:w="0" w:type="auto"/>
                                  <w:vAlign w:val="center"/>
                                </w:tcPr>
                                <w:p w14:paraId="2C883D20"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019DB3F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1A0CEAB0"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7C941603"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581D5FA5"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79EB2A69"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4DC6E67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6283774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r>
                            <w:tr w:rsidR="00C0620E" w:rsidRPr="00A1044D" w14:paraId="3EE84770" w14:textId="77777777" w:rsidTr="000E69CF">
                              <w:trPr>
                                <w:trHeight w:val="275"/>
                                <w:jc w:val="center"/>
                              </w:trPr>
                              <w:tc>
                                <w:tcPr>
                                  <w:tcW w:w="0" w:type="auto"/>
                                  <w:tcBorders>
                                    <w:bottom w:val="single" w:sz="4" w:space="0" w:color="auto"/>
                                  </w:tcBorders>
                                </w:tcPr>
                                <w:p w14:paraId="0508CAA9" w14:textId="77777777" w:rsidR="00C0620E" w:rsidRPr="00D52443" w:rsidRDefault="00C0620E" w:rsidP="00A56FC9">
                                  <w:pPr>
                                    <w:pStyle w:val="afff1"/>
                                    <w:adjustRightInd w:val="0"/>
                                    <w:snapToGrid w:val="0"/>
                                    <w:rPr>
                                      <w:rFonts w:ascii="標楷體" w:eastAsia="標楷體" w:hAnsi="標楷體"/>
                                      <w:szCs w:val="20"/>
                                    </w:rPr>
                                  </w:pPr>
                                  <w:r w:rsidRPr="00D52443">
                                    <w:rPr>
                                      <w:rFonts w:ascii="標楷體" w:eastAsia="標楷體" w:hAnsi="標楷體" w:hint="eastAsia"/>
                                      <w:szCs w:val="20"/>
                                    </w:rPr>
                                    <w:t>區隔資產報酬率(B)</w:t>
                                  </w:r>
                                </w:p>
                              </w:tc>
                              <w:tc>
                                <w:tcPr>
                                  <w:tcW w:w="0" w:type="auto"/>
                                  <w:tcBorders>
                                    <w:bottom w:val="single" w:sz="4" w:space="0" w:color="auto"/>
                                  </w:tcBorders>
                                  <w:vAlign w:val="center"/>
                                </w:tcPr>
                                <w:p w14:paraId="3D5365A6"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1.53</w:t>
                                  </w:r>
                                </w:p>
                              </w:tc>
                              <w:tc>
                                <w:tcPr>
                                  <w:tcW w:w="0" w:type="auto"/>
                                  <w:tcBorders>
                                    <w:bottom w:val="single" w:sz="4" w:space="0" w:color="auto"/>
                                  </w:tcBorders>
                                  <w:vAlign w:val="center"/>
                                </w:tcPr>
                                <w:p w14:paraId="436F6A3F"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1.67</w:t>
                                  </w:r>
                                </w:p>
                              </w:tc>
                              <w:tc>
                                <w:tcPr>
                                  <w:tcW w:w="0" w:type="auto"/>
                                  <w:tcBorders>
                                    <w:bottom w:val="single" w:sz="4" w:space="0" w:color="auto"/>
                                  </w:tcBorders>
                                  <w:vAlign w:val="center"/>
                                </w:tcPr>
                                <w:p w14:paraId="244BBDAB"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2.11</w:t>
                                  </w:r>
                                </w:p>
                              </w:tc>
                              <w:tc>
                                <w:tcPr>
                                  <w:tcW w:w="0" w:type="auto"/>
                                  <w:tcBorders>
                                    <w:bottom w:val="single" w:sz="4" w:space="0" w:color="auto"/>
                                  </w:tcBorders>
                                  <w:vAlign w:val="center"/>
                                </w:tcPr>
                                <w:p w14:paraId="08B8073E"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2.08</w:t>
                                  </w:r>
                                </w:p>
                              </w:tc>
                              <w:tc>
                                <w:tcPr>
                                  <w:tcW w:w="0" w:type="auto"/>
                                  <w:tcBorders>
                                    <w:bottom w:val="single" w:sz="4" w:space="0" w:color="auto"/>
                                  </w:tcBorders>
                                  <w:vAlign w:val="center"/>
                                </w:tcPr>
                                <w:p w14:paraId="16FA78E4"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2.06</w:t>
                                  </w:r>
                                </w:p>
                              </w:tc>
                              <w:tc>
                                <w:tcPr>
                                  <w:tcW w:w="0" w:type="auto"/>
                                  <w:tcBorders>
                                    <w:bottom w:val="single" w:sz="4" w:space="0" w:color="auto"/>
                                  </w:tcBorders>
                                  <w:vAlign w:val="center"/>
                                </w:tcPr>
                                <w:p w14:paraId="21FC927B"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2.01</w:t>
                                  </w:r>
                                </w:p>
                              </w:tc>
                              <w:tc>
                                <w:tcPr>
                                  <w:tcW w:w="0" w:type="auto"/>
                                  <w:tcBorders>
                                    <w:bottom w:val="single" w:sz="4" w:space="0" w:color="auto"/>
                                  </w:tcBorders>
                                  <w:vAlign w:val="center"/>
                                </w:tcPr>
                                <w:p w14:paraId="718C2F61"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1.94</w:t>
                                  </w:r>
                                </w:p>
                              </w:tc>
                              <w:tc>
                                <w:tcPr>
                                  <w:tcW w:w="0" w:type="auto"/>
                                  <w:tcBorders>
                                    <w:bottom w:val="single" w:sz="4" w:space="0" w:color="auto"/>
                                  </w:tcBorders>
                                  <w:vAlign w:val="center"/>
                                </w:tcPr>
                                <w:p w14:paraId="2A028D02"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1.90</w:t>
                                  </w:r>
                                </w:p>
                              </w:tc>
                            </w:tr>
                            <w:tr w:rsidR="00C0620E" w:rsidRPr="00A1044D" w14:paraId="24DBB0A0" w14:textId="77777777" w:rsidTr="000E69CF">
                              <w:trPr>
                                <w:trHeight w:val="275"/>
                                <w:jc w:val="center"/>
                              </w:trPr>
                              <w:tc>
                                <w:tcPr>
                                  <w:tcW w:w="0" w:type="auto"/>
                                  <w:tcBorders>
                                    <w:bottom w:val="single" w:sz="4" w:space="0" w:color="auto"/>
                                  </w:tcBorders>
                                </w:tcPr>
                                <w:p w14:paraId="700978FD" w14:textId="77777777" w:rsidR="00C0620E" w:rsidRPr="00D52443" w:rsidRDefault="00C0620E" w:rsidP="00A56FC9">
                                  <w:pPr>
                                    <w:pStyle w:val="afff1"/>
                                    <w:adjustRightInd w:val="0"/>
                                    <w:snapToGrid w:val="0"/>
                                    <w:rPr>
                                      <w:rFonts w:ascii="標楷體" w:eastAsia="標楷體" w:hAnsi="標楷體"/>
                                      <w:szCs w:val="20"/>
                                    </w:rPr>
                                  </w:pPr>
                                  <w:r w:rsidRPr="00D52443">
                                    <w:rPr>
                                      <w:rFonts w:ascii="標楷體" w:eastAsia="標楷體" w:hAnsi="標楷體" w:hint="eastAsia"/>
                                      <w:szCs w:val="20"/>
                                    </w:rPr>
                                    <w:t>偏離程度(B-A)</w:t>
                                  </w:r>
                                  <w:r>
                                    <w:rPr>
                                      <w:rFonts w:ascii="標楷體" w:eastAsia="標楷體" w:hAnsi="標楷體"/>
                                      <w:szCs w:val="20"/>
                                    </w:rPr>
                                    <w:t>(</w:t>
                                  </w:r>
                                  <w:r>
                                    <w:rPr>
                                      <w:rFonts w:ascii="標楷體" w:eastAsia="標楷體" w:hAnsi="標楷體" w:hint="eastAsia"/>
                                      <w:szCs w:val="20"/>
                                    </w:rPr>
                                    <w:t>註1)</w:t>
                                  </w:r>
                                </w:p>
                              </w:tc>
                              <w:tc>
                                <w:tcPr>
                                  <w:tcW w:w="0" w:type="auto"/>
                                  <w:tcBorders>
                                    <w:bottom w:val="single" w:sz="4" w:space="0" w:color="auto"/>
                                  </w:tcBorders>
                                  <w:vAlign w:val="center"/>
                                </w:tcPr>
                                <w:p w14:paraId="367371EE"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0.12</w:t>
                                  </w:r>
                                </w:p>
                              </w:tc>
                              <w:tc>
                                <w:tcPr>
                                  <w:tcW w:w="0" w:type="auto"/>
                                  <w:tcBorders>
                                    <w:bottom w:val="single" w:sz="4" w:space="0" w:color="auto"/>
                                  </w:tcBorders>
                                  <w:vAlign w:val="center"/>
                                </w:tcPr>
                                <w:p w14:paraId="05E68038"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0.02</w:t>
                                  </w:r>
                                </w:p>
                              </w:tc>
                              <w:tc>
                                <w:tcPr>
                                  <w:tcW w:w="0" w:type="auto"/>
                                  <w:tcBorders>
                                    <w:bottom w:val="single" w:sz="4" w:space="0" w:color="auto"/>
                                  </w:tcBorders>
                                  <w:vAlign w:val="center"/>
                                </w:tcPr>
                                <w:p w14:paraId="76D1A621"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0.46</w:t>
                                  </w:r>
                                </w:p>
                              </w:tc>
                              <w:tc>
                                <w:tcPr>
                                  <w:tcW w:w="0" w:type="auto"/>
                                  <w:tcBorders>
                                    <w:bottom w:val="single" w:sz="4" w:space="0" w:color="auto"/>
                                  </w:tcBorders>
                                  <w:vAlign w:val="center"/>
                                </w:tcPr>
                                <w:p w14:paraId="63DF2C4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0.43</w:t>
                                  </w:r>
                                </w:p>
                              </w:tc>
                              <w:tc>
                                <w:tcPr>
                                  <w:tcW w:w="0" w:type="auto"/>
                                  <w:tcBorders>
                                    <w:bottom w:val="single" w:sz="4" w:space="0" w:color="auto"/>
                                  </w:tcBorders>
                                  <w:vAlign w:val="center"/>
                                </w:tcPr>
                                <w:p w14:paraId="03B1CBF4"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0.41</w:t>
                                  </w:r>
                                </w:p>
                              </w:tc>
                              <w:tc>
                                <w:tcPr>
                                  <w:tcW w:w="0" w:type="auto"/>
                                  <w:tcBorders>
                                    <w:bottom w:val="single" w:sz="4" w:space="0" w:color="auto"/>
                                  </w:tcBorders>
                                  <w:vAlign w:val="center"/>
                                </w:tcPr>
                                <w:p w14:paraId="56E9F94D"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0.36</w:t>
                                  </w:r>
                                </w:p>
                              </w:tc>
                              <w:tc>
                                <w:tcPr>
                                  <w:tcW w:w="0" w:type="auto"/>
                                  <w:tcBorders>
                                    <w:bottom w:val="single" w:sz="4" w:space="0" w:color="auto"/>
                                  </w:tcBorders>
                                  <w:vAlign w:val="center"/>
                                </w:tcPr>
                                <w:p w14:paraId="690DD883"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0.29</w:t>
                                  </w:r>
                                </w:p>
                              </w:tc>
                              <w:tc>
                                <w:tcPr>
                                  <w:tcW w:w="0" w:type="auto"/>
                                  <w:tcBorders>
                                    <w:bottom w:val="single" w:sz="4" w:space="0" w:color="auto"/>
                                  </w:tcBorders>
                                  <w:vAlign w:val="center"/>
                                </w:tcPr>
                                <w:p w14:paraId="5337F5C0"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0.25</w:t>
                                  </w:r>
                                </w:p>
                              </w:tc>
                            </w:tr>
                            <w:tr w:rsidR="00C0620E" w:rsidRPr="00A1044D" w14:paraId="562D61F1" w14:textId="77777777" w:rsidTr="000E69CF">
                              <w:trPr>
                                <w:trHeight w:val="505"/>
                                <w:jc w:val="center"/>
                              </w:trPr>
                              <w:tc>
                                <w:tcPr>
                                  <w:tcW w:w="0" w:type="auto"/>
                                  <w:gridSpan w:val="9"/>
                                  <w:tcBorders>
                                    <w:top w:val="single" w:sz="4" w:space="0" w:color="auto"/>
                                    <w:left w:val="nil"/>
                                    <w:bottom w:val="nil"/>
                                    <w:right w:val="nil"/>
                                  </w:tcBorders>
                                </w:tcPr>
                                <w:p w14:paraId="1B13B6DB" w14:textId="77777777" w:rsidR="00C0620E" w:rsidRDefault="00C0620E" w:rsidP="00A56FC9">
                                  <w:pPr>
                                    <w:pStyle w:val="afff1"/>
                                    <w:adjustRightInd w:val="0"/>
                                    <w:snapToGrid w:val="0"/>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偏</w:t>
                                  </w:r>
                                  <w:r>
                                    <w:rPr>
                                      <w:rFonts w:ascii="標楷體" w:eastAsia="標楷體" w:hAnsi="標楷體"/>
                                      <w:sz w:val="18"/>
                                      <w:szCs w:val="18"/>
                                    </w:rPr>
                                    <w:t>離程度係以絕對值</w:t>
                                  </w:r>
                                  <w:r>
                                    <w:rPr>
                                      <w:rFonts w:ascii="標楷體" w:eastAsia="標楷體" w:hAnsi="標楷體" w:hint="eastAsia"/>
                                      <w:sz w:val="18"/>
                                      <w:szCs w:val="18"/>
                                    </w:rPr>
                                    <w:t>衡量</w:t>
                                  </w:r>
                                  <w:r>
                                    <w:rPr>
                                      <w:rFonts w:ascii="標楷體" w:eastAsia="標楷體" w:hAnsi="標楷體"/>
                                      <w:sz w:val="18"/>
                                      <w:szCs w:val="18"/>
                                    </w:rPr>
                                    <w:t>。</w:t>
                                  </w:r>
                                </w:p>
                                <w:p w14:paraId="5E5AA308" w14:textId="77777777" w:rsidR="00C0620E" w:rsidRPr="00D52443" w:rsidRDefault="00C0620E" w:rsidP="00A56FC9">
                                  <w:pPr>
                                    <w:pStyle w:val="afff1"/>
                                    <w:adjustRightInd w:val="0"/>
                                    <w:snapToGrid w:val="0"/>
                                    <w:ind w:firstLineChars="200" w:firstLine="360"/>
                                    <w:rPr>
                                      <w:rFonts w:ascii="標楷體" w:eastAsia="標楷體" w:hAnsi="標楷體"/>
                                      <w:sz w:val="18"/>
                                      <w:szCs w:val="18"/>
                                    </w:rPr>
                                  </w:pPr>
                                  <w:r>
                                    <w:rPr>
                                      <w:rFonts w:ascii="標楷體" w:eastAsia="標楷體" w:hAnsi="標楷體"/>
                                      <w:sz w:val="18"/>
                                      <w:szCs w:val="18"/>
                                    </w:rPr>
                                    <w:t>2.</w:t>
                                  </w:r>
                                  <w:r w:rsidRPr="00D52443">
                                    <w:rPr>
                                      <w:rFonts w:ascii="標楷體" w:eastAsia="標楷體" w:hAnsi="標楷體" w:hint="eastAsia"/>
                                      <w:sz w:val="18"/>
                                      <w:szCs w:val="18"/>
                                    </w:rPr>
                                    <w:t>資料來源：整理自臺銀人壽保險公司提供資料。</w:t>
                                  </w:r>
                                </w:p>
                              </w:tc>
                            </w:tr>
                          </w:tbl>
                          <w:p w14:paraId="261333F1" w14:textId="77777777" w:rsidR="00C0620E" w:rsidRPr="00A56FC9" w:rsidRDefault="00C0620E" w:rsidP="00C0620E">
                            <w:pPr>
                              <w:adjustRightInd w:val="0"/>
                              <w:snapToGrid w:val="0"/>
                              <w:spacing w:line="240" w:lineRule="atLeast"/>
                              <w:ind w:leftChars="236" w:left="849" w:hangingChars="118" w:hanging="283"/>
                              <w:rPr>
                                <w:rFonts w:ascii="標楷體" w:eastAsia="標楷體" w:hAnsi="標楷體"/>
                              </w:rPr>
                            </w:pPr>
                          </w:p>
                          <w:p w14:paraId="49BC72C7" w14:textId="77777777" w:rsidR="00C0620E" w:rsidRPr="00CE469D" w:rsidRDefault="00C0620E" w:rsidP="00C0620E">
                            <w:pPr>
                              <w:adjustRightInd w:val="0"/>
                              <w:snapToGrid w:val="0"/>
                              <w:spacing w:line="240" w:lineRule="atLeast"/>
                              <w:ind w:leftChars="236" w:left="849" w:hangingChars="118" w:hanging="283"/>
                              <w:rPr>
                                <w:rFonts w:ascii="標楷體" w:eastAsia="標楷體" w:hAnsi="標楷體"/>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290652A" id="文字方塊 13" o:spid="_x0000_s1041" type="#_x0000_t202" style="position:absolute;left:0;text-align:left;margin-left:442.3pt;margin-top:516.3pt;width:493.5pt;height:131.2pt;z-index:-251652096;visibility:visible;mso-wrap-style:square;mso-width-percent:0;mso-height-percent:0;mso-wrap-distance-left:8.5pt;mso-wrap-distance-top:0;mso-wrap-distance-right:8.5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" stroked="f">
                <v:textbox inset="0,0,0,0">
                  <w:txbxContent>
                    <w:tbl>
                      <w:tblPr>
                        <w:tblStyle w:val="afff4"/>
                        <w:tblW w:w="9333" w:type="dxa"/>
                        <w:jc w:val="center"/>
                        <w:tblLook w:val="04A0" w:firstRow="1" w:lastRow="0" w:firstColumn="1" w:lastColumn="0" w:noHBand="0" w:noVBand="1"/>
                      </w:tblPr>
                      <w:tblGrid>
                        <w:gridCol w:w="2757"/>
                        <w:gridCol w:w="822"/>
                        <w:gridCol w:w="822"/>
                        <w:gridCol w:w="822"/>
                        <w:gridCol w:w="822"/>
                        <w:gridCol w:w="822"/>
                        <w:gridCol w:w="822"/>
                        <w:gridCol w:w="822"/>
                        <w:gridCol w:w="822"/>
                      </w:tblGrid>
                      <w:tr w:rsidR="00C0620E" w:rsidRPr="00A1044D" w14:paraId="0FC80647" w14:textId="77777777" w:rsidTr="000E69CF">
                        <w:trPr>
                          <w:trHeight w:val="615"/>
                          <w:jc w:val="center"/>
                        </w:trPr>
                        <w:tc>
                          <w:tcPr>
                            <w:tcW w:w="0" w:type="auto"/>
                            <w:gridSpan w:val="9"/>
                            <w:tcBorders>
                              <w:top w:val="nil"/>
                              <w:left w:val="nil"/>
                              <w:bottom w:val="single" w:sz="4" w:space="0" w:color="auto"/>
                              <w:right w:val="nil"/>
                            </w:tcBorders>
                          </w:tcPr>
                          <w:p w14:paraId="04F5F315" w14:textId="77777777" w:rsidR="00C0620E" w:rsidRPr="00967F02" w:rsidRDefault="00C0620E" w:rsidP="00A56FC9">
                            <w:pPr>
                              <w:pStyle w:val="afff1"/>
                              <w:adjustRightInd w:val="0"/>
                              <w:snapToGrid w:val="0"/>
                              <w:spacing w:line="240" w:lineRule="atLeast"/>
                              <w:jc w:val="center"/>
                              <w:rPr>
                                <w:rFonts w:ascii="標楷體" w:eastAsia="標楷體" w:hAnsi="標楷體"/>
                                <w:b/>
                                <w:sz w:val="24"/>
                                <w:szCs w:val="24"/>
                              </w:rPr>
                            </w:pPr>
                            <w:r w:rsidRPr="00967F02">
                              <w:rPr>
                                <w:rFonts w:ascii="標楷體" w:eastAsia="標楷體" w:hAnsi="標楷體" w:hint="eastAsia"/>
                                <w:b/>
                                <w:sz w:val="24"/>
                                <w:szCs w:val="24"/>
                              </w:rPr>
                              <w:t>表</w:t>
                            </w:r>
                            <w:r w:rsidRPr="00967F02">
                              <w:rPr>
                                <w:rFonts w:ascii="標楷體" w:eastAsia="標楷體" w:hAnsi="標楷體"/>
                                <w:b/>
                                <w:sz w:val="24"/>
                                <w:szCs w:val="24"/>
                              </w:rPr>
                              <w:t>4</w:t>
                            </w:r>
                            <w:r w:rsidRPr="00967F02">
                              <w:rPr>
                                <w:rFonts w:ascii="標楷體" w:eastAsia="標楷體" w:hAnsi="標楷體" w:hint="eastAsia"/>
                                <w:b/>
                                <w:sz w:val="24"/>
                                <w:szCs w:val="24"/>
                              </w:rPr>
                              <w:t xml:space="preserve"> </w:t>
                            </w:r>
                            <w:r w:rsidRPr="00967F02">
                              <w:rPr>
                                <w:rFonts w:ascii="標楷體" w:eastAsia="標楷體" w:hAnsi="標楷體" w:hint="eastAsia"/>
                                <w:b/>
                                <w:sz w:val="24"/>
                                <w:szCs w:val="24"/>
                              </w:rPr>
                              <w:t>1</w:t>
                            </w:r>
                            <w:r w:rsidRPr="00967F02">
                              <w:rPr>
                                <w:rFonts w:ascii="標楷體" w:eastAsia="標楷體" w:hAnsi="標楷體"/>
                                <w:b/>
                                <w:sz w:val="24"/>
                                <w:szCs w:val="24"/>
                              </w:rPr>
                              <w:t>11</w:t>
                            </w:r>
                            <w:r w:rsidRPr="00967F02">
                              <w:rPr>
                                <w:rFonts w:ascii="標楷體" w:eastAsia="標楷體" w:hAnsi="標楷體" w:hint="eastAsia"/>
                                <w:b/>
                                <w:sz w:val="24"/>
                                <w:szCs w:val="24"/>
                              </w:rPr>
                              <w:t>年度臺銀人壽保險公司宣告利率與區隔資產報酬率情形</w:t>
                            </w:r>
                          </w:p>
                          <w:p w14:paraId="6A7B1B02" w14:textId="77777777" w:rsidR="00C0620E" w:rsidRPr="00D52443" w:rsidRDefault="00C0620E" w:rsidP="00A56FC9">
                            <w:pPr>
                              <w:pStyle w:val="afff1"/>
                              <w:adjustRightInd w:val="0"/>
                              <w:snapToGrid w:val="0"/>
                              <w:spacing w:line="240" w:lineRule="atLeast"/>
                              <w:ind w:rightChars="-28" w:right="-67"/>
                              <w:jc w:val="right"/>
                              <w:rPr>
                                <w:rFonts w:ascii="標楷體" w:eastAsia="標楷體" w:hAnsi="標楷體"/>
                                <w:szCs w:val="20"/>
                              </w:rPr>
                            </w:pPr>
                            <w:r w:rsidRPr="00D52443">
                              <w:rPr>
                                <w:rFonts w:ascii="標楷體" w:eastAsia="標楷體" w:hAnsi="標楷體" w:hint="eastAsia"/>
                                <w:szCs w:val="20"/>
                              </w:rPr>
                              <w:t>單位：</w:t>
                            </w:r>
                            <w:r>
                              <w:rPr>
                                <w:rFonts w:ascii="標楷體" w:eastAsia="標楷體" w:hAnsi="標楷體" w:hint="eastAsia"/>
                                <w:szCs w:val="20"/>
                              </w:rPr>
                              <w:t>％、</w:t>
                            </w:r>
                            <w:r>
                              <w:rPr>
                                <w:rFonts w:ascii="標楷體" w:eastAsia="標楷體" w:hAnsi="標楷體"/>
                                <w:szCs w:val="20"/>
                              </w:rPr>
                              <w:t>百分點</w:t>
                            </w:r>
                          </w:p>
                        </w:tc>
                      </w:tr>
                      <w:tr w:rsidR="00C0620E" w:rsidRPr="00A1044D" w14:paraId="52865757" w14:textId="77777777" w:rsidTr="00A56FC9">
                        <w:trPr>
                          <w:trHeight w:val="281"/>
                          <w:jc w:val="center"/>
                        </w:trPr>
                        <w:tc>
                          <w:tcPr>
                            <w:tcW w:w="0" w:type="auto"/>
                            <w:tcBorders>
                              <w:top w:val="nil"/>
                              <w:bottom w:val="single" w:sz="4" w:space="0" w:color="auto"/>
                              <w:tl2br w:val="single" w:sz="4" w:space="0" w:color="auto"/>
                            </w:tcBorders>
                          </w:tcPr>
                          <w:p w14:paraId="07A59083" w14:textId="77777777" w:rsidR="00C0620E"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月份</w:t>
                            </w:r>
                          </w:p>
                          <w:p w14:paraId="75A5A656" w14:textId="77777777" w:rsidR="00C0620E" w:rsidRPr="00D52443" w:rsidRDefault="00C0620E" w:rsidP="00A56FC9">
                            <w:pPr>
                              <w:pStyle w:val="afff1"/>
                              <w:adjustRightInd w:val="0"/>
                              <w:snapToGrid w:val="0"/>
                              <w:rPr>
                                <w:rFonts w:ascii="標楷體" w:eastAsia="標楷體" w:hAnsi="標楷體"/>
                                <w:szCs w:val="20"/>
                              </w:rPr>
                            </w:pPr>
                            <w:r>
                              <w:rPr>
                                <w:rFonts w:ascii="標楷體" w:eastAsia="標楷體" w:hAnsi="標楷體" w:hint="eastAsia"/>
                                <w:szCs w:val="20"/>
                              </w:rPr>
                              <w:t>項</w:t>
                            </w:r>
                            <w:r>
                              <w:rPr>
                                <w:rFonts w:ascii="標楷體" w:eastAsia="標楷體" w:hAnsi="標楷體"/>
                                <w:szCs w:val="20"/>
                              </w:rPr>
                              <w:t>目</w:t>
                            </w:r>
                          </w:p>
                        </w:tc>
                        <w:tc>
                          <w:tcPr>
                            <w:tcW w:w="0" w:type="auto"/>
                            <w:tcBorders>
                              <w:top w:val="single" w:sz="4" w:space="0" w:color="auto"/>
                            </w:tcBorders>
                            <w:vAlign w:val="center"/>
                          </w:tcPr>
                          <w:p w14:paraId="6EEB2CA6"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5</w:t>
                            </w:r>
                            <w:r w:rsidRPr="00D52443">
                              <w:rPr>
                                <w:rFonts w:ascii="標楷體" w:eastAsia="標楷體" w:hAnsi="標楷體"/>
                                <w:szCs w:val="20"/>
                              </w:rPr>
                              <w:t xml:space="preserve"> </w:t>
                            </w:r>
                          </w:p>
                        </w:tc>
                        <w:tc>
                          <w:tcPr>
                            <w:tcW w:w="0" w:type="auto"/>
                            <w:tcBorders>
                              <w:top w:val="single" w:sz="4" w:space="0" w:color="auto"/>
                            </w:tcBorders>
                            <w:vAlign w:val="center"/>
                          </w:tcPr>
                          <w:p w14:paraId="4F1CBC70"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6</w:t>
                            </w:r>
                            <w:r w:rsidRPr="00D52443">
                              <w:rPr>
                                <w:rFonts w:ascii="標楷體" w:eastAsia="標楷體" w:hAnsi="標楷體"/>
                                <w:szCs w:val="20"/>
                              </w:rPr>
                              <w:t xml:space="preserve"> </w:t>
                            </w:r>
                          </w:p>
                        </w:tc>
                        <w:tc>
                          <w:tcPr>
                            <w:tcW w:w="0" w:type="auto"/>
                            <w:tcBorders>
                              <w:top w:val="single" w:sz="4" w:space="0" w:color="auto"/>
                            </w:tcBorders>
                            <w:vAlign w:val="center"/>
                          </w:tcPr>
                          <w:p w14:paraId="1C75F054"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7</w:t>
                            </w:r>
                            <w:r w:rsidRPr="00D52443">
                              <w:rPr>
                                <w:rFonts w:ascii="標楷體" w:eastAsia="標楷體" w:hAnsi="標楷體"/>
                                <w:szCs w:val="20"/>
                              </w:rPr>
                              <w:t xml:space="preserve"> </w:t>
                            </w:r>
                          </w:p>
                        </w:tc>
                        <w:tc>
                          <w:tcPr>
                            <w:tcW w:w="0" w:type="auto"/>
                            <w:tcBorders>
                              <w:top w:val="single" w:sz="4" w:space="0" w:color="auto"/>
                            </w:tcBorders>
                            <w:vAlign w:val="center"/>
                          </w:tcPr>
                          <w:p w14:paraId="73917F9C"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8</w:t>
                            </w:r>
                          </w:p>
                        </w:tc>
                        <w:tc>
                          <w:tcPr>
                            <w:tcW w:w="0" w:type="auto"/>
                            <w:tcBorders>
                              <w:top w:val="single" w:sz="4" w:space="0" w:color="auto"/>
                            </w:tcBorders>
                            <w:vAlign w:val="center"/>
                          </w:tcPr>
                          <w:p w14:paraId="2FD96D3F"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9</w:t>
                            </w:r>
                          </w:p>
                        </w:tc>
                        <w:tc>
                          <w:tcPr>
                            <w:tcW w:w="0" w:type="auto"/>
                            <w:tcBorders>
                              <w:top w:val="single" w:sz="4" w:space="0" w:color="auto"/>
                            </w:tcBorders>
                            <w:vAlign w:val="center"/>
                          </w:tcPr>
                          <w:p w14:paraId="4340E12E"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10</w:t>
                            </w:r>
                          </w:p>
                        </w:tc>
                        <w:tc>
                          <w:tcPr>
                            <w:tcW w:w="0" w:type="auto"/>
                            <w:tcBorders>
                              <w:top w:val="single" w:sz="4" w:space="0" w:color="auto"/>
                            </w:tcBorders>
                            <w:vAlign w:val="center"/>
                          </w:tcPr>
                          <w:p w14:paraId="2B0B6CA4"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11</w:t>
                            </w:r>
                          </w:p>
                        </w:tc>
                        <w:tc>
                          <w:tcPr>
                            <w:tcW w:w="0" w:type="auto"/>
                            <w:tcBorders>
                              <w:top w:val="single" w:sz="4" w:space="0" w:color="auto"/>
                            </w:tcBorders>
                            <w:vAlign w:val="center"/>
                          </w:tcPr>
                          <w:p w14:paraId="70539BA1" w14:textId="77777777" w:rsidR="00C0620E" w:rsidRPr="00D52443" w:rsidRDefault="00C0620E" w:rsidP="00A56FC9">
                            <w:pPr>
                              <w:pStyle w:val="afff1"/>
                              <w:adjustRightInd w:val="0"/>
                              <w:snapToGrid w:val="0"/>
                              <w:jc w:val="center"/>
                              <w:rPr>
                                <w:rFonts w:ascii="標楷體" w:eastAsia="標楷體" w:hAnsi="標楷體"/>
                                <w:szCs w:val="20"/>
                              </w:rPr>
                            </w:pPr>
                            <w:r w:rsidRPr="00D52443">
                              <w:rPr>
                                <w:rFonts w:ascii="標楷體" w:eastAsia="標楷體" w:hAnsi="標楷體" w:hint="eastAsia"/>
                                <w:szCs w:val="20"/>
                              </w:rPr>
                              <w:t>12</w:t>
                            </w:r>
                          </w:p>
                        </w:tc>
                      </w:tr>
                      <w:tr w:rsidR="00C0620E" w:rsidRPr="00A1044D" w14:paraId="688302A1" w14:textId="77777777" w:rsidTr="00A56FC9">
                        <w:trPr>
                          <w:trHeight w:val="275"/>
                          <w:jc w:val="center"/>
                        </w:trPr>
                        <w:tc>
                          <w:tcPr>
                            <w:tcW w:w="0" w:type="auto"/>
                            <w:tcBorders>
                              <w:top w:val="single" w:sz="4" w:space="0" w:color="auto"/>
                            </w:tcBorders>
                          </w:tcPr>
                          <w:p w14:paraId="06D17528" w14:textId="77777777" w:rsidR="00C0620E" w:rsidRPr="00D52443" w:rsidRDefault="00C0620E" w:rsidP="00A56FC9">
                            <w:pPr>
                              <w:pStyle w:val="afff1"/>
                              <w:adjustRightInd w:val="0"/>
                              <w:snapToGrid w:val="0"/>
                              <w:rPr>
                                <w:rFonts w:ascii="標楷體" w:eastAsia="標楷體" w:hAnsi="標楷體"/>
                                <w:szCs w:val="20"/>
                              </w:rPr>
                            </w:pPr>
                            <w:r w:rsidRPr="00D52443">
                              <w:rPr>
                                <w:rFonts w:ascii="標楷體" w:eastAsia="標楷體" w:hAnsi="標楷體" w:hint="eastAsia"/>
                                <w:szCs w:val="20"/>
                              </w:rPr>
                              <w:t>宣告利率(A)</w:t>
                            </w:r>
                          </w:p>
                        </w:tc>
                        <w:tc>
                          <w:tcPr>
                            <w:tcW w:w="0" w:type="auto"/>
                            <w:vAlign w:val="center"/>
                          </w:tcPr>
                          <w:p w14:paraId="2C883D20"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019DB3F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1A0CEAB0"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7C941603"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581D5FA5"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79EB2A69"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4DC6E67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c>
                          <w:tcPr>
                            <w:tcW w:w="0" w:type="auto"/>
                            <w:vAlign w:val="center"/>
                          </w:tcPr>
                          <w:p w14:paraId="6283774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1.65</w:t>
                            </w:r>
                          </w:p>
                        </w:tc>
                      </w:tr>
                      <w:tr w:rsidR="00C0620E" w:rsidRPr="00A1044D" w14:paraId="3EE84770" w14:textId="77777777" w:rsidTr="000E69CF">
                        <w:trPr>
                          <w:trHeight w:val="275"/>
                          <w:jc w:val="center"/>
                        </w:trPr>
                        <w:tc>
                          <w:tcPr>
                            <w:tcW w:w="0" w:type="auto"/>
                            <w:tcBorders>
                              <w:bottom w:val="single" w:sz="4" w:space="0" w:color="auto"/>
                            </w:tcBorders>
                          </w:tcPr>
                          <w:p w14:paraId="0508CAA9" w14:textId="77777777" w:rsidR="00C0620E" w:rsidRPr="00D52443" w:rsidRDefault="00C0620E" w:rsidP="00A56FC9">
                            <w:pPr>
                              <w:pStyle w:val="afff1"/>
                              <w:adjustRightInd w:val="0"/>
                              <w:snapToGrid w:val="0"/>
                              <w:rPr>
                                <w:rFonts w:ascii="標楷體" w:eastAsia="標楷體" w:hAnsi="標楷體"/>
                                <w:szCs w:val="20"/>
                              </w:rPr>
                            </w:pPr>
                            <w:r w:rsidRPr="00D52443">
                              <w:rPr>
                                <w:rFonts w:ascii="標楷體" w:eastAsia="標楷體" w:hAnsi="標楷體" w:hint="eastAsia"/>
                                <w:szCs w:val="20"/>
                              </w:rPr>
                              <w:t>區隔資產報酬率(B)</w:t>
                            </w:r>
                          </w:p>
                        </w:tc>
                        <w:tc>
                          <w:tcPr>
                            <w:tcW w:w="0" w:type="auto"/>
                            <w:tcBorders>
                              <w:bottom w:val="single" w:sz="4" w:space="0" w:color="auto"/>
                            </w:tcBorders>
                            <w:vAlign w:val="center"/>
                          </w:tcPr>
                          <w:p w14:paraId="3D5365A6"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1.53</w:t>
                            </w:r>
                          </w:p>
                        </w:tc>
                        <w:tc>
                          <w:tcPr>
                            <w:tcW w:w="0" w:type="auto"/>
                            <w:tcBorders>
                              <w:bottom w:val="single" w:sz="4" w:space="0" w:color="auto"/>
                            </w:tcBorders>
                            <w:vAlign w:val="center"/>
                          </w:tcPr>
                          <w:p w14:paraId="436F6A3F"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1.67</w:t>
                            </w:r>
                          </w:p>
                        </w:tc>
                        <w:tc>
                          <w:tcPr>
                            <w:tcW w:w="0" w:type="auto"/>
                            <w:tcBorders>
                              <w:bottom w:val="single" w:sz="4" w:space="0" w:color="auto"/>
                            </w:tcBorders>
                            <w:vAlign w:val="center"/>
                          </w:tcPr>
                          <w:p w14:paraId="244BBDAB"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2.11</w:t>
                            </w:r>
                          </w:p>
                        </w:tc>
                        <w:tc>
                          <w:tcPr>
                            <w:tcW w:w="0" w:type="auto"/>
                            <w:tcBorders>
                              <w:bottom w:val="single" w:sz="4" w:space="0" w:color="auto"/>
                            </w:tcBorders>
                            <w:vAlign w:val="center"/>
                          </w:tcPr>
                          <w:p w14:paraId="08B8073E"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2.08</w:t>
                            </w:r>
                          </w:p>
                        </w:tc>
                        <w:tc>
                          <w:tcPr>
                            <w:tcW w:w="0" w:type="auto"/>
                            <w:tcBorders>
                              <w:bottom w:val="single" w:sz="4" w:space="0" w:color="auto"/>
                            </w:tcBorders>
                            <w:vAlign w:val="center"/>
                          </w:tcPr>
                          <w:p w14:paraId="16FA78E4"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2.06</w:t>
                            </w:r>
                          </w:p>
                        </w:tc>
                        <w:tc>
                          <w:tcPr>
                            <w:tcW w:w="0" w:type="auto"/>
                            <w:tcBorders>
                              <w:bottom w:val="single" w:sz="4" w:space="0" w:color="auto"/>
                            </w:tcBorders>
                            <w:vAlign w:val="center"/>
                          </w:tcPr>
                          <w:p w14:paraId="21FC927B"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2.01</w:t>
                            </w:r>
                          </w:p>
                        </w:tc>
                        <w:tc>
                          <w:tcPr>
                            <w:tcW w:w="0" w:type="auto"/>
                            <w:tcBorders>
                              <w:bottom w:val="single" w:sz="4" w:space="0" w:color="auto"/>
                            </w:tcBorders>
                            <w:vAlign w:val="center"/>
                          </w:tcPr>
                          <w:p w14:paraId="718C2F61"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1.94</w:t>
                            </w:r>
                          </w:p>
                        </w:tc>
                        <w:tc>
                          <w:tcPr>
                            <w:tcW w:w="0" w:type="auto"/>
                            <w:tcBorders>
                              <w:bottom w:val="single" w:sz="4" w:space="0" w:color="auto"/>
                            </w:tcBorders>
                            <w:vAlign w:val="center"/>
                          </w:tcPr>
                          <w:p w14:paraId="2A028D02" w14:textId="77777777" w:rsidR="00C0620E" w:rsidRPr="00A56FC9" w:rsidRDefault="00C0620E" w:rsidP="00A56FC9">
                            <w:pPr>
                              <w:pStyle w:val="afff1"/>
                              <w:adjustRightInd w:val="0"/>
                              <w:snapToGrid w:val="0"/>
                              <w:jc w:val="right"/>
                              <w:rPr>
                                <w:rFonts w:ascii="標楷體" w:eastAsia="標楷體" w:hAnsi="標楷體"/>
                                <w:szCs w:val="20"/>
                              </w:rPr>
                            </w:pPr>
                            <w:r w:rsidRPr="00A56FC9">
                              <w:rPr>
                                <w:rFonts w:ascii="標楷體" w:eastAsia="標楷體" w:hAnsi="標楷體" w:hint="eastAsia"/>
                                <w:szCs w:val="20"/>
                              </w:rPr>
                              <w:t>1.90</w:t>
                            </w:r>
                          </w:p>
                        </w:tc>
                      </w:tr>
                      <w:tr w:rsidR="00C0620E" w:rsidRPr="00A1044D" w14:paraId="24DBB0A0" w14:textId="77777777" w:rsidTr="000E69CF">
                        <w:trPr>
                          <w:trHeight w:val="275"/>
                          <w:jc w:val="center"/>
                        </w:trPr>
                        <w:tc>
                          <w:tcPr>
                            <w:tcW w:w="0" w:type="auto"/>
                            <w:tcBorders>
                              <w:bottom w:val="single" w:sz="4" w:space="0" w:color="auto"/>
                            </w:tcBorders>
                          </w:tcPr>
                          <w:p w14:paraId="700978FD" w14:textId="77777777" w:rsidR="00C0620E" w:rsidRPr="00D52443" w:rsidRDefault="00C0620E" w:rsidP="00A56FC9">
                            <w:pPr>
                              <w:pStyle w:val="afff1"/>
                              <w:adjustRightInd w:val="0"/>
                              <w:snapToGrid w:val="0"/>
                              <w:rPr>
                                <w:rFonts w:ascii="標楷體" w:eastAsia="標楷體" w:hAnsi="標楷體"/>
                                <w:szCs w:val="20"/>
                              </w:rPr>
                            </w:pPr>
                            <w:r w:rsidRPr="00D52443">
                              <w:rPr>
                                <w:rFonts w:ascii="標楷體" w:eastAsia="標楷體" w:hAnsi="標楷體" w:hint="eastAsia"/>
                                <w:szCs w:val="20"/>
                              </w:rPr>
                              <w:t>偏離程度(B-A)</w:t>
                            </w:r>
                            <w:r>
                              <w:rPr>
                                <w:rFonts w:ascii="標楷體" w:eastAsia="標楷體" w:hAnsi="標楷體"/>
                                <w:szCs w:val="20"/>
                              </w:rPr>
                              <w:t>(</w:t>
                            </w:r>
                            <w:r>
                              <w:rPr>
                                <w:rFonts w:ascii="標楷體" w:eastAsia="標楷體" w:hAnsi="標楷體" w:hint="eastAsia"/>
                                <w:szCs w:val="20"/>
                              </w:rPr>
                              <w:t>註1)</w:t>
                            </w:r>
                          </w:p>
                        </w:tc>
                        <w:tc>
                          <w:tcPr>
                            <w:tcW w:w="0" w:type="auto"/>
                            <w:tcBorders>
                              <w:bottom w:val="single" w:sz="4" w:space="0" w:color="auto"/>
                            </w:tcBorders>
                            <w:vAlign w:val="center"/>
                          </w:tcPr>
                          <w:p w14:paraId="367371EE"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0.12</w:t>
                            </w:r>
                          </w:p>
                        </w:tc>
                        <w:tc>
                          <w:tcPr>
                            <w:tcW w:w="0" w:type="auto"/>
                            <w:tcBorders>
                              <w:bottom w:val="single" w:sz="4" w:space="0" w:color="auto"/>
                            </w:tcBorders>
                            <w:vAlign w:val="center"/>
                          </w:tcPr>
                          <w:p w14:paraId="05E68038"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0.02</w:t>
                            </w:r>
                          </w:p>
                        </w:tc>
                        <w:tc>
                          <w:tcPr>
                            <w:tcW w:w="0" w:type="auto"/>
                            <w:tcBorders>
                              <w:bottom w:val="single" w:sz="4" w:space="0" w:color="auto"/>
                            </w:tcBorders>
                            <w:vAlign w:val="center"/>
                          </w:tcPr>
                          <w:p w14:paraId="76D1A621"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0.46</w:t>
                            </w:r>
                          </w:p>
                        </w:tc>
                        <w:tc>
                          <w:tcPr>
                            <w:tcW w:w="0" w:type="auto"/>
                            <w:tcBorders>
                              <w:bottom w:val="single" w:sz="4" w:space="0" w:color="auto"/>
                            </w:tcBorders>
                            <w:vAlign w:val="center"/>
                          </w:tcPr>
                          <w:p w14:paraId="63DF2C42"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0.43</w:t>
                            </w:r>
                          </w:p>
                        </w:tc>
                        <w:tc>
                          <w:tcPr>
                            <w:tcW w:w="0" w:type="auto"/>
                            <w:tcBorders>
                              <w:bottom w:val="single" w:sz="4" w:space="0" w:color="auto"/>
                            </w:tcBorders>
                            <w:vAlign w:val="center"/>
                          </w:tcPr>
                          <w:p w14:paraId="03B1CBF4"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0.41</w:t>
                            </w:r>
                          </w:p>
                        </w:tc>
                        <w:tc>
                          <w:tcPr>
                            <w:tcW w:w="0" w:type="auto"/>
                            <w:tcBorders>
                              <w:bottom w:val="single" w:sz="4" w:space="0" w:color="auto"/>
                            </w:tcBorders>
                            <w:vAlign w:val="center"/>
                          </w:tcPr>
                          <w:p w14:paraId="56E9F94D"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0.36</w:t>
                            </w:r>
                          </w:p>
                        </w:tc>
                        <w:tc>
                          <w:tcPr>
                            <w:tcW w:w="0" w:type="auto"/>
                            <w:tcBorders>
                              <w:bottom w:val="single" w:sz="4" w:space="0" w:color="auto"/>
                            </w:tcBorders>
                            <w:vAlign w:val="center"/>
                          </w:tcPr>
                          <w:p w14:paraId="690DD883"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0.29</w:t>
                            </w:r>
                          </w:p>
                        </w:tc>
                        <w:tc>
                          <w:tcPr>
                            <w:tcW w:w="0" w:type="auto"/>
                            <w:tcBorders>
                              <w:bottom w:val="single" w:sz="4" w:space="0" w:color="auto"/>
                            </w:tcBorders>
                            <w:vAlign w:val="center"/>
                          </w:tcPr>
                          <w:p w14:paraId="5337F5C0" w14:textId="77777777" w:rsidR="00C0620E" w:rsidRPr="00D52443" w:rsidRDefault="00C0620E" w:rsidP="00A56FC9">
                            <w:pPr>
                              <w:pStyle w:val="afff1"/>
                              <w:adjustRightInd w:val="0"/>
                              <w:snapToGrid w:val="0"/>
                              <w:jc w:val="right"/>
                              <w:rPr>
                                <w:rFonts w:ascii="標楷體" w:eastAsia="標楷體" w:hAnsi="標楷體"/>
                                <w:szCs w:val="20"/>
                              </w:rPr>
                            </w:pPr>
                            <w:r w:rsidRPr="00D52443">
                              <w:rPr>
                                <w:rFonts w:ascii="標楷體" w:eastAsia="標楷體" w:hAnsi="標楷體" w:hint="eastAsia"/>
                                <w:szCs w:val="20"/>
                              </w:rPr>
                              <w:t>0.25</w:t>
                            </w:r>
                          </w:p>
                        </w:tc>
                      </w:tr>
                      <w:tr w:rsidR="00C0620E" w:rsidRPr="00A1044D" w14:paraId="562D61F1" w14:textId="77777777" w:rsidTr="000E69CF">
                        <w:trPr>
                          <w:trHeight w:val="505"/>
                          <w:jc w:val="center"/>
                        </w:trPr>
                        <w:tc>
                          <w:tcPr>
                            <w:tcW w:w="0" w:type="auto"/>
                            <w:gridSpan w:val="9"/>
                            <w:tcBorders>
                              <w:top w:val="single" w:sz="4" w:space="0" w:color="auto"/>
                              <w:left w:val="nil"/>
                              <w:bottom w:val="nil"/>
                              <w:right w:val="nil"/>
                            </w:tcBorders>
                          </w:tcPr>
                          <w:p w14:paraId="1B13B6DB" w14:textId="77777777" w:rsidR="00C0620E" w:rsidRDefault="00C0620E" w:rsidP="00A56FC9">
                            <w:pPr>
                              <w:pStyle w:val="afff1"/>
                              <w:adjustRightInd w:val="0"/>
                              <w:snapToGrid w:val="0"/>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偏</w:t>
                            </w:r>
                            <w:r>
                              <w:rPr>
                                <w:rFonts w:ascii="標楷體" w:eastAsia="標楷體" w:hAnsi="標楷體"/>
                                <w:sz w:val="18"/>
                                <w:szCs w:val="18"/>
                              </w:rPr>
                              <w:t>離程度係以絕對值</w:t>
                            </w:r>
                            <w:r>
                              <w:rPr>
                                <w:rFonts w:ascii="標楷體" w:eastAsia="標楷體" w:hAnsi="標楷體" w:hint="eastAsia"/>
                                <w:sz w:val="18"/>
                                <w:szCs w:val="18"/>
                              </w:rPr>
                              <w:t>衡量</w:t>
                            </w:r>
                            <w:r>
                              <w:rPr>
                                <w:rFonts w:ascii="標楷體" w:eastAsia="標楷體" w:hAnsi="標楷體"/>
                                <w:sz w:val="18"/>
                                <w:szCs w:val="18"/>
                              </w:rPr>
                              <w:t>。</w:t>
                            </w:r>
                          </w:p>
                          <w:p w14:paraId="5E5AA308" w14:textId="77777777" w:rsidR="00C0620E" w:rsidRPr="00D52443" w:rsidRDefault="00C0620E" w:rsidP="00A56FC9">
                            <w:pPr>
                              <w:pStyle w:val="afff1"/>
                              <w:adjustRightInd w:val="0"/>
                              <w:snapToGrid w:val="0"/>
                              <w:ind w:firstLineChars="200" w:firstLine="360"/>
                              <w:rPr>
                                <w:rFonts w:ascii="標楷體" w:eastAsia="標楷體" w:hAnsi="標楷體"/>
                                <w:sz w:val="18"/>
                                <w:szCs w:val="18"/>
                              </w:rPr>
                            </w:pPr>
                            <w:r>
                              <w:rPr>
                                <w:rFonts w:ascii="標楷體" w:eastAsia="標楷體" w:hAnsi="標楷體"/>
                                <w:sz w:val="18"/>
                                <w:szCs w:val="18"/>
                              </w:rPr>
                              <w:t>2.</w:t>
                            </w:r>
                            <w:r w:rsidRPr="00D52443">
                              <w:rPr>
                                <w:rFonts w:ascii="標楷體" w:eastAsia="標楷體" w:hAnsi="標楷體" w:hint="eastAsia"/>
                                <w:sz w:val="18"/>
                                <w:szCs w:val="18"/>
                              </w:rPr>
                              <w:t>資料來源：整理自臺銀人壽保險公司提供資料。</w:t>
                            </w:r>
                          </w:p>
                        </w:tc>
                      </w:tr>
                    </w:tbl>
                    <w:p w14:paraId="261333F1" w14:textId="77777777" w:rsidR="00C0620E" w:rsidRPr="00A56FC9" w:rsidRDefault="00C0620E" w:rsidP="00C0620E">
                      <w:pPr>
                        <w:adjustRightInd w:val="0"/>
                        <w:snapToGrid w:val="0"/>
                        <w:spacing w:line="240" w:lineRule="atLeast"/>
                        <w:ind w:leftChars="236" w:left="849" w:hangingChars="118" w:hanging="283"/>
                        <w:rPr>
                          <w:rFonts w:ascii="標楷體" w:eastAsia="標楷體" w:hAnsi="標楷體"/>
                        </w:rPr>
                      </w:pPr>
                    </w:p>
                    <w:p w14:paraId="49BC72C7" w14:textId="77777777" w:rsidR="00C0620E" w:rsidRPr="00CE469D" w:rsidRDefault="00C0620E" w:rsidP="00C0620E">
                      <w:pPr>
                        <w:adjustRightInd w:val="0"/>
                        <w:snapToGrid w:val="0"/>
                        <w:spacing w:line="240" w:lineRule="atLeast"/>
                        <w:ind w:leftChars="236" w:left="849" w:hangingChars="118" w:hanging="283"/>
                        <w:rPr>
                          <w:rFonts w:ascii="標楷體" w:eastAsia="標楷體" w:hAnsi="標楷體"/>
                        </w:rPr>
                      </w:pPr>
                    </w:p>
                  </w:txbxContent>
                </v:textbox>
                <w10:wrap type="topAndBottom" anchorx="margin"/>
              </v:shape>
            </w:pict>
          </mc:Fallback>
        </mc:AlternateContent>
      </w:r>
      <w:r w:rsidRPr="008266B8">
        <w:t>與改善投資報酬率，</w:t>
      </w:r>
      <w:r w:rsidRPr="008266B8">
        <w:rPr>
          <w:rFonts w:hint="eastAsia"/>
        </w:rPr>
        <w:t>以</w:t>
      </w:r>
      <w:r w:rsidRPr="008266B8">
        <w:t>增加保費收入</w:t>
      </w:r>
      <w:r>
        <w:rPr>
          <w:rFonts w:hint="eastAsia"/>
        </w:rPr>
        <w:t>及</w:t>
      </w:r>
      <w:r w:rsidRPr="008266B8">
        <w:t>商品宣告競爭力</w:t>
      </w:r>
      <w:r w:rsidRPr="008266B8">
        <w:rPr>
          <w:rFonts w:hint="eastAsia"/>
        </w:rPr>
        <w:t>。</w:t>
      </w:r>
    </w:p>
    <w:p w14:paraId="2EE6E44F" w14:textId="4745B55A" w:rsidR="00C0620E" w:rsidRPr="002E59B0" w:rsidRDefault="00C0620E" w:rsidP="005706A3">
      <w:pPr>
        <w:pStyle w:val="02AA55"/>
        <w:spacing w:line="518" w:lineRule="exact"/>
        <w:ind w:firstLine="1321"/>
      </w:pPr>
      <w:r w:rsidRPr="00C86F27">
        <w:rPr>
          <w:rFonts w:hint="eastAsia"/>
          <w:b/>
        </w:rPr>
        <w:t>（</w:t>
      </w:r>
      <w:r>
        <w:rPr>
          <w:b/>
        </w:rPr>
        <w:t>2</w:t>
      </w:r>
      <w:r w:rsidRPr="00C86F27">
        <w:rPr>
          <w:rFonts w:hint="eastAsia"/>
          <w:b/>
        </w:rPr>
        <w:t xml:space="preserve">）　</w:t>
      </w:r>
      <w:r w:rsidRPr="008266B8">
        <w:rPr>
          <w:b/>
        </w:rPr>
        <w:t>利率變動保險商品提前解約件數增加，不利公司整體資金運用規劃，亟待</w:t>
      </w:r>
      <w:r>
        <w:rPr>
          <w:rFonts w:hint="eastAsia"/>
          <w:b/>
        </w:rPr>
        <w:t>妥謀</w:t>
      </w:r>
      <w:r w:rsidRPr="008266B8">
        <w:rPr>
          <w:b/>
        </w:rPr>
        <w:t>改善措施</w:t>
      </w:r>
      <w:r>
        <w:rPr>
          <w:rFonts w:hint="eastAsia"/>
          <w:b/>
        </w:rPr>
        <w:t>：</w:t>
      </w:r>
      <w:proofErr w:type="gramStart"/>
      <w:r w:rsidRPr="008266B8">
        <w:t>臺</w:t>
      </w:r>
      <w:proofErr w:type="gramEnd"/>
      <w:r w:rsidRPr="008266B8">
        <w:t>銀人壽保險公司</w:t>
      </w:r>
      <w:proofErr w:type="gramStart"/>
      <w:r>
        <w:rPr>
          <w:rFonts w:hint="eastAsia"/>
        </w:rPr>
        <w:t>1</w:t>
      </w:r>
      <w:r>
        <w:t>11</w:t>
      </w:r>
      <w:proofErr w:type="gramEnd"/>
      <w:r>
        <w:rPr>
          <w:rFonts w:hint="eastAsia"/>
        </w:rPr>
        <w:t>年度</w:t>
      </w:r>
      <w:proofErr w:type="gramStart"/>
      <w:r>
        <w:rPr>
          <w:rFonts w:hint="eastAsia"/>
        </w:rPr>
        <w:t>銷售</w:t>
      </w:r>
      <w:r w:rsidRPr="008266B8">
        <w:t>利變型</w:t>
      </w:r>
      <w:proofErr w:type="gramEnd"/>
      <w:r w:rsidRPr="008266B8">
        <w:t>保險商品計1</w:t>
      </w:r>
      <w:r>
        <w:t>8</w:t>
      </w:r>
      <w:r w:rsidRPr="008266B8">
        <w:t>檔，新契約保費收入為11</w:t>
      </w:r>
      <w:r w:rsidRPr="008266B8">
        <w:lastRenderedPageBreak/>
        <w:t>億餘元，解約件數計</w:t>
      </w:r>
      <w:r w:rsidR="003B2EDE">
        <w:rPr>
          <w:rFonts w:hint="eastAsia"/>
        </w:rPr>
        <w:t>2</w:t>
      </w:r>
      <w:r w:rsidR="003B2EDE">
        <w:t>,531</w:t>
      </w:r>
      <w:r w:rsidRPr="008266B8">
        <w:t>件，解約金額為</w:t>
      </w:r>
      <w:r w:rsidR="00541FD5">
        <w:rPr>
          <w:rFonts w:hint="eastAsia"/>
        </w:rPr>
        <w:t>33</w:t>
      </w:r>
      <w:r w:rsidRPr="008266B8">
        <w:t>億餘元，較</w:t>
      </w:r>
      <w:proofErr w:type="gramStart"/>
      <w:r w:rsidRPr="008266B8">
        <w:t>110</w:t>
      </w:r>
      <w:proofErr w:type="gramEnd"/>
      <w:r w:rsidRPr="008266B8">
        <w:t>年</w:t>
      </w:r>
      <w:r>
        <w:rPr>
          <w:rFonts w:hint="eastAsia"/>
        </w:rPr>
        <w:t>度之解約情形，</w:t>
      </w:r>
      <w:r w:rsidRPr="008266B8">
        <w:t>增加</w:t>
      </w:r>
      <w:r w:rsidR="003B2EDE">
        <w:t>425</w:t>
      </w:r>
      <w:r w:rsidRPr="008266B8">
        <w:t>件及</w:t>
      </w:r>
      <w:r w:rsidR="00541FD5">
        <w:rPr>
          <w:rFonts w:hint="eastAsia"/>
        </w:rPr>
        <w:t>8</w:t>
      </w:r>
      <w:r w:rsidRPr="008266B8">
        <w:t>億餘元，約</w:t>
      </w:r>
      <w:r w:rsidR="003B2EDE">
        <w:t>20.18</w:t>
      </w:r>
      <w:r w:rsidRPr="008266B8">
        <w:t>％及</w:t>
      </w:r>
      <w:r w:rsidR="003B2EDE">
        <w:t>36.52</w:t>
      </w:r>
      <w:r w:rsidRPr="008266B8">
        <w:t>％，顯示保戶於投保後發現保單未符合需求而解約之比率增加；又</w:t>
      </w:r>
      <w:r>
        <w:rPr>
          <w:rFonts w:hint="eastAsia"/>
        </w:rPr>
        <w:t>個別保險商品</w:t>
      </w:r>
      <w:proofErr w:type="gramStart"/>
      <w:r w:rsidRPr="008266B8">
        <w:t>111</w:t>
      </w:r>
      <w:proofErr w:type="gramEnd"/>
      <w:r w:rsidRPr="008266B8">
        <w:t>年</w:t>
      </w:r>
      <w:r>
        <w:rPr>
          <w:rFonts w:hint="eastAsia"/>
        </w:rPr>
        <w:t>度</w:t>
      </w:r>
      <w:r w:rsidRPr="008266B8">
        <w:t>保單解約金額較</w:t>
      </w:r>
      <w:proofErr w:type="gramStart"/>
      <w:r w:rsidRPr="008266B8">
        <w:t>110</w:t>
      </w:r>
      <w:proofErr w:type="gramEnd"/>
      <w:r w:rsidRPr="008266B8">
        <w:t>年</w:t>
      </w:r>
      <w:r>
        <w:rPr>
          <w:rFonts w:hint="eastAsia"/>
        </w:rPr>
        <w:t>度</w:t>
      </w:r>
      <w:r w:rsidRPr="008266B8">
        <w:t>增加100％以上者</w:t>
      </w:r>
      <w:r>
        <w:rPr>
          <w:rFonts w:hint="eastAsia"/>
        </w:rPr>
        <w:t>，</w:t>
      </w:r>
      <w:r w:rsidRPr="00C87B52">
        <w:t>計有美麗人生美元利率變動型終身壽險（下稱美麗人生）、旺美利美元利率變動型終身壽險（下稱旺美利）、</w:t>
      </w:r>
      <w:proofErr w:type="gramStart"/>
      <w:r w:rsidRPr="00C87B52">
        <w:t>旺年發</w:t>
      </w:r>
      <w:proofErr w:type="gramEnd"/>
      <w:r w:rsidRPr="00C87B52">
        <w:t>利率變動型還本終身保險（下稱旺年發）、金美滿美元利率變動型終身壽險（下稱金美滿）</w:t>
      </w:r>
      <w:proofErr w:type="gramStart"/>
      <w:r w:rsidRPr="00C87B52">
        <w:t>及美添富</w:t>
      </w:r>
      <w:proofErr w:type="gramEnd"/>
      <w:r w:rsidRPr="00C87B52">
        <w:t>美元利率變動型年金保險（下稱美添富）等</w:t>
      </w:r>
      <w:r w:rsidRPr="00C87B52">
        <w:rPr>
          <w:rFonts w:hint="eastAsia"/>
        </w:rPr>
        <w:t>5</w:t>
      </w:r>
      <w:r w:rsidRPr="00C87B52">
        <w:t>檔</w:t>
      </w:r>
      <w:r w:rsidRPr="008266B8">
        <w:t>（表</w:t>
      </w:r>
      <w:r>
        <w:t>5</w:t>
      </w:r>
      <w:r w:rsidRPr="008266B8">
        <w:t>）。經查該公司</w:t>
      </w:r>
      <w:proofErr w:type="gramStart"/>
      <w:r w:rsidRPr="008266B8">
        <w:t>110</w:t>
      </w:r>
      <w:proofErr w:type="gramEnd"/>
      <w:r w:rsidRPr="008266B8">
        <w:t>年</w:t>
      </w:r>
      <w:r>
        <w:rPr>
          <w:rFonts w:hint="eastAsia"/>
        </w:rPr>
        <w:t>度</w:t>
      </w:r>
      <w:proofErr w:type="gramStart"/>
      <w:r w:rsidRPr="008266B8">
        <w:t>美元利變型</w:t>
      </w:r>
      <w:proofErr w:type="gramEnd"/>
      <w:r w:rsidRPr="008266B8">
        <w:t>終身壽險保單宣告利率</w:t>
      </w:r>
      <w:r>
        <w:rPr>
          <w:rFonts w:hint="eastAsia"/>
        </w:rPr>
        <w:t>（</w:t>
      </w:r>
      <w:r w:rsidRPr="008266B8">
        <w:t>介於2.70％至3.05％</w:t>
      </w:r>
      <w:r>
        <w:rPr>
          <w:rFonts w:hint="eastAsia"/>
        </w:rPr>
        <w:t>）</w:t>
      </w:r>
      <w:r w:rsidRPr="008266B8">
        <w:t>，</w:t>
      </w:r>
      <w:r>
        <w:rPr>
          <w:rFonts w:hint="eastAsia"/>
        </w:rPr>
        <w:t>尚高於</w:t>
      </w:r>
      <w:r w:rsidRPr="008266B8">
        <w:t>同期間臺灣銀行公司1年期美金定期存款</w:t>
      </w:r>
      <w:r w:rsidRPr="009B2905">
        <w:rPr>
          <w:spacing w:val="-4"/>
        </w:rPr>
        <w:t>利率</w:t>
      </w:r>
      <w:r w:rsidRPr="009B2905">
        <w:rPr>
          <w:rFonts w:hint="eastAsia"/>
          <w:spacing w:val="-4"/>
        </w:rPr>
        <w:t>（介於</w:t>
      </w:r>
      <w:r w:rsidRPr="009B2905">
        <w:rPr>
          <w:spacing w:val="-4"/>
        </w:rPr>
        <w:t>0.22％</w:t>
      </w:r>
      <w:r w:rsidRPr="009B2905">
        <w:rPr>
          <w:rFonts w:hint="eastAsia"/>
          <w:spacing w:val="-4"/>
        </w:rPr>
        <w:t>至0</w:t>
      </w:r>
      <w:r w:rsidRPr="009B2905">
        <w:rPr>
          <w:spacing w:val="-4"/>
        </w:rPr>
        <w:t>.35</w:t>
      </w:r>
      <w:r w:rsidRPr="009B2905">
        <w:rPr>
          <w:rFonts w:hint="eastAsia"/>
          <w:spacing w:val="-4"/>
        </w:rPr>
        <w:t>％）</w:t>
      </w:r>
      <w:r w:rsidRPr="009B2905">
        <w:rPr>
          <w:spacing w:val="-4"/>
        </w:rPr>
        <w:t>，惟</w:t>
      </w:r>
      <w:r w:rsidRPr="009B2905">
        <w:rPr>
          <w:rFonts w:hint="eastAsia"/>
          <w:spacing w:val="-4"/>
        </w:rPr>
        <w:t>至</w:t>
      </w:r>
      <w:proofErr w:type="gramStart"/>
      <w:r w:rsidRPr="009B2905">
        <w:rPr>
          <w:spacing w:val="-4"/>
        </w:rPr>
        <w:t>111</w:t>
      </w:r>
      <w:proofErr w:type="gramEnd"/>
      <w:r w:rsidRPr="009B2905">
        <w:rPr>
          <w:spacing w:val="-4"/>
        </w:rPr>
        <w:t>年</w:t>
      </w:r>
      <w:r w:rsidRPr="009B2905">
        <w:rPr>
          <w:rFonts w:hint="eastAsia"/>
          <w:spacing w:val="-4"/>
        </w:rPr>
        <w:t>度時，</w:t>
      </w:r>
      <w:proofErr w:type="gramStart"/>
      <w:r w:rsidRPr="009B2905">
        <w:rPr>
          <w:spacing w:val="-4"/>
        </w:rPr>
        <w:t>美元利變型</w:t>
      </w:r>
      <w:proofErr w:type="gramEnd"/>
      <w:r w:rsidRPr="009B2905">
        <w:rPr>
          <w:spacing w:val="-4"/>
        </w:rPr>
        <w:t>終身壽險保單宣告利率</w:t>
      </w:r>
      <w:r w:rsidRPr="009B2905">
        <w:rPr>
          <w:rFonts w:hint="eastAsia"/>
          <w:spacing w:val="-4"/>
        </w:rPr>
        <w:t>（</w:t>
      </w:r>
      <w:r w:rsidRPr="009B2905">
        <w:rPr>
          <w:spacing w:val="-4"/>
        </w:rPr>
        <w:t>介於2.70％至3.15％</w:t>
      </w:r>
      <w:r w:rsidRPr="009B2905">
        <w:rPr>
          <w:rFonts w:hint="eastAsia"/>
          <w:spacing w:val="-4"/>
        </w:rPr>
        <w:t>）</w:t>
      </w:r>
      <w:r w:rsidRPr="008266B8">
        <w:t>，</w:t>
      </w:r>
      <w:r>
        <w:rPr>
          <w:rFonts w:hint="eastAsia"/>
        </w:rPr>
        <w:t>已出現較</w:t>
      </w:r>
      <w:r w:rsidRPr="008266B8">
        <w:t>同期間臺灣銀行公司1年期美金定期存款利率</w:t>
      </w:r>
      <w:r>
        <w:rPr>
          <w:rFonts w:hint="eastAsia"/>
        </w:rPr>
        <w:t>（介於0</w:t>
      </w:r>
      <w:r>
        <w:t>.22</w:t>
      </w:r>
      <w:r>
        <w:rPr>
          <w:rFonts w:hint="eastAsia"/>
        </w:rPr>
        <w:t>％至</w:t>
      </w:r>
      <w:r w:rsidRPr="008266B8">
        <w:t>3.</w:t>
      </w:r>
      <w:r>
        <w:t>70</w:t>
      </w:r>
      <w:r w:rsidRPr="008266B8">
        <w:t>％</w:t>
      </w:r>
      <w:r>
        <w:rPr>
          <w:rFonts w:hint="eastAsia"/>
        </w:rPr>
        <w:t>）為低之情形</w:t>
      </w:r>
      <w:r w:rsidRPr="008266B8">
        <w:t>，</w:t>
      </w:r>
      <w:r>
        <w:rPr>
          <w:rFonts w:hint="eastAsia"/>
        </w:rPr>
        <w:t>其中</w:t>
      </w:r>
      <w:proofErr w:type="gramStart"/>
      <w:r w:rsidRPr="008266B8">
        <w:t>僅享美</w:t>
      </w:r>
      <w:proofErr w:type="gramEnd"/>
      <w:r w:rsidRPr="008266B8">
        <w:t>利美元利率變動型終身壽險</w:t>
      </w:r>
      <w:r>
        <w:rPr>
          <w:rFonts w:hint="eastAsia"/>
        </w:rPr>
        <w:t>（</w:t>
      </w:r>
      <w:r w:rsidRPr="008266B8">
        <w:t>於111年4月上架</w:t>
      </w:r>
      <w:r>
        <w:rPr>
          <w:rFonts w:hint="eastAsia"/>
        </w:rPr>
        <w:t>）</w:t>
      </w:r>
      <w:r w:rsidRPr="008266B8">
        <w:t>之宣告利率高於美金定期存款利率，</w:t>
      </w:r>
      <w:r>
        <w:rPr>
          <w:rFonts w:hint="eastAsia"/>
        </w:rPr>
        <w:t>其</w:t>
      </w:r>
      <w:r w:rsidRPr="008266B8">
        <w:t>餘美麗人生、旺美利、金美滿</w:t>
      </w:r>
      <w:proofErr w:type="gramStart"/>
      <w:r w:rsidRPr="008266B8">
        <w:t>及美添富</w:t>
      </w:r>
      <w:proofErr w:type="gramEnd"/>
      <w:r w:rsidRPr="008266B8">
        <w:t>等4檔宣告利率均小於美金定期存款利率，致保戶陸續解約。</w:t>
      </w:r>
      <w:proofErr w:type="gramStart"/>
      <w:r w:rsidRPr="008266B8">
        <w:t>鑑</w:t>
      </w:r>
      <w:proofErr w:type="gramEnd"/>
      <w:r w:rsidRPr="008266B8">
        <w:t>於保戶於繳費期間提前解約，</w:t>
      </w:r>
      <w:r>
        <w:rPr>
          <w:rFonts w:hint="eastAsia"/>
        </w:rPr>
        <w:t>將</w:t>
      </w:r>
      <w:r w:rsidRPr="008266B8">
        <w:t>不利於公司整體資金運用規劃，</w:t>
      </w:r>
      <w:r>
        <w:rPr>
          <w:rFonts w:hint="eastAsia"/>
        </w:rPr>
        <w:t>經函請臺灣金融控股公司</w:t>
      </w:r>
      <w:r w:rsidRPr="008266B8">
        <w:t>督促銷售通路於業務招攬時，須落實商品適合度調查，及善盡詳實說明</w:t>
      </w:r>
      <w:r w:rsidR="008531B2" w:rsidRPr="008266B8">
        <w:rPr>
          <w:b/>
          <w:noProof/>
        </w:rPr>
        <mc:AlternateContent>
          <mc:Choice Requires="wps">
            <w:drawing>
              <wp:anchor distT="0" distB="0" distL="107950" distR="107950" simplePos="0" relativeHeight="251662336" behindDoc="1" locked="0" layoutInCell="1" allowOverlap="1" wp14:anchorId="4B2F56EB" wp14:editId="6AF5027F">
                <wp:simplePos x="0" y="0"/>
                <wp:positionH relativeFrom="margin">
                  <wp:posOffset>2832735</wp:posOffset>
                </wp:positionH>
                <wp:positionV relativeFrom="paragraph">
                  <wp:posOffset>4431030</wp:posOffset>
                </wp:positionV>
                <wp:extent cx="3458845" cy="2139315"/>
                <wp:effectExtent l="0" t="0" r="8255" b="0"/>
                <wp:wrapSquare wrapText="bothSides"/>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8845" cy="2139315"/>
                        </a:xfrm>
                        <a:prstGeom prst="rect">
                          <a:avLst/>
                        </a:prstGeom>
                        <a:solidFill>
                          <a:srgbClr val="FFFFFF"/>
                        </a:solidFill>
                        <a:ln w="9525">
                          <a:noFill/>
                          <a:miter lim="800000"/>
                          <a:headEnd/>
                          <a:tailEnd/>
                        </a:ln>
                      </wps:spPr>
                      <wps:txbx>
                        <w:txbxContent>
                          <w:tbl>
                            <w:tblPr>
                              <w:tblStyle w:val="afff4"/>
                              <w:tblW w:w="0" w:type="auto"/>
                              <w:jc w:val="center"/>
                              <w:tblLook w:val="04A0" w:firstRow="1" w:lastRow="0" w:firstColumn="1" w:lastColumn="0" w:noHBand="0" w:noVBand="1"/>
                            </w:tblPr>
                            <w:tblGrid>
                              <w:gridCol w:w="1020"/>
                              <w:gridCol w:w="970"/>
                              <w:gridCol w:w="970"/>
                              <w:gridCol w:w="1272"/>
                              <w:gridCol w:w="1091"/>
                            </w:tblGrid>
                            <w:tr w:rsidR="00C0620E" w:rsidRPr="00EC7F5F" w14:paraId="052F5426" w14:textId="77777777" w:rsidTr="00C42A72">
                              <w:trPr>
                                <w:jc w:val="center"/>
                              </w:trPr>
                              <w:tc>
                                <w:tcPr>
                                  <w:tcW w:w="0" w:type="auto"/>
                                  <w:gridSpan w:val="5"/>
                                  <w:tcBorders>
                                    <w:top w:val="nil"/>
                                    <w:left w:val="nil"/>
                                    <w:bottom w:val="single" w:sz="4" w:space="0" w:color="auto"/>
                                    <w:right w:val="nil"/>
                                    <w:tl2br w:val="nil"/>
                                  </w:tcBorders>
                                  <w:vAlign w:val="center"/>
                                </w:tcPr>
                                <w:p w14:paraId="601D8056" w14:textId="77777777" w:rsidR="00C0620E" w:rsidRPr="00967F02" w:rsidRDefault="00C0620E" w:rsidP="00F25D78">
                                  <w:pPr>
                                    <w:adjustRightInd w:val="0"/>
                                    <w:snapToGrid w:val="0"/>
                                    <w:spacing w:line="240" w:lineRule="atLeast"/>
                                    <w:jc w:val="center"/>
                                    <w:rPr>
                                      <w:rFonts w:eastAsia="標楷體"/>
                                      <w:b/>
                                      <w:sz w:val="24"/>
                                      <w:szCs w:val="24"/>
                                    </w:rPr>
                                  </w:pPr>
                                  <w:r w:rsidRPr="00967F02">
                                    <w:rPr>
                                      <w:rFonts w:eastAsia="標楷體" w:hint="eastAsia"/>
                                      <w:b/>
                                      <w:sz w:val="24"/>
                                      <w:szCs w:val="24"/>
                                    </w:rPr>
                                    <w:t>表</w:t>
                                  </w:r>
                                  <w:r w:rsidRPr="00967F02">
                                    <w:rPr>
                                      <w:rFonts w:ascii="標楷體" w:eastAsia="標楷體" w:hAnsi="標楷體"/>
                                      <w:b/>
                                      <w:sz w:val="24"/>
                                      <w:szCs w:val="24"/>
                                    </w:rPr>
                                    <w:t>5</w:t>
                                  </w:r>
                                  <w:r w:rsidRPr="00967F02">
                                    <w:rPr>
                                      <w:rFonts w:eastAsia="標楷體" w:hint="eastAsia"/>
                                      <w:b/>
                                      <w:sz w:val="24"/>
                                      <w:szCs w:val="24"/>
                                    </w:rPr>
                                    <w:t xml:space="preserve"> </w:t>
                                  </w:r>
                                  <w:r w:rsidRPr="00967F02">
                                    <w:rPr>
                                      <w:rFonts w:eastAsia="標楷體" w:hint="eastAsia"/>
                                      <w:b/>
                                      <w:sz w:val="24"/>
                                      <w:szCs w:val="24"/>
                                    </w:rPr>
                                    <w:t>臺銀人壽保險公司利變型保險商品解約情形</w:t>
                                  </w:r>
                                </w:p>
                                <w:p w14:paraId="66D1441F" w14:textId="77777777" w:rsidR="00C0620E" w:rsidRPr="00F25D78" w:rsidRDefault="00C0620E" w:rsidP="00E43D40">
                                  <w:pPr>
                                    <w:adjustRightInd w:val="0"/>
                                    <w:snapToGrid w:val="0"/>
                                    <w:spacing w:line="240" w:lineRule="atLeast"/>
                                    <w:jc w:val="right"/>
                                    <w:rPr>
                                      <w:rFonts w:ascii="標楷體" w:eastAsia="標楷體" w:hAnsi="標楷體"/>
                                    </w:rPr>
                                  </w:pPr>
                                  <w:r w:rsidRPr="00F25D78">
                                    <w:rPr>
                                      <w:rFonts w:ascii="標楷體" w:eastAsia="標楷體" w:hAnsi="標楷體" w:hint="eastAsia"/>
                                    </w:rPr>
                                    <w:t>單位：新臺幣億</w:t>
                                  </w:r>
                                  <w:r>
                                    <w:rPr>
                                      <w:rFonts w:ascii="標楷體" w:eastAsia="標楷體" w:hAnsi="標楷體" w:hint="eastAsia"/>
                                    </w:rPr>
                                    <w:t>元</w:t>
                                  </w:r>
                                </w:p>
                              </w:tc>
                            </w:tr>
                            <w:tr w:rsidR="00C0620E" w:rsidRPr="00EC7F5F" w14:paraId="616A9DD0" w14:textId="77777777" w:rsidTr="00C42A72">
                              <w:trPr>
                                <w:trHeight w:val="285"/>
                                <w:jc w:val="center"/>
                              </w:trPr>
                              <w:tc>
                                <w:tcPr>
                                  <w:tcW w:w="0" w:type="auto"/>
                                  <w:vMerge w:val="restart"/>
                                  <w:tcBorders>
                                    <w:top w:val="single" w:sz="4" w:space="0" w:color="auto"/>
                                    <w:left w:val="single" w:sz="4" w:space="0" w:color="auto"/>
                                    <w:right w:val="single" w:sz="4" w:space="0" w:color="auto"/>
                                    <w:tl2br w:val="nil"/>
                                  </w:tcBorders>
                                  <w:vAlign w:val="center"/>
                                </w:tcPr>
                                <w:p w14:paraId="03BBE51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保單名稱</w:t>
                                  </w:r>
                                </w:p>
                              </w:tc>
                              <w:tc>
                                <w:tcPr>
                                  <w:tcW w:w="0" w:type="auto"/>
                                  <w:vMerge w:val="restart"/>
                                  <w:tcBorders>
                                    <w:top w:val="single" w:sz="4" w:space="0" w:color="auto"/>
                                    <w:left w:val="single" w:sz="4" w:space="0" w:color="auto"/>
                                  </w:tcBorders>
                                  <w:vAlign w:val="center"/>
                                </w:tcPr>
                                <w:p w14:paraId="5A504812"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110年度</w:t>
                                  </w:r>
                                </w:p>
                              </w:tc>
                              <w:tc>
                                <w:tcPr>
                                  <w:tcW w:w="0" w:type="auto"/>
                                  <w:vMerge w:val="restart"/>
                                  <w:tcBorders>
                                    <w:top w:val="single" w:sz="4" w:space="0" w:color="auto"/>
                                  </w:tcBorders>
                                  <w:vAlign w:val="center"/>
                                </w:tcPr>
                                <w:p w14:paraId="54E9B48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111年度</w:t>
                                  </w:r>
                                </w:p>
                              </w:tc>
                              <w:tc>
                                <w:tcPr>
                                  <w:tcW w:w="0" w:type="auto"/>
                                  <w:gridSpan w:val="2"/>
                                  <w:tcBorders>
                                    <w:top w:val="single" w:sz="4" w:space="0" w:color="auto"/>
                                    <w:bottom w:val="single" w:sz="4" w:space="0" w:color="auto"/>
                                  </w:tcBorders>
                                  <w:vAlign w:val="center"/>
                                </w:tcPr>
                                <w:p w14:paraId="24BF7EA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增減變</w:t>
                                  </w:r>
                                  <w:r w:rsidRPr="0090660A">
                                    <w:rPr>
                                      <w:rFonts w:ascii="標楷體" w:eastAsia="標楷體" w:hAnsi="標楷體"/>
                                    </w:rPr>
                                    <w:t>動</w:t>
                                  </w:r>
                                </w:p>
                              </w:tc>
                            </w:tr>
                            <w:tr w:rsidR="00C0620E" w:rsidRPr="00EC7F5F" w14:paraId="2AA9D907" w14:textId="77777777" w:rsidTr="002B22DE">
                              <w:trPr>
                                <w:trHeight w:val="258"/>
                                <w:jc w:val="center"/>
                              </w:trPr>
                              <w:tc>
                                <w:tcPr>
                                  <w:tcW w:w="0" w:type="auto"/>
                                  <w:vMerge/>
                                  <w:tcBorders>
                                    <w:top w:val="single" w:sz="4" w:space="0" w:color="auto"/>
                                    <w:left w:val="single" w:sz="4" w:space="0" w:color="auto"/>
                                    <w:bottom w:val="single" w:sz="4" w:space="0" w:color="auto"/>
                                    <w:right w:val="single" w:sz="4" w:space="0" w:color="auto"/>
                                    <w:tl2br w:val="nil"/>
                                  </w:tcBorders>
                                  <w:vAlign w:val="center"/>
                                </w:tcPr>
                                <w:p w14:paraId="523529E6" w14:textId="77777777" w:rsidR="00C0620E" w:rsidRPr="0090660A" w:rsidRDefault="00C0620E" w:rsidP="00E43D40">
                                  <w:pPr>
                                    <w:adjustRightInd w:val="0"/>
                                    <w:snapToGrid w:val="0"/>
                                    <w:spacing w:line="200" w:lineRule="atLeast"/>
                                    <w:jc w:val="center"/>
                                    <w:rPr>
                                      <w:rFonts w:ascii="標楷體" w:eastAsia="標楷體" w:hAnsi="標楷體"/>
                                    </w:rPr>
                                  </w:pPr>
                                </w:p>
                              </w:tc>
                              <w:tc>
                                <w:tcPr>
                                  <w:tcW w:w="0" w:type="auto"/>
                                  <w:vMerge/>
                                  <w:tcBorders>
                                    <w:top w:val="single" w:sz="4" w:space="0" w:color="auto"/>
                                    <w:left w:val="single" w:sz="4" w:space="0" w:color="auto"/>
                                  </w:tcBorders>
                                  <w:vAlign w:val="center"/>
                                </w:tcPr>
                                <w:p w14:paraId="5C9547A0" w14:textId="77777777" w:rsidR="00C0620E" w:rsidRPr="0090660A" w:rsidRDefault="00C0620E" w:rsidP="00E43D40">
                                  <w:pPr>
                                    <w:adjustRightInd w:val="0"/>
                                    <w:snapToGrid w:val="0"/>
                                    <w:spacing w:line="200" w:lineRule="atLeast"/>
                                    <w:jc w:val="center"/>
                                    <w:rPr>
                                      <w:rFonts w:ascii="標楷體" w:eastAsia="標楷體" w:hAnsi="標楷體"/>
                                    </w:rPr>
                                  </w:pPr>
                                </w:p>
                              </w:tc>
                              <w:tc>
                                <w:tcPr>
                                  <w:tcW w:w="0" w:type="auto"/>
                                  <w:vMerge/>
                                  <w:tcBorders>
                                    <w:top w:val="single" w:sz="4" w:space="0" w:color="auto"/>
                                  </w:tcBorders>
                                  <w:vAlign w:val="center"/>
                                </w:tcPr>
                                <w:p w14:paraId="65E9B49E" w14:textId="77777777" w:rsidR="00C0620E" w:rsidRPr="0090660A" w:rsidRDefault="00C0620E" w:rsidP="00E43D40">
                                  <w:pPr>
                                    <w:adjustRightInd w:val="0"/>
                                    <w:snapToGrid w:val="0"/>
                                    <w:spacing w:line="200" w:lineRule="atLeast"/>
                                    <w:jc w:val="center"/>
                                    <w:rPr>
                                      <w:rFonts w:ascii="標楷體" w:eastAsia="標楷體" w:hAnsi="標楷體"/>
                                    </w:rPr>
                                  </w:pPr>
                                </w:p>
                              </w:tc>
                              <w:tc>
                                <w:tcPr>
                                  <w:tcW w:w="1267" w:type="dxa"/>
                                  <w:tcBorders>
                                    <w:top w:val="single" w:sz="4" w:space="0" w:color="auto"/>
                                    <w:bottom w:val="single" w:sz="4" w:space="0" w:color="auto"/>
                                  </w:tcBorders>
                                  <w:vAlign w:val="center"/>
                                </w:tcPr>
                                <w:p w14:paraId="51C2F60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金</w:t>
                                  </w:r>
                                  <w:r w:rsidRPr="0090660A">
                                    <w:rPr>
                                      <w:rFonts w:ascii="標楷體" w:eastAsia="標楷體" w:hAnsi="標楷體"/>
                                    </w:rPr>
                                    <w:t>額</w:t>
                                  </w:r>
                                </w:p>
                              </w:tc>
                              <w:tc>
                                <w:tcPr>
                                  <w:tcW w:w="1087" w:type="dxa"/>
                                  <w:tcBorders>
                                    <w:top w:val="single" w:sz="4" w:space="0" w:color="auto"/>
                                    <w:bottom w:val="single" w:sz="4" w:space="0" w:color="auto"/>
                                  </w:tcBorders>
                                  <w:vAlign w:val="center"/>
                                </w:tcPr>
                                <w:p w14:paraId="3F654236"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w:t>
                                  </w:r>
                                </w:p>
                              </w:tc>
                            </w:tr>
                            <w:tr w:rsidR="00C0620E" w:rsidRPr="00EC7F5F" w14:paraId="2F9270AD" w14:textId="77777777" w:rsidTr="002B22DE">
                              <w:trPr>
                                <w:trHeight w:hRule="exact" w:val="312"/>
                                <w:jc w:val="center"/>
                              </w:trPr>
                              <w:tc>
                                <w:tcPr>
                                  <w:tcW w:w="0" w:type="auto"/>
                                  <w:tcBorders>
                                    <w:top w:val="single" w:sz="4" w:space="0" w:color="auto"/>
                                  </w:tcBorders>
                                  <w:vAlign w:val="center"/>
                                </w:tcPr>
                                <w:p w14:paraId="50F798FD" w14:textId="77777777" w:rsidR="00C0620E" w:rsidRPr="0090660A" w:rsidRDefault="00C0620E" w:rsidP="002B22DE">
                                  <w:pPr>
                                    <w:adjustRightInd w:val="0"/>
                                    <w:snapToGrid w:val="0"/>
                                    <w:spacing w:line="240" w:lineRule="exact"/>
                                    <w:jc w:val="center"/>
                                    <w:rPr>
                                      <w:rFonts w:ascii="標楷體" w:eastAsia="標楷體" w:hAnsi="標楷體"/>
                                      <w:b/>
                                    </w:rPr>
                                  </w:pPr>
                                  <w:r w:rsidRPr="0090660A">
                                    <w:rPr>
                                      <w:rFonts w:ascii="標楷體" w:eastAsia="標楷體" w:hAnsi="標楷體" w:hint="eastAsia"/>
                                      <w:b/>
                                    </w:rPr>
                                    <w:t>合計</w:t>
                                  </w:r>
                                </w:p>
                              </w:tc>
                              <w:tc>
                                <w:tcPr>
                                  <w:tcW w:w="0" w:type="auto"/>
                                  <w:tcBorders>
                                    <w:top w:val="single" w:sz="4" w:space="0" w:color="auto"/>
                                  </w:tcBorders>
                                  <w:vAlign w:val="center"/>
                                </w:tcPr>
                                <w:p w14:paraId="45B50BA2" w14:textId="138072D2" w:rsidR="00C0620E" w:rsidRPr="0090660A" w:rsidRDefault="00471691" w:rsidP="002B22DE">
                                  <w:pPr>
                                    <w:widowControl/>
                                    <w:adjustRightInd w:val="0"/>
                                    <w:snapToGrid w:val="0"/>
                                    <w:spacing w:line="240" w:lineRule="exact"/>
                                    <w:jc w:val="right"/>
                                    <w:rPr>
                                      <w:rFonts w:ascii="標楷體" w:eastAsia="標楷體" w:hAnsi="標楷體"/>
                                      <w:b/>
                                      <w:color w:val="000000"/>
                                    </w:rPr>
                                  </w:pPr>
                                  <w:r>
                                    <w:rPr>
                                      <w:rFonts w:ascii="標楷體" w:eastAsia="標楷體" w:hAnsi="標楷體"/>
                                      <w:b/>
                                      <w:color w:val="000000"/>
                                    </w:rPr>
                                    <w:t>1.65</w:t>
                                  </w:r>
                                </w:p>
                              </w:tc>
                              <w:tc>
                                <w:tcPr>
                                  <w:tcW w:w="0" w:type="auto"/>
                                  <w:tcBorders>
                                    <w:top w:val="single" w:sz="4" w:space="0" w:color="auto"/>
                                  </w:tcBorders>
                                  <w:vAlign w:val="center"/>
                                </w:tcPr>
                                <w:p w14:paraId="4D8C2B01" w14:textId="5CB5C07B" w:rsidR="00C0620E" w:rsidRPr="0090660A" w:rsidRDefault="00471691" w:rsidP="002B22DE">
                                  <w:pPr>
                                    <w:adjustRightInd w:val="0"/>
                                    <w:snapToGrid w:val="0"/>
                                    <w:spacing w:line="240" w:lineRule="exact"/>
                                    <w:jc w:val="right"/>
                                    <w:rPr>
                                      <w:rFonts w:ascii="標楷體" w:eastAsia="標楷體" w:hAnsi="標楷體"/>
                                      <w:b/>
                                      <w:color w:val="000000"/>
                                    </w:rPr>
                                  </w:pPr>
                                  <w:r>
                                    <w:rPr>
                                      <w:rFonts w:ascii="標楷體" w:eastAsia="標楷體" w:hAnsi="標楷體"/>
                                      <w:b/>
                                      <w:color w:val="000000"/>
                                    </w:rPr>
                                    <w:t>7.70</w:t>
                                  </w:r>
                                </w:p>
                              </w:tc>
                              <w:tc>
                                <w:tcPr>
                                  <w:tcW w:w="1267" w:type="dxa"/>
                                  <w:tcBorders>
                                    <w:top w:val="single" w:sz="4" w:space="0" w:color="auto"/>
                                  </w:tcBorders>
                                  <w:vAlign w:val="center"/>
                                </w:tcPr>
                                <w:p w14:paraId="155AA773" w14:textId="33169887" w:rsidR="00C0620E" w:rsidRPr="0090660A" w:rsidRDefault="00471691" w:rsidP="002B22DE">
                                  <w:pPr>
                                    <w:adjustRightInd w:val="0"/>
                                    <w:snapToGrid w:val="0"/>
                                    <w:spacing w:line="240" w:lineRule="exact"/>
                                    <w:jc w:val="right"/>
                                    <w:rPr>
                                      <w:rFonts w:ascii="標楷體" w:eastAsia="標楷體" w:hAnsi="標楷體"/>
                                      <w:b/>
                                      <w:color w:val="000000"/>
                                    </w:rPr>
                                  </w:pPr>
                                  <w:r>
                                    <w:rPr>
                                      <w:rFonts w:ascii="標楷體" w:eastAsia="標楷體" w:hAnsi="標楷體"/>
                                      <w:b/>
                                      <w:color w:val="000000"/>
                                    </w:rPr>
                                    <w:t>6.04</w:t>
                                  </w:r>
                                </w:p>
                              </w:tc>
                              <w:tc>
                                <w:tcPr>
                                  <w:tcW w:w="1087" w:type="dxa"/>
                                  <w:tcBorders>
                                    <w:top w:val="single" w:sz="4" w:space="0" w:color="auto"/>
                                  </w:tcBorders>
                                  <w:vAlign w:val="center"/>
                                </w:tcPr>
                                <w:p w14:paraId="51D69156" w14:textId="39FB96DB" w:rsidR="00C0620E" w:rsidRPr="0090660A" w:rsidRDefault="00471691" w:rsidP="002B22DE">
                                  <w:pPr>
                                    <w:adjustRightInd w:val="0"/>
                                    <w:snapToGrid w:val="0"/>
                                    <w:spacing w:line="240" w:lineRule="exact"/>
                                    <w:jc w:val="right"/>
                                    <w:rPr>
                                      <w:rFonts w:ascii="標楷體" w:eastAsia="標楷體" w:hAnsi="標楷體"/>
                                      <w:b/>
                                      <w:color w:val="000000"/>
                                    </w:rPr>
                                  </w:pPr>
                                  <w:r>
                                    <w:rPr>
                                      <w:rFonts w:ascii="標楷體" w:eastAsia="標楷體" w:hAnsi="標楷體"/>
                                      <w:b/>
                                      <w:color w:val="000000"/>
                                    </w:rPr>
                                    <w:t>365.40</w:t>
                                  </w:r>
                                </w:p>
                              </w:tc>
                            </w:tr>
                            <w:tr w:rsidR="00C0620E" w:rsidRPr="00EC7F5F" w14:paraId="6F5B8209" w14:textId="77777777" w:rsidTr="002B22DE">
                              <w:trPr>
                                <w:trHeight w:hRule="exact" w:val="312"/>
                                <w:jc w:val="center"/>
                              </w:trPr>
                              <w:tc>
                                <w:tcPr>
                                  <w:tcW w:w="0" w:type="auto"/>
                                  <w:vAlign w:val="center"/>
                                </w:tcPr>
                                <w:p w14:paraId="1FF96DEC" w14:textId="77777777" w:rsidR="00C0620E" w:rsidRPr="0090660A" w:rsidRDefault="00C0620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美麗人生</w:t>
                                  </w:r>
                                </w:p>
                              </w:tc>
                              <w:tc>
                                <w:tcPr>
                                  <w:tcW w:w="0" w:type="auto"/>
                                  <w:vAlign w:val="center"/>
                                </w:tcPr>
                                <w:p w14:paraId="3EFABEBE" w14:textId="33C1101D"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0.53</w:t>
                                  </w:r>
                                </w:p>
                              </w:tc>
                              <w:tc>
                                <w:tcPr>
                                  <w:tcW w:w="0" w:type="auto"/>
                                  <w:vAlign w:val="center"/>
                                </w:tcPr>
                                <w:p w14:paraId="347447DB" w14:textId="233DF7C0"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4.01</w:t>
                                  </w:r>
                                </w:p>
                              </w:tc>
                              <w:tc>
                                <w:tcPr>
                                  <w:tcW w:w="1267" w:type="dxa"/>
                                  <w:vAlign w:val="center"/>
                                </w:tcPr>
                                <w:p w14:paraId="6BF56550" w14:textId="6B51655B"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3.47</w:t>
                                  </w:r>
                                </w:p>
                              </w:tc>
                              <w:tc>
                                <w:tcPr>
                                  <w:tcW w:w="1087" w:type="dxa"/>
                                  <w:vAlign w:val="center"/>
                                </w:tcPr>
                                <w:p w14:paraId="403C9637" w14:textId="7C98A706"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650.98</w:t>
                                  </w:r>
                                </w:p>
                              </w:tc>
                            </w:tr>
                            <w:tr w:rsidR="002B22DE" w:rsidRPr="00EC7F5F" w14:paraId="3E888F19" w14:textId="77777777" w:rsidTr="002B22DE">
                              <w:trPr>
                                <w:trHeight w:hRule="exact" w:val="312"/>
                                <w:jc w:val="center"/>
                              </w:trPr>
                              <w:tc>
                                <w:tcPr>
                                  <w:tcW w:w="0" w:type="auto"/>
                                  <w:vAlign w:val="center"/>
                                </w:tcPr>
                                <w:p w14:paraId="68C3F91C" w14:textId="75116AF6" w:rsidR="002B22DE" w:rsidRPr="0090660A" w:rsidRDefault="002B22D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旺美利</w:t>
                                  </w:r>
                                </w:p>
                              </w:tc>
                              <w:tc>
                                <w:tcPr>
                                  <w:tcW w:w="0" w:type="auto"/>
                                  <w:vAlign w:val="center"/>
                                </w:tcPr>
                                <w:p w14:paraId="413895EB" w14:textId="384150A9" w:rsidR="002B22DE" w:rsidRDefault="002B22DE" w:rsidP="002B22DE">
                                  <w:pPr>
                                    <w:adjustRightInd w:val="0"/>
                                    <w:snapToGrid w:val="0"/>
                                    <w:spacing w:line="240" w:lineRule="exact"/>
                                    <w:jc w:val="right"/>
                                    <w:rPr>
                                      <w:rFonts w:ascii="標楷體" w:eastAsia="標楷體" w:hAnsi="標楷體"/>
                                      <w:color w:val="000000"/>
                                    </w:rPr>
                                  </w:pPr>
                                  <w:r w:rsidRPr="0090660A">
                                    <w:rPr>
                                      <w:rFonts w:ascii="標楷體" w:eastAsia="標楷體" w:hAnsi="標楷體"/>
                                      <w:color w:val="000000"/>
                                    </w:rPr>
                                    <w:t>0.01</w:t>
                                  </w:r>
                                </w:p>
                              </w:tc>
                              <w:tc>
                                <w:tcPr>
                                  <w:tcW w:w="0" w:type="auto"/>
                                  <w:vAlign w:val="center"/>
                                </w:tcPr>
                                <w:p w14:paraId="32DC1DAE" w14:textId="3CC02F73" w:rsidR="002B22DE" w:rsidRDefault="002B22DE" w:rsidP="002B22DE">
                                  <w:pPr>
                                    <w:adjustRightInd w:val="0"/>
                                    <w:snapToGrid w:val="0"/>
                                    <w:spacing w:line="240" w:lineRule="exact"/>
                                    <w:jc w:val="right"/>
                                    <w:rPr>
                                      <w:rFonts w:ascii="標楷體" w:eastAsia="標楷體" w:hAnsi="標楷體"/>
                                      <w:color w:val="000000"/>
                                    </w:rPr>
                                  </w:pPr>
                                  <w:r w:rsidRPr="0090660A">
                                    <w:rPr>
                                      <w:rFonts w:ascii="標楷體" w:eastAsia="標楷體" w:hAnsi="標楷體"/>
                                      <w:color w:val="000000"/>
                                    </w:rPr>
                                    <w:t>0.08</w:t>
                                  </w:r>
                                </w:p>
                              </w:tc>
                              <w:tc>
                                <w:tcPr>
                                  <w:tcW w:w="1267" w:type="dxa"/>
                                  <w:vAlign w:val="center"/>
                                </w:tcPr>
                                <w:p w14:paraId="416B76B9" w14:textId="33E91044" w:rsidR="002B22DE" w:rsidRDefault="002B22DE" w:rsidP="002B22DE">
                                  <w:pPr>
                                    <w:adjustRightInd w:val="0"/>
                                    <w:snapToGrid w:val="0"/>
                                    <w:spacing w:line="240" w:lineRule="exact"/>
                                    <w:jc w:val="right"/>
                                    <w:rPr>
                                      <w:rFonts w:ascii="標楷體" w:eastAsia="標楷體" w:hAnsi="標楷體"/>
                                      <w:color w:val="000000"/>
                                    </w:rPr>
                                  </w:pPr>
                                  <w:r w:rsidRPr="0090660A">
                                    <w:rPr>
                                      <w:rFonts w:ascii="標楷體" w:eastAsia="標楷體" w:hAnsi="標楷體"/>
                                      <w:color w:val="000000"/>
                                    </w:rPr>
                                    <w:t>0.07</w:t>
                                  </w:r>
                                </w:p>
                              </w:tc>
                              <w:tc>
                                <w:tcPr>
                                  <w:tcW w:w="1087" w:type="dxa"/>
                                  <w:vAlign w:val="center"/>
                                </w:tcPr>
                                <w:p w14:paraId="52B6813B" w14:textId="0F21D11B" w:rsidR="002B22DE" w:rsidRDefault="002B22DE"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479.81</w:t>
                                  </w:r>
                                </w:p>
                              </w:tc>
                            </w:tr>
                            <w:tr w:rsidR="002B22DE" w:rsidRPr="00EC7F5F" w14:paraId="0CACA38B" w14:textId="77777777" w:rsidTr="002B22DE">
                              <w:trPr>
                                <w:trHeight w:hRule="exact" w:val="312"/>
                                <w:jc w:val="center"/>
                              </w:trPr>
                              <w:tc>
                                <w:tcPr>
                                  <w:tcW w:w="0" w:type="auto"/>
                                  <w:vAlign w:val="center"/>
                                </w:tcPr>
                                <w:p w14:paraId="56EABDB1" w14:textId="742757DE" w:rsidR="002B22DE" w:rsidRPr="0090660A" w:rsidRDefault="002B22D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金美滿</w:t>
                                  </w:r>
                                </w:p>
                              </w:tc>
                              <w:tc>
                                <w:tcPr>
                                  <w:tcW w:w="0" w:type="auto"/>
                                  <w:vAlign w:val="center"/>
                                </w:tcPr>
                                <w:p w14:paraId="067C1AE7" w14:textId="6E3C71E7" w:rsidR="002B22DE" w:rsidRPr="00305ED7" w:rsidRDefault="002B22DE" w:rsidP="002B22DE">
                                  <w:pPr>
                                    <w:adjustRightInd w:val="0"/>
                                    <w:snapToGrid w:val="0"/>
                                    <w:spacing w:line="240" w:lineRule="exact"/>
                                    <w:jc w:val="right"/>
                                    <w:rPr>
                                      <w:rFonts w:ascii="標楷體" w:eastAsia="標楷體" w:hAnsi="標楷體"/>
                                      <w:color w:val="000000"/>
                                    </w:rPr>
                                  </w:pPr>
                                  <w:r w:rsidRPr="00305ED7">
                                    <w:rPr>
                                      <w:rFonts w:ascii="標楷體" w:eastAsia="標楷體" w:hAnsi="標楷體" w:hint="eastAsia"/>
                                      <w:noProof/>
                                    </w:rPr>
                                    <w:t>0</w:t>
                                  </w:r>
                                  <w:r w:rsidRPr="00305ED7">
                                    <w:rPr>
                                      <w:rFonts w:ascii="標楷體" w:eastAsia="標楷體" w:hAnsi="標楷體"/>
                                      <w:noProof/>
                                    </w:rPr>
                                    <w:t>.00</w:t>
                                  </w:r>
                                  <w:r w:rsidR="002A4FED" w:rsidRPr="00305ED7">
                                    <w:rPr>
                                      <w:rFonts w:ascii="標楷體" w:eastAsia="標楷體" w:hAnsi="標楷體"/>
                                      <w:noProof/>
                                    </w:rPr>
                                    <w:t>0</w:t>
                                  </w:r>
                                  <w:r w:rsidRPr="00305ED7">
                                    <w:rPr>
                                      <w:rFonts w:ascii="標楷體" w:eastAsia="標楷體" w:hAnsi="標楷體"/>
                                      <w:noProof/>
                                    </w:rPr>
                                    <w:t>6</w:t>
                                  </w:r>
                                </w:p>
                              </w:tc>
                              <w:tc>
                                <w:tcPr>
                                  <w:tcW w:w="0" w:type="auto"/>
                                  <w:vAlign w:val="center"/>
                                </w:tcPr>
                                <w:p w14:paraId="6220BD19" w14:textId="013DD3D8" w:rsidR="002B22DE" w:rsidRPr="0090660A" w:rsidRDefault="002B22DE"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0.0033</w:t>
                                  </w:r>
                                </w:p>
                              </w:tc>
                              <w:tc>
                                <w:tcPr>
                                  <w:tcW w:w="1267" w:type="dxa"/>
                                  <w:vAlign w:val="center"/>
                                </w:tcPr>
                                <w:p w14:paraId="1D03563B" w14:textId="3BF4B8DF" w:rsidR="002B22DE" w:rsidRPr="0090660A" w:rsidRDefault="002B22DE"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0.0027</w:t>
                                  </w:r>
                                </w:p>
                              </w:tc>
                              <w:tc>
                                <w:tcPr>
                                  <w:tcW w:w="1087" w:type="dxa"/>
                                  <w:vAlign w:val="center"/>
                                </w:tcPr>
                                <w:p w14:paraId="240FC95C" w14:textId="36650DB8" w:rsidR="002B22DE" w:rsidRPr="003B2EDE" w:rsidRDefault="002B22DE" w:rsidP="002B22DE">
                                  <w:pPr>
                                    <w:adjustRightInd w:val="0"/>
                                    <w:snapToGrid w:val="0"/>
                                    <w:spacing w:line="240" w:lineRule="exact"/>
                                    <w:jc w:val="right"/>
                                    <w:rPr>
                                      <w:rFonts w:ascii="標楷體" w:eastAsia="標楷體" w:hAnsi="標楷體"/>
                                      <w:color w:val="000000"/>
                                    </w:rPr>
                                  </w:pPr>
                                  <w:r w:rsidRPr="003B2EDE">
                                    <w:rPr>
                                      <w:rFonts w:ascii="標楷體" w:eastAsia="標楷體" w:hAnsi="標楷體"/>
                                      <w:noProof/>
                                    </w:rPr>
                                    <w:t>429.11</w:t>
                                  </w:r>
                                </w:p>
                              </w:tc>
                            </w:tr>
                            <w:tr w:rsidR="00C0620E" w:rsidRPr="00EC7F5F" w14:paraId="4377AF96" w14:textId="77777777" w:rsidTr="002B22DE">
                              <w:trPr>
                                <w:trHeight w:hRule="exact" w:val="312"/>
                                <w:jc w:val="center"/>
                              </w:trPr>
                              <w:tc>
                                <w:tcPr>
                                  <w:tcW w:w="0" w:type="auto"/>
                                  <w:vAlign w:val="center"/>
                                </w:tcPr>
                                <w:p w14:paraId="24988D1B" w14:textId="77777777" w:rsidR="00C0620E" w:rsidRPr="0090660A" w:rsidRDefault="00C0620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旺年發</w:t>
                                  </w:r>
                                </w:p>
                              </w:tc>
                              <w:tc>
                                <w:tcPr>
                                  <w:tcW w:w="0" w:type="auto"/>
                                  <w:vAlign w:val="center"/>
                                </w:tcPr>
                                <w:p w14:paraId="0B6A05C6" w14:textId="32833E3A"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1.10</w:t>
                                  </w:r>
                                </w:p>
                              </w:tc>
                              <w:tc>
                                <w:tcPr>
                                  <w:tcW w:w="0" w:type="auto"/>
                                  <w:vAlign w:val="center"/>
                                </w:tcPr>
                                <w:p w14:paraId="7D6C42E9" w14:textId="40283655"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3.24</w:t>
                                  </w:r>
                                </w:p>
                              </w:tc>
                              <w:tc>
                                <w:tcPr>
                                  <w:tcW w:w="1267" w:type="dxa"/>
                                  <w:vAlign w:val="center"/>
                                </w:tcPr>
                                <w:p w14:paraId="3D4FD783" w14:textId="0E5CAA34"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2.14</w:t>
                                  </w:r>
                                </w:p>
                              </w:tc>
                              <w:tc>
                                <w:tcPr>
                                  <w:tcW w:w="1087" w:type="dxa"/>
                                  <w:vAlign w:val="center"/>
                                </w:tcPr>
                                <w:p w14:paraId="3B0B8199" w14:textId="4D0AC985"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193.99</w:t>
                                  </w:r>
                                </w:p>
                              </w:tc>
                            </w:tr>
                            <w:tr w:rsidR="00C0620E" w:rsidRPr="00EC7F5F" w14:paraId="20249EC1" w14:textId="77777777" w:rsidTr="002B22DE">
                              <w:trPr>
                                <w:trHeight w:hRule="exact" w:val="312"/>
                                <w:jc w:val="center"/>
                              </w:trPr>
                              <w:tc>
                                <w:tcPr>
                                  <w:tcW w:w="0" w:type="auto"/>
                                  <w:vAlign w:val="center"/>
                                </w:tcPr>
                                <w:p w14:paraId="009DA3D0" w14:textId="77777777" w:rsidR="00C0620E" w:rsidRPr="0090660A" w:rsidRDefault="00C0620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美添富</w:t>
                                  </w:r>
                                </w:p>
                              </w:tc>
                              <w:tc>
                                <w:tcPr>
                                  <w:tcW w:w="0" w:type="auto"/>
                                  <w:vAlign w:val="center"/>
                                </w:tcPr>
                                <w:p w14:paraId="3AA217BA" w14:textId="77777777" w:rsidR="00C0620E" w:rsidRPr="0090660A" w:rsidRDefault="00C0620E" w:rsidP="002B22DE">
                                  <w:pPr>
                                    <w:spacing w:line="240" w:lineRule="exact"/>
                                    <w:jc w:val="right"/>
                                  </w:pPr>
                                  <w:r w:rsidRPr="0090660A">
                                    <w:rPr>
                                      <w:rFonts w:ascii="新細明體" w:hAnsi="新細明體" w:hint="eastAsia"/>
                                      <w:noProof/>
                                    </w:rPr>
                                    <w:t>－</w:t>
                                  </w:r>
                                </w:p>
                              </w:tc>
                              <w:tc>
                                <w:tcPr>
                                  <w:tcW w:w="0" w:type="auto"/>
                                  <w:vAlign w:val="center"/>
                                </w:tcPr>
                                <w:p w14:paraId="7774FC65" w14:textId="2F717154"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0.34</w:t>
                                  </w:r>
                                </w:p>
                              </w:tc>
                              <w:tc>
                                <w:tcPr>
                                  <w:tcW w:w="1267" w:type="dxa"/>
                                  <w:vAlign w:val="center"/>
                                </w:tcPr>
                                <w:p w14:paraId="5E0396C4" w14:textId="7BA6C957"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0.34</w:t>
                                  </w:r>
                                </w:p>
                              </w:tc>
                              <w:tc>
                                <w:tcPr>
                                  <w:tcW w:w="1087" w:type="dxa"/>
                                  <w:vAlign w:val="center"/>
                                </w:tcPr>
                                <w:p w14:paraId="4ABBC295" w14:textId="77777777" w:rsidR="00C0620E" w:rsidRPr="0090660A" w:rsidRDefault="00C0620E" w:rsidP="002B22DE">
                                  <w:pPr>
                                    <w:spacing w:line="240" w:lineRule="exact"/>
                                    <w:jc w:val="right"/>
                                    <w:rPr>
                                      <w:rFonts w:ascii="新細明體" w:hAnsi="新細明體"/>
                                      <w:noProof/>
                                    </w:rPr>
                                  </w:pPr>
                                  <w:r w:rsidRPr="00E0506E">
                                    <w:rPr>
                                      <w:rFonts w:ascii="新細明體" w:hAnsi="新細明體"/>
                                      <w:noProof/>
                                      <w:sz w:val="18"/>
                                      <w:szCs w:val="18"/>
                                    </w:rPr>
                                    <w:t>--</w:t>
                                  </w:r>
                                </w:p>
                              </w:tc>
                            </w:tr>
                          </w:tbl>
                          <w:p w14:paraId="703F6735" w14:textId="77777777" w:rsidR="00C0620E" w:rsidRPr="006C399B" w:rsidRDefault="00C0620E" w:rsidP="00C0620E">
                            <w:pPr>
                              <w:adjustRightInd w:val="0"/>
                              <w:snapToGrid w:val="0"/>
                              <w:spacing w:line="240" w:lineRule="atLeast"/>
                              <w:ind w:leftChars="28" w:left="68" w:hanging="1"/>
                              <w:rPr>
                                <w:rFonts w:ascii="標楷體" w:eastAsia="標楷體" w:hAnsi="標楷體"/>
                                <w:sz w:val="18"/>
                                <w:szCs w:val="18"/>
                              </w:rPr>
                            </w:pPr>
                            <w:r w:rsidRPr="006C399B">
                              <w:rPr>
                                <w:rFonts w:eastAsia="標楷體" w:hint="eastAsia"/>
                                <w:sz w:val="18"/>
                                <w:szCs w:val="18"/>
                              </w:rPr>
                              <w:t>資料來源：整理自臺銀人壽保險公司提供資料。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2F56EB" id="文字方塊 14" o:spid="_x0000_s1042" type="#_x0000_t202" style="position:absolute;left:0;text-align:left;margin-left:223.05pt;margin-top:348.9pt;width:272.35pt;height:168.45pt;z-index:-251654144;visibility:visible;mso-wrap-style:square;mso-width-percent:0;mso-height-percent:0;mso-wrap-distance-left:8.5pt;mso-wrap-distance-top:0;mso-wrap-distance-right: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" stroked="f">
                <v:textbox inset="0,0,0,0">
                  <w:txbxContent>
                    <w:tbl>
                      <w:tblPr>
                        <w:tblStyle w:val="afff4"/>
                        <w:tblW w:w="0" w:type="auto"/>
                        <w:jc w:val="center"/>
                        <w:tblLook w:val="04A0" w:firstRow="1" w:lastRow="0" w:firstColumn="1" w:lastColumn="0" w:noHBand="0" w:noVBand="1"/>
                      </w:tblPr>
                      <w:tblGrid>
                        <w:gridCol w:w="1020"/>
                        <w:gridCol w:w="970"/>
                        <w:gridCol w:w="970"/>
                        <w:gridCol w:w="1272"/>
                        <w:gridCol w:w="1091"/>
                      </w:tblGrid>
                      <w:tr w:rsidR="00C0620E" w:rsidRPr="00EC7F5F" w14:paraId="052F5426" w14:textId="77777777" w:rsidTr="00C42A72">
                        <w:trPr>
                          <w:jc w:val="center"/>
                        </w:trPr>
                        <w:tc>
                          <w:tcPr>
                            <w:tcW w:w="0" w:type="auto"/>
                            <w:gridSpan w:val="5"/>
                            <w:tcBorders>
                              <w:top w:val="nil"/>
                              <w:left w:val="nil"/>
                              <w:bottom w:val="single" w:sz="4" w:space="0" w:color="auto"/>
                              <w:right w:val="nil"/>
                              <w:tl2br w:val="nil"/>
                            </w:tcBorders>
                            <w:vAlign w:val="center"/>
                          </w:tcPr>
                          <w:p w14:paraId="601D8056" w14:textId="77777777" w:rsidR="00C0620E" w:rsidRPr="00967F02" w:rsidRDefault="00C0620E" w:rsidP="00F25D78">
                            <w:pPr>
                              <w:adjustRightInd w:val="0"/>
                              <w:snapToGrid w:val="0"/>
                              <w:spacing w:line="240" w:lineRule="atLeast"/>
                              <w:jc w:val="center"/>
                              <w:rPr>
                                <w:rFonts w:eastAsia="標楷體"/>
                                <w:b/>
                                <w:sz w:val="24"/>
                                <w:szCs w:val="24"/>
                              </w:rPr>
                            </w:pPr>
                            <w:r w:rsidRPr="00967F02">
                              <w:rPr>
                                <w:rFonts w:eastAsia="標楷體" w:hint="eastAsia"/>
                                <w:b/>
                                <w:sz w:val="24"/>
                                <w:szCs w:val="24"/>
                              </w:rPr>
                              <w:t>表</w:t>
                            </w:r>
                            <w:r w:rsidRPr="00967F02">
                              <w:rPr>
                                <w:rFonts w:ascii="標楷體" w:eastAsia="標楷體" w:hAnsi="標楷體"/>
                                <w:b/>
                                <w:sz w:val="24"/>
                                <w:szCs w:val="24"/>
                              </w:rPr>
                              <w:t>5</w:t>
                            </w:r>
                            <w:r w:rsidRPr="00967F02">
                              <w:rPr>
                                <w:rFonts w:eastAsia="標楷體" w:hint="eastAsia"/>
                                <w:b/>
                                <w:sz w:val="24"/>
                                <w:szCs w:val="24"/>
                              </w:rPr>
                              <w:t xml:space="preserve"> </w:t>
                            </w:r>
                            <w:r w:rsidRPr="00967F02">
                              <w:rPr>
                                <w:rFonts w:eastAsia="標楷體" w:hint="eastAsia"/>
                                <w:b/>
                                <w:sz w:val="24"/>
                                <w:szCs w:val="24"/>
                              </w:rPr>
                              <w:t>臺銀人壽保險公司利變型保險商品解約情形</w:t>
                            </w:r>
                          </w:p>
                          <w:p w14:paraId="66D1441F" w14:textId="77777777" w:rsidR="00C0620E" w:rsidRPr="00F25D78" w:rsidRDefault="00C0620E" w:rsidP="00E43D40">
                            <w:pPr>
                              <w:adjustRightInd w:val="0"/>
                              <w:snapToGrid w:val="0"/>
                              <w:spacing w:line="240" w:lineRule="atLeast"/>
                              <w:jc w:val="right"/>
                              <w:rPr>
                                <w:rFonts w:ascii="標楷體" w:eastAsia="標楷體" w:hAnsi="標楷體"/>
                              </w:rPr>
                            </w:pPr>
                            <w:r w:rsidRPr="00F25D78">
                              <w:rPr>
                                <w:rFonts w:ascii="標楷體" w:eastAsia="標楷體" w:hAnsi="標楷體" w:hint="eastAsia"/>
                              </w:rPr>
                              <w:t>單位：新臺幣億</w:t>
                            </w:r>
                            <w:r>
                              <w:rPr>
                                <w:rFonts w:ascii="標楷體" w:eastAsia="標楷體" w:hAnsi="標楷體" w:hint="eastAsia"/>
                              </w:rPr>
                              <w:t>元</w:t>
                            </w:r>
                          </w:p>
                        </w:tc>
                      </w:tr>
                      <w:tr w:rsidR="00C0620E" w:rsidRPr="00EC7F5F" w14:paraId="616A9DD0" w14:textId="77777777" w:rsidTr="00C42A72">
                        <w:trPr>
                          <w:trHeight w:val="285"/>
                          <w:jc w:val="center"/>
                        </w:trPr>
                        <w:tc>
                          <w:tcPr>
                            <w:tcW w:w="0" w:type="auto"/>
                            <w:vMerge w:val="restart"/>
                            <w:tcBorders>
                              <w:top w:val="single" w:sz="4" w:space="0" w:color="auto"/>
                              <w:left w:val="single" w:sz="4" w:space="0" w:color="auto"/>
                              <w:right w:val="single" w:sz="4" w:space="0" w:color="auto"/>
                              <w:tl2br w:val="nil"/>
                            </w:tcBorders>
                            <w:vAlign w:val="center"/>
                          </w:tcPr>
                          <w:p w14:paraId="03BBE51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保單名稱</w:t>
                            </w:r>
                          </w:p>
                        </w:tc>
                        <w:tc>
                          <w:tcPr>
                            <w:tcW w:w="0" w:type="auto"/>
                            <w:vMerge w:val="restart"/>
                            <w:tcBorders>
                              <w:top w:val="single" w:sz="4" w:space="0" w:color="auto"/>
                              <w:left w:val="single" w:sz="4" w:space="0" w:color="auto"/>
                            </w:tcBorders>
                            <w:vAlign w:val="center"/>
                          </w:tcPr>
                          <w:p w14:paraId="5A504812"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110年度</w:t>
                            </w:r>
                          </w:p>
                        </w:tc>
                        <w:tc>
                          <w:tcPr>
                            <w:tcW w:w="0" w:type="auto"/>
                            <w:vMerge w:val="restart"/>
                            <w:tcBorders>
                              <w:top w:val="single" w:sz="4" w:space="0" w:color="auto"/>
                            </w:tcBorders>
                            <w:vAlign w:val="center"/>
                          </w:tcPr>
                          <w:p w14:paraId="54E9B48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111年度</w:t>
                            </w:r>
                          </w:p>
                        </w:tc>
                        <w:tc>
                          <w:tcPr>
                            <w:tcW w:w="0" w:type="auto"/>
                            <w:gridSpan w:val="2"/>
                            <w:tcBorders>
                              <w:top w:val="single" w:sz="4" w:space="0" w:color="auto"/>
                              <w:bottom w:val="single" w:sz="4" w:space="0" w:color="auto"/>
                            </w:tcBorders>
                            <w:vAlign w:val="center"/>
                          </w:tcPr>
                          <w:p w14:paraId="24BF7EA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增減變</w:t>
                            </w:r>
                            <w:r w:rsidRPr="0090660A">
                              <w:rPr>
                                <w:rFonts w:ascii="標楷體" w:eastAsia="標楷體" w:hAnsi="標楷體"/>
                              </w:rPr>
                              <w:t>動</w:t>
                            </w:r>
                          </w:p>
                        </w:tc>
                      </w:tr>
                      <w:tr w:rsidR="00C0620E" w:rsidRPr="00EC7F5F" w14:paraId="2AA9D907" w14:textId="77777777" w:rsidTr="002B22DE">
                        <w:trPr>
                          <w:trHeight w:val="258"/>
                          <w:jc w:val="center"/>
                        </w:trPr>
                        <w:tc>
                          <w:tcPr>
                            <w:tcW w:w="0" w:type="auto"/>
                            <w:vMerge/>
                            <w:tcBorders>
                              <w:top w:val="single" w:sz="4" w:space="0" w:color="auto"/>
                              <w:left w:val="single" w:sz="4" w:space="0" w:color="auto"/>
                              <w:bottom w:val="single" w:sz="4" w:space="0" w:color="auto"/>
                              <w:right w:val="single" w:sz="4" w:space="0" w:color="auto"/>
                              <w:tl2br w:val="nil"/>
                            </w:tcBorders>
                            <w:vAlign w:val="center"/>
                          </w:tcPr>
                          <w:p w14:paraId="523529E6" w14:textId="77777777" w:rsidR="00C0620E" w:rsidRPr="0090660A" w:rsidRDefault="00C0620E" w:rsidP="00E43D40">
                            <w:pPr>
                              <w:adjustRightInd w:val="0"/>
                              <w:snapToGrid w:val="0"/>
                              <w:spacing w:line="200" w:lineRule="atLeast"/>
                              <w:jc w:val="center"/>
                              <w:rPr>
                                <w:rFonts w:ascii="標楷體" w:eastAsia="標楷體" w:hAnsi="標楷體"/>
                              </w:rPr>
                            </w:pPr>
                          </w:p>
                        </w:tc>
                        <w:tc>
                          <w:tcPr>
                            <w:tcW w:w="0" w:type="auto"/>
                            <w:vMerge/>
                            <w:tcBorders>
                              <w:top w:val="single" w:sz="4" w:space="0" w:color="auto"/>
                              <w:left w:val="single" w:sz="4" w:space="0" w:color="auto"/>
                            </w:tcBorders>
                            <w:vAlign w:val="center"/>
                          </w:tcPr>
                          <w:p w14:paraId="5C9547A0" w14:textId="77777777" w:rsidR="00C0620E" w:rsidRPr="0090660A" w:rsidRDefault="00C0620E" w:rsidP="00E43D40">
                            <w:pPr>
                              <w:adjustRightInd w:val="0"/>
                              <w:snapToGrid w:val="0"/>
                              <w:spacing w:line="200" w:lineRule="atLeast"/>
                              <w:jc w:val="center"/>
                              <w:rPr>
                                <w:rFonts w:ascii="標楷體" w:eastAsia="標楷體" w:hAnsi="標楷體"/>
                              </w:rPr>
                            </w:pPr>
                          </w:p>
                        </w:tc>
                        <w:tc>
                          <w:tcPr>
                            <w:tcW w:w="0" w:type="auto"/>
                            <w:vMerge/>
                            <w:tcBorders>
                              <w:top w:val="single" w:sz="4" w:space="0" w:color="auto"/>
                            </w:tcBorders>
                            <w:vAlign w:val="center"/>
                          </w:tcPr>
                          <w:p w14:paraId="65E9B49E" w14:textId="77777777" w:rsidR="00C0620E" w:rsidRPr="0090660A" w:rsidRDefault="00C0620E" w:rsidP="00E43D40">
                            <w:pPr>
                              <w:adjustRightInd w:val="0"/>
                              <w:snapToGrid w:val="0"/>
                              <w:spacing w:line="200" w:lineRule="atLeast"/>
                              <w:jc w:val="center"/>
                              <w:rPr>
                                <w:rFonts w:ascii="標楷體" w:eastAsia="標楷體" w:hAnsi="標楷體"/>
                              </w:rPr>
                            </w:pPr>
                          </w:p>
                        </w:tc>
                        <w:tc>
                          <w:tcPr>
                            <w:tcW w:w="1267" w:type="dxa"/>
                            <w:tcBorders>
                              <w:top w:val="single" w:sz="4" w:space="0" w:color="auto"/>
                              <w:bottom w:val="single" w:sz="4" w:space="0" w:color="auto"/>
                            </w:tcBorders>
                            <w:vAlign w:val="center"/>
                          </w:tcPr>
                          <w:p w14:paraId="51C2F607"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金</w:t>
                            </w:r>
                            <w:r w:rsidRPr="0090660A">
                              <w:rPr>
                                <w:rFonts w:ascii="標楷體" w:eastAsia="標楷體" w:hAnsi="標楷體"/>
                              </w:rPr>
                              <w:t>額</w:t>
                            </w:r>
                          </w:p>
                        </w:tc>
                        <w:tc>
                          <w:tcPr>
                            <w:tcW w:w="1087" w:type="dxa"/>
                            <w:tcBorders>
                              <w:top w:val="single" w:sz="4" w:space="0" w:color="auto"/>
                              <w:bottom w:val="single" w:sz="4" w:space="0" w:color="auto"/>
                            </w:tcBorders>
                            <w:vAlign w:val="center"/>
                          </w:tcPr>
                          <w:p w14:paraId="3F654236" w14:textId="77777777" w:rsidR="00C0620E" w:rsidRPr="0090660A" w:rsidRDefault="00C0620E" w:rsidP="00E43D40">
                            <w:pPr>
                              <w:adjustRightInd w:val="0"/>
                              <w:snapToGrid w:val="0"/>
                              <w:spacing w:line="200" w:lineRule="atLeast"/>
                              <w:jc w:val="center"/>
                              <w:rPr>
                                <w:rFonts w:ascii="標楷體" w:eastAsia="標楷體" w:hAnsi="標楷體"/>
                              </w:rPr>
                            </w:pPr>
                            <w:r w:rsidRPr="0090660A">
                              <w:rPr>
                                <w:rFonts w:ascii="標楷體" w:eastAsia="標楷體" w:hAnsi="標楷體" w:hint="eastAsia"/>
                              </w:rPr>
                              <w:t>％</w:t>
                            </w:r>
                          </w:p>
                        </w:tc>
                      </w:tr>
                      <w:tr w:rsidR="00C0620E" w:rsidRPr="00EC7F5F" w14:paraId="2F9270AD" w14:textId="77777777" w:rsidTr="002B22DE">
                        <w:trPr>
                          <w:trHeight w:hRule="exact" w:val="312"/>
                          <w:jc w:val="center"/>
                        </w:trPr>
                        <w:tc>
                          <w:tcPr>
                            <w:tcW w:w="0" w:type="auto"/>
                            <w:tcBorders>
                              <w:top w:val="single" w:sz="4" w:space="0" w:color="auto"/>
                            </w:tcBorders>
                            <w:vAlign w:val="center"/>
                          </w:tcPr>
                          <w:p w14:paraId="50F798FD" w14:textId="77777777" w:rsidR="00C0620E" w:rsidRPr="0090660A" w:rsidRDefault="00C0620E" w:rsidP="002B22DE">
                            <w:pPr>
                              <w:adjustRightInd w:val="0"/>
                              <w:snapToGrid w:val="0"/>
                              <w:spacing w:line="240" w:lineRule="exact"/>
                              <w:jc w:val="center"/>
                              <w:rPr>
                                <w:rFonts w:ascii="標楷體" w:eastAsia="標楷體" w:hAnsi="標楷體"/>
                                <w:b/>
                              </w:rPr>
                            </w:pPr>
                            <w:r w:rsidRPr="0090660A">
                              <w:rPr>
                                <w:rFonts w:ascii="標楷體" w:eastAsia="標楷體" w:hAnsi="標楷體" w:hint="eastAsia"/>
                                <w:b/>
                              </w:rPr>
                              <w:t>合計</w:t>
                            </w:r>
                          </w:p>
                        </w:tc>
                        <w:tc>
                          <w:tcPr>
                            <w:tcW w:w="0" w:type="auto"/>
                            <w:tcBorders>
                              <w:top w:val="single" w:sz="4" w:space="0" w:color="auto"/>
                            </w:tcBorders>
                            <w:vAlign w:val="center"/>
                          </w:tcPr>
                          <w:p w14:paraId="45B50BA2" w14:textId="138072D2" w:rsidR="00C0620E" w:rsidRPr="0090660A" w:rsidRDefault="00471691" w:rsidP="002B22DE">
                            <w:pPr>
                              <w:widowControl/>
                              <w:adjustRightInd w:val="0"/>
                              <w:snapToGrid w:val="0"/>
                              <w:spacing w:line="240" w:lineRule="exact"/>
                              <w:jc w:val="right"/>
                              <w:rPr>
                                <w:rFonts w:ascii="標楷體" w:eastAsia="標楷體" w:hAnsi="標楷體"/>
                                <w:b/>
                                <w:color w:val="000000"/>
                              </w:rPr>
                            </w:pPr>
                            <w:r>
                              <w:rPr>
                                <w:rFonts w:ascii="標楷體" w:eastAsia="標楷體" w:hAnsi="標楷體"/>
                                <w:b/>
                                <w:color w:val="000000"/>
                              </w:rPr>
                              <w:t>1.65</w:t>
                            </w:r>
                          </w:p>
                        </w:tc>
                        <w:tc>
                          <w:tcPr>
                            <w:tcW w:w="0" w:type="auto"/>
                            <w:tcBorders>
                              <w:top w:val="single" w:sz="4" w:space="0" w:color="auto"/>
                            </w:tcBorders>
                            <w:vAlign w:val="center"/>
                          </w:tcPr>
                          <w:p w14:paraId="4D8C2B01" w14:textId="5CB5C07B" w:rsidR="00C0620E" w:rsidRPr="0090660A" w:rsidRDefault="00471691" w:rsidP="002B22DE">
                            <w:pPr>
                              <w:adjustRightInd w:val="0"/>
                              <w:snapToGrid w:val="0"/>
                              <w:spacing w:line="240" w:lineRule="exact"/>
                              <w:jc w:val="right"/>
                              <w:rPr>
                                <w:rFonts w:ascii="標楷體" w:eastAsia="標楷體" w:hAnsi="標楷體"/>
                                <w:b/>
                                <w:color w:val="000000"/>
                              </w:rPr>
                            </w:pPr>
                            <w:r>
                              <w:rPr>
                                <w:rFonts w:ascii="標楷體" w:eastAsia="標楷體" w:hAnsi="標楷體"/>
                                <w:b/>
                                <w:color w:val="000000"/>
                              </w:rPr>
                              <w:t>7.70</w:t>
                            </w:r>
                          </w:p>
                        </w:tc>
                        <w:tc>
                          <w:tcPr>
                            <w:tcW w:w="1267" w:type="dxa"/>
                            <w:tcBorders>
                              <w:top w:val="single" w:sz="4" w:space="0" w:color="auto"/>
                            </w:tcBorders>
                            <w:vAlign w:val="center"/>
                          </w:tcPr>
                          <w:p w14:paraId="155AA773" w14:textId="33169887" w:rsidR="00C0620E" w:rsidRPr="0090660A" w:rsidRDefault="00471691" w:rsidP="002B22DE">
                            <w:pPr>
                              <w:adjustRightInd w:val="0"/>
                              <w:snapToGrid w:val="0"/>
                              <w:spacing w:line="240" w:lineRule="exact"/>
                              <w:jc w:val="right"/>
                              <w:rPr>
                                <w:rFonts w:ascii="標楷體" w:eastAsia="標楷體" w:hAnsi="標楷體"/>
                                <w:b/>
                                <w:color w:val="000000"/>
                              </w:rPr>
                            </w:pPr>
                            <w:r>
                              <w:rPr>
                                <w:rFonts w:ascii="標楷體" w:eastAsia="標楷體" w:hAnsi="標楷體"/>
                                <w:b/>
                                <w:color w:val="000000"/>
                              </w:rPr>
                              <w:t>6.04</w:t>
                            </w:r>
                          </w:p>
                        </w:tc>
                        <w:tc>
                          <w:tcPr>
                            <w:tcW w:w="1087" w:type="dxa"/>
                            <w:tcBorders>
                              <w:top w:val="single" w:sz="4" w:space="0" w:color="auto"/>
                            </w:tcBorders>
                            <w:vAlign w:val="center"/>
                          </w:tcPr>
                          <w:p w14:paraId="51D69156" w14:textId="39FB96DB" w:rsidR="00C0620E" w:rsidRPr="0090660A" w:rsidRDefault="00471691" w:rsidP="002B22DE">
                            <w:pPr>
                              <w:adjustRightInd w:val="0"/>
                              <w:snapToGrid w:val="0"/>
                              <w:spacing w:line="240" w:lineRule="exact"/>
                              <w:jc w:val="right"/>
                              <w:rPr>
                                <w:rFonts w:ascii="標楷體" w:eastAsia="標楷體" w:hAnsi="標楷體"/>
                                <w:b/>
                                <w:color w:val="000000"/>
                              </w:rPr>
                            </w:pPr>
                            <w:r>
                              <w:rPr>
                                <w:rFonts w:ascii="標楷體" w:eastAsia="標楷體" w:hAnsi="標楷體"/>
                                <w:b/>
                                <w:color w:val="000000"/>
                              </w:rPr>
                              <w:t>365.40</w:t>
                            </w:r>
                          </w:p>
                        </w:tc>
                      </w:tr>
                      <w:tr w:rsidR="00C0620E" w:rsidRPr="00EC7F5F" w14:paraId="6F5B8209" w14:textId="77777777" w:rsidTr="002B22DE">
                        <w:trPr>
                          <w:trHeight w:hRule="exact" w:val="312"/>
                          <w:jc w:val="center"/>
                        </w:trPr>
                        <w:tc>
                          <w:tcPr>
                            <w:tcW w:w="0" w:type="auto"/>
                            <w:vAlign w:val="center"/>
                          </w:tcPr>
                          <w:p w14:paraId="1FF96DEC" w14:textId="77777777" w:rsidR="00C0620E" w:rsidRPr="0090660A" w:rsidRDefault="00C0620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美麗人生</w:t>
                            </w:r>
                          </w:p>
                        </w:tc>
                        <w:tc>
                          <w:tcPr>
                            <w:tcW w:w="0" w:type="auto"/>
                            <w:vAlign w:val="center"/>
                          </w:tcPr>
                          <w:p w14:paraId="3EFABEBE" w14:textId="33C1101D"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0.53</w:t>
                            </w:r>
                          </w:p>
                        </w:tc>
                        <w:tc>
                          <w:tcPr>
                            <w:tcW w:w="0" w:type="auto"/>
                            <w:vAlign w:val="center"/>
                          </w:tcPr>
                          <w:p w14:paraId="347447DB" w14:textId="233DF7C0"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4.01</w:t>
                            </w:r>
                          </w:p>
                        </w:tc>
                        <w:tc>
                          <w:tcPr>
                            <w:tcW w:w="1267" w:type="dxa"/>
                            <w:vAlign w:val="center"/>
                          </w:tcPr>
                          <w:p w14:paraId="6BF56550" w14:textId="6B51655B"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3.47</w:t>
                            </w:r>
                          </w:p>
                        </w:tc>
                        <w:tc>
                          <w:tcPr>
                            <w:tcW w:w="1087" w:type="dxa"/>
                            <w:vAlign w:val="center"/>
                          </w:tcPr>
                          <w:p w14:paraId="403C9637" w14:textId="7C98A706"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650.98</w:t>
                            </w:r>
                          </w:p>
                        </w:tc>
                      </w:tr>
                      <w:tr w:rsidR="002B22DE" w:rsidRPr="00EC7F5F" w14:paraId="3E888F19" w14:textId="77777777" w:rsidTr="002B22DE">
                        <w:trPr>
                          <w:trHeight w:hRule="exact" w:val="312"/>
                          <w:jc w:val="center"/>
                        </w:trPr>
                        <w:tc>
                          <w:tcPr>
                            <w:tcW w:w="0" w:type="auto"/>
                            <w:vAlign w:val="center"/>
                          </w:tcPr>
                          <w:p w14:paraId="68C3F91C" w14:textId="75116AF6" w:rsidR="002B22DE" w:rsidRPr="0090660A" w:rsidRDefault="002B22D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旺美利</w:t>
                            </w:r>
                          </w:p>
                        </w:tc>
                        <w:tc>
                          <w:tcPr>
                            <w:tcW w:w="0" w:type="auto"/>
                            <w:vAlign w:val="center"/>
                          </w:tcPr>
                          <w:p w14:paraId="413895EB" w14:textId="384150A9" w:rsidR="002B22DE" w:rsidRDefault="002B22DE" w:rsidP="002B22DE">
                            <w:pPr>
                              <w:adjustRightInd w:val="0"/>
                              <w:snapToGrid w:val="0"/>
                              <w:spacing w:line="240" w:lineRule="exact"/>
                              <w:jc w:val="right"/>
                              <w:rPr>
                                <w:rFonts w:ascii="標楷體" w:eastAsia="標楷體" w:hAnsi="標楷體"/>
                                <w:color w:val="000000"/>
                              </w:rPr>
                            </w:pPr>
                            <w:r w:rsidRPr="0090660A">
                              <w:rPr>
                                <w:rFonts w:ascii="標楷體" w:eastAsia="標楷體" w:hAnsi="標楷體"/>
                                <w:color w:val="000000"/>
                              </w:rPr>
                              <w:t>0.01</w:t>
                            </w:r>
                          </w:p>
                        </w:tc>
                        <w:tc>
                          <w:tcPr>
                            <w:tcW w:w="0" w:type="auto"/>
                            <w:vAlign w:val="center"/>
                          </w:tcPr>
                          <w:p w14:paraId="32DC1DAE" w14:textId="3CC02F73" w:rsidR="002B22DE" w:rsidRDefault="002B22DE" w:rsidP="002B22DE">
                            <w:pPr>
                              <w:adjustRightInd w:val="0"/>
                              <w:snapToGrid w:val="0"/>
                              <w:spacing w:line="240" w:lineRule="exact"/>
                              <w:jc w:val="right"/>
                              <w:rPr>
                                <w:rFonts w:ascii="標楷體" w:eastAsia="標楷體" w:hAnsi="標楷體"/>
                                <w:color w:val="000000"/>
                              </w:rPr>
                            </w:pPr>
                            <w:r w:rsidRPr="0090660A">
                              <w:rPr>
                                <w:rFonts w:ascii="標楷體" w:eastAsia="標楷體" w:hAnsi="標楷體"/>
                                <w:color w:val="000000"/>
                              </w:rPr>
                              <w:t>0.08</w:t>
                            </w:r>
                          </w:p>
                        </w:tc>
                        <w:tc>
                          <w:tcPr>
                            <w:tcW w:w="1267" w:type="dxa"/>
                            <w:vAlign w:val="center"/>
                          </w:tcPr>
                          <w:p w14:paraId="416B76B9" w14:textId="33E91044" w:rsidR="002B22DE" w:rsidRDefault="002B22DE" w:rsidP="002B22DE">
                            <w:pPr>
                              <w:adjustRightInd w:val="0"/>
                              <w:snapToGrid w:val="0"/>
                              <w:spacing w:line="240" w:lineRule="exact"/>
                              <w:jc w:val="right"/>
                              <w:rPr>
                                <w:rFonts w:ascii="標楷體" w:eastAsia="標楷體" w:hAnsi="標楷體"/>
                                <w:color w:val="000000"/>
                              </w:rPr>
                            </w:pPr>
                            <w:r w:rsidRPr="0090660A">
                              <w:rPr>
                                <w:rFonts w:ascii="標楷體" w:eastAsia="標楷體" w:hAnsi="標楷體"/>
                                <w:color w:val="000000"/>
                              </w:rPr>
                              <w:t>0.07</w:t>
                            </w:r>
                          </w:p>
                        </w:tc>
                        <w:tc>
                          <w:tcPr>
                            <w:tcW w:w="1087" w:type="dxa"/>
                            <w:vAlign w:val="center"/>
                          </w:tcPr>
                          <w:p w14:paraId="52B6813B" w14:textId="0F21D11B" w:rsidR="002B22DE" w:rsidRDefault="002B22DE"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479.81</w:t>
                            </w:r>
                          </w:p>
                        </w:tc>
                      </w:tr>
                      <w:tr w:rsidR="002B22DE" w:rsidRPr="00EC7F5F" w14:paraId="0CACA38B" w14:textId="77777777" w:rsidTr="002B22DE">
                        <w:trPr>
                          <w:trHeight w:hRule="exact" w:val="312"/>
                          <w:jc w:val="center"/>
                        </w:trPr>
                        <w:tc>
                          <w:tcPr>
                            <w:tcW w:w="0" w:type="auto"/>
                            <w:vAlign w:val="center"/>
                          </w:tcPr>
                          <w:p w14:paraId="56EABDB1" w14:textId="742757DE" w:rsidR="002B22DE" w:rsidRPr="0090660A" w:rsidRDefault="002B22D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金美滿</w:t>
                            </w:r>
                          </w:p>
                        </w:tc>
                        <w:tc>
                          <w:tcPr>
                            <w:tcW w:w="0" w:type="auto"/>
                            <w:vAlign w:val="center"/>
                          </w:tcPr>
                          <w:p w14:paraId="067C1AE7" w14:textId="6E3C71E7" w:rsidR="002B22DE" w:rsidRPr="00305ED7" w:rsidRDefault="002B22DE" w:rsidP="002B22DE">
                            <w:pPr>
                              <w:adjustRightInd w:val="0"/>
                              <w:snapToGrid w:val="0"/>
                              <w:spacing w:line="240" w:lineRule="exact"/>
                              <w:jc w:val="right"/>
                              <w:rPr>
                                <w:rFonts w:ascii="標楷體" w:eastAsia="標楷體" w:hAnsi="標楷體"/>
                                <w:color w:val="000000"/>
                              </w:rPr>
                            </w:pPr>
                            <w:r w:rsidRPr="00305ED7">
                              <w:rPr>
                                <w:rFonts w:ascii="標楷體" w:eastAsia="標楷體" w:hAnsi="標楷體" w:hint="eastAsia"/>
                                <w:noProof/>
                              </w:rPr>
                              <w:t>0</w:t>
                            </w:r>
                            <w:r w:rsidRPr="00305ED7">
                              <w:rPr>
                                <w:rFonts w:ascii="標楷體" w:eastAsia="標楷體" w:hAnsi="標楷體"/>
                                <w:noProof/>
                              </w:rPr>
                              <w:t>.00</w:t>
                            </w:r>
                            <w:r w:rsidR="002A4FED" w:rsidRPr="00305ED7">
                              <w:rPr>
                                <w:rFonts w:ascii="標楷體" w:eastAsia="標楷體" w:hAnsi="標楷體"/>
                                <w:noProof/>
                              </w:rPr>
                              <w:t>0</w:t>
                            </w:r>
                            <w:r w:rsidRPr="00305ED7">
                              <w:rPr>
                                <w:rFonts w:ascii="標楷體" w:eastAsia="標楷體" w:hAnsi="標楷體"/>
                                <w:noProof/>
                              </w:rPr>
                              <w:t>6</w:t>
                            </w:r>
                          </w:p>
                        </w:tc>
                        <w:tc>
                          <w:tcPr>
                            <w:tcW w:w="0" w:type="auto"/>
                            <w:vAlign w:val="center"/>
                          </w:tcPr>
                          <w:p w14:paraId="6220BD19" w14:textId="013DD3D8" w:rsidR="002B22DE" w:rsidRPr="0090660A" w:rsidRDefault="002B22DE"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0.0033</w:t>
                            </w:r>
                          </w:p>
                        </w:tc>
                        <w:tc>
                          <w:tcPr>
                            <w:tcW w:w="1267" w:type="dxa"/>
                            <w:vAlign w:val="center"/>
                          </w:tcPr>
                          <w:p w14:paraId="1D03563B" w14:textId="3BF4B8DF" w:rsidR="002B22DE" w:rsidRPr="0090660A" w:rsidRDefault="002B22DE"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0.0027</w:t>
                            </w:r>
                          </w:p>
                        </w:tc>
                        <w:tc>
                          <w:tcPr>
                            <w:tcW w:w="1087" w:type="dxa"/>
                            <w:vAlign w:val="center"/>
                          </w:tcPr>
                          <w:p w14:paraId="240FC95C" w14:textId="36650DB8" w:rsidR="002B22DE" w:rsidRPr="003B2EDE" w:rsidRDefault="002B22DE" w:rsidP="002B22DE">
                            <w:pPr>
                              <w:adjustRightInd w:val="0"/>
                              <w:snapToGrid w:val="0"/>
                              <w:spacing w:line="240" w:lineRule="exact"/>
                              <w:jc w:val="right"/>
                              <w:rPr>
                                <w:rFonts w:ascii="標楷體" w:eastAsia="標楷體" w:hAnsi="標楷體"/>
                                <w:color w:val="000000"/>
                              </w:rPr>
                            </w:pPr>
                            <w:r w:rsidRPr="003B2EDE">
                              <w:rPr>
                                <w:rFonts w:ascii="標楷體" w:eastAsia="標楷體" w:hAnsi="標楷體"/>
                                <w:noProof/>
                              </w:rPr>
                              <w:t>429.11</w:t>
                            </w:r>
                          </w:p>
                        </w:tc>
                      </w:tr>
                      <w:tr w:rsidR="00C0620E" w:rsidRPr="00EC7F5F" w14:paraId="4377AF96" w14:textId="77777777" w:rsidTr="002B22DE">
                        <w:trPr>
                          <w:trHeight w:hRule="exact" w:val="312"/>
                          <w:jc w:val="center"/>
                        </w:trPr>
                        <w:tc>
                          <w:tcPr>
                            <w:tcW w:w="0" w:type="auto"/>
                            <w:vAlign w:val="center"/>
                          </w:tcPr>
                          <w:p w14:paraId="24988D1B" w14:textId="77777777" w:rsidR="00C0620E" w:rsidRPr="0090660A" w:rsidRDefault="00C0620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旺年發</w:t>
                            </w:r>
                          </w:p>
                        </w:tc>
                        <w:tc>
                          <w:tcPr>
                            <w:tcW w:w="0" w:type="auto"/>
                            <w:vAlign w:val="center"/>
                          </w:tcPr>
                          <w:p w14:paraId="0B6A05C6" w14:textId="32833E3A"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1.10</w:t>
                            </w:r>
                          </w:p>
                        </w:tc>
                        <w:tc>
                          <w:tcPr>
                            <w:tcW w:w="0" w:type="auto"/>
                            <w:vAlign w:val="center"/>
                          </w:tcPr>
                          <w:p w14:paraId="7D6C42E9" w14:textId="40283655"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3.24</w:t>
                            </w:r>
                          </w:p>
                        </w:tc>
                        <w:tc>
                          <w:tcPr>
                            <w:tcW w:w="1267" w:type="dxa"/>
                            <w:vAlign w:val="center"/>
                          </w:tcPr>
                          <w:p w14:paraId="3D4FD783" w14:textId="0E5CAA34"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2.14</w:t>
                            </w:r>
                          </w:p>
                        </w:tc>
                        <w:tc>
                          <w:tcPr>
                            <w:tcW w:w="1087" w:type="dxa"/>
                            <w:vAlign w:val="center"/>
                          </w:tcPr>
                          <w:p w14:paraId="3B0B8199" w14:textId="4D0AC985"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193.99</w:t>
                            </w:r>
                          </w:p>
                        </w:tc>
                      </w:tr>
                      <w:tr w:rsidR="00C0620E" w:rsidRPr="00EC7F5F" w14:paraId="20249EC1" w14:textId="77777777" w:rsidTr="002B22DE">
                        <w:trPr>
                          <w:trHeight w:hRule="exact" w:val="312"/>
                          <w:jc w:val="center"/>
                        </w:trPr>
                        <w:tc>
                          <w:tcPr>
                            <w:tcW w:w="0" w:type="auto"/>
                            <w:vAlign w:val="center"/>
                          </w:tcPr>
                          <w:p w14:paraId="009DA3D0" w14:textId="77777777" w:rsidR="00C0620E" w:rsidRPr="0090660A" w:rsidRDefault="00C0620E" w:rsidP="002B22DE">
                            <w:pPr>
                              <w:adjustRightInd w:val="0"/>
                              <w:snapToGrid w:val="0"/>
                              <w:spacing w:line="240" w:lineRule="exact"/>
                              <w:jc w:val="both"/>
                              <w:rPr>
                                <w:rFonts w:ascii="標楷體" w:eastAsia="標楷體" w:hAnsi="標楷體"/>
                              </w:rPr>
                            </w:pPr>
                            <w:r w:rsidRPr="0090660A">
                              <w:rPr>
                                <w:rFonts w:ascii="標楷體" w:eastAsia="標楷體" w:hAnsi="標楷體" w:hint="eastAsia"/>
                              </w:rPr>
                              <w:t>美添富</w:t>
                            </w:r>
                          </w:p>
                        </w:tc>
                        <w:tc>
                          <w:tcPr>
                            <w:tcW w:w="0" w:type="auto"/>
                            <w:vAlign w:val="center"/>
                          </w:tcPr>
                          <w:p w14:paraId="3AA217BA" w14:textId="77777777" w:rsidR="00C0620E" w:rsidRPr="0090660A" w:rsidRDefault="00C0620E" w:rsidP="002B22DE">
                            <w:pPr>
                              <w:spacing w:line="240" w:lineRule="exact"/>
                              <w:jc w:val="right"/>
                            </w:pPr>
                            <w:r w:rsidRPr="0090660A">
                              <w:rPr>
                                <w:rFonts w:ascii="新細明體" w:hAnsi="新細明體" w:hint="eastAsia"/>
                                <w:noProof/>
                              </w:rPr>
                              <w:t>－</w:t>
                            </w:r>
                          </w:p>
                        </w:tc>
                        <w:tc>
                          <w:tcPr>
                            <w:tcW w:w="0" w:type="auto"/>
                            <w:vAlign w:val="center"/>
                          </w:tcPr>
                          <w:p w14:paraId="7774FC65" w14:textId="2F717154"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0.34</w:t>
                            </w:r>
                          </w:p>
                        </w:tc>
                        <w:tc>
                          <w:tcPr>
                            <w:tcW w:w="1267" w:type="dxa"/>
                            <w:vAlign w:val="center"/>
                          </w:tcPr>
                          <w:p w14:paraId="5E0396C4" w14:textId="7BA6C957" w:rsidR="00C0620E" w:rsidRPr="0090660A" w:rsidRDefault="00471691" w:rsidP="002B22DE">
                            <w:pPr>
                              <w:adjustRightInd w:val="0"/>
                              <w:snapToGrid w:val="0"/>
                              <w:spacing w:line="240" w:lineRule="exact"/>
                              <w:jc w:val="right"/>
                              <w:rPr>
                                <w:rFonts w:ascii="標楷體" w:eastAsia="標楷體" w:hAnsi="標楷體"/>
                                <w:color w:val="000000"/>
                              </w:rPr>
                            </w:pPr>
                            <w:r>
                              <w:rPr>
                                <w:rFonts w:ascii="標楷體" w:eastAsia="標楷體" w:hAnsi="標楷體"/>
                                <w:color w:val="000000"/>
                              </w:rPr>
                              <w:t>0.34</w:t>
                            </w:r>
                          </w:p>
                        </w:tc>
                        <w:tc>
                          <w:tcPr>
                            <w:tcW w:w="1087" w:type="dxa"/>
                            <w:vAlign w:val="center"/>
                          </w:tcPr>
                          <w:p w14:paraId="4ABBC295" w14:textId="77777777" w:rsidR="00C0620E" w:rsidRPr="0090660A" w:rsidRDefault="00C0620E" w:rsidP="002B22DE">
                            <w:pPr>
                              <w:spacing w:line="240" w:lineRule="exact"/>
                              <w:jc w:val="right"/>
                              <w:rPr>
                                <w:rFonts w:ascii="新細明體" w:hAnsi="新細明體"/>
                                <w:noProof/>
                              </w:rPr>
                            </w:pPr>
                            <w:r w:rsidRPr="00E0506E">
                              <w:rPr>
                                <w:rFonts w:ascii="新細明體" w:hAnsi="新細明體"/>
                                <w:noProof/>
                                <w:sz w:val="18"/>
                                <w:szCs w:val="18"/>
                              </w:rPr>
                              <w:t>--</w:t>
                            </w:r>
                          </w:p>
                        </w:tc>
                      </w:tr>
                    </w:tbl>
                    <w:p w14:paraId="703F6735" w14:textId="77777777" w:rsidR="00C0620E" w:rsidRPr="006C399B" w:rsidRDefault="00C0620E" w:rsidP="00C0620E">
                      <w:pPr>
                        <w:adjustRightInd w:val="0"/>
                        <w:snapToGrid w:val="0"/>
                        <w:spacing w:line="240" w:lineRule="atLeast"/>
                        <w:ind w:leftChars="28" w:left="68" w:hanging="1"/>
                        <w:rPr>
                          <w:rFonts w:ascii="標楷體" w:eastAsia="標楷體" w:hAnsi="標楷體"/>
                          <w:sz w:val="18"/>
                          <w:szCs w:val="18"/>
                        </w:rPr>
                      </w:pPr>
                      <w:r w:rsidRPr="006C399B">
                        <w:rPr>
                          <w:rFonts w:eastAsia="標楷體" w:hint="eastAsia"/>
                          <w:sz w:val="18"/>
                          <w:szCs w:val="18"/>
                        </w:rPr>
                        <w:t>資料來源：整理自臺銀人壽保險公司提供資料。</w:t>
                      </w:r>
                    </w:p>
                  </w:txbxContent>
                </v:textbox>
                <w10:wrap type="square" anchorx="margin"/>
              </v:shape>
            </w:pict>
          </mc:Fallback>
        </mc:AlternateContent>
      </w:r>
      <w:r w:rsidRPr="008266B8">
        <w:t>保險產品屬性、解約條件及相關風險義務，並積極提升資金運用績效，以降低保險商品提前解約情形。</w:t>
      </w:r>
      <w:r>
        <w:rPr>
          <w:rFonts w:hint="eastAsia"/>
        </w:rPr>
        <w:t>據復：</w:t>
      </w:r>
      <w:proofErr w:type="gramStart"/>
      <w:r w:rsidRPr="002E59B0">
        <w:rPr>
          <w:rFonts w:hint="eastAsia"/>
        </w:rPr>
        <w:t>臺</w:t>
      </w:r>
      <w:proofErr w:type="gramEnd"/>
      <w:r w:rsidRPr="002E59B0">
        <w:rPr>
          <w:rFonts w:hint="eastAsia"/>
        </w:rPr>
        <w:t>銀人壽保險公司</w:t>
      </w:r>
      <w:r w:rsidRPr="002E59B0">
        <w:t>保戶提前解約件數增加，主要係因</w:t>
      </w:r>
      <w:proofErr w:type="gramStart"/>
      <w:r w:rsidRPr="002E59B0">
        <w:t>臺</w:t>
      </w:r>
      <w:proofErr w:type="gramEnd"/>
      <w:r w:rsidRPr="002E59B0">
        <w:t>美升息影響及銀行業推出美元存款優惠專案，影響保戶理財規劃所致</w:t>
      </w:r>
      <w:r w:rsidRPr="002E59B0">
        <w:rPr>
          <w:rFonts w:hint="eastAsia"/>
        </w:rPr>
        <w:t>，將</w:t>
      </w:r>
      <w:r w:rsidRPr="002E59B0">
        <w:t>強化招攬管理和客戶服務，以確保</w:t>
      </w:r>
      <w:r>
        <w:rPr>
          <w:rFonts w:hint="eastAsia"/>
        </w:rPr>
        <w:t>保戶瞭解</w:t>
      </w:r>
      <w:r w:rsidRPr="002E59B0">
        <w:t>所購買之保險商品內容，降低解約情形</w:t>
      </w:r>
      <w:r w:rsidRPr="002E59B0">
        <w:rPr>
          <w:rFonts w:hint="eastAsia"/>
        </w:rPr>
        <w:t>，另亦</w:t>
      </w:r>
      <w:r w:rsidRPr="002E59B0">
        <w:t>持續注意資產負債現金流情況，審慎辦理整體資金運用規劃與相關投資作業</w:t>
      </w:r>
      <w:r w:rsidRPr="002E59B0">
        <w:rPr>
          <w:rFonts w:hint="eastAsia"/>
        </w:rPr>
        <w:t>，以</w:t>
      </w:r>
      <w:r w:rsidRPr="002E59B0">
        <w:t>積極提升資金運用績效</w:t>
      </w:r>
      <w:r w:rsidRPr="002E59B0">
        <w:rPr>
          <w:rFonts w:hint="eastAsia"/>
        </w:rPr>
        <w:t>。</w:t>
      </w:r>
    </w:p>
    <w:p w14:paraId="6AD1843C" w14:textId="1DE3D840" w:rsidR="00C0620E" w:rsidRPr="00EA08CA" w:rsidRDefault="00C0620E" w:rsidP="00967F02">
      <w:pPr>
        <w:pStyle w:val="02A45"/>
        <w:spacing w:line="520" w:lineRule="exact"/>
        <w:ind w:firstLine="1261"/>
        <w:rPr>
          <w:sz w:val="28"/>
          <w:szCs w:val="28"/>
          <w:highlight w:val="yellow"/>
        </w:rPr>
      </w:pPr>
      <w:r w:rsidRPr="00EA08CA">
        <w:rPr>
          <w:rFonts w:hint="eastAsia"/>
          <w:sz w:val="28"/>
          <w:szCs w:val="28"/>
        </w:rPr>
        <w:t>6.　證券經紀業務表現優於大盤，惟電子下單市占率欠佳，且網路下單</w:t>
      </w:r>
      <w:proofErr w:type="gramStart"/>
      <w:r w:rsidRPr="00EA08CA">
        <w:rPr>
          <w:rFonts w:hint="eastAsia"/>
          <w:sz w:val="28"/>
          <w:szCs w:val="28"/>
        </w:rPr>
        <w:t>介面迭遭客戶</w:t>
      </w:r>
      <w:proofErr w:type="gramEnd"/>
      <w:r w:rsidRPr="00EA08CA">
        <w:rPr>
          <w:rFonts w:hint="eastAsia"/>
          <w:sz w:val="28"/>
          <w:szCs w:val="28"/>
        </w:rPr>
        <w:t>投訴，</w:t>
      </w:r>
      <w:r w:rsidRPr="00EA08CA">
        <w:rPr>
          <w:sz w:val="28"/>
          <w:szCs w:val="28"/>
        </w:rPr>
        <w:t>承銷案件</w:t>
      </w:r>
      <w:r w:rsidRPr="00EA08CA">
        <w:rPr>
          <w:rFonts w:hint="eastAsia"/>
          <w:sz w:val="28"/>
          <w:szCs w:val="28"/>
        </w:rPr>
        <w:t>推展亦欠積極，亟待</w:t>
      </w:r>
      <w:proofErr w:type="gramStart"/>
      <w:r w:rsidRPr="00EA08CA">
        <w:rPr>
          <w:rFonts w:hint="eastAsia"/>
          <w:sz w:val="28"/>
          <w:szCs w:val="28"/>
        </w:rPr>
        <w:t>研</w:t>
      </w:r>
      <w:proofErr w:type="gramEnd"/>
      <w:r w:rsidRPr="00EA08CA">
        <w:rPr>
          <w:rFonts w:hint="eastAsia"/>
          <w:sz w:val="28"/>
          <w:szCs w:val="28"/>
        </w:rPr>
        <w:t>謀改善措施，以提升競爭力。</w:t>
      </w:r>
    </w:p>
    <w:p w14:paraId="02CAF453" w14:textId="7242570E" w:rsidR="00C0620E" w:rsidRDefault="00C0620E" w:rsidP="00967F02">
      <w:pPr>
        <w:pStyle w:val="012"/>
        <w:spacing w:line="520" w:lineRule="exact"/>
        <w:ind w:firstLine="480"/>
      </w:pPr>
      <w:proofErr w:type="gramStart"/>
      <w:r w:rsidRPr="00864358">
        <w:t>臺</w:t>
      </w:r>
      <w:proofErr w:type="gramEnd"/>
      <w:r w:rsidRPr="00864358">
        <w:t>銀綜合證券公司</w:t>
      </w:r>
      <w:proofErr w:type="gramStart"/>
      <w:r w:rsidRPr="00864358">
        <w:t>111</w:t>
      </w:r>
      <w:proofErr w:type="gramEnd"/>
      <w:r w:rsidRPr="00864358">
        <w:t>年度營業收入</w:t>
      </w:r>
      <w:r>
        <w:rPr>
          <w:rFonts w:hint="eastAsia"/>
        </w:rPr>
        <w:t>為</w:t>
      </w:r>
      <w:r>
        <w:t>8</w:t>
      </w:r>
      <w:r w:rsidRPr="00864358">
        <w:t>億</w:t>
      </w:r>
      <w:r>
        <w:rPr>
          <w:rFonts w:hint="eastAsia"/>
        </w:rPr>
        <w:t>9</w:t>
      </w:r>
      <w:r>
        <w:t>,683</w:t>
      </w:r>
      <w:r w:rsidRPr="00864358">
        <w:t>萬餘元，</w:t>
      </w:r>
      <w:r>
        <w:t>較預算數</w:t>
      </w:r>
      <w:r>
        <w:rPr>
          <w:rFonts w:hint="eastAsia"/>
        </w:rPr>
        <w:t>減少</w:t>
      </w:r>
      <w:r>
        <w:t>5,559</w:t>
      </w:r>
      <w:r w:rsidRPr="00864358">
        <w:t>萬餘元，約</w:t>
      </w:r>
      <w:r>
        <w:t>5.84</w:t>
      </w:r>
      <w:r w:rsidRPr="00864358">
        <w:t>％，</w:t>
      </w:r>
      <w:r>
        <w:rPr>
          <w:rFonts w:hint="eastAsia"/>
        </w:rPr>
        <w:t>亦</w:t>
      </w:r>
      <w:r w:rsidRPr="00864358">
        <w:t>較</w:t>
      </w:r>
      <w:proofErr w:type="gramStart"/>
      <w:r w:rsidRPr="00864358">
        <w:t>110</w:t>
      </w:r>
      <w:proofErr w:type="gramEnd"/>
      <w:r w:rsidRPr="00864358">
        <w:t>年度</w:t>
      </w:r>
      <w:r w:rsidRPr="004A282C">
        <w:t>營業收入17億753萬餘元，減少8億</w:t>
      </w:r>
      <w:r w:rsidRPr="004A282C">
        <w:rPr>
          <w:rFonts w:hint="eastAsia"/>
        </w:rPr>
        <w:t>1</w:t>
      </w:r>
      <w:r w:rsidRPr="004A282C">
        <w:t>,070萬餘元，約47.48％。經</w:t>
      </w:r>
      <w:r w:rsidRPr="00864358">
        <w:t>查該公司業務經營情形，核有下列事項</w:t>
      </w:r>
      <w:r>
        <w:rPr>
          <w:rFonts w:hint="eastAsia"/>
        </w:rPr>
        <w:t>：</w:t>
      </w:r>
    </w:p>
    <w:p w14:paraId="3F0BD7D0" w14:textId="7368F5D9" w:rsidR="00C0620E" w:rsidRDefault="00C0620E" w:rsidP="0083114F">
      <w:pPr>
        <w:pStyle w:val="02AA55"/>
        <w:spacing w:line="500" w:lineRule="exact"/>
        <w:ind w:firstLine="1320"/>
      </w:pPr>
      <w:r w:rsidRPr="00FC70FC">
        <w:rPr>
          <w:noProof/>
        </w:rPr>
        <w:lastRenderedPageBreak/>
        <mc:AlternateContent>
          <mc:Choice Requires="wps">
            <w:drawing>
              <wp:anchor distT="45720" distB="45720" distL="114300" distR="114300" simplePos="0" relativeHeight="251665408" behindDoc="0" locked="0" layoutInCell="1" allowOverlap="1" wp14:anchorId="425220F2" wp14:editId="00F4162C">
                <wp:simplePos x="0" y="0"/>
                <wp:positionH relativeFrom="column">
                  <wp:posOffset>2116455</wp:posOffset>
                </wp:positionH>
                <wp:positionV relativeFrom="paragraph">
                  <wp:posOffset>4323080</wp:posOffset>
                </wp:positionV>
                <wp:extent cx="4196080" cy="3191510"/>
                <wp:effectExtent l="0" t="0" r="0" b="889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6080" cy="3191510"/>
                        </a:xfrm>
                        <a:prstGeom prst="rect">
                          <a:avLst/>
                        </a:prstGeom>
                        <a:solidFill>
                          <a:srgbClr val="FFFFFF"/>
                        </a:solidFill>
                        <a:ln w="9525">
                          <a:noFill/>
                          <a:miter lim="800000"/>
                          <a:headEnd/>
                          <a:tailEnd/>
                        </a:ln>
                      </wps:spPr>
                      <wps:txbx>
                        <w:txbxContent>
                          <w:p w14:paraId="52CC5A4B" w14:textId="77777777" w:rsidR="00C0620E" w:rsidRPr="00FC70FC" w:rsidRDefault="00C0620E" w:rsidP="00C0620E">
                            <w:pPr>
                              <w:ind w:rightChars="88" w:right="211"/>
                              <w:jc w:val="center"/>
                            </w:pPr>
                            <w:r w:rsidRPr="00FC70FC">
                              <w:rPr>
                                <w:rFonts w:ascii="標楷體" w:eastAsia="標楷體" w:hAnsi="標楷體" w:hint="eastAsia"/>
                                <w:b/>
                              </w:rPr>
                              <w:t>圖</w:t>
                            </w:r>
                            <w:r w:rsidRPr="00FC70FC">
                              <w:rPr>
                                <w:rFonts w:ascii="標楷體" w:eastAsia="標楷體" w:hAnsi="標楷體"/>
                                <w:b/>
                              </w:rPr>
                              <w:t>3</w:t>
                            </w:r>
                            <w:r w:rsidRPr="00FC70FC">
                              <w:rPr>
                                <w:rFonts w:ascii="標楷體" w:eastAsia="標楷體" w:hAnsi="標楷體" w:hint="eastAsia"/>
                                <w:b/>
                              </w:rPr>
                              <w:t xml:space="preserve">  </w:t>
                            </w:r>
                            <w:r w:rsidRPr="00546A77">
                              <w:rPr>
                                <w:rFonts w:ascii="標楷體" w:eastAsia="標楷體" w:hAnsi="標楷體" w:hint="eastAsia"/>
                                <w:b/>
                                <w:spacing w:val="-8"/>
                              </w:rPr>
                              <w:t>1</w:t>
                            </w:r>
                            <w:r w:rsidRPr="00546A77">
                              <w:rPr>
                                <w:rFonts w:ascii="標楷體" w:eastAsia="標楷體" w:hAnsi="標楷體"/>
                                <w:b/>
                                <w:spacing w:val="-8"/>
                              </w:rPr>
                              <w:t>11</w:t>
                            </w:r>
                            <w:r w:rsidRPr="00546A77">
                              <w:rPr>
                                <w:rFonts w:ascii="標楷體" w:eastAsia="標楷體" w:hAnsi="標楷體" w:hint="eastAsia"/>
                                <w:b/>
                                <w:spacing w:val="-8"/>
                              </w:rPr>
                              <w:t>年度臺</w:t>
                            </w:r>
                            <w:r w:rsidRPr="00546A77">
                              <w:rPr>
                                <w:rFonts w:ascii="標楷體" w:eastAsia="標楷體" w:hAnsi="標楷體"/>
                                <w:b/>
                                <w:spacing w:val="-8"/>
                              </w:rPr>
                              <w:t>銀</w:t>
                            </w:r>
                            <w:r w:rsidRPr="00546A77">
                              <w:rPr>
                                <w:rFonts w:ascii="標楷體" w:eastAsia="標楷體" w:hAnsi="標楷體" w:hint="eastAsia"/>
                                <w:b/>
                                <w:spacing w:val="-8"/>
                              </w:rPr>
                              <w:t>綜</w:t>
                            </w:r>
                            <w:r w:rsidRPr="00546A77">
                              <w:rPr>
                                <w:rFonts w:ascii="標楷體" w:eastAsia="標楷體" w:hAnsi="標楷體"/>
                                <w:b/>
                                <w:spacing w:val="-8"/>
                              </w:rPr>
                              <w:t>合證</w:t>
                            </w:r>
                            <w:r w:rsidRPr="00546A77">
                              <w:rPr>
                                <w:rFonts w:ascii="標楷體" w:eastAsia="標楷體" w:hAnsi="標楷體" w:hint="eastAsia"/>
                                <w:b/>
                                <w:spacing w:val="-8"/>
                              </w:rPr>
                              <w:t>券</w:t>
                            </w:r>
                            <w:r w:rsidRPr="00546A77">
                              <w:rPr>
                                <w:rFonts w:ascii="標楷體" w:eastAsia="標楷體" w:hAnsi="標楷體"/>
                                <w:b/>
                                <w:spacing w:val="-8"/>
                              </w:rPr>
                              <w:t>公司客戶服務專線受理案件情形</w:t>
                            </w:r>
                          </w:p>
                          <w:p w14:paraId="04B0D3CE" w14:textId="77777777" w:rsidR="00C0620E" w:rsidRDefault="00C0620E" w:rsidP="00C0620E">
                            <w:r>
                              <w:rPr>
                                <w:noProof/>
                              </w:rPr>
                              <w:drawing>
                                <wp:inline distT="0" distB="0" distL="0" distR="0" wp14:anchorId="277D2607" wp14:editId="0728A16E">
                                  <wp:extent cx="4042410" cy="2734573"/>
                                  <wp:effectExtent l="0" t="0" r="0" b="889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EBA302C" w14:textId="77777777" w:rsidR="00C0620E" w:rsidRDefault="00C0620E" w:rsidP="00C0620E">
                            <w:pPr>
                              <w:adjustRightInd w:val="0"/>
                              <w:snapToGrid w:val="0"/>
                              <w:spacing w:line="200" w:lineRule="atLeast"/>
                              <w:ind w:leftChars="23" w:left="55"/>
                            </w:pPr>
                            <w:r w:rsidRPr="006C399B">
                              <w:rPr>
                                <w:rFonts w:eastAsia="標楷體" w:hint="eastAsia"/>
                                <w:sz w:val="18"/>
                                <w:szCs w:val="18"/>
                              </w:rPr>
                              <w:t>資料來源：整理自臺銀</w:t>
                            </w:r>
                            <w:r>
                              <w:rPr>
                                <w:rFonts w:eastAsia="標楷體" w:hint="eastAsia"/>
                                <w:sz w:val="18"/>
                                <w:szCs w:val="18"/>
                              </w:rPr>
                              <w:t>綜</w:t>
                            </w:r>
                            <w:r>
                              <w:rPr>
                                <w:rFonts w:eastAsia="標楷體"/>
                                <w:sz w:val="18"/>
                                <w:szCs w:val="18"/>
                              </w:rPr>
                              <w:t>合證券</w:t>
                            </w:r>
                            <w:r w:rsidRPr="006C399B">
                              <w:rPr>
                                <w:rFonts w:eastAsia="標楷體" w:hint="eastAsia"/>
                                <w:sz w:val="18"/>
                                <w:szCs w:val="18"/>
                              </w:rPr>
                              <w:t>公司提供資料。</w:t>
                            </w:r>
                          </w:p>
                        </w:txbxContent>
                      </wps:txbx>
                      <wps:bodyPr rot="0" vert="horz" wrap="square" lIns="72000" tIns="36000" rIns="72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220F2" id="_x0000_s1043" type="#_x0000_t202" style="position:absolute;left:0;text-align:left;margin-left:166.65pt;margin-top:340.4pt;width:330.4pt;height:251.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" stroked="f">
                <v:textbox inset="2mm,1mm,2mm,1mm">
                  <w:txbxContent>
                    <w:p w14:paraId="52CC5A4B" w14:textId="77777777" w:rsidR="00C0620E" w:rsidRPr="00FC70FC" w:rsidRDefault="00C0620E" w:rsidP="00C0620E">
                      <w:pPr>
                        <w:ind w:rightChars="88" w:right="211"/>
                        <w:jc w:val="center"/>
                      </w:pPr>
                      <w:r w:rsidRPr="00FC70FC">
                        <w:rPr>
                          <w:rFonts w:ascii="標楷體" w:eastAsia="標楷體" w:hAnsi="標楷體" w:hint="eastAsia"/>
                          <w:b/>
                        </w:rPr>
                        <w:t>圖</w:t>
                      </w:r>
                      <w:r w:rsidRPr="00FC70FC">
                        <w:rPr>
                          <w:rFonts w:ascii="標楷體" w:eastAsia="標楷體" w:hAnsi="標楷體"/>
                          <w:b/>
                        </w:rPr>
                        <w:t>3</w:t>
                      </w:r>
                      <w:r w:rsidRPr="00FC70FC">
                        <w:rPr>
                          <w:rFonts w:ascii="標楷體" w:eastAsia="標楷體" w:hAnsi="標楷體" w:hint="eastAsia"/>
                          <w:b/>
                        </w:rPr>
                        <w:t xml:space="preserve">  </w:t>
                      </w:r>
                      <w:proofErr w:type="gramStart"/>
                      <w:r w:rsidRPr="00546A77">
                        <w:rPr>
                          <w:rFonts w:ascii="標楷體" w:eastAsia="標楷體" w:hAnsi="標楷體" w:hint="eastAsia"/>
                          <w:b/>
                          <w:spacing w:val="-8"/>
                        </w:rPr>
                        <w:t>1</w:t>
                      </w:r>
                      <w:r w:rsidRPr="00546A77">
                        <w:rPr>
                          <w:rFonts w:ascii="標楷體" w:eastAsia="標楷體" w:hAnsi="標楷體"/>
                          <w:b/>
                          <w:spacing w:val="-8"/>
                        </w:rPr>
                        <w:t>11</w:t>
                      </w:r>
                      <w:proofErr w:type="gramEnd"/>
                      <w:r w:rsidRPr="00546A77">
                        <w:rPr>
                          <w:rFonts w:ascii="標楷體" w:eastAsia="標楷體" w:hAnsi="標楷體" w:hint="eastAsia"/>
                          <w:b/>
                          <w:spacing w:val="-8"/>
                        </w:rPr>
                        <w:t>年度</w:t>
                      </w:r>
                      <w:proofErr w:type="gramStart"/>
                      <w:r w:rsidRPr="00546A77">
                        <w:rPr>
                          <w:rFonts w:ascii="標楷體" w:eastAsia="標楷體" w:hAnsi="標楷體" w:hint="eastAsia"/>
                          <w:b/>
                          <w:spacing w:val="-8"/>
                        </w:rPr>
                        <w:t>臺</w:t>
                      </w:r>
                      <w:proofErr w:type="gramEnd"/>
                      <w:r w:rsidRPr="00546A77">
                        <w:rPr>
                          <w:rFonts w:ascii="標楷體" w:eastAsia="標楷體" w:hAnsi="標楷體"/>
                          <w:b/>
                          <w:spacing w:val="-8"/>
                        </w:rPr>
                        <w:t>銀</w:t>
                      </w:r>
                      <w:r w:rsidRPr="00546A77">
                        <w:rPr>
                          <w:rFonts w:ascii="標楷體" w:eastAsia="標楷體" w:hAnsi="標楷體" w:hint="eastAsia"/>
                          <w:b/>
                          <w:spacing w:val="-8"/>
                        </w:rPr>
                        <w:t>綜</w:t>
                      </w:r>
                      <w:r w:rsidRPr="00546A77">
                        <w:rPr>
                          <w:rFonts w:ascii="標楷體" w:eastAsia="標楷體" w:hAnsi="標楷體"/>
                          <w:b/>
                          <w:spacing w:val="-8"/>
                        </w:rPr>
                        <w:t>合證</w:t>
                      </w:r>
                      <w:r w:rsidRPr="00546A77">
                        <w:rPr>
                          <w:rFonts w:ascii="標楷體" w:eastAsia="標楷體" w:hAnsi="標楷體" w:hint="eastAsia"/>
                          <w:b/>
                          <w:spacing w:val="-8"/>
                        </w:rPr>
                        <w:t>券</w:t>
                      </w:r>
                      <w:r w:rsidRPr="00546A77">
                        <w:rPr>
                          <w:rFonts w:ascii="標楷體" w:eastAsia="標楷體" w:hAnsi="標楷體"/>
                          <w:b/>
                          <w:spacing w:val="-8"/>
                        </w:rPr>
                        <w:t>公司客戶服務專線受理案件情形</w:t>
                      </w:r>
                    </w:p>
                    <w:p w14:paraId="04B0D3CE" w14:textId="77777777" w:rsidR="00C0620E" w:rsidRDefault="00C0620E" w:rsidP="00C0620E">
                      <w:r>
                        <w:rPr>
                          <w:noProof/>
                        </w:rPr>
                        <w:drawing>
                          <wp:inline distT="0" distB="0" distL="0" distR="0" wp14:anchorId="277D2607" wp14:editId="0728A16E">
                            <wp:extent cx="4042410" cy="2734573"/>
                            <wp:effectExtent l="0" t="0" r="0" b="889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BA302C" w14:textId="77777777" w:rsidR="00C0620E" w:rsidRDefault="00C0620E" w:rsidP="00C0620E">
                      <w:pPr>
                        <w:adjustRightInd w:val="0"/>
                        <w:snapToGrid w:val="0"/>
                        <w:spacing w:line="200" w:lineRule="atLeast"/>
                        <w:ind w:leftChars="23" w:left="55"/>
                      </w:pPr>
                      <w:r w:rsidRPr="006C399B">
                        <w:rPr>
                          <w:rFonts w:eastAsia="標楷體" w:hint="eastAsia"/>
                          <w:sz w:val="18"/>
                          <w:szCs w:val="18"/>
                        </w:rPr>
                        <w:t>資料來源：整理自</w:t>
                      </w:r>
                      <w:proofErr w:type="gramStart"/>
                      <w:r w:rsidRPr="006C399B">
                        <w:rPr>
                          <w:rFonts w:eastAsia="標楷體" w:hint="eastAsia"/>
                          <w:sz w:val="18"/>
                          <w:szCs w:val="18"/>
                        </w:rPr>
                        <w:t>臺</w:t>
                      </w:r>
                      <w:proofErr w:type="gramEnd"/>
                      <w:r w:rsidRPr="006C399B">
                        <w:rPr>
                          <w:rFonts w:eastAsia="標楷體" w:hint="eastAsia"/>
                          <w:sz w:val="18"/>
                          <w:szCs w:val="18"/>
                        </w:rPr>
                        <w:t>銀</w:t>
                      </w:r>
                      <w:r>
                        <w:rPr>
                          <w:rFonts w:eastAsia="標楷體" w:hint="eastAsia"/>
                          <w:sz w:val="18"/>
                          <w:szCs w:val="18"/>
                        </w:rPr>
                        <w:t>綜</w:t>
                      </w:r>
                      <w:r>
                        <w:rPr>
                          <w:rFonts w:eastAsia="標楷體"/>
                          <w:sz w:val="18"/>
                          <w:szCs w:val="18"/>
                        </w:rPr>
                        <w:t>合證券</w:t>
                      </w:r>
                      <w:r w:rsidRPr="006C399B">
                        <w:rPr>
                          <w:rFonts w:eastAsia="標楷體" w:hint="eastAsia"/>
                          <w:sz w:val="18"/>
                          <w:szCs w:val="18"/>
                        </w:rPr>
                        <w:t>公司提供資料。</w:t>
                      </w:r>
                    </w:p>
                  </w:txbxContent>
                </v:textbox>
                <w10:wrap type="square"/>
              </v:shape>
            </w:pict>
          </mc:Fallback>
        </mc:AlternateContent>
      </w:r>
      <w:r w:rsidRPr="00C86F27">
        <w:rPr>
          <w:rFonts w:hint="eastAsia"/>
          <w:b/>
        </w:rPr>
        <w:t>（</w:t>
      </w:r>
      <w:r>
        <w:rPr>
          <w:rFonts w:hint="eastAsia"/>
          <w:b/>
        </w:rPr>
        <w:t>1</w:t>
      </w:r>
      <w:r w:rsidRPr="00C86F27">
        <w:rPr>
          <w:rFonts w:hint="eastAsia"/>
          <w:b/>
        </w:rPr>
        <w:t xml:space="preserve">）　</w:t>
      </w:r>
      <w:r>
        <w:rPr>
          <w:b/>
        </w:rPr>
        <w:t>證券經紀業務</w:t>
      </w:r>
      <w:r>
        <w:rPr>
          <w:rFonts w:hint="eastAsia"/>
          <w:b/>
        </w:rPr>
        <w:t>表現尚優於大盤</w:t>
      </w:r>
      <w:r w:rsidRPr="00EC6AC3">
        <w:rPr>
          <w:b/>
        </w:rPr>
        <w:t>，</w:t>
      </w:r>
      <w:r>
        <w:rPr>
          <w:rFonts w:hint="eastAsia"/>
          <w:b/>
        </w:rPr>
        <w:t>惟</w:t>
      </w:r>
      <w:r w:rsidRPr="00EC6AC3">
        <w:rPr>
          <w:b/>
        </w:rPr>
        <w:t>電子下單</w:t>
      </w:r>
      <w:r>
        <w:rPr>
          <w:b/>
        </w:rPr>
        <w:t>業務推展成效欠佳，亟待</w:t>
      </w:r>
      <w:proofErr w:type="gramStart"/>
      <w:r>
        <w:rPr>
          <w:b/>
        </w:rPr>
        <w:t>研</w:t>
      </w:r>
      <w:proofErr w:type="gramEnd"/>
      <w:r>
        <w:rPr>
          <w:b/>
        </w:rPr>
        <w:t>謀改善措施，以提升證券經紀業務之競爭力</w:t>
      </w:r>
      <w:r>
        <w:rPr>
          <w:rFonts w:hint="eastAsia"/>
          <w:b/>
        </w:rPr>
        <w:t>：</w:t>
      </w:r>
      <w:r w:rsidRPr="00EC6AC3">
        <w:t>依臺灣證券交易所資料統計，</w:t>
      </w:r>
      <w:proofErr w:type="gramStart"/>
      <w:r w:rsidRPr="00EC6AC3">
        <w:t>111</w:t>
      </w:r>
      <w:proofErr w:type="gramEnd"/>
      <w:r w:rsidRPr="00EC6AC3">
        <w:t>年度之股市成交量較</w:t>
      </w:r>
      <w:proofErr w:type="gramStart"/>
      <w:r w:rsidRPr="00EC6AC3">
        <w:t>110</w:t>
      </w:r>
      <w:proofErr w:type="gramEnd"/>
      <w:r w:rsidRPr="00EC6AC3">
        <w:t>年度同期減少</w:t>
      </w:r>
      <w:r>
        <w:t>45.07</w:t>
      </w:r>
      <w:r w:rsidRPr="00EC6AC3">
        <w:t>％，</w:t>
      </w:r>
      <w:proofErr w:type="gramStart"/>
      <w:r w:rsidRPr="00EC6AC3">
        <w:t>臺</w:t>
      </w:r>
      <w:proofErr w:type="gramEnd"/>
      <w:r w:rsidRPr="00EC6AC3">
        <w:t>銀綜合證券公司</w:t>
      </w:r>
      <w:proofErr w:type="gramStart"/>
      <w:r w:rsidRPr="00EC6AC3">
        <w:t>111</w:t>
      </w:r>
      <w:proofErr w:type="gramEnd"/>
      <w:r w:rsidRPr="00EC6AC3">
        <w:t>年度證券經紀業務營運量為</w:t>
      </w:r>
      <w:r w:rsidRPr="00BF57F1">
        <w:rPr>
          <w:rFonts w:hint="eastAsia"/>
        </w:rPr>
        <w:t>1兆3</w:t>
      </w:r>
      <w:r w:rsidRPr="00BF57F1">
        <w:t>,</w:t>
      </w:r>
      <w:r w:rsidRPr="00BF57F1">
        <w:rPr>
          <w:rFonts w:hint="eastAsia"/>
        </w:rPr>
        <w:t>009</w:t>
      </w:r>
      <w:r w:rsidRPr="00BF57F1">
        <w:t>億餘元</w:t>
      </w:r>
      <w:r w:rsidRPr="00EC6AC3">
        <w:t>，較</w:t>
      </w:r>
      <w:proofErr w:type="gramStart"/>
      <w:r w:rsidRPr="00EC6AC3">
        <w:t>110</w:t>
      </w:r>
      <w:proofErr w:type="gramEnd"/>
      <w:r w:rsidRPr="00EC6AC3">
        <w:t>年度同期證券經紀業務營運量</w:t>
      </w:r>
      <w:r w:rsidRPr="00BF57F1">
        <w:rPr>
          <w:rFonts w:hint="eastAsia"/>
        </w:rPr>
        <w:t>2</w:t>
      </w:r>
      <w:r w:rsidRPr="00BF57F1">
        <w:t>兆</w:t>
      </w:r>
      <w:r w:rsidRPr="00BF57F1">
        <w:rPr>
          <w:rFonts w:hint="eastAsia"/>
        </w:rPr>
        <w:t>2,</w:t>
      </w:r>
      <w:r w:rsidRPr="00BF57F1">
        <w:t>180億餘元</w:t>
      </w:r>
      <w:r w:rsidRPr="00EC6AC3">
        <w:t>，減少</w:t>
      </w:r>
      <w:r w:rsidRPr="00BF57F1">
        <w:t>9,172</w:t>
      </w:r>
      <w:r w:rsidRPr="00BF57F1">
        <w:rPr>
          <w:rFonts w:hint="eastAsia"/>
        </w:rPr>
        <w:t>億</w:t>
      </w:r>
      <w:r w:rsidR="002A4FED">
        <w:rPr>
          <w:rFonts w:hint="eastAsia"/>
        </w:rPr>
        <w:t>餘</w:t>
      </w:r>
      <w:r w:rsidRPr="00BF57F1">
        <w:t>元，約</w:t>
      </w:r>
      <w:r w:rsidRPr="00BF57F1">
        <w:rPr>
          <w:rFonts w:hint="eastAsia"/>
        </w:rPr>
        <w:t>41.35</w:t>
      </w:r>
      <w:r w:rsidRPr="00BF57F1">
        <w:t>％</w:t>
      </w:r>
      <w:r w:rsidRPr="00EC6AC3">
        <w:t>，</w:t>
      </w:r>
      <w:r>
        <w:rPr>
          <w:rFonts w:hint="eastAsia"/>
        </w:rPr>
        <w:t>顯示</w:t>
      </w:r>
      <w:r w:rsidRPr="00EC6AC3">
        <w:t>該公司證券經紀業務</w:t>
      </w:r>
      <w:r>
        <w:rPr>
          <w:rFonts w:hint="eastAsia"/>
        </w:rPr>
        <w:t>表現尚優於大盤。</w:t>
      </w:r>
      <w:proofErr w:type="gramStart"/>
      <w:r>
        <w:rPr>
          <w:rFonts w:hint="eastAsia"/>
        </w:rPr>
        <w:t>惟查</w:t>
      </w:r>
      <w:r w:rsidRPr="00A66D85">
        <w:t>該</w:t>
      </w:r>
      <w:proofErr w:type="gramEnd"/>
      <w:r w:rsidRPr="00A66D85">
        <w:t>公司為推展電子下單業務，</w:t>
      </w:r>
      <w:r>
        <w:rPr>
          <w:rFonts w:hint="eastAsia"/>
        </w:rPr>
        <w:t>推出</w:t>
      </w:r>
      <w:r w:rsidRPr="00A66D85">
        <w:t>形象廣告及持續改善電子或行動下單軟硬體，</w:t>
      </w:r>
      <w:proofErr w:type="gramStart"/>
      <w:r w:rsidRPr="00EC6AC3">
        <w:t>111</w:t>
      </w:r>
      <w:proofErr w:type="gramEnd"/>
      <w:r w:rsidRPr="00EC6AC3">
        <w:t>年度電子下單業務量</w:t>
      </w:r>
      <w:r w:rsidRPr="00A66D85">
        <w:rPr>
          <w:rFonts w:hint="eastAsia"/>
        </w:rPr>
        <w:t>1兆</w:t>
      </w:r>
      <w:r w:rsidR="00BA471F">
        <w:rPr>
          <w:rFonts w:hint="eastAsia"/>
        </w:rPr>
        <w:t>575</w:t>
      </w:r>
      <w:r w:rsidRPr="00A66D85">
        <w:t>億餘元</w:t>
      </w:r>
      <w:r w:rsidRPr="00EC6AC3">
        <w:t>，占整體證券經紀業務營運量之8</w:t>
      </w:r>
      <w:r w:rsidR="00BA471F">
        <w:rPr>
          <w:rFonts w:hint="eastAsia"/>
        </w:rPr>
        <w:t>1</w:t>
      </w:r>
      <w:r>
        <w:t>.</w:t>
      </w:r>
      <w:r w:rsidR="00BA471F">
        <w:rPr>
          <w:rFonts w:hint="eastAsia"/>
        </w:rPr>
        <w:t>29</w:t>
      </w:r>
      <w:r w:rsidRPr="00EC6AC3">
        <w:t>％，</w:t>
      </w:r>
      <w:r>
        <w:rPr>
          <w:rFonts w:hint="eastAsia"/>
        </w:rPr>
        <w:t>然</w:t>
      </w:r>
      <w:r w:rsidRPr="00EC6AC3">
        <w:t>較</w:t>
      </w:r>
      <w:proofErr w:type="gramStart"/>
      <w:r w:rsidRPr="00EC6AC3">
        <w:t>110</w:t>
      </w:r>
      <w:proofErr w:type="gramEnd"/>
      <w:r w:rsidRPr="00EC6AC3">
        <w:t>年度之8</w:t>
      </w:r>
      <w:r>
        <w:t>9.02</w:t>
      </w:r>
      <w:r w:rsidRPr="00EC6AC3">
        <w:t>％，下滑</w:t>
      </w:r>
      <w:r w:rsidR="006B32C2">
        <w:rPr>
          <w:rFonts w:hint="eastAsia"/>
        </w:rPr>
        <w:t>7</w:t>
      </w:r>
      <w:r>
        <w:t>.7</w:t>
      </w:r>
      <w:r w:rsidR="006B32C2">
        <w:rPr>
          <w:rFonts w:hint="eastAsia"/>
        </w:rPr>
        <w:t>3</w:t>
      </w:r>
      <w:r w:rsidRPr="00EC6AC3">
        <w:t>個百分點，且電子下單市占率</w:t>
      </w:r>
      <w:r>
        <w:rPr>
          <w:rFonts w:hint="eastAsia"/>
        </w:rPr>
        <w:t>亦</w:t>
      </w:r>
      <w:r w:rsidRPr="00EC6AC3">
        <w:t>自110年底之1.47％，下降至111年底之1.38％，顯示相關措施未見具體成效。另該公司</w:t>
      </w:r>
      <w:proofErr w:type="gramStart"/>
      <w:r>
        <w:rPr>
          <w:rFonts w:hint="eastAsia"/>
        </w:rPr>
        <w:t>1</w:t>
      </w:r>
      <w:r>
        <w:t>11</w:t>
      </w:r>
      <w:proofErr w:type="gramEnd"/>
      <w:r>
        <w:rPr>
          <w:rFonts w:hint="eastAsia"/>
        </w:rPr>
        <w:t>年度</w:t>
      </w:r>
      <w:r w:rsidRPr="00EC6AC3">
        <w:t>客戶服務專線受理案件共3</w:t>
      </w:r>
      <w:r>
        <w:t>8,986</w:t>
      </w:r>
      <w:r w:rsidRPr="00EC6AC3">
        <w:t>件，其中有關網路登入問題</w:t>
      </w:r>
      <w:r>
        <w:t>20,798</w:t>
      </w:r>
      <w:r w:rsidRPr="00EC6AC3">
        <w:t>件，占5</w:t>
      </w:r>
      <w:r>
        <w:t>3.35</w:t>
      </w:r>
      <w:r w:rsidRPr="00EC6AC3">
        <w:t>％；憑證申請、更新、展期及行動裝置等問題</w:t>
      </w:r>
      <w:r>
        <w:t>6,335</w:t>
      </w:r>
      <w:r w:rsidRPr="00EC6AC3">
        <w:t>件，占16.</w:t>
      </w:r>
      <w:r>
        <w:t>25</w:t>
      </w:r>
      <w:r w:rsidRPr="00EC6AC3">
        <w:t>％</w:t>
      </w:r>
      <w:r>
        <w:rPr>
          <w:rFonts w:hint="eastAsia"/>
        </w:rPr>
        <w:t>（圖3）</w:t>
      </w:r>
      <w:r w:rsidRPr="00EC6AC3">
        <w:t>，客戶主要係投訴電子下單之憑證下載流程及網路下單操作介面過於繁瑣，相關系統及介面友善性不足，</w:t>
      </w:r>
      <w:r>
        <w:rPr>
          <w:rFonts w:hint="eastAsia"/>
        </w:rPr>
        <w:t>恐</w:t>
      </w:r>
      <w:r w:rsidRPr="00EC6AC3">
        <w:t>影響客戶之黏著度及電子下單業務之推展。</w:t>
      </w:r>
      <w:proofErr w:type="gramStart"/>
      <w:r w:rsidRPr="00EC6AC3">
        <w:t>鑑</w:t>
      </w:r>
      <w:proofErr w:type="gramEnd"/>
      <w:r w:rsidRPr="00EC6AC3">
        <w:t>於數位發展之趨勢下，電子下單已成為證券業重要之業績通路，</w:t>
      </w:r>
      <w:r w:rsidRPr="000D7C76">
        <w:rPr>
          <w:rFonts w:hint="eastAsia"/>
        </w:rPr>
        <w:t>經函請臺灣金融控股公司</w:t>
      </w:r>
      <w:r w:rsidRPr="00EC6AC3">
        <w:t>針對電子下單業務量下滑原因，</w:t>
      </w:r>
      <w:proofErr w:type="gramStart"/>
      <w:r w:rsidRPr="00EC6AC3">
        <w:t>研</w:t>
      </w:r>
      <w:proofErr w:type="gramEnd"/>
      <w:r w:rsidRPr="00EC6AC3">
        <w:t>謀改善措施，並持續優化相關系統及服務，以提升證券經紀業務競爭力。</w:t>
      </w:r>
      <w:r w:rsidRPr="002A4FED">
        <w:rPr>
          <w:rFonts w:hint="eastAsia"/>
        </w:rPr>
        <w:t>據復：</w:t>
      </w:r>
      <w:proofErr w:type="gramStart"/>
      <w:r w:rsidRPr="002A4FED">
        <w:rPr>
          <w:spacing w:val="-2"/>
        </w:rPr>
        <w:t>臺</w:t>
      </w:r>
      <w:proofErr w:type="gramEnd"/>
      <w:r w:rsidRPr="002A4FED">
        <w:rPr>
          <w:spacing w:val="-2"/>
        </w:rPr>
        <w:t>銀綜合證券公司為提升經紀及電子下單業務量</w:t>
      </w:r>
      <w:r w:rsidRPr="002A4FED">
        <w:t>，</w:t>
      </w:r>
      <w:r w:rsidRPr="002A4FED">
        <w:rPr>
          <w:rFonts w:hint="eastAsia"/>
        </w:rPr>
        <w:t>將</w:t>
      </w:r>
      <w:r w:rsidRPr="002A4FED">
        <w:t>持續擴增定期定額買股之投資標的</w:t>
      </w:r>
      <w:r w:rsidRPr="002A4FED">
        <w:rPr>
          <w:rFonts w:hint="eastAsia"/>
          <w:spacing w:val="-2"/>
        </w:rPr>
        <w:t>、</w:t>
      </w:r>
      <w:r w:rsidRPr="002A4FED">
        <w:t>優化電子化下單平台，提</w:t>
      </w:r>
      <w:r w:rsidRPr="002A4FED">
        <w:rPr>
          <w:rFonts w:hint="eastAsia"/>
        </w:rPr>
        <w:t>高</w:t>
      </w:r>
      <w:r w:rsidRPr="002A4FED">
        <w:t>資通安全及系統穩定度</w:t>
      </w:r>
      <w:r w:rsidRPr="002A4FED">
        <w:rPr>
          <w:spacing w:val="-2"/>
        </w:rPr>
        <w:t>，</w:t>
      </w:r>
      <w:r w:rsidRPr="002A4FED">
        <w:rPr>
          <w:rFonts w:hint="eastAsia"/>
        </w:rPr>
        <w:t>並</w:t>
      </w:r>
      <w:r w:rsidRPr="002A4FED">
        <w:t>將加速電子下單系統優化、導入即時扣款機制</w:t>
      </w:r>
      <w:r w:rsidRPr="002A4FED">
        <w:rPr>
          <w:spacing w:val="-2"/>
        </w:rPr>
        <w:t>、</w:t>
      </w:r>
      <w:proofErr w:type="gramStart"/>
      <w:r w:rsidRPr="002A4FED">
        <w:t>線上密碼</w:t>
      </w:r>
      <w:proofErr w:type="gramEnd"/>
      <w:r w:rsidRPr="002A4FED">
        <w:t>解鎖及補發、</w:t>
      </w:r>
      <w:proofErr w:type="gramStart"/>
      <w:r w:rsidRPr="002A4FED">
        <w:t>強化線上開戶</w:t>
      </w:r>
      <w:proofErr w:type="gramEnd"/>
      <w:r w:rsidRPr="002A4FED">
        <w:t>系統2.0機制</w:t>
      </w:r>
      <w:r w:rsidRPr="002A4FED">
        <w:rPr>
          <w:rFonts w:hint="eastAsia"/>
        </w:rPr>
        <w:t>等</w:t>
      </w:r>
      <w:r w:rsidRPr="002A4FED">
        <w:rPr>
          <w:spacing w:val="-2"/>
        </w:rPr>
        <w:t>，</w:t>
      </w:r>
      <w:r w:rsidRPr="002A4FED">
        <w:rPr>
          <w:rFonts w:hint="eastAsia"/>
        </w:rPr>
        <w:t>以</w:t>
      </w:r>
      <w:r w:rsidRPr="002A4FED">
        <w:t>有效提升電子下單量及增加客戶黏著度。</w:t>
      </w:r>
    </w:p>
    <w:p w14:paraId="4463213A" w14:textId="77777777" w:rsidR="00C0620E" w:rsidRPr="007B3C1B" w:rsidRDefault="00C0620E" w:rsidP="0083114F">
      <w:pPr>
        <w:pStyle w:val="02AA55"/>
        <w:spacing w:line="500" w:lineRule="exact"/>
        <w:ind w:firstLine="1321"/>
        <w:rPr>
          <w:sz w:val="32"/>
          <w:szCs w:val="32"/>
          <w:highlight w:val="yellow"/>
        </w:rPr>
      </w:pPr>
      <w:r w:rsidRPr="00C86F27">
        <w:rPr>
          <w:rFonts w:hint="eastAsia"/>
          <w:b/>
        </w:rPr>
        <w:t>（</w:t>
      </w:r>
      <w:r>
        <w:rPr>
          <w:b/>
        </w:rPr>
        <w:t>2</w:t>
      </w:r>
      <w:r w:rsidRPr="00C86F27">
        <w:rPr>
          <w:rFonts w:hint="eastAsia"/>
          <w:b/>
        </w:rPr>
        <w:t xml:space="preserve">）　</w:t>
      </w:r>
      <w:r w:rsidRPr="00FC139C">
        <w:rPr>
          <w:b/>
        </w:rPr>
        <w:t>承銷案件</w:t>
      </w:r>
      <w:r>
        <w:rPr>
          <w:rFonts w:hint="eastAsia"/>
          <w:b/>
        </w:rPr>
        <w:t>推展有欠積極</w:t>
      </w:r>
      <w:r w:rsidRPr="00FC139C">
        <w:rPr>
          <w:b/>
        </w:rPr>
        <w:t>，且缺乏多元承銷業務能力，亟待</w:t>
      </w:r>
      <w:proofErr w:type="gramStart"/>
      <w:r w:rsidRPr="00FC139C">
        <w:rPr>
          <w:b/>
        </w:rPr>
        <w:t>研</w:t>
      </w:r>
      <w:proofErr w:type="gramEnd"/>
      <w:r w:rsidRPr="00FC139C">
        <w:rPr>
          <w:b/>
        </w:rPr>
        <w:t>謀改善措施，以提升證券承銷之業務績效</w:t>
      </w:r>
      <w:r>
        <w:rPr>
          <w:rFonts w:hint="eastAsia"/>
          <w:b/>
        </w:rPr>
        <w:t>：</w:t>
      </w:r>
      <w:r w:rsidRPr="00FC139C">
        <w:t>依證券商同業公會公布之承銷案件彙總表，</w:t>
      </w:r>
      <w:r>
        <w:rPr>
          <w:rFonts w:hint="eastAsia"/>
        </w:rPr>
        <w:t>1</w:t>
      </w:r>
      <w:r>
        <w:t>09</w:t>
      </w:r>
      <w:r w:rsidRPr="00FC139C">
        <w:t>至11</w:t>
      </w:r>
      <w:r>
        <w:rPr>
          <w:rFonts w:hint="eastAsia"/>
        </w:rPr>
        <w:t>1</w:t>
      </w:r>
      <w:r w:rsidRPr="00FC139C">
        <w:t>年度市場股權承銷案件（含現金增資、公司債、初次上市及上櫃等）分別為204件</w:t>
      </w:r>
      <w:r>
        <w:rPr>
          <w:rFonts w:hint="eastAsia"/>
        </w:rPr>
        <w:t>、</w:t>
      </w:r>
      <w:r w:rsidRPr="00FC139C">
        <w:t>245件</w:t>
      </w:r>
      <w:r>
        <w:rPr>
          <w:rFonts w:hint="eastAsia"/>
        </w:rPr>
        <w:t>及8</w:t>
      </w:r>
      <w:r>
        <w:t>93</w:t>
      </w:r>
      <w:r>
        <w:rPr>
          <w:rFonts w:hint="eastAsia"/>
        </w:rPr>
        <w:t>件</w:t>
      </w:r>
      <w:r w:rsidRPr="00FC139C">
        <w:t>，件數逐年增加，惟</w:t>
      </w:r>
      <w:proofErr w:type="gramStart"/>
      <w:r w:rsidRPr="00FC139C">
        <w:t>臺</w:t>
      </w:r>
      <w:proofErr w:type="gramEnd"/>
      <w:r w:rsidRPr="00FC139C">
        <w:t>銀綜合證券公司10</w:t>
      </w:r>
      <w:r>
        <w:t>9</w:t>
      </w:r>
      <w:r w:rsidRPr="00FC139C">
        <w:t>至11</w:t>
      </w:r>
      <w:r>
        <w:t>1</w:t>
      </w:r>
      <w:r w:rsidRPr="00FC139C">
        <w:t>年度主辦</w:t>
      </w:r>
      <w:r>
        <w:rPr>
          <w:rFonts w:hint="eastAsia"/>
        </w:rPr>
        <w:t>之</w:t>
      </w:r>
      <w:r w:rsidRPr="00FC139C">
        <w:t>承銷案件</w:t>
      </w:r>
      <w:r>
        <w:rPr>
          <w:rFonts w:hint="eastAsia"/>
        </w:rPr>
        <w:t>合計</w:t>
      </w:r>
      <w:r w:rsidRPr="00FC139C">
        <w:t>僅</w:t>
      </w:r>
      <w:r>
        <w:rPr>
          <w:rFonts w:hint="eastAsia"/>
        </w:rPr>
        <w:t>2</w:t>
      </w:r>
      <w:r w:rsidRPr="00FC139C">
        <w:t>件，主辦承銷案件長期</w:t>
      </w:r>
      <w:r w:rsidRPr="00FC139C">
        <w:lastRenderedPageBreak/>
        <w:t>偏低。又該公</w:t>
      </w:r>
      <w:r w:rsidRPr="00CF5F07">
        <w:t>司承銷業務市占率自109年底之1.28％</w:t>
      </w:r>
      <w:r w:rsidRPr="00CF5F07">
        <w:rPr>
          <w:rFonts w:hint="eastAsia"/>
        </w:rPr>
        <w:t>，</w:t>
      </w:r>
      <w:r w:rsidRPr="00CF5F07">
        <w:t>降至111年底之0.72％，業績持續衰退，</w:t>
      </w:r>
      <w:proofErr w:type="gramStart"/>
      <w:r w:rsidRPr="00CF5F07">
        <w:t>111</w:t>
      </w:r>
      <w:proofErr w:type="gramEnd"/>
      <w:r w:rsidRPr="00CF5F07">
        <w:t>年度證券承銷手續費收入</w:t>
      </w:r>
      <w:r w:rsidRPr="00CF5F07">
        <w:rPr>
          <w:rFonts w:hint="eastAsia"/>
        </w:rPr>
        <w:t>為</w:t>
      </w:r>
      <w:r w:rsidRPr="00CF5F07">
        <w:t>754萬餘元，</w:t>
      </w:r>
      <w:r w:rsidRPr="00CF5F07">
        <w:rPr>
          <w:rFonts w:hint="eastAsia"/>
        </w:rPr>
        <w:t>僅占該公司營業收入之0</w:t>
      </w:r>
      <w:r w:rsidRPr="00CF5F07">
        <w:t>.84</w:t>
      </w:r>
      <w:r w:rsidRPr="00CF5F07">
        <w:rPr>
          <w:rFonts w:hint="eastAsia"/>
        </w:rPr>
        <w:t>％。</w:t>
      </w:r>
      <w:proofErr w:type="gramStart"/>
      <w:r w:rsidRPr="00CF5F07">
        <w:t>鑑</w:t>
      </w:r>
      <w:proofErr w:type="gramEnd"/>
      <w:r w:rsidRPr="00CF5F07">
        <w:t>於該公司成立已逾14年，未</w:t>
      </w:r>
      <w:proofErr w:type="gramStart"/>
      <w:r w:rsidRPr="00CF5F07">
        <w:t>研</w:t>
      </w:r>
      <w:proofErr w:type="gramEnd"/>
      <w:r w:rsidRPr="00CF5F07">
        <w:t>訂</w:t>
      </w:r>
      <w:r w:rsidRPr="00FC139C">
        <w:t>有效措施以爭取收入貢獻度較高之主辦承銷案件，且尚無辦理初次申請上市或上櫃案件之</w:t>
      </w:r>
      <w:r>
        <w:rPr>
          <w:rFonts w:hint="eastAsia"/>
        </w:rPr>
        <w:t>實績</w:t>
      </w:r>
      <w:r w:rsidRPr="00FC139C">
        <w:t>，不利提升公司承銷專業能力及業務競爭力，相關業務之推展有欠積極。</w:t>
      </w:r>
      <w:r w:rsidRPr="000D7C76">
        <w:rPr>
          <w:rFonts w:hint="eastAsia"/>
        </w:rPr>
        <w:t>經函請臺灣金融控股公司督促</w:t>
      </w:r>
      <w:r w:rsidRPr="00FC139C">
        <w:t>積極開發承銷業務客源及多元化業務種類，並培養相關專業人才，以提升公司業績及專業形象</w:t>
      </w:r>
      <w:r w:rsidRPr="000D7C76">
        <w:t>。</w:t>
      </w:r>
      <w:r w:rsidRPr="00EC6AC3">
        <w:rPr>
          <w:rFonts w:hint="eastAsia"/>
          <w:spacing w:val="-4"/>
        </w:rPr>
        <w:t>據復：</w:t>
      </w:r>
      <w:r w:rsidRPr="00EC6AC3">
        <w:t>未來將持續加強內部專業人才訓練，爭取現金增資與可轉換公司債之主協辦案件，並結合自營部固定收益科債券交易業務，爭取普通公司債業務，亦與證券同業合作辦理承銷案，同時拓展法人銷售管道，強化銷售能力，藉以提高業務量及收入來源。</w:t>
      </w:r>
    </w:p>
    <w:p w14:paraId="29FE96AC" w14:textId="77777777" w:rsidR="00C0620E" w:rsidRPr="00EA08CA" w:rsidRDefault="00C0620E" w:rsidP="0043151B">
      <w:pPr>
        <w:pStyle w:val="02A45"/>
        <w:spacing w:line="460" w:lineRule="exact"/>
        <w:ind w:firstLine="1261"/>
        <w:rPr>
          <w:spacing w:val="-4"/>
          <w:sz w:val="28"/>
          <w:szCs w:val="28"/>
          <w:highlight w:val="yellow"/>
        </w:rPr>
      </w:pPr>
      <w:r w:rsidRPr="00EA08CA">
        <w:rPr>
          <w:sz w:val="28"/>
          <w:szCs w:val="28"/>
        </w:rPr>
        <w:t>7</w:t>
      </w:r>
      <w:r w:rsidRPr="00EA08CA">
        <w:rPr>
          <w:rFonts w:hint="eastAsia"/>
          <w:sz w:val="28"/>
          <w:szCs w:val="28"/>
        </w:rPr>
        <w:t>.　聯貸案</w:t>
      </w:r>
      <w:proofErr w:type="gramStart"/>
      <w:r w:rsidRPr="00EA08CA">
        <w:rPr>
          <w:rFonts w:hint="eastAsia"/>
          <w:sz w:val="28"/>
          <w:szCs w:val="28"/>
        </w:rPr>
        <w:t>承作</w:t>
      </w:r>
      <w:proofErr w:type="gramEnd"/>
      <w:r w:rsidRPr="00EA08CA">
        <w:rPr>
          <w:rFonts w:hint="eastAsia"/>
          <w:sz w:val="28"/>
          <w:szCs w:val="28"/>
        </w:rPr>
        <w:t>有助於拓展金融業務，惟部分聯貸案件僅依關係企業</w:t>
      </w:r>
      <w:proofErr w:type="gramStart"/>
      <w:r w:rsidRPr="00EA08CA">
        <w:rPr>
          <w:rFonts w:hint="eastAsia"/>
          <w:sz w:val="28"/>
          <w:szCs w:val="28"/>
        </w:rPr>
        <w:t>支持函即予</w:t>
      </w:r>
      <w:proofErr w:type="gramEnd"/>
      <w:r w:rsidRPr="00EA08CA">
        <w:rPr>
          <w:rFonts w:hint="eastAsia"/>
          <w:sz w:val="28"/>
          <w:szCs w:val="28"/>
        </w:rPr>
        <w:t>核貸，影響債權確保，亟待</w:t>
      </w:r>
      <w:proofErr w:type="gramStart"/>
      <w:r w:rsidRPr="00EA08CA">
        <w:rPr>
          <w:rFonts w:hint="eastAsia"/>
          <w:sz w:val="28"/>
          <w:szCs w:val="28"/>
        </w:rPr>
        <w:t>研</w:t>
      </w:r>
      <w:proofErr w:type="gramEnd"/>
      <w:r w:rsidRPr="00EA08CA">
        <w:rPr>
          <w:rFonts w:hint="eastAsia"/>
          <w:sz w:val="28"/>
          <w:szCs w:val="28"/>
        </w:rPr>
        <w:t>訂因應措施，以保障銀行權益。</w:t>
      </w:r>
    </w:p>
    <w:p w14:paraId="26E70DD7" w14:textId="6F6CC9D2" w:rsidR="00C0620E" w:rsidRPr="007B3C1B" w:rsidRDefault="00C0620E" w:rsidP="00D25454">
      <w:pPr>
        <w:pStyle w:val="012"/>
        <w:spacing w:line="478" w:lineRule="exact"/>
        <w:ind w:firstLine="480"/>
        <w:rPr>
          <w:highlight w:val="yellow"/>
        </w:rPr>
      </w:pPr>
      <w:r w:rsidRPr="00FE4F57">
        <w:t>臺灣銀行公司國內外分行</w:t>
      </w:r>
      <w:r w:rsidRPr="00380E30">
        <w:rPr>
          <w:rFonts w:hint="eastAsia"/>
        </w:rPr>
        <w:t>1</w:t>
      </w:r>
      <w:r w:rsidRPr="00380E30">
        <w:t>09</w:t>
      </w:r>
      <w:r w:rsidRPr="00380E30">
        <w:rPr>
          <w:rFonts w:hint="eastAsia"/>
        </w:rPr>
        <w:t>至</w:t>
      </w:r>
      <w:r w:rsidRPr="00380E30">
        <w:t>111年底止</w:t>
      </w:r>
      <w:r w:rsidRPr="00380E30">
        <w:rPr>
          <w:rFonts w:hint="eastAsia"/>
        </w:rPr>
        <w:t>，</w:t>
      </w:r>
      <w:r w:rsidRPr="00380E30">
        <w:t>主辦或參貸</w:t>
      </w:r>
      <w:proofErr w:type="gramStart"/>
      <w:r w:rsidRPr="00380E30">
        <w:t>聯貸案授信</w:t>
      </w:r>
      <w:proofErr w:type="gramEnd"/>
      <w:r w:rsidRPr="00380E30">
        <w:t>額度</w:t>
      </w:r>
      <w:r w:rsidRPr="00380E30">
        <w:rPr>
          <w:rFonts w:hint="eastAsia"/>
        </w:rPr>
        <w:t>分別為4,914億餘元、4,644億餘元及6,981億餘元</w:t>
      </w:r>
      <w:r w:rsidRPr="00380E30">
        <w:t>，</w:t>
      </w:r>
      <w:proofErr w:type="gramStart"/>
      <w:r w:rsidRPr="00380E30">
        <w:t>實際授</w:t>
      </w:r>
      <w:proofErr w:type="gramEnd"/>
      <w:r w:rsidRPr="00380E30">
        <w:t>信餘額</w:t>
      </w:r>
      <w:r w:rsidRPr="00380E30">
        <w:rPr>
          <w:rFonts w:hint="eastAsia"/>
        </w:rPr>
        <w:t>分別為3,215億餘元、3,007億餘元及3,324</w:t>
      </w:r>
      <w:r w:rsidRPr="009B2905">
        <w:rPr>
          <w:rFonts w:hint="eastAsia"/>
          <w:spacing w:val="-4"/>
        </w:rPr>
        <w:t>億餘元</w:t>
      </w:r>
      <w:r w:rsidRPr="009B2905">
        <w:rPr>
          <w:spacing w:val="-4"/>
        </w:rPr>
        <w:t>，占該公司對企業放款餘額</w:t>
      </w:r>
      <w:r w:rsidRPr="009B2905">
        <w:rPr>
          <w:rFonts w:hint="eastAsia"/>
          <w:spacing w:val="-4"/>
        </w:rPr>
        <w:t>（1</w:t>
      </w:r>
      <w:r w:rsidR="00BA471F">
        <w:rPr>
          <w:rFonts w:hint="eastAsia"/>
          <w:spacing w:val="-4"/>
        </w:rPr>
        <w:t>兆</w:t>
      </w:r>
      <w:r w:rsidRPr="009B2905">
        <w:rPr>
          <w:rFonts w:hint="eastAsia"/>
          <w:spacing w:val="-4"/>
        </w:rPr>
        <w:t>867億餘元、1</w:t>
      </w:r>
      <w:r w:rsidR="00BA471F">
        <w:rPr>
          <w:rFonts w:hint="eastAsia"/>
          <w:spacing w:val="-4"/>
        </w:rPr>
        <w:t>兆</w:t>
      </w:r>
      <w:r w:rsidR="00877B38">
        <w:rPr>
          <w:rFonts w:hint="eastAsia"/>
          <w:spacing w:val="-4"/>
        </w:rPr>
        <w:t>1</w:t>
      </w:r>
      <w:r w:rsidR="00877B38">
        <w:rPr>
          <w:spacing w:val="-4"/>
        </w:rPr>
        <w:t>,</w:t>
      </w:r>
      <w:r w:rsidRPr="009B2905">
        <w:rPr>
          <w:rFonts w:hint="eastAsia"/>
          <w:spacing w:val="-4"/>
        </w:rPr>
        <w:t>301億餘元及1</w:t>
      </w:r>
      <w:r w:rsidR="00BA471F">
        <w:rPr>
          <w:rFonts w:hint="eastAsia"/>
          <w:spacing w:val="-4"/>
        </w:rPr>
        <w:t>兆</w:t>
      </w:r>
      <w:r w:rsidRPr="009B2905">
        <w:rPr>
          <w:rFonts w:hint="eastAsia"/>
          <w:spacing w:val="-4"/>
        </w:rPr>
        <w:t>6,022億餘元）之29.58％、</w:t>
      </w:r>
      <w:r w:rsidRPr="00380E30">
        <w:rPr>
          <w:rFonts w:hint="eastAsia"/>
        </w:rPr>
        <w:t>26.61％及20.75％</w:t>
      </w:r>
      <w:r>
        <w:rPr>
          <w:rFonts w:hint="eastAsia"/>
        </w:rPr>
        <w:t>，聯貸案</w:t>
      </w:r>
      <w:proofErr w:type="gramStart"/>
      <w:r>
        <w:rPr>
          <w:rFonts w:hint="eastAsia"/>
        </w:rPr>
        <w:t>實際授</w:t>
      </w:r>
      <w:proofErr w:type="gramEnd"/>
      <w:r>
        <w:rPr>
          <w:rFonts w:hint="eastAsia"/>
        </w:rPr>
        <w:t>信餘額呈上升趨勢，有助於拓展金融業務。經查</w:t>
      </w:r>
      <w:r w:rsidRPr="00890C58">
        <w:t>臺灣銀行公司民權分行於108年8月辦理</w:t>
      </w:r>
      <w:proofErr w:type="gramStart"/>
      <w:r w:rsidRPr="00890C58">
        <w:t>英穩達</w:t>
      </w:r>
      <w:proofErr w:type="gramEnd"/>
      <w:r w:rsidRPr="00890C58">
        <w:t>股份有限公司(下稱</w:t>
      </w:r>
      <w:proofErr w:type="gramStart"/>
      <w:r w:rsidRPr="00890C58">
        <w:t>英穩達</w:t>
      </w:r>
      <w:proofErr w:type="gramEnd"/>
      <w:r w:rsidRPr="00890C58">
        <w:t>公司)續貸案，授信額度為3.85億元。依該公司108年7月</w:t>
      </w:r>
      <w:r>
        <w:rPr>
          <w:rFonts w:hint="eastAsia"/>
        </w:rPr>
        <w:t>之</w:t>
      </w:r>
      <w:r w:rsidRPr="00890C58">
        <w:t>相關授信案資料載列，</w:t>
      </w:r>
      <w:proofErr w:type="gramStart"/>
      <w:r w:rsidRPr="00890C58">
        <w:t>英穩達</w:t>
      </w:r>
      <w:proofErr w:type="gramEnd"/>
      <w:r w:rsidRPr="00890C58">
        <w:t>公司因太陽能產業供給過剩，各類產品價格持續下滑，</w:t>
      </w:r>
      <w:proofErr w:type="gramStart"/>
      <w:r w:rsidRPr="00890C58">
        <w:t>107</w:t>
      </w:r>
      <w:proofErr w:type="gramEnd"/>
      <w:r w:rsidRPr="00890C58">
        <w:t>年度及</w:t>
      </w:r>
      <w:proofErr w:type="gramStart"/>
      <w:r w:rsidRPr="00890C58">
        <w:t>108</w:t>
      </w:r>
      <w:proofErr w:type="gramEnd"/>
      <w:r w:rsidRPr="00890C58">
        <w:t>年度截至</w:t>
      </w:r>
      <w:proofErr w:type="gramStart"/>
      <w:r w:rsidRPr="00890C58">
        <w:t>2月底止營收</w:t>
      </w:r>
      <w:proofErr w:type="gramEnd"/>
      <w:r w:rsidRPr="00890C58">
        <w:t>年衰退40.4</w:t>
      </w:r>
      <w:r>
        <w:rPr>
          <w:rFonts w:hint="eastAsia"/>
        </w:rPr>
        <w:t>0</w:t>
      </w:r>
      <w:r w:rsidRPr="00890C58">
        <w:t>％及49.3</w:t>
      </w:r>
      <w:r>
        <w:t>0</w:t>
      </w:r>
      <w:r w:rsidRPr="00890C58">
        <w:t>％，107年底權益已低於實收資本額二分之一，108年2月底</w:t>
      </w:r>
      <w:proofErr w:type="gramStart"/>
      <w:r w:rsidRPr="00890C58">
        <w:t>帳列待彌補</w:t>
      </w:r>
      <w:proofErr w:type="gramEnd"/>
      <w:r w:rsidRPr="00890C58">
        <w:t>虧損達23.78億元，財務結構弱化，且108年2月經媒體報導裁員百人；另於綜合評估中</w:t>
      </w:r>
      <w:proofErr w:type="gramStart"/>
      <w:r w:rsidRPr="00890C58">
        <w:t>敘明授信條</w:t>
      </w:r>
      <w:proofErr w:type="gramEnd"/>
      <w:r w:rsidRPr="00890C58">
        <w:t>件：考量公司營運現況，擬增列</w:t>
      </w:r>
      <w:r>
        <w:rPr>
          <w:rFonts w:hint="eastAsia"/>
        </w:rPr>
        <w:t>（1）</w:t>
      </w:r>
      <w:r w:rsidRPr="00890C58">
        <w:t>稅前淨利為負數時，共用額度</w:t>
      </w:r>
      <w:proofErr w:type="gramStart"/>
      <w:r w:rsidRPr="00890C58">
        <w:t>不</w:t>
      </w:r>
      <w:proofErr w:type="gramEnd"/>
      <w:r w:rsidRPr="00890C58">
        <w:t>逾2.3億元；</w:t>
      </w:r>
      <w:r>
        <w:rPr>
          <w:rFonts w:hint="eastAsia"/>
        </w:rPr>
        <w:t>（</w:t>
      </w:r>
      <w:r>
        <w:t>2</w:t>
      </w:r>
      <w:r>
        <w:rPr>
          <w:rFonts w:hint="eastAsia"/>
        </w:rPr>
        <w:t>）</w:t>
      </w:r>
      <w:r w:rsidRPr="00890C58">
        <w:t>調升利率；</w:t>
      </w:r>
      <w:r>
        <w:rPr>
          <w:rFonts w:hint="eastAsia"/>
        </w:rPr>
        <w:t>（</w:t>
      </w:r>
      <w:r>
        <w:t>3</w:t>
      </w:r>
      <w:r>
        <w:rPr>
          <w:rFonts w:hint="eastAsia"/>
        </w:rPr>
        <w:t>）</w:t>
      </w:r>
      <w:proofErr w:type="gramStart"/>
      <w:r w:rsidRPr="00890C58">
        <w:t>徵提母</w:t>
      </w:r>
      <w:proofErr w:type="gramEnd"/>
      <w:r w:rsidRPr="00890C58">
        <w:t>公司英業達</w:t>
      </w:r>
      <w:r>
        <w:rPr>
          <w:rFonts w:hint="eastAsia"/>
        </w:rPr>
        <w:t>公司</w:t>
      </w:r>
      <w:r w:rsidRPr="00890C58">
        <w:t>出具支持函等授信條</w:t>
      </w:r>
      <w:proofErr w:type="gramStart"/>
      <w:r w:rsidRPr="00890C58">
        <w:t>件以管控</w:t>
      </w:r>
      <w:proofErr w:type="gramEnd"/>
      <w:r w:rsidRPr="00890C58">
        <w:t>風險。</w:t>
      </w:r>
      <w:proofErr w:type="gramStart"/>
      <w:r w:rsidRPr="00890C58">
        <w:t>嗣英穩達</w:t>
      </w:r>
      <w:proofErr w:type="gramEnd"/>
      <w:r w:rsidRPr="00890C58">
        <w:t>公司於109年4月及110年1月向經濟部工業局申請銀行債權債務協商，經聯貸銀行團召開4次債權債務協商會議，</w:t>
      </w:r>
      <w:proofErr w:type="gramStart"/>
      <w:r w:rsidRPr="00890C58">
        <w:t>均未達成</w:t>
      </w:r>
      <w:proofErr w:type="gramEnd"/>
      <w:r w:rsidRPr="00890C58">
        <w:t>協議，母公司英業達公司於110年12月1日公告</w:t>
      </w:r>
      <w:proofErr w:type="gramStart"/>
      <w:r w:rsidRPr="00890C58">
        <w:t>英穩達</w:t>
      </w:r>
      <w:proofErr w:type="gramEnd"/>
      <w:r w:rsidRPr="00890C58">
        <w:t>公司經董事會決議通過聲請宣告破產。經查聯貸銀行團於109年5月18日第2次債權債務協商會議，要求</w:t>
      </w:r>
      <w:proofErr w:type="gramStart"/>
      <w:r w:rsidRPr="00890C58">
        <w:t>英穩達公司洽母</w:t>
      </w:r>
      <w:proofErr w:type="gramEnd"/>
      <w:r w:rsidRPr="00890C58">
        <w:t>公司英業達共同出具繼續經營承諾書，</w:t>
      </w:r>
      <w:proofErr w:type="gramStart"/>
      <w:r w:rsidRPr="00890C58">
        <w:t>並請英業</w:t>
      </w:r>
      <w:proofErr w:type="gramEnd"/>
      <w:r w:rsidRPr="00890C58">
        <w:t>達公司就</w:t>
      </w:r>
      <w:proofErr w:type="gramStart"/>
      <w:r w:rsidRPr="00890C58">
        <w:t>英穩達</w:t>
      </w:r>
      <w:proofErr w:type="gramEnd"/>
      <w:r w:rsidRPr="00890C58">
        <w:t>公司名下之動產出具拋棄留置權之承諾書，惟英業達</w:t>
      </w:r>
      <w:proofErr w:type="gramStart"/>
      <w:r w:rsidRPr="00890C58">
        <w:t>公司均未同意</w:t>
      </w:r>
      <w:proofErr w:type="gramEnd"/>
      <w:r w:rsidRPr="00890C58">
        <w:t>，顯示其出具之支持函未具實質債權保障</w:t>
      </w:r>
      <w:r>
        <w:rPr>
          <w:rFonts w:hint="eastAsia"/>
        </w:rPr>
        <w:t>效力</w:t>
      </w:r>
      <w:r w:rsidRPr="00890C58">
        <w:t>。臺灣銀行公司對</w:t>
      </w:r>
      <w:proofErr w:type="gramStart"/>
      <w:r w:rsidRPr="00890C58">
        <w:t>借款人營收</w:t>
      </w:r>
      <w:proofErr w:type="gramEnd"/>
      <w:r w:rsidRPr="00890C58">
        <w:t>大幅衰退、累積虧損侵蝕淨值等財務結構嚴重惡化情形，僅取得未具法定清償義務之母公司支持函，未</w:t>
      </w:r>
      <w:proofErr w:type="gramStart"/>
      <w:r w:rsidRPr="00890C58">
        <w:t>再徵提</w:t>
      </w:r>
      <w:proofErr w:type="gramEnd"/>
      <w:r w:rsidRPr="00890C58">
        <w:t>擔保品、設定連帶保證人或縮減貸款額度，即</w:t>
      </w:r>
      <w:proofErr w:type="gramStart"/>
      <w:r w:rsidRPr="00890C58">
        <w:t>逕</w:t>
      </w:r>
      <w:proofErr w:type="gramEnd"/>
      <w:r w:rsidRPr="00890C58">
        <w:t>予核定續貸，不利債權確保；</w:t>
      </w:r>
      <w:r w:rsidRPr="00380E30">
        <w:t>又臺灣銀行公司截至111年底</w:t>
      </w:r>
      <w:proofErr w:type="gramStart"/>
      <w:r w:rsidRPr="00380E30">
        <w:t>止</w:t>
      </w:r>
      <w:proofErr w:type="gramEnd"/>
      <w:r w:rsidRPr="00380E30">
        <w:t>辦理之聯合貸款案件中，</w:t>
      </w:r>
      <w:r w:rsidRPr="00B91990">
        <w:t>以關係企業支持函作為核貸條件之</w:t>
      </w:r>
      <w:proofErr w:type="gramStart"/>
      <w:r w:rsidRPr="00B91990">
        <w:t>一</w:t>
      </w:r>
      <w:proofErr w:type="gramEnd"/>
      <w:r w:rsidRPr="00B91990">
        <w:t>者</w:t>
      </w:r>
      <w:r w:rsidRPr="00B91990">
        <w:lastRenderedPageBreak/>
        <w:t>共2</w:t>
      </w:r>
      <w:r w:rsidRPr="00B91990">
        <w:rPr>
          <w:rFonts w:hint="eastAsia"/>
        </w:rPr>
        <w:t>5</w:t>
      </w:r>
      <w:r w:rsidRPr="00B91990">
        <w:t>案，授信額度計270億餘元，授信餘額為</w:t>
      </w:r>
      <w:r w:rsidRPr="00B91990">
        <w:rPr>
          <w:rFonts w:hint="eastAsia"/>
        </w:rPr>
        <w:t>1</w:t>
      </w:r>
      <w:r w:rsidRPr="00B91990">
        <w:t>81億餘元(占聯貸案總授信餘額之5.46％)，</w:t>
      </w:r>
      <w:r w:rsidRPr="00B91990">
        <w:rPr>
          <w:rFonts w:hint="eastAsia"/>
        </w:rPr>
        <w:t>全數為</w:t>
      </w:r>
      <w:r w:rsidRPr="00B91990">
        <w:t>無擔保放款，債權之</w:t>
      </w:r>
      <w:proofErr w:type="gramStart"/>
      <w:r w:rsidRPr="00B91990">
        <w:t>擔保性</w:t>
      </w:r>
      <w:r w:rsidRPr="00890C58">
        <w:t>恐有</w:t>
      </w:r>
      <w:proofErr w:type="gramEnd"/>
      <w:r w:rsidRPr="00890C58">
        <w:t>不足。</w:t>
      </w:r>
      <w:proofErr w:type="gramStart"/>
      <w:r w:rsidRPr="00890C58">
        <w:t>鑑</w:t>
      </w:r>
      <w:proofErr w:type="gramEnd"/>
      <w:r w:rsidRPr="00890C58">
        <w:t>於</w:t>
      </w:r>
      <w:proofErr w:type="gramStart"/>
      <w:r w:rsidRPr="00890C58">
        <w:t>英穩達</w:t>
      </w:r>
      <w:proofErr w:type="gramEnd"/>
      <w:r w:rsidRPr="00890C58">
        <w:t>公司破產後，出具支持函之母公司無承</w:t>
      </w:r>
      <w:r>
        <w:rPr>
          <w:rFonts w:hint="eastAsia"/>
        </w:rPr>
        <w:t>擔</w:t>
      </w:r>
      <w:r w:rsidRPr="00890C58">
        <w:t>清償債務或支持子公司營運之實際作為，影響銀行權</w:t>
      </w:r>
      <w:r w:rsidRPr="00B91990">
        <w:t>益，</w:t>
      </w:r>
      <w:r w:rsidRPr="00B91990">
        <w:rPr>
          <w:rFonts w:hint="eastAsia"/>
        </w:rPr>
        <w:t>經函請臺灣金融</w:t>
      </w:r>
      <w:r w:rsidRPr="00E66BE9">
        <w:rPr>
          <w:rFonts w:hint="eastAsia"/>
        </w:rPr>
        <w:t>控股公司督促</w:t>
      </w:r>
      <w:r w:rsidRPr="00E66BE9">
        <w:t>審慎評估關係企業出具支持函之債權擔保效力情形，</w:t>
      </w:r>
      <w:r w:rsidRPr="00E66BE9">
        <w:rPr>
          <w:rFonts w:hint="eastAsia"/>
        </w:rPr>
        <w:t>並</w:t>
      </w:r>
      <w:proofErr w:type="gramStart"/>
      <w:r w:rsidRPr="00E66BE9">
        <w:t>研</w:t>
      </w:r>
      <w:proofErr w:type="gramEnd"/>
      <w:r w:rsidRPr="00E66BE9">
        <w:t>擬因應措施，以有效確保</w:t>
      </w:r>
      <w:r w:rsidRPr="00E66BE9">
        <w:rPr>
          <w:spacing w:val="-4"/>
        </w:rPr>
        <w:t>債權。</w:t>
      </w:r>
      <w:r w:rsidRPr="00E66BE9">
        <w:rPr>
          <w:rFonts w:hint="eastAsia"/>
          <w:spacing w:val="-4"/>
        </w:rPr>
        <w:t>據復：</w:t>
      </w:r>
      <w:proofErr w:type="gramStart"/>
      <w:r w:rsidRPr="00E66BE9">
        <w:rPr>
          <w:spacing w:val="-4"/>
        </w:rPr>
        <w:t>英穩達</w:t>
      </w:r>
      <w:proofErr w:type="gramEnd"/>
      <w:r w:rsidRPr="00E66BE9">
        <w:rPr>
          <w:spacing w:val="-4"/>
        </w:rPr>
        <w:t>公司向法院聲請破產後，於111年4月由母公司主要股東葉</w:t>
      </w:r>
      <w:r w:rsidRPr="00E66BE9">
        <w:rPr>
          <w:rFonts w:hint="eastAsia"/>
          <w:spacing w:val="-4"/>
        </w:rPr>
        <w:t>○</w:t>
      </w:r>
      <w:r w:rsidRPr="00E66BE9">
        <w:rPr>
          <w:spacing w:val="-4"/>
        </w:rPr>
        <w:t>一代該公司償還積欠各債權銀行</w:t>
      </w:r>
      <w:r w:rsidRPr="00E66BE9">
        <w:rPr>
          <w:rFonts w:hint="eastAsia"/>
          <w:spacing w:val="-4"/>
        </w:rPr>
        <w:t>之</w:t>
      </w:r>
      <w:r w:rsidRPr="00E66BE9">
        <w:rPr>
          <w:spacing w:val="-4"/>
        </w:rPr>
        <w:t>債務約</w:t>
      </w:r>
      <w:proofErr w:type="gramStart"/>
      <w:r w:rsidRPr="00E66BE9">
        <w:rPr>
          <w:spacing w:val="-4"/>
        </w:rPr>
        <w:t>4成</w:t>
      </w:r>
      <w:proofErr w:type="gramEnd"/>
      <w:r w:rsidRPr="00E66BE9">
        <w:rPr>
          <w:spacing w:val="-4"/>
        </w:rPr>
        <w:t>本金</w:t>
      </w:r>
      <w:r w:rsidRPr="00E66BE9">
        <w:rPr>
          <w:rFonts w:hint="eastAsia"/>
          <w:spacing w:val="-4"/>
        </w:rPr>
        <w:t>（</w:t>
      </w:r>
      <w:r w:rsidRPr="00E66BE9">
        <w:rPr>
          <w:spacing w:val="-4"/>
        </w:rPr>
        <w:t>7億</w:t>
      </w:r>
      <w:r w:rsidRPr="00E66BE9">
        <w:rPr>
          <w:rFonts w:hint="eastAsia"/>
          <w:spacing w:val="-4"/>
        </w:rPr>
        <w:t>餘</w:t>
      </w:r>
      <w:r w:rsidRPr="00E66BE9">
        <w:rPr>
          <w:spacing w:val="-4"/>
        </w:rPr>
        <w:t>元</w:t>
      </w:r>
      <w:r w:rsidRPr="00E66BE9">
        <w:rPr>
          <w:rFonts w:hint="eastAsia"/>
          <w:spacing w:val="-4"/>
        </w:rPr>
        <w:t>）</w:t>
      </w:r>
      <w:r w:rsidRPr="00E66BE9">
        <w:rPr>
          <w:spacing w:val="-4"/>
        </w:rPr>
        <w:t>，達成全案債務和解。未來辦理</w:t>
      </w:r>
      <w:proofErr w:type="gramStart"/>
      <w:r w:rsidRPr="00E66BE9">
        <w:rPr>
          <w:spacing w:val="-4"/>
        </w:rPr>
        <w:t>類此授信</w:t>
      </w:r>
      <w:proofErr w:type="gramEnd"/>
      <w:r w:rsidRPr="00E66BE9">
        <w:rPr>
          <w:spacing w:val="-4"/>
        </w:rPr>
        <w:t>案件，</w:t>
      </w:r>
      <w:r w:rsidRPr="00E66BE9">
        <w:rPr>
          <w:rFonts w:hint="eastAsia"/>
          <w:spacing w:val="-4"/>
        </w:rPr>
        <w:t>將</w:t>
      </w:r>
      <w:r w:rsidRPr="00E66BE9">
        <w:rPr>
          <w:spacing w:val="-4"/>
        </w:rPr>
        <w:t>依據授信戶與關係企業在環境、社會及公司治理（ESG）各面向之作為，以慎選</w:t>
      </w:r>
      <w:proofErr w:type="gramStart"/>
      <w:r w:rsidRPr="00E66BE9">
        <w:rPr>
          <w:spacing w:val="-4"/>
        </w:rPr>
        <w:t>承作</w:t>
      </w:r>
      <w:proofErr w:type="gramEnd"/>
      <w:r w:rsidRPr="00E66BE9">
        <w:rPr>
          <w:spacing w:val="-4"/>
        </w:rPr>
        <w:t>客</w:t>
      </w:r>
      <w:r w:rsidRPr="00563768">
        <w:rPr>
          <w:spacing w:val="-4"/>
        </w:rPr>
        <w:t>戶。</w:t>
      </w:r>
    </w:p>
    <w:p w14:paraId="090AC448" w14:textId="77777777" w:rsidR="00C0620E" w:rsidRPr="00EA08CA" w:rsidRDefault="00C0620E" w:rsidP="00D25454">
      <w:pPr>
        <w:pStyle w:val="02A45"/>
        <w:spacing w:line="480" w:lineRule="exact"/>
        <w:ind w:firstLine="1261"/>
        <w:rPr>
          <w:sz w:val="28"/>
          <w:szCs w:val="28"/>
        </w:rPr>
      </w:pPr>
      <w:r w:rsidRPr="00EA08CA">
        <w:rPr>
          <w:rFonts w:hint="eastAsia"/>
          <w:sz w:val="28"/>
          <w:szCs w:val="28"/>
        </w:rPr>
        <w:t>8.　已設立</w:t>
      </w:r>
      <w:r w:rsidRPr="00EA08CA">
        <w:rPr>
          <w:sz w:val="28"/>
          <w:szCs w:val="28"/>
        </w:rPr>
        <w:t>風險管理委員會</w:t>
      </w:r>
      <w:r w:rsidRPr="00EA08CA">
        <w:rPr>
          <w:rFonts w:hint="eastAsia"/>
          <w:sz w:val="28"/>
          <w:szCs w:val="28"/>
        </w:rPr>
        <w:t>並訂定相關指導準則，惟</w:t>
      </w:r>
      <w:r w:rsidRPr="00EA08CA">
        <w:rPr>
          <w:sz w:val="28"/>
          <w:szCs w:val="28"/>
        </w:rPr>
        <w:t>各子公司發生作業風險損失頻仍，部分屬違反法令規定遭主管機關裁罰，亟待強化內部控制及法令遵循，以降低作業風險。</w:t>
      </w:r>
    </w:p>
    <w:p w14:paraId="7D18A318" w14:textId="313EBDD9" w:rsidR="00C0620E" w:rsidRPr="00EE1E4C" w:rsidRDefault="00C0620E" w:rsidP="00D25454">
      <w:pPr>
        <w:pStyle w:val="012"/>
        <w:spacing w:line="480" w:lineRule="exact"/>
        <w:ind w:firstLine="480"/>
      </w:pPr>
      <w:r w:rsidRPr="000D7C76">
        <w:rPr>
          <w:rFonts w:hint="eastAsia"/>
        </w:rPr>
        <w:t>臺灣金融控股公司</w:t>
      </w:r>
      <w:r w:rsidRPr="00EE1E4C">
        <w:t>為落實法令遵循及</w:t>
      </w:r>
      <w:proofErr w:type="gramStart"/>
      <w:r w:rsidRPr="00EE1E4C">
        <w:t>促進金控集團</w:t>
      </w:r>
      <w:proofErr w:type="gramEnd"/>
      <w:r w:rsidRPr="00EE1E4C">
        <w:t>之健全經營與發展，於董事會下設風險管理委員會，執行董事會核定之風險管理決策，協調跨子公司間風險管理相關事宜；前揭準則亦針對信用風險、市場風險、流動性風險及作業風險訂定相關管理指導準則。經查臺灣銀行公司、</w:t>
      </w:r>
      <w:proofErr w:type="gramStart"/>
      <w:r w:rsidRPr="00EE1E4C">
        <w:t>臺</w:t>
      </w:r>
      <w:proofErr w:type="gramEnd"/>
      <w:r w:rsidRPr="00EE1E4C">
        <w:t>銀人壽保險公司及</w:t>
      </w:r>
      <w:proofErr w:type="gramStart"/>
      <w:r w:rsidRPr="00EE1E4C">
        <w:t>臺</w:t>
      </w:r>
      <w:proofErr w:type="gramEnd"/>
      <w:r w:rsidRPr="00EE1E4C">
        <w:t>銀綜合證券公司</w:t>
      </w:r>
      <w:proofErr w:type="gramStart"/>
      <w:r w:rsidRPr="00EE1E4C">
        <w:t>111</w:t>
      </w:r>
      <w:proofErr w:type="gramEnd"/>
      <w:r w:rsidRPr="00EE1E4C">
        <w:t>年度因公司內部作業、人員及系統之不當或失誤，或因外部事件造成公司損失之作業風險損失事件，分別為76件、18件及25件，實際損失金額分別為1,497萬餘元、88萬餘元及156萬餘元。按金管會銀行局訂定之銀行自有資本與風險性資產計算方式說明</w:t>
      </w:r>
      <w:proofErr w:type="gramStart"/>
      <w:r w:rsidRPr="00EE1E4C">
        <w:t>—</w:t>
      </w:r>
      <w:proofErr w:type="gramEnd"/>
      <w:r>
        <w:t>作業風險損失事件型態分類</w:t>
      </w:r>
      <w:r w:rsidRPr="00EE1E4C">
        <w:t>規定，各該公司實際損失金額最高之事件型態分別為「內部詐欺」（1,400萬元）、「客戶、產品、營業行為」（60萬元）、「執行（運送）及作業流程之管理」（156萬元），分別主要係臺灣銀行公司因蘇澳分行前行員</w:t>
      </w:r>
      <w:proofErr w:type="gramStart"/>
      <w:r w:rsidRPr="00EE1E4C">
        <w:t>張員</w:t>
      </w:r>
      <w:r>
        <w:t>偽刻</w:t>
      </w:r>
      <w:proofErr w:type="gramEnd"/>
      <w:r>
        <w:t>客戶印鑑</w:t>
      </w:r>
      <w:r w:rsidRPr="00EE1E4C">
        <w:t>申辦網路銀行、以話術欺騙客戶假意購買保單與基金，並透過抽換單據及運用網路銀行轉帳方式挪用客戶款項，經金管會以違反銀行法規定核處1,400萬元罰鍰；</w:t>
      </w:r>
      <w:proofErr w:type="gramStart"/>
      <w:r w:rsidRPr="00EE1E4C">
        <w:t>臺</w:t>
      </w:r>
      <w:proofErr w:type="gramEnd"/>
      <w:r w:rsidRPr="00EE1E4C">
        <w:t>銀人壽保險公司因109年辦理保險商品修正送主管機關審核備查，惟送審文件與實際銷售內容及文件不符，商品備查程序未</w:t>
      </w:r>
      <w:proofErr w:type="gramStart"/>
      <w:r w:rsidRPr="00EE1E4C">
        <w:t>臻</w:t>
      </w:r>
      <w:proofErr w:type="gramEnd"/>
      <w:r w:rsidRPr="00EE1E4C">
        <w:t>完備，經金管會以違反保險法規定核處60萬元罰鍰；</w:t>
      </w:r>
      <w:proofErr w:type="gramStart"/>
      <w:r w:rsidRPr="00EE1E4C">
        <w:t>臺</w:t>
      </w:r>
      <w:proofErr w:type="gramEnd"/>
      <w:r w:rsidRPr="00EE1E4C">
        <w:t>銀綜合證券公司則因臺灣證券交易所公司於109年9月及</w:t>
      </w:r>
      <w:proofErr w:type="gramStart"/>
      <w:r w:rsidRPr="00EE1E4C">
        <w:t>110年1月間至該</w:t>
      </w:r>
      <w:proofErr w:type="gramEnd"/>
      <w:r w:rsidRPr="00EE1E4C">
        <w:t>公司進行資訊安全專案實地查核，發現該公司資料轉換作業未執行資料完整性比對檢查及未於</w:t>
      </w:r>
      <w:proofErr w:type="gramStart"/>
      <w:r w:rsidRPr="00EE1E4C">
        <w:t>知悉資安事件</w:t>
      </w:r>
      <w:proofErr w:type="gramEnd"/>
      <w:r w:rsidRPr="00EE1E4C">
        <w:t>發生30分鐘內進行通報、金管會檢查局於110年9至10月赴該公司進行一般業務檢查，發現內部人非因業務需要調閱客戶資料及部分營業員使用管理員帳號登入系統查詢客戶資料，違反證券商管理規則等情，經金管會依證券交易法規定核處總計144萬元罰</w:t>
      </w:r>
      <w:r>
        <w:rPr>
          <w:rFonts w:hint="eastAsia"/>
        </w:rPr>
        <w:t>鍰；</w:t>
      </w:r>
      <w:r w:rsidRPr="00EE1E4C">
        <w:t>另臺灣銀行公司、</w:t>
      </w:r>
      <w:proofErr w:type="gramStart"/>
      <w:r w:rsidRPr="00EE1E4C">
        <w:t>臺</w:t>
      </w:r>
      <w:proofErr w:type="gramEnd"/>
      <w:r w:rsidRPr="00EE1E4C">
        <w:t>銀人壽保險公司及</w:t>
      </w:r>
      <w:proofErr w:type="gramStart"/>
      <w:r w:rsidRPr="00EE1E4C">
        <w:t>臺</w:t>
      </w:r>
      <w:proofErr w:type="gramEnd"/>
      <w:r w:rsidRPr="00EE1E4C">
        <w:t>銀綜合證券公司發生作業風險損失事件數最多之型態，</w:t>
      </w:r>
      <w:proofErr w:type="gramStart"/>
      <w:r w:rsidRPr="00EE1E4C">
        <w:t>均為</w:t>
      </w:r>
      <w:proofErr w:type="gramEnd"/>
      <w:r w:rsidRPr="00EE1E4C">
        <w:t>「執行（運送）及作業流程之管理」，主要係臺灣銀行</w:t>
      </w:r>
      <w:proofErr w:type="gramStart"/>
      <w:r w:rsidRPr="00EE1E4C">
        <w:t>公</w:t>
      </w:r>
      <w:r w:rsidRPr="00EE1E4C">
        <w:lastRenderedPageBreak/>
        <w:t>司因兌鈔</w:t>
      </w:r>
      <w:proofErr w:type="gramEnd"/>
      <w:r w:rsidRPr="00EE1E4C">
        <w:t>（幣）或經辦存</w:t>
      </w:r>
      <w:proofErr w:type="gramStart"/>
      <w:r w:rsidRPr="00EE1E4C">
        <w:t>匯</w:t>
      </w:r>
      <w:proofErr w:type="gramEnd"/>
      <w:r w:rsidRPr="00EE1E4C">
        <w:t>及薪資轉帳等產生交付失誤；</w:t>
      </w:r>
      <w:proofErr w:type="gramStart"/>
      <w:r w:rsidRPr="00EE1E4C">
        <w:t>臺</w:t>
      </w:r>
      <w:proofErr w:type="gramEnd"/>
      <w:r w:rsidRPr="00EE1E4C">
        <w:t>銀人壽保險公司因保單尚未屆期</w:t>
      </w:r>
      <w:proofErr w:type="gramStart"/>
      <w:r w:rsidRPr="00EE1E4C">
        <w:t>惟</w:t>
      </w:r>
      <w:proofErr w:type="gramEnd"/>
      <w:r w:rsidRPr="00EE1E4C">
        <w:t>發放滿期金，或審核被保險人申請理賠文件應為特定手術誤判為一般手術，發生給付或理賠作業疏失；</w:t>
      </w:r>
      <w:proofErr w:type="gramStart"/>
      <w:r w:rsidRPr="00EE1E4C">
        <w:t>臺</w:t>
      </w:r>
      <w:proofErr w:type="gramEnd"/>
      <w:r w:rsidRPr="00EE1E4C">
        <w:t>銀綜合證券公司因營業員未依客戶委託證券經紀交易內容執行錯誤交易等。鑑於前揭作業風險損失因金管會依巴賽爾資本協定三（Base</w:t>
      </w:r>
      <w:r w:rsidRPr="00066748">
        <w:t>l</w:t>
      </w:r>
      <w:r w:rsidR="0017011E">
        <w:rPr>
          <w:rFonts w:hint="eastAsia"/>
        </w:rPr>
        <w:t xml:space="preserve"> </w:t>
      </w:r>
      <w:r w:rsidR="0017011E">
        <w:rPr>
          <w:rFonts w:ascii="新細明體" w:eastAsia="新細明體" w:hAnsi="新細明體" w:cs="新細明體" w:hint="eastAsia"/>
          <w:color w:val="202122"/>
          <w:sz w:val="23"/>
          <w:szCs w:val="23"/>
          <w:shd w:val="clear" w:color="auto" w:fill="FFFFFF"/>
        </w:rPr>
        <w:t>Ⅲ</w:t>
      </w:r>
      <w:r w:rsidRPr="00EE1E4C">
        <w:t>）透過監控資本計提，將影響各該公司營運效能，重大者並恐因媒體關注影響國營金融機構形象，</w:t>
      </w:r>
      <w:r>
        <w:rPr>
          <w:rFonts w:hint="eastAsia"/>
        </w:rPr>
        <w:t>且</w:t>
      </w:r>
      <w:r w:rsidRPr="00EE1E4C">
        <w:t>作業風險管理品質之良窳，攸關金融秩序及客戶權益，</w:t>
      </w:r>
      <w:r w:rsidRPr="000D7C76">
        <w:rPr>
          <w:rFonts w:hint="eastAsia"/>
        </w:rPr>
        <w:t>經函請臺灣金融控股公司</w:t>
      </w:r>
      <w:r w:rsidRPr="00EE1E4C">
        <w:t>督促強化內部控制及法令遵循，以降低作業風險。</w:t>
      </w:r>
      <w:r>
        <w:rPr>
          <w:rFonts w:hint="eastAsia"/>
        </w:rPr>
        <w:t>據復：</w:t>
      </w:r>
      <w:proofErr w:type="gramStart"/>
      <w:r>
        <w:rPr>
          <w:rFonts w:hint="eastAsia"/>
        </w:rPr>
        <w:t>已</w:t>
      </w:r>
      <w:r w:rsidRPr="004C13D9">
        <w:t>依裁罰</w:t>
      </w:r>
      <w:proofErr w:type="gramEnd"/>
      <w:r w:rsidRPr="004C13D9">
        <w:t>缺失情節，函促子公司強化法</w:t>
      </w:r>
      <w:proofErr w:type="gramStart"/>
      <w:r w:rsidRPr="004C13D9">
        <w:t>遵</w:t>
      </w:r>
      <w:proofErr w:type="gramEnd"/>
      <w:r w:rsidRPr="004C13D9">
        <w:t>措施，並持續追蹤至改善完竣</w:t>
      </w:r>
      <w:r>
        <w:rPr>
          <w:rFonts w:hint="eastAsia"/>
        </w:rPr>
        <w:t>；子公司作業風險案件將</w:t>
      </w:r>
      <w:r w:rsidRPr="004C13D9">
        <w:t>列入內部教育訓練教材，強化同仁專業知能，並於案關單位集思會再次宣導，避免類此情事再度發生。</w:t>
      </w:r>
    </w:p>
    <w:p w14:paraId="3535BE9D" w14:textId="77777777" w:rsidR="00C0620E" w:rsidRPr="00345983" w:rsidRDefault="00C0620E" w:rsidP="00244975">
      <w:pPr>
        <w:pStyle w:val="414P"/>
        <w:spacing w:before="72" w:after="72" w:line="500" w:lineRule="exact"/>
        <w:ind w:firstLine="561"/>
      </w:pPr>
      <w:r w:rsidRPr="00345983">
        <w:rPr>
          <w:rFonts w:hint="eastAsia"/>
        </w:rPr>
        <w:t xml:space="preserve">（六）　</w:t>
      </w:r>
      <w:proofErr w:type="gramStart"/>
      <w:r w:rsidRPr="00345983">
        <w:rPr>
          <w:rFonts w:hint="eastAsia"/>
        </w:rPr>
        <w:t>11</w:t>
      </w:r>
      <w:r w:rsidRPr="00345983">
        <w:t>0</w:t>
      </w:r>
      <w:proofErr w:type="gramEnd"/>
      <w:r w:rsidRPr="00345983">
        <w:rPr>
          <w:rFonts w:hint="eastAsia"/>
        </w:rPr>
        <w:t>年度重要審核意見追蹤查核情形</w:t>
      </w:r>
    </w:p>
    <w:p w14:paraId="69DE6047" w14:textId="77777777" w:rsidR="00C0620E" w:rsidRPr="00345983" w:rsidRDefault="00C0620E" w:rsidP="00244975">
      <w:pPr>
        <w:pStyle w:val="012"/>
        <w:spacing w:afterLines="30" w:after="108" w:line="500" w:lineRule="exact"/>
        <w:ind w:firstLine="480"/>
      </w:pPr>
      <w:r w:rsidRPr="00345983">
        <w:rPr>
          <w:rFonts w:hint="eastAsia"/>
        </w:rPr>
        <w:t>本部於</w:t>
      </w:r>
      <w:proofErr w:type="gramStart"/>
      <w:r w:rsidRPr="00345983">
        <w:t>110</w:t>
      </w:r>
      <w:proofErr w:type="gramEnd"/>
      <w:r w:rsidRPr="00345983">
        <w:rPr>
          <w:rFonts w:hint="eastAsia"/>
        </w:rPr>
        <w:t>年度審核報告營業部分內列重要審核意見8項，經</w:t>
      </w:r>
      <w:proofErr w:type="gramStart"/>
      <w:r w:rsidRPr="00345983">
        <w:rPr>
          <w:rFonts w:hint="eastAsia"/>
        </w:rPr>
        <w:t>賡</w:t>
      </w:r>
      <w:proofErr w:type="gramEnd"/>
      <w:r w:rsidRPr="00345983">
        <w:rPr>
          <w:rFonts w:hint="eastAsia"/>
        </w:rPr>
        <w:t>續追蹤查核實際辦理結果，仍待繼續改善者</w:t>
      </w:r>
      <w:r w:rsidRPr="00345983">
        <w:t>2</w:t>
      </w:r>
      <w:r w:rsidRPr="00345983">
        <w:rPr>
          <w:rFonts w:hint="eastAsia"/>
        </w:rPr>
        <w:t>項、已</w:t>
      </w:r>
      <w:proofErr w:type="gramStart"/>
      <w:r w:rsidRPr="00345983">
        <w:rPr>
          <w:rFonts w:hint="eastAsia"/>
        </w:rPr>
        <w:t>研</w:t>
      </w:r>
      <w:proofErr w:type="gramEnd"/>
      <w:r w:rsidRPr="00345983">
        <w:rPr>
          <w:rFonts w:hint="eastAsia"/>
        </w:rPr>
        <w:t>謀改善或依改善措施持續辦理者</w:t>
      </w:r>
      <w:r w:rsidRPr="00345983">
        <w:t>6</w:t>
      </w:r>
      <w:r w:rsidRPr="00345983">
        <w:rPr>
          <w:rFonts w:hint="eastAsia"/>
        </w:rPr>
        <w:t>項（表</w:t>
      </w:r>
      <w:r>
        <w:t>6</w:t>
      </w:r>
      <w:r w:rsidRPr="00345983">
        <w:rPr>
          <w:rFonts w:hint="eastAsia"/>
        </w:rPr>
        <w:t>），其中仍待繼續改善者，經再</w:t>
      </w:r>
      <w:proofErr w:type="gramStart"/>
      <w:r w:rsidRPr="00345983">
        <w:rPr>
          <w:rFonts w:hint="eastAsia"/>
        </w:rPr>
        <w:t>研</w:t>
      </w:r>
      <w:proofErr w:type="gramEnd"/>
      <w:r w:rsidRPr="00345983">
        <w:rPr>
          <w:rFonts w:hint="eastAsia"/>
        </w:rPr>
        <w:t>提審核意見</w:t>
      </w:r>
      <w:r w:rsidRPr="00345983">
        <w:t>2</w:t>
      </w:r>
      <w:r w:rsidRPr="00345983">
        <w:rPr>
          <w:rFonts w:hint="eastAsia"/>
        </w:rPr>
        <w:t>項通知檢討改善。</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4"/>
        <w:gridCol w:w="5101"/>
      </w:tblGrid>
      <w:tr w:rsidR="00C0620E" w:rsidRPr="007B3C1B" w14:paraId="60524C5E" w14:textId="77777777" w:rsidTr="0043151B">
        <w:trPr>
          <w:trHeight w:val="399"/>
        </w:trPr>
        <w:tc>
          <w:tcPr>
            <w:tcW w:w="9785" w:type="dxa"/>
            <w:gridSpan w:val="2"/>
            <w:tcBorders>
              <w:top w:val="nil"/>
              <w:left w:val="nil"/>
              <w:bottom w:val="single" w:sz="4" w:space="0" w:color="auto"/>
              <w:right w:val="nil"/>
            </w:tcBorders>
            <w:shd w:val="clear" w:color="auto" w:fill="auto"/>
            <w:vAlign w:val="bottom"/>
          </w:tcPr>
          <w:p w14:paraId="13207C6E" w14:textId="77777777" w:rsidR="00C0620E" w:rsidRPr="00345983" w:rsidRDefault="00C0620E" w:rsidP="002D5334">
            <w:pPr>
              <w:widowControl/>
              <w:overflowPunct w:val="0"/>
              <w:spacing w:beforeLines="50" w:before="180" w:line="240" w:lineRule="atLeast"/>
              <w:ind w:rightChars="73" w:right="175"/>
              <w:jc w:val="center"/>
              <w:rPr>
                <w:rFonts w:ascii="標楷體" w:eastAsia="標楷體" w:hAnsi="標楷體"/>
                <w:bCs/>
                <w:spacing w:val="-10"/>
                <w:kern w:val="52"/>
              </w:rPr>
            </w:pPr>
            <w:r w:rsidRPr="00345983">
              <w:rPr>
                <w:rFonts w:ascii="標楷體" w:eastAsia="標楷體" w:hAnsi="標楷體" w:hint="eastAsia"/>
                <w:b/>
                <w:spacing w:val="-10"/>
              </w:rPr>
              <w:t>表</w:t>
            </w:r>
            <w:r>
              <w:rPr>
                <w:rFonts w:ascii="標楷體" w:eastAsia="標楷體" w:hAnsi="標楷體"/>
                <w:b/>
                <w:spacing w:val="-10"/>
              </w:rPr>
              <w:t>6</w:t>
            </w:r>
            <w:r w:rsidRPr="00345983">
              <w:rPr>
                <w:rFonts w:ascii="標楷體" w:eastAsia="標楷體" w:hAnsi="標楷體" w:hint="eastAsia"/>
                <w:b/>
                <w:color w:val="000000"/>
                <w:spacing w:val="-10"/>
              </w:rPr>
              <w:t xml:space="preserve">　</w:t>
            </w:r>
            <w:proofErr w:type="gramStart"/>
            <w:r w:rsidRPr="00345983">
              <w:rPr>
                <w:rFonts w:ascii="標楷體" w:eastAsia="標楷體" w:hAnsi="標楷體"/>
                <w:b/>
                <w:spacing w:val="-8"/>
              </w:rPr>
              <w:t>110</w:t>
            </w:r>
            <w:proofErr w:type="gramEnd"/>
            <w:r w:rsidRPr="00345983">
              <w:rPr>
                <w:rFonts w:ascii="標楷體" w:eastAsia="標楷體" w:hAnsi="標楷體" w:hint="eastAsia"/>
                <w:b/>
                <w:spacing w:val="-8"/>
              </w:rPr>
              <w:t>年度審核報告營業部分所列臺灣金融控股公司重要審核意見覆核辦理情形</w:t>
            </w:r>
          </w:p>
        </w:tc>
      </w:tr>
      <w:tr w:rsidR="00C0620E" w:rsidRPr="007B3C1B" w14:paraId="1CE6B29E" w14:textId="77777777" w:rsidTr="0043151B">
        <w:trPr>
          <w:trHeight w:val="402"/>
        </w:trPr>
        <w:tc>
          <w:tcPr>
            <w:tcW w:w="4684" w:type="dxa"/>
            <w:tcBorders>
              <w:top w:val="single" w:sz="4" w:space="0" w:color="auto"/>
            </w:tcBorders>
            <w:shd w:val="clear" w:color="auto" w:fill="auto"/>
            <w:vAlign w:val="center"/>
          </w:tcPr>
          <w:p w14:paraId="5048AC22" w14:textId="77777777" w:rsidR="00C0620E" w:rsidRPr="00345983" w:rsidRDefault="00C0620E" w:rsidP="002D5334">
            <w:pPr>
              <w:widowControl/>
              <w:overflowPunct w:val="0"/>
              <w:spacing w:line="240" w:lineRule="exact"/>
              <w:jc w:val="center"/>
              <w:rPr>
                <w:rFonts w:ascii="標楷體" w:eastAsia="標楷體" w:hAnsi="標楷體"/>
                <w:bCs/>
                <w:kern w:val="52"/>
                <w:sz w:val="20"/>
              </w:rPr>
            </w:pPr>
            <w:r w:rsidRPr="00345983">
              <w:rPr>
                <w:rFonts w:ascii="標楷體" w:eastAsia="標楷體" w:hAnsi="標楷體" w:hint="eastAsia"/>
                <w:bCs/>
                <w:kern w:val="52"/>
                <w:sz w:val="20"/>
              </w:rPr>
              <w:t>重要審核意見標題</w:t>
            </w:r>
          </w:p>
        </w:tc>
        <w:tc>
          <w:tcPr>
            <w:tcW w:w="5101" w:type="dxa"/>
            <w:tcBorders>
              <w:top w:val="single" w:sz="4" w:space="0" w:color="auto"/>
              <w:bottom w:val="single" w:sz="4" w:space="0" w:color="auto"/>
            </w:tcBorders>
            <w:shd w:val="clear" w:color="auto" w:fill="auto"/>
            <w:vAlign w:val="center"/>
          </w:tcPr>
          <w:p w14:paraId="0F00631B" w14:textId="77777777" w:rsidR="00C0620E" w:rsidRPr="00345983" w:rsidRDefault="00C0620E" w:rsidP="002D5334">
            <w:pPr>
              <w:widowControl/>
              <w:overflowPunct w:val="0"/>
              <w:spacing w:line="240" w:lineRule="exact"/>
              <w:jc w:val="center"/>
              <w:rPr>
                <w:rFonts w:ascii="標楷體" w:eastAsia="標楷體" w:hAnsi="標楷體"/>
                <w:bCs/>
                <w:kern w:val="52"/>
                <w:sz w:val="20"/>
              </w:rPr>
            </w:pPr>
            <w:r w:rsidRPr="00345983">
              <w:rPr>
                <w:rFonts w:ascii="標楷體" w:eastAsia="標楷體" w:hAnsi="標楷體" w:hint="eastAsia"/>
                <w:bCs/>
                <w:kern w:val="52"/>
                <w:sz w:val="20"/>
              </w:rPr>
              <w:t>說明</w:t>
            </w:r>
          </w:p>
        </w:tc>
      </w:tr>
      <w:tr w:rsidR="00C0620E" w:rsidRPr="007B3C1B" w14:paraId="2D8A4C8D" w14:textId="77777777" w:rsidTr="0043151B">
        <w:trPr>
          <w:trHeight w:val="305"/>
        </w:trPr>
        <w:tc>
          <w:tcPr>
            <w:tcW w:w="9785" w:type="dxa"/>
            <w:gridSpan w:val="2"/>
            <w:shd w:val="clear" w:color="auto" w:fill="auto"/>
            <w:vAlign w:val="center"/>
          </w:tcPr>
          <w:p w14:paraId="595F0687" w14:textId="77777777" w:rsidR="00C0620E" w:rsidRPr="007B3C1B" w:rsidRDefault="00C0620E" w:rsidP="002D5334">
            <w:pPr>
              <w:widowControl/>
              <w:overflowPunct w:val="0"/>
              <w:spacing w:line="240" w:lineRule="exact"/>
              <w:jc w:val="both"/>
              <w:rPr>
                <w:rFonts w:ascii="標楷體" w:eastAsia="標楷體" w:hAnsi="標楷體"/>
                <w:b/>
                <w:bCs/>
                <w:kern w:val="52"/>
                <w:sz w:val="20"/>
                <w:highlight w:val="yellow"/>
              </w:rPr>
            </w:pPr>
            <w:r w:rsidRPr="00AB22A9">
              <w:rPr>
                <w:rFonts w:ascii="標楷體" w:eastAsia="標楷體" w:hAnsi="標楷體" w:hint="eastAsia"/>
                <w:b/>
                <w:bCs/>
                <w:kern w:val="52"/>
                <w:sz w:val="20"/>
              </w:rPr>
              <w:t>仍待繼續改善</w:t>
            </w:r>
          </w:p>
        </w:tc>
      </w:tr>
      <w:tr w:rsidR="00C0620E" w:rsidRPr="007B3C1B" w14:paraId="1FDB842C" w14:textId="77777777" w:rsidTr="00244975">
        <w:trPr>
          <w:trHeight w:hRule="exact" w:val="1474"/>
        </w:trPr>
        <w:tc>
          <w:tcPr>
            <w:tcW w:w="4684" w:type="dxa"/>
            <w:shd w:val="clear" w:color="auto" w:fill="auto"/>
          </w:tcPr>
          <w:p w14:paraId="2DA77918" w14:textId="77777777" w:rsidR="00C0620E" w:rsidRPr="00D75CB5" w:rsidRDefault="00C0620E" w:rsidP="00244975">
            <w:pPr>
              <w:widowControl/>
              <w:overflowPunct w:val="0"/>
              <w:spacing w:line="340" w:lineRule="exact"/>
              <w:ind w:left="204" w:rightChars="12" w:right="29" w:hangingChars="102" w:hanging="204"/>
              <w:jc w:val="both"/>
              <w:rPr>
                <w:rFonts w:ascii="標楷體" w:eastAsia="標楷體" w:hAnsi="標楷體"/>
                <w:sz w:val="20"/>
              </w:rPr>
            </w:pPr>
            <w:r w:rsidRPr="00D75CB5">
              <w:rPr>
                <w:rFonts w:ascii="標楷體" w:eastAsia="標楷體" w:hAnsi="標楷體" w:hint="eastAsia"/>
                <w:sz w:val="20"/>
              </w:rPr>
              <w:t>1</w:t>
            </w:r>
            <w:r w:rsidRPr="00D75CB5">
              <w:rPr>
                <w:rFonts w:ascii="標楷體" w:eastAsia="標楷體" w:hAnsi="標楷體"/>
                <w:sz w:val="20"/>
              </w:rPr>
              <w:t>.</w:t>
            </w:r>
            <w:r w:rsidRPr="00D75CB5">
              <w:rPr>
                <w:rFonts w:ascii="標楷體" w:eastAsia="標楷體" w:hAnsi="標楷體" w:hint="eastAsia"/>
                <w:sz w:val="20"/>
              </w:rPr>
              <w:t>壽險業務虧損情形已略有改善，惟新契約保費收入衰退，且商品銷售過度集中</w:t>
            </w:r>
            <w:proofErr w:type="gramStart"/>
            <w:r w:rsidRPr="00D75CB5">
              <w:rPr>
                <w:rFonts w:ascii="標楷體" w:eastAsia="標楷體" w:hAnsi="標楷體" w:hint="eastAsia"/>
                <w:sz w:val="20"/>
              </w:rPr>
              <w:t>躉繳型保單</w:t>
            </w:r>
            <w:proofErr w:type="gramEnd"/>
            <w:r w:rsidRPr="00D75CB5">
              <w:rPr>
                <w:rFonts w:ascii="標楷體" w:eastAsia="標楷體" w:hAnsi="標楷體" w:hint="eastAsia"/>
                <w:sz w:val="20"/>
              </w:rPr>
              <w:t>，不利公司長期資產配置，影響資金運用效益，</w:t>
            </w:r>
            <w:r w:rsidRPr="00D75CB5">
              <w:rPr>
                <w:rFonts w:ascii="標楷體" w:eastAsia="標楷體" w:hAnsi="標楷體"/>
                <w:sz w:val="20"/>
              </w:rPr>
              <w:t>亟待檢討改善，以</w:t>
            </w:r>
            <w:r w:rsidRPr="00D75CB5">
              <w:rPr>
                <w:rFonts w:ascii="標楷體" w:eastAsia="標楷體" w:hAnsi="標楷體" w:hint="eastAsia"/>
                <w:sz w:val="20"/>
              </w:rPr>
              <w:t>提升經營績效。</w:t>
            </w:r>
          </w:p>
        </w:tc>
        <w:tc>
          <w:tcPr>
            <w:tcW w:w="5101" w:type="dxa"/>
            <w:shd w:val="clear" w:color="auto" w:fill="auto"/>
          </w:tcPr>
          <w:p w14:paraId="0CDD4638" w14:textId="77777777" w:rsidR="00C0620E" w:rsidRPr="00D75CB5" w:rsidRDefault="00C0620E" w:rsidP="00244975">
            <w:pPr>
              <w:widowControl/>
              <w:overflowPunct w:val="0"/>
              <w:spacing w:line="340" w:lineRule="exact"/>
              <w:ind w:rightChars="12" w:right="29"/>
              <w:jc w:val="both"/>
              <w:rPr>
                <w:rFonts w:ascii="標楷體" w:eastAsia="標楷體" w:hAnsi="標楷體"/>
                <w:bCs/>
                <w:kern w:val="52"/>
                <w:sz w:val="20"/>
              </w:rPr>
            </w:pPr>
            <w:r w:rsidRPr="00D75CB5">
              <w:rPr>
                <w:rFonts w:ascii="標楷體" w:eastAsia="標楷體" w:hAnsi="標楷體"/>
                <w:bCs/>
                <w:kern w:val="52"/>
                <w:sz w:val="20"/>
              </w:rPr>
              <w:t>因</w:t>
            </w:r>
            <w:proofErr w:type="gramStart"/>
            <w:r w:rsidRPr="00D75CB5">
              <w:rPr>
                <w:rFonts w:ascii="標楷體" w:eastAsia="標楷體" w:hAnsi="標楷體" w:hint="eastAsia"/>
                <w:bCs/>
                <w:kern w:val="52"/>
                <w:sz w:val="20"/>
              </w:rPr>
              <w:t>臺</w:t>
            </w:r>
            <w:proofErr w:type="gramEnd"/>
            <w:r w:rsidRPr="00D75CB5">
              <w:rPr>
                <w:rFonts w:ascii="標楷體" w:eastAsia="標楷體" w:hAnsi="標楷體" w:hint="eastAsia"/>
                <w:bCs/>
                <w:kern w:val="52"/>
                <w:sz w:val="20"/>
              </w:rPr>
              <w:t>銀人壽保險公司</w:t>
            </w:r>
            <w:proofErr w:type="gramStart"/>
            <w:r w:rsidRPr="00D75CB5">
              <w:rPr>
                <w:rFonts w:ascii="標楷體" w:eastAsia="標楷體" w:hAnsi="標楷體"/>
                <w:bCs/>
                <w:kern w:val="52"/>
                <w:sz w:val="20"/>
              </w:rPr>
              <w:t>111</w:t>
            </w:r>
            <w:proofErr w:type="gramEnd"/>
            <w:r w:rsidRPr="00D75CB5">
              <w:rPr>
                <w:rFonts w:ascii="標楷體" w:eastAsia="標楷體" w:hAnsi="標楷體"/>
                <w:bCs/>
                <w:kern w:val="52"/>
                <w:sz w:val="20"/>
              </w:rPr>
              <w:t>年</w:t>
            </w:r>
            <w:r w:rsidRPr="00D75CB5">
              <w:rPr>
                <w:rFonts w:ascii="標楷體" w:eastAsia="標楷體" w:hAnsi="標楷體" w:hint="eastAsia"/>
                <w:bCs/>
                <w:kern w:val="52"/>
                <w:sz w:val="20"/>
              </w:rPr>
              <w:t>度之</w:t>
            </w:r>
            <w:r w:rsidRPr="00D75CB5">
              <w:rPr>
                <w:rFonts w:ascii="標楷體" w:eastAsia="標楷體" w:hAnsi="標楷體"/>
                <w:bCs/>
                <w:kern w:val="52"/>
                <w:sz w:val="20"/>
              </w:rPr>
              <w:t>保費收入較</w:t>
            </w:r>
            <w:proofErr w:type="gramStart"/>
            <w:r w:rsidRPr="00D75CB5">
              <w:rPr>
                <w:rFonts w:ascii="標楷體" w:eastAsia="標楷體" w:hAnsi="標楷體"/>
                <w:bCs/>
                <w:kern w:val="52"/>
                <w:sz w:val="20"/>
              </w:rPr>
              <w:t>110</w:t>
            </w:r>
            <w:proofErr w:type="gramEnd"/>
            <w:r w:rsidRPr="00D75CB5">
              <w:rPr>
                <w:rFonts w:ascii="標楷體" w:eastAsia="標楷體" w:hAnsi="標楷體"/>
                <w:bCs/>
                <w:kern w:val="52"/>
                <w:sz w:val="20"/>
              </w:rPr>
              <w:t>年度減少</w:t>
            </w:r>
            <w:r>
              <w:rPr>
                <w:rFonts w:ascii="標楷體" w:eastAsia="標楷體" w:hAnsi="標楷體" w:hint="eastAsia"/>
                <w:bCs/>
                <w:kern w:val="52"/>
                <w:sz w:val="20"/>
              </w:rPr>
              <w:t>逾</w:t>
            </w:r>
            <w:proofErr w:type="gramStart"/>
            <w:r>
              <w:rPr>
                <w:rFonts w:ascii="標楷體" w:eastAsia="標楷體" w:hAnsi="標楷體" w:hint="eastAsia"/>
                <w:bCs/>
                <w:kern w:val="52"/>
                <w:sz w:val="20"/>
              </w:rPr>
              <w:t>5成</w:t>
            </w:r>
            <w:proofErr w:type="gramEnd"/>
            <w:r w:rsidRPr="00D75CB5">
              <w:rPr>
                <w:rFonts w:ascii="標楷體" w:eastAsia="標楷體" w:hAnsi="標楷體" w:hint="eastAsia"/>
                <w:bCs/>
                <w:kern w:val="52"/>
                <w:sz w:val="20"/>
              </w:rPr>
              <w:t>，銷售情形欠佳，</w:t>
            </w:r>
            <w:r w:rsidRPr="00D75CB5">
              <w:rPr>
                <w:rFonts w:ascii="標楷體" w:eastAsia="標楷體" w:hAnsi="標楷體"/>
                <w:bCs/>
                <w:kern w:val="52"/>
                <w:sz w:val="20"/>
              </w:rPr>
              <w:t>業再</w:t>
            </w:r>
            <w:proofErr w:type="gramStart"/>
            <w:r w:rsidRPr="00D75CB5">
              <w:rPr>
                <w:rFonts w:ascii="標楷體" w:eastAsia="標楷體" w:hAnsi="標楷體"/>
                <w:bCs/>
                <w:kern w:val="52"/>
                <w:sz w:val="20"/>
              </w:rPr>
              <w:t>研</w:t>
            </w:r>
            <w:proofErr w:type="gramEnd"/>
            <w:r w:rsidRPr="00D75CB5">
              <w:rPr>
                <w:rFonts w:ascii="標楷體" w:eastAsia="標楷體" w:hAnsi="標楷體"/>
                <w:bCs/>
                <w:kern w:val="52"/>
                <w:sz w:val="20"/>
              </w:rPr>
              <w:t>提審核意見詳</w:t>
            </w:r>
            <w:r w:rsidRPr="00D75CB5">
              <w:rPr>
                <w:rFonts w:ascii="標楷體" w:eastAsia="標楷體" w:hAnsi="標楷體" w:hint="eastAsia"/>
                <w:bCs/>
                <w:kern w:val="52"/>
                <w:sz w:val="20"/>
              </w:rPr>
              <w:t>「（五）重要審核意見</w:t>
            </w:r>
            <w:r w:rsidRPr="00D75CB5">
              <w:rPr>
                <w:rFonts w:ascii="標楷體" w:eastAsia="標楷體" w:hAnsi="標楷體"/>
                <w:bCs/>
                <w:kern w:val="52"/>
                <w:sz w:val="20"/>
              </w:rPr>
              <w:t>4</w:t>
            </w:r>
            <w:r w:rsidRPr="00D75CB5">
              <w:rPr>
                <w:rFonts w:ascii="標楷體" w:eastAsia="標楷體" w:hAnsi="標楷體" w:hint="eastAsia"/>
                <w:bCs/>
                <w:kern w:val="52"/>
                <w:sz w:val="20"/>
              </w:rPr>
              <w:t>.」。</w:t>
            </w:r>
          </w:p>
        </w:tc>
      </w:tr>
      <w:tr w:rsidR="00C0620E" w:rsidRPr="007B3C1B" w14:paraId="518A043D" w14:textId="77777777" w:rsidTr="00244975">
        <w:trPr>
          <w:trHeight w:hRule="exact" w:val="1134"/>
        </w:trPr>
        <w:tc>
          <w:tcPr>
            <w:tcW w:w="4684" w:type="dxa"/>
            <w:shd w:val="clear" w:color="auto" w:fill="auto"/>
          </w:tcPr>
          <w:p w14:paraId="436A5DCE" w14:textId="77777777" w:rsidR="00C0620E" w:rsidRPr="007E5A8D" w:rsidRDefault="00C0620E" w:rsidP="00244975">
            <w:pPr>
              <w:widowControl/>
              <w:overflowPunct w:val="0"/>
              <w:spacing w:line="340" w:lineRule="exact"/>
              <w:ind w:left="204" w:rightChars="12" w:right="29" w:hangingChars="102" w:hanging="204"/>
              <w:jc w:val="both"/>
              <w:rPr>
                <w:rFonts w:ascii="標楷體" w:eastAsia="標楷體" w:hAnsi="標楷體"/>
                <w:sz w:val="20"/>
              </w:rPr>
            </w:pPr>
            <w:r w:rsidRPr="007E5A8D">
              <w:rPr>
                <w:rFonts w:ascii="標楷體" w:eastAsia="標楷體" w:hAnsi="標楷體" w:hint="eastAsia"/>
                <w:sz w:val="20"/>
              </w:rPr>
              <w:t>2</w:t>
            </w:r>
            <w:r w:rsidRPr="007E5A8D">
              <w:rPr>
                <w:rFonts w:ascii="標楷體" w:eastAsia="標楷體" w:hAnsi="標楷體"/>
                <w:sz w:val="20"/>
              </w:rPr>
              <w:t>.</w:t>
            </w:r>
            <w:r w:rsidRPr="007E5A8D">
              <w:rPr>
                <w:rFonts w:ascii="標楷體" w:eastAsia="標楷體" w:hAnsi="標楷體" w:hint="eastAsia"/>
                <w:sz w:val="20"/>
              </w:rPr>
              <w:t>證券經紀業務量增加，惟</w:t>
            </w:r>
            <w:proofErr w:type="gramStart"/>
            <w:r w:rsidRPr="007E5A8D">
              <w:rPr>
                <w:rFonts w:ascii="標楷體" w:eastAsia="標楷體" w:hAnsi="標楷體"/>
                <w:sz w:val="20"/>
              </w:rPr>
              <w:t>電子單市占</w:t>
            </w:r>
            <w:proofErr w:type="gramEnd"/>
            <w:r w:rsidRPr="007E5A8D">
              <w:rPr>
                <w:rFonts w:ascii="標楷體" w:eastAsia="標楷體" w:hAnsi="標楷體"/>
                <w:sz w:val="20"/>
              </w:rPr>
              <w:t>率逐年下降</w:t>
            </w:r>
            <w:r w:rsidRPr="007E5A8D">
              <w:rPr>
                <w:rFonts w:ascii="標楷體" w:eastAsia="標楷體" w:hAnsi="標楷體" w:hint="eastAsia"/>
                <w:sz w:val="20"/>
              </w:rPr>
              <w:t>，且</w:t>
            </w:r>
            <w:r w:rsidRPr="007E5A8D">
              <w:rPr>
                <w:rFonts w:ascii="標楷體" w:eastAsia="標楷體" w:hAnsi="標楷體"/>
                <w:sz w:val="20"/>
              </w:rPr>
              <w:t>定期定額經紀業務開戶數及使用比率偏低</w:t>
            </w:r>
            <w:r w:rsidRPr="007E5A8D">
              <w:rPr>
                <w:rFonts w:ascii="標楷體" w:eastAsia="標楷體" w:hAnsi="標楷體" w:hint="eastAsia"/>
                <w:sz w:val="20"/>
              </w:rPr>
              <w:t>，</w:t>
            </w:r>
            <w:r w:rsidRPr="007E5A8D">
              <w:rPr>
                <w:rFonts w:ascii="標楷體" w:eastAsia="標楷體" w:hAnsi="標楷體"/>
                <w:sz w:val="20"/>
              </w:rPr>
              <w:t>亟待</w:t>
            </w:r>
            <w:proofErr w:type="gramStart"/>
            <w:r w:rsidRPr="007E5A8D">
              <w:rPr>
                <w:rFonts w:ascii="標楷體" w:eastAsia="標楷體" w:hAnsi="標楷體"/>
                <w:sz w:val="20"/>
              </w:rPr>
              <w:t>研</w:t>
            </w:r>
            <w:proofErr w:type="gramEnd"/>
            <w:r w:rsidRPr="007E5A8D">
              <w:rPr>
                <w:rFonts w:ascii="標楷體" w:eastAsia="標楷體" w:hAnsi="標楷體"/>
                <w:sz w:val="20"/>
              </w:rPr>
              <w:t>訂因應措施，以提升市場競爭力</w:t>
            </w:r>
            <w:r w:rsidRPr="007E5A8D">
              <w:rPr>
                <w:rFonts w:ascii="標楷體" w:eastAsia="標楷體" w:hAnsi="標楷體" w:hint="eastAsia"/>
                <w:sz w:val="20"/>
              </w:rPr>
              <w:t>。</w:t>
            </w:r>
          </w:p>
        </w:tc>
        <w:tc>
          <w:tcPr>
            <w:tcW w:w="5101" w:type="dxa"/>
            <w:shd w:val="clear" w:color="auto" w:fill="auto"/>
          </w:tcPr>
          <w:p w14:paraId="629D8F29" w14:textId="77777777" w:rsidR="00C0620E" w:rsidRPr="007B3C1B" w:rsidRDefault="00C0620E" w:rsidP="00244975">
            <w:pPr>
              <w:widowControl/>
              <w:overflowPunct w:val="0"/>
              <w:spacing w:line="340" w:lineRule="exact"/>
              <w:ind w:rightChars="12" w:right="29"/>
              <w:jc w:val="both"/>
              <w:rPr>
                <w:rFonts w:ascii="標楷體" w:eastAsia="標楷體" w:hAnsi="標楷體"/>
                <w:bCs/>
                <w:kern w:val="52"/>
                <w:sz w:val="20"/>
                <w:highlight w:val="yellow"/>
              </w:rPr>
            </w:pPr>
            <w:proofErr w:type="gramStart"/>
            <w:r w:rsidRPr="00D75CB5">
              <w:rPr>
                <w:rFonts w:ascii="標楷體" w:eastAsia="標楷體" w:hAnsi="標楷體"/>
                <w:sz w:val="20"/>
              </w:rPr>
              <w:t>111</w:t>
            </w:r>
            <w:proofErr w:type="gramEnd"/>
            <w:r w:rsidRPr="00D75CB5">
              <w:rPr>
                <w:rFonts w:ascii="標楷體" w:eastAsia="標楷體" w:hAnsi="標楷體"/>
                <w:sz w:val="20"/>
              </w:rPr>
              <w:t>年度電子下單業務量占整體證券經紀業務營運量較</w:t>
            </w:r>
            <w:proofErr w:type="gramStart"/>
            <w:r w:rsidRPr="00D75CB5">
              <w:rPr>
                <w:rFonts w:ascii="標楷體" w:eastAsia="標楷體" w:hAnsi="標楷體"/>
                <w:sz w:val="20"/>
              </w:rPr>
              <w:t>110</w:t>
            </w:r>
            <w:proofErr w:type="gramEnd"/>
            <w:r w:rsidRPr="00D75CB5">
              <w:rPr>
                <w:rFonts w:ascii="標楷體" w:eastAsia="標楷體" w:hAnsi="標楷體"/>
                <w:sz w:val="20"/>
              </w:rPr>
              <w:t>年度下滑，</w:t>
            </w:r>
            <w:r>
              <w:rPr>
                <w:rFonts w:ascii="標楷體" w:eastAsia="標楷體" w:hAnsi="標楷體" w:hint="eastAsia"/>
                <w:sz w:val="20"/>
              </w:rPr>
              <w:t>電子下單業務營運量</w:t>
            </w:r>
            <w:r w:rsidRPr="00D75CB5">
              <w:rPr>
                <w:rFonts w:ascii="標楷體" w:eastAsia="標楷體" w:hAnsi="標楷體" w:hint="eastAsia"/>
                <w:bCs/>
                <w:kern w:val="52"/>
                <w:sz w:val="20"/>
              </w:rPr>
              <w:t>欠佳，</w:t>
            </w:r>
            <w:r w:rsidRPr="00D75CB5">
              <w:rPr>
                <w:rFonts w:ascii="標楷體" w:eastAsia="標楷體" w:hAnsi="標楷體"/>
                <w:bCs/>
                <w:kern w:val="52"/>
                <w:sz w:val="20"/>
              </w:rPr>
              <w:t>業再</w:t>
            </w:r>
            <w:proofErr w:type="gramStart"/>
            <w:r w:rsidRPr="00D75CB5">
              <w:rPr>
                <w:rFonts w:ascii="標楷體" w:eastAsia="標楷體" w:hAnsi="標楷體"/>
                <w:bCs/>
                <w:kern w:val="52"/>
                <w:sz w:val="20"/>
              </w:rPr>
              <w:t>研</w:t>
            </w:r>
            <w:proofErr w:type="gramEnd"/>
            <w:r w:rsidRPr="00D75CB5">
              <w:rPr>
                <w:rFonts w:ascii="標楷體" w:eastAsia="標楷體" w:hAnsi="標楷體"/>
                <w:bCs/>
                <w:kern w:val="52"/>
                <w:sz w:val="20"/>
              </w:rPr>
              <w:t>提審核意見詳</w:t>
            </w:r>
            <w:r w:rsidRPr="00D75CB5">
              <w:rPr>
                <w:rFonts w:ascii="標楷體" w:eastAsia="標楷體" w:hAnsi="標楷體" w:hint="eastAsia"/>
                <w:bCs/>
                <w:kern w:val="52"/>
                <w:sz w:val="20"/>
              </w:rPr>
              <w:t>「（五）重要審核意見</w:t>
            </w:r>
            <w:r>
              <w:rPr>
                <w:rFonts w:ascii="標楷體" w:eastAsia="標楷體" w:hAnsi="標楷體"/>
                <w:bCs/>
                <w:kern w:val="52"/>
                <w:sz w:val="20"/>
              </w:rPr>
              <w:t>6</w:t>
            </w:r>
            <w:r w:rsidRPr="00D75CB5">
              <w:rPr>
                <w:rFonts w:ascii="標楷體" w:eastAsia="標楷體" w:hAnsi="標楷體" w:hint="eastAsia"/>
                <w:bCs/>
                <w:kern w:val="52"/>
                <w:sz w:val="20"/>
              </w:rPr>
              <w:t>.」。</w:t>
            </w:r>
          </w:p>
        </w:tc>
      </w:tr>
      <w:tr w:rsidR="00C0620E" w:rsidRPr="007B3C1B" w14:paraId="1FCF507B" w14:textId="77777777" w:rsidTr="0043151B">
        <w:trPr>
          <w:trHeight w:val="381"/>
        </w:trPr>
        <w:tc>
          <w:tcPr>
            <w:tcW w:w="9785" w:type="dxa"/>
            <w:gridSpan w:val="2"/>
            <w:shd w:val="clear" w:color="auto" w:fill="auto"/>
            <w:vAlign w:val="center"/>
          </w:tcPr>
          <w:p w14:paraId="36D18B07" w14:textId="77777777" w:rsidR="00C0620E" w:rsidRPr="007E5A8D" w:rsidRDefault="00C0620E" w:rsidP="00244975">
            <w:pPr>
              <w:widowControl/>
              <w:overflowPunct w:val="0"/>
              <w:spacing w:line="240" w:lineRule="exact"/>
              <w:jc w:val="both"/>
              <w:rPr>
                <w:rFonts w:ascii="標楷體" w:eastAsia="標楷體" w:hAnsi="標楷體"/>
                <w:b/>
                <w:bCs/>
                <w:kern w:val="52"/>
                <w:sz w:val="20"/>
              </w:rPr>
            </w:pPr>
            <w:r w:rsidRPr="007E5A8D">
              <w:rPr>
                <w:rFonts w:ascii="標楷體" w:eastAsia="標楷體" w:hAnsi="標楷體" w:hint="eastAsia"/>
                <w:b/>
                <w:bCs/>
                <w:kern w:val="52"/>
                <w:sz w:val="20"/>
              </w:rPr>
              <w:t>已</w:t>
            </w:r>
            <w:proofErr w:type="gramStart"/>
            <w:r w:rsidRPr="007E5A8D">
              <w:rPr>
                <w:rFonts w:ascii="標楷體" w:eastAsia="標楷體" w:hAnsi="標楷體" w:hint="eastAsia"/>
                <w:b/>
                <w:bCs/>
                <w:kern w:val="52"/>
                <w:sz w:val="20"/>
              </w:rPr>
              <w:t>研</w:t>
            </w:r>
            <w:proofErr w:type="gramEnd"/>
            <w:r w:rsidRPr="007E5A8D">
              <w:rPr>
                <w:rFonts w:ascii="標楷體" w:eastAsia="標楷體" w:hAnsi="標楷體" w:hint="eastAsia"/>
                <w:b/>
                <w:bCs/>
                <w:kern w:val="52"/>
                <w:sz w:val="20"/>
              </w:rPr>
              <w:t>謀改善或依改善措施持續辦理</w:t>
            </w:r>
          </w:p>
        </w:tc>
      </w:tr>
      <w:tr w:rsidR="00C0620E" w:rsidRPr="007B3C1B" w14:paraId="0C095E19" w14:textId="77777777" w:rsidTr="00244975">
        <w:trPr>
          <w:trHeight w:hRule="exact" w:val="1814"/>
        </w:trPr>
        <w:tc>
          <w:tcPr>
            <w:tcW w:w="4684" w:type="dxa"/>
            <w:shd w:val="clear" w:color="auto" w:fill="auto"/>
          </w:tcPr>
          <w:p w14:paraId="6F4F365A" w14:textId="77777777" w:rsidR="00C0620E" w:rsidRPr="007E5A8D" w:rsidRDefault="00C0620E" w:rsidP="00244975">
            <w:pPr>
              <w:widowControl/>
              <w:overflowPunct w:val="0"/>
              <w:spacing w:line="340" w:lineRule="exact"/>
              <w:ind w:left="204" w:rightChars="12" w:right="29" w:hangingChars="102" w:hanging="204"/>
              <w:jc w:val="both"/>
              <w:rPr>
                <w:rFonts w:ascii="標楷體" w:eastAsia="標楷體" w:hAnsi="標楷體"/>
                <w:sz w:val="20"/>
              </w:rPr>
            </w:pPr>
            <w:r w:rsidRPr="007E5A8D">
              <w:rPr>
                <w:rFonts w:ascii="標楷體" w:eastAsia="標楷體" w:hAnsi="標楷體" w:hint="eastAsia"/>
                <w:sz w:val="20"/>
              </w:rPr>
              <w:t>1.因應金融科技創新趨勢成立創新實驗室，惟取得之金融科技專利實際應用比率偏低，且與業者合作業務類型多元性不足，又</w:t>
            </w:r>
            <w:r w:rsidRPr="007E5A8D">
              <w:rPr>
                <w:rFonts w:ascii="標楷體" w:eastAsia="標楷體" w:hAnsi="標楷體"/>
                <w:sz w:val="20"/>
              </w:rPr>
              <w:t>部分業務尚未導入機器人流程自動化，</w:t>
            </w:r>
            <w:r w:rsidRPr="007E5A8D">
              <w:rPr>
                <w:rFonts w:ascii="標楷體" w:eastAsia="標楷體" w:hAnsi="標楷體" w:hint="eastAsia"/>
                <w:sz w:val="20"/>
              </w:rPr>
              <w:t>亟待</w:t>
            </w:r>
            <w:proofErr w:type="gramStart"/>
            <w:r w:rsidRPr="007E5A8D">
              <w:rPr>
                <w:rFonts w:ascii="標楷體" w:eastAsia="標楷體" w:hAnsi="標楷體" w:hint="eastAsia"/>
                <w:sz w:val="20"/>
              </w:rPr>
              <w:t>研</w:t>
            </w:r>
            <w:proofErr w:type="gramEnd"/>
            <w:r w:rsidRPr="007E5A8D">
              <w:rPr>
                <w:rFonts w:ascii="標楷體" w:eastAsia="標楷體" w:hAnsi="標楷體" w:hint="eastAsia"/>
                <w:sz w:val="20"/>
              </w:rPr>
              <w:t>訂因應策略，以提供優質金融服務。</w:t>
            </w:r>
          </w:p>
        </w:tc>
        <w:tc>
          <w:tcPr>
            <w:tcW w:w="5101" w:type="dxa"/>
            <w:vMerge w:val="restart"/>
            <w:tcBorders>
              <w:tl2br w:val="single" w:sz="4" w:space="0" w:color="auto"/>
            </w:tcBorders>
            <w:shd w:val="clear" w:color="auto" w:fill="auto"/>
          </w:tcPr>
          <w:p w14:paraId="4CE51953" w14:textId="77777777" w:rsidR="00C0620E" w:rsidRPr="007E5A8D" w:rsidRDefault="00C0620E" w:rsidP="002D5334">
            <w:pPr>
              <w:widowControl/>
              <w:overflowPunct w:val="0"/>
              <w:spacing w:line="360" w:lineRule="exact"/>
              <w:rPr>
                <w:rFonts w:ascii="標楷體" w:eastAsia="標楷體" w:hAnsi="標楷體"/>
                <w:b/>
                <w:bCs/>
                <w:kern w:val="52"/>
                <w:szCs w:val="22"/>
                <w:u w:val="single"/>
              </w:rPr>
            </w:pPr>
          </w:p>
        </w:tc>
      </w:tr>
      <w:tr w:rsidR="00C0620E" w:rsidRPr="007B3C1B" w14:paraId="7058C420" w14:textId="77777777" w:rsidTr="00244975">
        <w:trPr>
          <w:trHeight w:hRule="exact" w:val="1134"/>
        </w:trPr>
        <w:tc>
          <w:tcPr>
            <w:tcW w:w="4684" w:type="dxa"/>
            <w:shd w:val="clear" w:color="auto" w:fill="auto"/>
          </w:tcPr>
          <w:p w14:paraId="5E6B897F" w14:textId="77777777" w:rsidR="00C0620E" w:rsidRPr="007E5A8D" w:rsidRDefault="00C0620E" w:rsidP="00244975">
            <w:pPr>
              <w:widowControl/>
              <w:overflowPunct w:val="0"/>
              <w:spacing w:line="340" w:lineRule="exact"/>
              <w:ind w:left="204" w:rightChars="12" w:right="29" w:hangingChars="102" w:hanging="204"/>
              <w:jc w:val="both"/>
              <w:rPr>
                <w:rFonts w:ascii="標楷體" w:eastAsia="標楷體" w:hAnsi="標楷體"/>
                <w:sz w:val="20"/>
              </w:rPr>
            </w:pPr>
            <w:r w:rsidRPr="007E5A8D">
              <w:rPr>
                <w:rFonts w:ascii="標楷體" w:eastAsia="標楷體" w:hAnsi="標楷體" w:hint="eastAsia"/>
                <w:sz w:val="20"/>
              </w:rPr>
              <w:t>2.推展財富管理業務以提升銀行獲利，惟機器人理財及高資產財富管理業務進入市場期程落後銀行同業，亟待</w:t>
            </w:r>
            <w:proofErr w:type="gramStart"/>
            <w:r w:rsidRPr="007E5A8D">
              <w:rPr>
                <w:rFonts w:ascii="標楷體" w:eastAsia="標楷體" w:hAnsi="標楷體" w:hint="eastAsia"/>
                <w:sz w:val="20"/>
              </w:rPr>
              <w:t>研</w:t>
            </w:r>
            <w:proofErr w:type="gramEnd"/>
            <w:r w:rsidRPr="007E5A8D">
              <w:rPr>
                <w:rFonts w:ascii="標楷體" w:eastAsia="標楷體" w:hAnsi="標楷體" w:hint="eastAsia"/>
                <w:sz w:val="20"/>
              </w:rPr>
              <w:t>訂因應措施，以提升業務競爭力。</w:t>
            </w:r>
          </w:p>
        </w:tc>
        <w:tc>
          <w:tcPr>
            <w:tcW w:w="5101" w:type="dxa"/>
            <w:vMerge/>
            <w:tcBorders>
              <w:tl2br w:val="single" w:sz="4" w:space="0" w:color="auto"/>
            </w:tcBorders>
            <w:shd w:val="clear" w:color="auto" w:fill="auto"/>
          </w:tcPr>
          <w:p w14:paraId="5E86B19D" w14:textId="77777777" w:rsidR="00C0620E" w:rsidRPr="007E5A8D" w:rsidRDefault="00C0620E" w:rsidP="002D5334">
            <w:pPr>
              <w:widowControl/>
              <w:overflowPunct w:val="0"/>
              <w:spacing w:line="360" w:lineRule="exact"/>
              <w:rPr>
                <w:rFonts w:ascii="標楷體" w:eastAsia="標楷體" w:hAnsi="標楷體"/>
                <w:b/>
                <w:bCs/>
                <w:kern w:val="52"/>
                <w:szCs w:val="22"/>
                <w:u w:val="single"/>
              </w:rPr>
            </w:pPr>
          </w:p>
        </w:tc>
      </w:tr>
      <w:tr w:rsidR="00C0620E" w:rsidRPr="007B3C1B" w14:paraId="0F555CE0" w14:textId="77777777" w:rsidTr="0043151B">
        <w:trPr>
          <w:trHeight w:val="399"/>
        </w:trPr>
        <w:tc>
          <w:tcPr>
            <w:tcW w:w="9785" w:type="dxa"/>
            <w:gridSpan w:val="2"/>
            <w:tcBorders>
              <w:top w:val="nil"/>
              <w:left w:val="nil"/>
              <w:bottom w:val="single" w:sz="4" w:space="0" w:color="auto"/>
              <w:right w:val="nil"/>
            </w:tcBorders>
            <w:shd w:val="clear" w:color="auto" w:fill="auto"/>
            <w:vAlign w:val="bottom"/>
          </w:tcPr>
          <w:p w14:paraId="518FA90E" w14:textId="42D19529" w:rsidR="00C0620E" w:rsidRPr="00345983" w:rsidRDefault="00C0620E" w:rsidP="002D5334">
            <w:pPr>
              <w:widowControl/>
              <w:overflowPunct w:val="0"/>
              <w:spacing w:beforeLines="50" w:before="180" w:line="240" w:lineRule="atLeast"/>
              <w:ind w:rightChars="73" w:right="175"/>
              <w:jc w:val="center"/>
              <w:rPr>
                <w:rFonts w:ascii="標楷體" w:eastAsia="標楷體" w:hAnsi="標楷體"/>
                <w:bCs/>
                <w:spacing w:val="-10"/>
                <w:kern w:val="52"/>
              </w:rPr>
            </w:pPr>
            <w:r w:rsidRPr="00345983">
              <w:rPr>
                <w:rFonts w:ascii="標楷體" w:eastAsia="標楷體" w:hAnsi="標楷體" w:hint="eastAsia"/>
                <w:b/>
                <w:spacing w:val="-10"/>
              </w:rPr>
              <w:lastRenderedPageBreak/>
              <w:t>表</w:t>
            </w:r>
            <w:r w:rsidR="00AF39D0">
              <w:rPr>
                <w:rFonts w:ascii="標楷體" w:eastAsia="標楷體" w:hAnsi="標楷體" w:hint="eastAsia"/>
                <w:b/>
                <w:spacing w:val="-10"/>
              </w:rPr>
              <w:t>6</w:t>
            </w:r>
            <w:r w:rsidRPr="00345983">
              <w:rPr>
                <w:rFonts w:ascii="標楷體" w:eastAsia="標楷體" w:hAnsi="標楷體" w:hint="eastAsia"/>
                <w:b/>
                <w:color w:val="000000"/>
                <w:spacing w:val="-10"/>
              </w:rPr>
              <w:t xml:space="preserve">　</w:t>
            </w:r>
            <w:proofErr w:type="gramStart"/>
            <w:r w:rsidRPr="00345983">
              <w:rPr>
                <w:rFonts w:ascii="標楷體" w:eastAsia="標楷體" w:hAnsi="標楷體"/>
                <w:b/>
                <w:spacing w:val="-8"/>
              </w:rPr>
              <w:t>110</w:t>
            </w:r>
            <w:proofErr w:type="gramEnd"/>
            <w:r w:rsidRPr="00345983">
              <w:rPr>
                <w:rFonts w:ascii="標楷體" w:eastAsia="標楷體" w:hAnsi="標楷體" w:hint="eastAsia"/>
                <w:b/>
                <w:spacing w:val="-8"/>
              </w:rPr>
              <w:t>年度審核報告營業部分所列臺灣金融控股公司重要審核意見覆核辦理情形</w:t>
            </w:r>
            <w:r>
              <w:rPr>
                <w:rFonts w:ascii="標楷體" w:eastAsia="標楷體" w:hAnsi="標楷體" w:hint="eastAsia"/>
                <w:b/>
                <w:spacing w:val="-8"/>
              </w:rPr>
              <w:t>（續</w:t>
            </w:r>
            <w:r>
              <w:rPr>
                <w:rFonts w:ascii="標楷體" w:eastAsia="標楷體" w:hAnsi="標楷體"/>
                <w:b/>
                <w:spacing w:val="-8"/>
              </w:rPr>
              <w:t>）</w:t>
            </w:r>
          </w:p>
        </w:tc>
      </w:tr>
      <w:tr w:rsidR="00C0620E" w:rsidRPr="007B3C1B" w14:paraId="3D8CC89D" w14:textId="77777777" w:rsidTr="0043151B">
        <w:trPr>
          <w:trHeight w:val="402"/>
        </w:trPr>
        <w:tc>
          <w:tcPr>
            <w:tcW w:w="4684" w:type="dxa"/>
            <w:tcBorders>
              <w:top w:val="single" w:sz="4" w:space="0" w:color="auto"/>
            </w:tcBorders>
            <w:shd w:val="clear" w:color="auto" w:fill="auto"/>
            <w:vAlign w:val="center"/>
          </w:tcPr>
          <w:p w14:paraId="58D8A83C" w14:textId="77777777" w:rsidR="00C0620E" w:rsidRPr="00345983" w:rsidRDefault="00C0620E" w:rsidP="002D5334">
            <w:pPr>
              <w:widowControl/>
              <w:overflowPunct w:val="0"/>
              <w:spacing w:line="240" w:lineRule="exact"/>
              <w:jc w:val="center"/>
              <w:rPr>
                <w:rFonts w:ascii="標楷體" w:eastAsia="標楷體" w:hAnsi="標楷體"/>
                <w:bCs/>
                <w:kern w:val="52"/>
                <w:sz w:val="20"/>
              </w:rPr>
            </w:pPr>
            <w:r w:rsidRPr="00345983">
              <w:rPr>
                <w:rFonts w:ascii="標楷體" w:eastAsia="標楷體" w:hAnsi="標楷體" w:hint="eastAsia"/>
                <w:bCs/>
                <w:kern w:val="52"/>
                <w:sz w:val="20"/>
              </w:rPr>
              <w:t>重要審核意見標題</w:t>
            </w:r>
          </w:p>
        </w:tc>
        <w:tc>
          <w:tcPr>
            <w:tcW w:w="5101" w:type="dxa"/>
            <w:tcBorders>
              <w:top w:val="single" w:sz="4" w:space="0" w:color="auto"/>
              <w:bottom w:val="single" w:sz="4" w:space="0" w:color="auto"/>
            </w:tcBorders>
            <w:shd w:val="clear" w:color="auto" w:fill="auto"/>
            <w:vAlign w:val="center"/>
          </w:tcPr>
          <w:p w14:paraId="0ABADBBE" w14:textId="77777777" w:rsidR="00C0620E" w:rsidRPr="00345983" w:rsidRDefault="00C0620E" w:rsidP="002D5334">
            <w:pPr>
              <w:widowControl/>
              <w:overflowPunct w:val="0"/>
              <w:spacing w:line="240" w:lineRule="exact"/>
              <w:jc w:val="center"/>
              <w:rPr>
                <w:rFonts w:ascii="標楷體" w:eastAsia="標楷體" w:hAnsi="標楷體"/>
                <w:bCs/>
                <w:kern w:val="52"/>
                <w:sz w:val="20"/>
              </w:rPr>
            </w:pPr>
            <w:r w:rsidRPr="00345983">
              <w:rPr>
                <w:rFonts w:ascii="標楷體" w:eastAsia="標楷體" w:hAnsi="標楷體" w:hint="eastAsia"/>
                <w:bCs/>
                <w:kern w:val="52"/>
                <w:sz w:val="20"/>
              </w:rPr>
              <w:t>說明</w:t>
            </w:r>
          </w:p>
        </w:tc>
      </w:tr>
      <w:tr w:rsidR="0043151B" w:rsidRPr="007B3C1B" w14:paraId="4813B896" w14:textId="77777777" w:rsidTr="00BA72B1">
        <w:trPr>
          <w:trHeight w:hRule="exact" w:val="1474"/>
        </w:trPr>
        <w:tc>
          <w:tcPr>
            <w:tcW w:w="4684" w:type="dxa"/>
            <w:shd w:val="clear" w:color="auto" w:fill="auto"/>
          </w:tcPr>
          <w:p w14:paraId="5CF8F88A" w14:textId="150CD5F7" w:rsidR="0043151B" w:rsidRPr="007E5A8D" w:rsidRDefault="0043151B" w:rsidP="00BA72B1">
            <w:pPr>
              <w:widowControl/>
              <w:overflowPunct w:val="0"/>
              <w:spacing w:line="340" w:lineRule="exact"/>
              <w:ind w:left="212" w:rightChars="12" w:right="29" w:hangingChars="106" w:hanging="212"/>
              <w:jc w:val="both"/>
              <w:rPr>
                <w:rFonts w:ascii="標楷體" w:eastAsia="標楷體" w:hAnsi="標楷體"/>
                <w:sz w:val="20"/>
              </w:rPr>
            </w:pPr>
            <w:r w:rsidRPr="007E5A8D">
              <w:rPr>
                <w:rFonts w:ascii="標楷體" w:eastAsia="標楷體" w:hAnsi="標楷體" w:hint="eastAsia"/>
                <w:sz w:val="20"/>
              </w:rPr>
              <w:t>3.文化資產之活化再利用，有助提升銀行公益形象及</w:t>
            </w:r>
            <w:proofErr w:type="gramStart"/>
            <w:r w:rsidRPr="007E5A8D">
              <w:rPr>
                <w:rFonts w:ascii="標楷體" w:eastAsia="標楷體" w:hAnsi="標楷體" w:hint="eastAsia"/>
                <w:sz w:val="20"/>
              </w:rPr>
              <w:t>挹注營</w:t>
            </w:r>
            <w:proofErr w:type="gramEnd"/>
            <w:r w:rsidRPr="007E5A8D">
              <w:rPr>
                <w:rFonts w:ascii="標楷體" w:eastAsia="標楷體" w:hAnsi="標楷體" w:hint="eastAsia"/>
                <w:sz w:val="20"/>
              </w:rPr>
              <w:t>收，惟部分文化資產遲未完成修復作業或長期閒置，亟待</w:t>
            </w:r>
            <w:proofErr w:type="gramStart"/>
            <w:r w:rsidRPr="007E5A8D">
              <w:rPr>
                <w:rFonts w:ascii="標楷體" w:eastAsia="標楷體" w:hAnsi="標楷體" w:hint="eastAsia"/>
                <w:sz w:val="20"/>
              </w:rPr>
              <w:t>研謀善策</w:t>
            </w:r>
            <w:proofErr w:type="gramEnd"/>
            <w:r w:rsidRPr="007E5A8D">
              <w:rPr>
                <w:rFonts w:ascii="標楷體" w:eastAsia="標楷體" w:hAnsi="標楷體" w:hint="eastAsia"/>
                <w:sz w:val="20"/>
              </w:rPr>
              <w:t>，以提升資產使用效益。</w:t>
            </w:r>
          </w:p>
        </w:tc>
        <w:tc>
          <w:tcPr>
            <w:tcW w:w="5101" w:type="dxa"/>
            <w:vMerge w:val="restart"/>
            <w:tcBorders>
              <w:tl2br w:val="single" w:sz="4" w:space="0" w:color="auto"/>
            </w:tcBorders>
            <w:shd w:val="clear" w:color="auto" w:fill="auto"/>
          </w:tcPr>
          <w:p w14:paraId="5663A73D" w14:textId="77777777" w:rsidR="0043151B" w:rsidRPr="007E5A8D" w:rsidRDefault="0043151B" w:rsidP="0043151B">
            <w:pPr>
              <w:widowControl/>
              <w:overflowPunct w:val="0"/>
              <w:rPr>
                <w:rFonts w:ascii="標楷體" w:eastAsia="標楷體" w:hAnsi="標楷體"/>
                <w:b/>
                <w:bCs/>
                <w:kern w:val="52"/>
                <w:szCs w:val="22"/>
                <w:u w:val="single"/>
              </w:rPr>
            </w:pPr>
          </w:p>
        </w:tc>
      </w:tr>
      <w:tr w:rsidR="0043151B" w:rsidRPr="007B3C1B" w14:paraId="1398B2C7" w14:textId="77777777" w:rsidTr="00BA72B1">
        <w:trPr>
          <w:trHeight w:hRule="exact" w:val="1474"/>
        </w:trPr>
        <w:tc>
          <w:tcPr>
            <w:tcW w:w="4684" w:type="dxa"/>
            <w:tcBorders>
              <w:bottom w:val="single" w:sz="4" w:space="0" w:color="auto"/>
            </w:tcBorders>
            <w:shd w:val="clear" w:color="auto" w:fill="auto"/>
          </w:tcPr>
          <w:p w14:paraId="379D1BC6" w14:textId="4B6B5ADA" w:rsidR="0043151B" w:rsidRPr="007E5A8D" w:rsidRDefault="0043151B" w:rsidP="00BA72B1">
            <w:pPr>
              <w:widowControl/>
              <w:overflowPunct w:val="0"/>
              <w:spacing w:line="340" w:lineRule="exact"/>
              <w:ind w:left="212" w:rightChars="12" w:right="29" w:hangingChars="106" w:hanging="212"/>
              <w:jc w:val="both"/>
              <w:rPr>
                <w:rFonts w:ascii="標楷體" w:eastAsia="標楷體" w:hAnsi="標楷體"/>
                <w:sz w:val="20"/>
              </w:rPr>
            </w:pPr>
            <w:r w:rsidRPr="007E5A8D">
              <w:rPr>
                <w:rFonts w:ascii="標楷體" w:eastAsia="標楷體" w:hAnsi="標楷體" w:hint="eastAsia"/>
                <w:sz w:val="20"/>
              </w:rPr>
              <w:t>4.辦理政府機關共同供應契約採購，惟公開招標及查價機制未盡完備，亟待檢討改進，以促進採購價格之公平競爭，及避免採購商品價格偏離市價情事。</w:t>
            </w:r>
          </w:p>
        </w:tc>
        <w:tc>
          <w:tcPr>
            <w:tcW w:w="5101" w:type="dxa"/>
            <w:vMerge/>
            <w:tcBorders>
              <w:tl2br w:val="single" w:sz="4" w:space="0" w:color="auto"/>
            </w:tcBorders>
            <w:shd w:val="clear" w:color="auto" w:fill="auto"/>
          </w:tcPr>
          <w:p w14:paraId="213F4722" w14:textId="77777777" w:rsidR="0043151B" w:rsidRPr="007B3C1B" w:rsidRDefault="0043151B" w:rsidP="0043151B">
            <w:pPr>
              <w:widowControl/>
              <w:overflowPunct w:val="0"/>
              <w:rPr>
                <w:rFonts w:ascii="標楷體" w:eastAsia="標楷體" w:hAnsi="標楷體"/>
                <w:b/>
                <w:bCs/>
                <w:kern w:val="52"/>
                <w:szCs w:val="22"/>
                <w:highlight w:val="yellow"/>
                <w:u w:val="single"/>
              </w:rPr>
            </w:pPr>
          </w:p>
        </w:tc>
      </w:tr>
      <w:tr w:rsidR="0043151B" w:rsidRPr="007B3C1B" w14:paraId="7CEAA95F" w14:textId="77777777" w:rsidTr="00BA72B1">
        <w:trPr>
          <w:trHeight w:hRule="exact" w:val="1134"/>
        </w:trPr>
        <w:tc>
          <w:tcPr>
            <w:tcW w:w="4684" w:type="dxa"/>
            <w:shd w:val="clear" w:color="auto" w:fill="auto"/>
          </w:tcPr>
          <w:p w14:paraId="640F4472" w14:textId="5D10CEEB" w:rsidR="0043151B" w:rsidRPr="007E5A8D" w:rsidRDefault="0043151B" w:rsidP="00BA72B1">
            <w:pPr>
              <w:widowControl/>
              <w:overflowPunct w:val="0"/>
              <w:spacing w:line="340" w:lineRule="exact"/>
              <w:ind w:left="212" w:rightChars="12" w:right="29" w:hangingChars="106" w:hanging="212"/>
              <w:jc w:val="both"/>
              <w:rPr>
                <w:rFonts w:ascii="標楷體" w:eastAsia="標楷體" w:hAnsi="標楷體"/>
                <w:sz w:val="20"/>
              </w:rPr>
            </w:pPr>
            <w:r w:rsidRPr="007E5A8D">
              <w:rPr>
                <w:rFonts w:ascii="標楷體" w:eastAsia="標楷體" w:hAnsi="標楷體" w:hint="eastAsia"/>
                <w:sz w:val="20"/>
              </w:rPr>
              <w:t>5.為改善財務結構已</w:t>
            </w:r>
            <w:proofErr w:type="gramStart"/>
            <w:r w:rsidRPr="007E5A8D">
              <w:rPr>
                <w:rFonts w:ascii="標楷體" w:eastAsia="標楷體" w:hAnsi="標楷體" w:hint="eastAsia"/>
                <w:sz w:val="20"/>
              </w:rPr>
              <w:t>研</w:t>
            </w:r>
            <w:proofErr w:type="gramEnd"/>
            <w:r w:rsidRPr="007E5A8D">
              <w:rPr>
                <w:rFonts w:ascii="標楷體" w:eastAsia="標楷體" w:hAnsi="標楷體" w:hint="eastAsia"/>
                <w:sz w:val="20"/>
              </w:rPr>
              <w:t>訂準備金補強計畫，惟保險契約負債公允</w:t>
            </w:r>
            <w:proofErr w:type="gramStart"/>
            <w:r w:rsidRPr="007E5A8D">
              <w:rPr>
                <w:rFonts w:ascii="標楷體" w:eastAsia="標楷體" w:hAnsi="標楷體" w:hint="eastAsia"/>
                <w:sz w:val="20"/>
              </w:rPr>
              <w:t>價值與帳列</w:t>
            </w:r>
            <w:proofErr w:type="gramEnd"/>
            <w:r w:rsidRPr="007E5A8D">
              <w:rPr>
                <w:rFonts w:ascii="標楷體" w:eastAsia="標楷體" w:hAnsi="標楷體" w:hint="eastAsia"/>
                <w:sz w:val="20"/>
              </w:rPr>
              <w:t>責任準備金存有鉅額缺口，亟待督促</w:t>
            </w:r>
            <w:proofErr w:type="gramStart"/>
            <w:r w:rsidRPr="007E5A8D">
              <w:rPr>
                <w:rFonts w:ascii="標楷體" w:eastAsia="標楷體" w:hAnsi="標楷體" w:hint="eastAsia"/>
                <w:sz w:val="20"/>
              </w:rPr>
              <w:t>研</w:t>
            </w:r>
            <w:proofErr w:type="gramEnd"/>
            <w:r w:rsidRPr="007E5A8D">
              <w:rPr>
                <w:rFonts w:ascii="標楷體" w:eastAsia="標楷體" w:hAnsi="標楷體" w:hint="eastAsia"/>
                <w:sz w:val="20"/>
              </w:rPr>
              <w:t>謀改善，以健全業務經營。</w:t>
            </w:r>
          </w:p>
        </w:tc>
        <w:tc>
          <w:tcPr>
            <w:tcW w:w="5101" w:type="dxa"/>
            <w:vMerge/>
            <w:tcBorders>
              <w:tl2br w:val="single" w:sz="4" w:space="0" w:color="auto"/>
            </w:tcBorders>
            <w:shd w:val="clear" w:color="auto" w:fill="auto"/>
          </w:tcPr>
          <w:p w14:paraId="38C1C68C" w14:textId="77777777" w:rsidR="0043151B" w:rsidRPr="007B3C1B" w:rsidRDefault="0043151B" w:rsidP="0043151B">
            <w:pPr>
              <w:widowControl/>
              <w:overflowPunct w:val="0"/>
              <w:rPr>
                <w:rFonts w:ascii="標楷體" w:eastAsia="標楷體" w:hAnsi="標楷體"/>
                <w:b/>
                <w:bCs/>
                <w:kern w:val="52"/>
                <w:szCs w:val="22"/>
                <w:highlight w:val="yellow"/>
                <w:u w:val="single"/>
              </w:rPr>
            </w:pPr>
          </w:p>
        </w:tc>
      </w:tr>
      <w:tr w:rsidR="0043151B" w:rsidRPr="007B3C1B" w14:paraId="7BEFAB1E" w14:textId="77777777" w:rsidTr="00BA72B1">
        <w:trPr>
          <w:trHeight w:hRule="exact" w:val="1134"/>
        </w:trPr>
        <w:tc>
          <w:tcPr>
            <w:tcW w:w="4684" w:type="dxa"/>
            <w:shd w:val="clear" w:color="auto" w:fill="auto"/>
          </w:tcPr>
          <w:p w14:paraId="07B5EDB1" w14:textId="68DF087A" w:rsidR="0043151B" w:rsidRPr="007E5A8D" w:rsidRDefault="0043151B" w:rsidP="00BA72B1">
            <w:pPr>
              <w:widowControl/>
              <w:overflowPunct w:val="0"/>
              <w:spacing w:line="340" w:lineRule="exact"/>
              <w:ind w:left="212" w:rightChars="12" w:right="29" w:hangingChars="106" w:hanging="212"/>
              <w:jc w:val="both"/>
              <w:rPr>
                <w:rFonts w:ascii="標楷體" w:eastAsia="標楷體" w:hAnsi="標楷體"/>
                <w:sz w:val="20"/>
              </w:rPr>
            </w:pPr>
            <w:r w:rsidRPr="007E5A8D">
              <w:rPr>
                <w:rFonts w:ascii="標楷體" w:eastAsia="標楷體" w:hAnsi="標楷體" w:hint="eastAsia"/>
                <w:sz w:val="20"/>
              </w:rPr>
              <w:t>6.成立專案小組以推動網路投保業務，惟相關業務申辦進度遠落後壽險同業，</w:t>
            </w:r>
            <w:r w:rsidRPr="007E5A8D">
              <w:rPr>
                <w:rFonts w:ascii="標楷體" w:eastAsia="標楷體" w:hAnsi="標楷體"/>
                <w:sz w:val="20"/>
              </w:rPr>
              <w:t>亟待</w:t>
            </w:r>
            <w:proofErr w:type="gramStart"/>
            <w:r w:rsidRPr="007E5A8D">
              <w:rPr>
                <w:rFonts w:ascii="標楷體" w:eastAsia="標楷體" w:hAnsi="標楷體"/>
                <w:sz w:val="20"/>
              </w:rPr>
              <w:t>研</w:t>
            </w:r>
            <w:proofErr w:type="gramEnd"/>
            <w:r w:rsidRPr="007E5A8D">
              <w:rPr>
                <w:rFonts w:ascii="標楷體" w:eastAsia="標楷體" w:hAnsi="標楷體"/>
                <w:sz w:val="20"/>
              </w:rPr>
              <w:t>訂因應措施，以提升保險銷售動能。</w:t>
            </w:r>
          </w:p>
        </w:tc>
        <w:tc>
          <w:tcPr>
            <w:tcW w:w="5101" w:type="dxa"/>
            <w:vMerge/>
            <w:tcBorders>
              <w:tl2br w:val="single" w:sz="4" w:space="0" w:color="auto"/>
            </w:tcBorders>
            <w:shd w:val="clear" w:color="auto" w:fill="auto"/>
          </w:tcPr>
          <w:p w14:paraId="696C546C" w14:textId="77777777" w:rsidR="0043151B" w:rsidRPr="007B3C1B" w:rsidRDefault="0043151B" w:rsidP="0043151B">
            <w:pPr>
              <w:widowControl/>
              <w:overflowPunct w:val="0"/>
              <w:rPr>
                <w:rFonts w:ascii="標楷體" w:eastAsia="標楷體" w:hAnsi="標楷體"/>
                <w:b/>
                <w:bCs/>
                <w:kern w:val="52"/>
                <w:szCs w:val="22"/>
                <w:highlight w:val="yellow"/>
                <w:u w:val="single"/>
              </w:rPr>
            </w:pPr>
          </w:p>
        </w:tc>
      </w:tr>
    </w:tbl>
    <w:p w14:paraId="51708A69" w14:textId="77777777" w:rsidR="00C0620E" w:rsidRPr="000D7C76" w:rsidRDefault="00C0620E" w:rsidP="00BA72B1">
      <w:pPr>
        <w:pStyle w:val="414P"/>
        <w:spacing w:before="72" w:after="72" w:line="520" w:lineRule="exact"/>
        <w:ind w:firstLine="561"/>
      </w:pPr>
      <w:r w:rsidRPr="000D7C76">
        <w:t>（</w:t>
      </w:r>
      <w:r w:rsidRPr="000D7C76">
        <w:rPr>
          <w:rFonts w:hint="eastAsia"/>
        </w:rPr>
        <w:t>七</w:t>
      </w:r>
      <w:r w:rsidRPr="000D7C76">
        <w:t>）</w:t>
      </w:r>
      <w:r w:rsidRPr="000D7C76">
        <w:rPr>
          <w:rFonts w:hint="eastAsia"/>
        </w:rPr>
        <w:t xml:space="preserve">　</w:t>
      </w:r>
      <w:r w:rsidRPr="000D7C76">
        <w:t>其他事項</w:t>
      </w:r>
    </w:p>
    <w:p w14:paraId="657AC35F" w14:textId="77777777" w:rsidR="00C0620E" w:rsidRPr="000D7C76" w:rsidRDefault="00C0620E" w:rsidP="00BA72B1">
      <w:pPr>
        <w:pStyle w:val="012"/>
        <w:spacing w:line="520" w:lineRule="exact"/>
        <w:ind w:firstLine="480"/>
      </w:pPr>
      <w:r w:rsidRPr="000D7C76">
        <w:rPr>
          <w:rFonts w:hint="eastAsia"/>
        </w:rPr>
        <w:t>臺灣金融控股公司</w:t>
      </w:r>
      <w:proofErr w:type="gramStart"/>
      <w:r w:rsidRPr="000D7C76">
        <w:t>轄</w:t>
      </w:r>
      <w:proofErr w:type="gramEnd"/>
      <w:r w:rsidRPr="000D7C76">
        <w:t>下子公司臺灣銀行公司</w:t>
      </w:r>
      <w:r w:rsidRPr="000D7C76">
        <w:rPr>
          <w:rFonts w:hint="eastAsia"/>
        </w:rPr>
        <w:t>增加投資國泰金融控股股份有限公司1億8,</w:t>
      </w:r>
      <w:r w:rsidRPr="000D7C76">
        <w:t>769</w:t>
      </w:r>
      <w:r w:rsidRPr="000D7C76">
        <w:rPr>
          <w:rFonts w:hint="eastAsia"/>
        </w:rPr>
        <w:t>萬餘元，未及</w:t>
      </w:r>
      <w:r w:rsidRPr="000D7C76">
        <w:t>編列預算</w:t>
      </w:r>
      <w:r w:rsidRPr="000D7C76">
        <w:rPr>
          <w:rFonts w:hint="eastAsia"/>
        </w:rPr>
        <w:t>，於</w:t>
      </w:r>
      <w:proofErr w:type="gramStart"/>
      <w:r w:rsidRPr="000D7C76">
        <w:rPr>
          <w:rFonts w:hint="eastAsia"/>
        </w:rPr>
        <w:t>11</w:t>
      </w:r>
      <w:r w:rsidRPr="000D7C76">
        <w:t>1</w:t>
      </w:r>
      <w:proofErr w:type="gramEnd"/>
      <w:r w:rsidRPr="000D7C76">
        <w:rPr>
          <w:rFonts w:hint="eastAsia"/>
        </w:rPr>
        <w:t>年度先行辦理，並補辦</w:t>
      </w:r>
      <w:proofErr w:type="gramStart"/>
      <w:r w:rsidRPr="000D7C76">
        <w:rPr>
          <w:rFonts w:hint="eastAsia"/>
        </w:rPr>
        <w:t>11</w:t>
      </w:r>
      <w:r w:rsidRPr="000D7C76">
        <w:t>3</w:t>
      </w:r>
      <w:proofErr w:type="gramEnd"/>
      <w:r w:rsidRPr="000D7C76">
        <w:rPr>
          <w:rFonts w:hint="eastAsia"/>
        </w:rPr>
        <w:t>年度預算。</w:t>
      </w:r>
    </w:p>
    <w:p w14:paraId="31A5FC90" w14:textId="38511ACB" w:rsidR="00C0620E" w:rsidRDefault="00C0620E" w:rsidP="00BA72B1">
      <w:pPr>
        <w:pStyle w:val="012"/>
        <w:spacing w:line="520" w:lineRule="exact"/>
        <w:ind w:firstLine="480"/>
      </w:pPr>
      <w:r w:rsidRPr="00C610A0">
        <w:t>茲將</w:t>
      </w:r>
      <w:r w:rsidRPr="00C610A0">
        <w:rPr>
          <w:rFonts w:hint="eastAsia"/>
        </w:rPr>
        <w:t>臺灣金融控股</w:t>
      </w:r>
      <w:r w:rsidRPr="00C610A0">
        <w:t>公司</w:t>
      </w:r>
      <w:proofErr w:type="gramStart"/>
      <w:r w:rsidRPr="00C610A0">
        <w:rPr>
          <w:rFonts w:hint="eastAsia"/>
        </w:rPr>
        <w:t>11</w:t>
      </w:r>
      <w:r w:rsidRPr="00C610A0">
        <w:t>1</w:t>
      </w:r>
      <w:proofErr w:type="gramEnd"/>
      <w:r w:rsidRPr="00C610A0">
        <w:t>年度損益計算、盈虧撥補審定數額、盈虧審定後現金流量與資產負債情形，暨所屬分預算營業收支概況，分別列表如次：</w:t>
      </w:r>
      <w:r w:rsidR="00BA72B1">
        <w:rPr>
          <w:rFonts w:hint="eastAsia"/>
        </w:rPr>
        <w:t xml:space="preserve"> </w:t>
      </w:r>
    </w:p>
    <w:p w14:paraId="47D6ED1D" w14:textId="77777777" w:rsidR="00C0620E" w:rsidRPr="007B3C1B" w:rsidRDefault="00C0620E" w:rsidP="00C0620E">
      <w:pPr>
        <w:overflowPunct w:val="0"/>
        <w:spacing w:line="520" w:lineRule="exact"/>
        <w:ind w:firstLineChars="200" w:firstLine="480"/>
        <w:jc w:val="both"/>
        <w:rPr>
          <w:highlight w:val="yellow"/>
        </w:rPr>
      </w:pPr>
    </w:p>
    <w:tbl>
      <w:tblPr>
        <w:tblW w:w="94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01"/>
      </w:tblGrid>
      <w:tr w:rsidR="00C0620E" w:rsidRPr="005E3F24" w14:paraId="668AC784" w14:textId="77777777" w:rsidTr="002D5334">
        <w:trPr>
          <w:cantSplit/>
          <w:trHeight w:val="315"/>
          <w:jc w:val="center"/>
        </w:trPr>
        <w:tc>
          <w:tcPr>
            <w:tcW w:w="9401" w:type="dxa"/>
            <w:tcBorders>
              <w:top w:val="nil"/>
              <w:left w:val="nil"/>
              <w:bottom w:val="nil"/>
              <w:right w:val="nil"/>
            </w:tcBorders>
          </w:tcPr>
          <w:p w14:paraId="1B535258" w14:textId="77777777" w:rsidR="00C0620E" w:rsidRPr="005E3F24" w:rsidRDefault="00C0620E" w:rsidP="002D5334">
            <w:pPr>
              <w:pStyle w:val="516P0"/>
              <w:overflowPunct w:val="0"/>
              <w:ind w:firstLine="624"/>
              <w:rPr>
                <w:spacing w:val="16"/>
              </w:rPr>
            </w:pPr>
            <w:r w:rsidRPr="005E3F24">
              <w:rPr>
                <w:rFonts w:hint="eastAsia"/>
                <w:spacing w:val="16"/>
              </w:rPr>
              <w:t xml:space="preserve"> </w:t>
            </w:r>
            <w:r w:rsidRPr="005E3F24">
              <w:rPr>
                <w:spacing w:val="16"/>
              </w:rPr>
              <w:t>臺灣金融控股股份有限公司</w:t>
            </w:r>
            <w:r w:rsidRPr="005E3F24">
              <w:rPr>
                <w:rFonts w:hint="eastAsia"/>
                <w:spacing w:val="16"/>
              </w:rPr>
              <w:t xml:space="preserve">所屬分預算營業收支概況表 </w:t>
            </w:r>
          </w:p>
        </w:tc>
      </w:tr>
    </w:tbl>
    <w:p w14:paraId="75151314" w14:textId="77777777" w:rsidR="00C0620E" w:rsidRPr="005E3F24" w:rsidRDefault="00C0620E" w:rsidP="00C0620E">
      <w:pPr>
        <w:pStyle w:val="af1"/>
        <w:overflowPunct w:val="0"/>
        <w:ind w:leftChars="100" w:left="240"/>
      </w:pPr>
      <w:r w:rsidRPr="005E3F24">
        <w:rPr>
          <w:rFonts w:hint="eastAsia"/>
        </w:rPr>
        <w:t>中華民國</w:t>
      </w:r>
      <w:proofErr w:type="gramStart"/>
      <w:r w:rsidRPr="005E3F24">
        <w:rPr>
          <w:rFonts w:hint="eastAsia"/>
        </w:rPr>
        <w:t>11</w:t>
      </w:r>
      <w:r w:rsidRPr="005E3F24">
        <w:t>1</w:t>
      </w:r>
      <w:proofErr w:type="gramEnd"/>
      <w:r w:rsidRPr="005E3F24">
        <w:rPr>
          <w:rFonts w:hint="eastAsia"/>
        </w:rPr>
        <w:t>年度</w:t>
      </w:r>
    </w:p>
    <w:p w14:paraId="4489D755" w14:textId="77777777" w:rsidR="00C0620E" w:rsidRPr="005E3F24" w:rsidRDefault="00C0620E" w:rsidP="009B2905">
      <w:pPr>
        <w:pStyle w:val="7"/>
        <w:overflowPunct w:val="0"/>
        <w:spacing w:after="36"/>
        <w:rPr>
          <w:szCs w:val="22"/>
        </w:rPr>
      </w:pPr>
      <w:r w:rsidRPr="005E3F24">
        <w:rPr>
          <w:rFonts w:hint="eastAsia"/>
          <w:szCs w:val="22"/>
        </w:rPr>
        <w:t>單位：新臺幣千元</w:t>
      </w:r>
    </w:p>
    <w:tbl>
      <w:tblPr>
        <w:tblW w:w="997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87"/>
        <w:gridCol w:w="1312"/>
        <w:gridCol w:w="1287"/>
        <w:gridCol w:w="1140"/>
        <w:gridCol w:w="1126"/>
        <w:gridCol w:w="1185"/>
        <w:gridCol w:w="842"/>
      </w:tblGrid>
      <w:tr w:rsidR="00C0620E" w:rsidRPr="005E3F24" w14:paraId="19C67E5E" w14:textId="77777777" w:rsidTr="00BA72B1">
        <w:trPr>
          <w:cantSplit/>
          <w:trHeight w:val="328"/>
        </w:trPr>
        <w:tc>
          <w:tcPr>
            <w:tcW w:w="2956" w:type="dxa"/>
            <w:vMerge w:val="restart"/>
            <w:tcBorders>
              <w:top w:val="single" w:sz="8" w:space="0" w:color="auto"/>
              <w:left w:val="nil"/>
              <w:bottom w:val="single" w:sz="12" w:space="0" w:color="auto"/>
            </w:tcBorders>
            <w:vAlign w:val="center"/>
          </w:tcPr>
          <w:p w14:paraId="7716B576" w14:textId="77777777" w:rsidR="00C0620E" w:rsidRPr="005E3F24" w:rsidRDefault="00C0620E" w:rsidP="002D5334">
            <w:pPr>
              <w:pStyle w:val="611P0"/>
              <w:overflowPunct w:val="0"/>
              <w:ind w:left="24" w:right="24"/>
              <w:rPr>
                <w:sz w:val="24"/>
                <w:szCs w:val="24"/>
              </w:rPr>
            </w:pPr>
            <w:r w:rsidRPr="005E3F24">
              <w:rPr>
                <w:rFonts w:hint="eastAsia"/>
                <w:sz w:val="24"/>
                <w:szCs w:val="24"/>
              </w:rPr>
              <w:t>分預算名稱</w:t>
            </w:r>
          </w:p>
        </w:tc>
        <w:tc>
          <w:tcPr>
            <w:tcW w:w="1256" w:type="dxa"/>
            <w:vMerge w:val="restart"/>
            <w:tcBorders>
              <w:top w:val="single" w:sz="8" w:space="0" w:color="auto"/>
            </w:tcBorders>
            <w:vAlign w:val="center"/>
          </w:tcPr>
          <w:p w14:paraId="3D3C6B0D" w14:textId="77777777" w:rsidR="00C0620E" w:rsidRPr="005E3F24" w:rsidRDefault="00C0620E" w:rsidP="002D5334">
            <w:pPr>
              <w:pStyle w:val="611P0"/>
              <w:overflowPunct w:val="0"/>
              <w:ind w:left="24" w:right="24"/>
              <w:rPr>
                <w:sz w:val="24"/>
                <w:szCs w:val="24"/>
              </w:rPr>
            </w:pPr>
            <w:r w:rsidRPr="005E3F24">
              <w:rPr>
                <w:rFonts w:hint="eastAsia"/>
                <w:spacing w:val="-10"/>
                <w:sz w:val="24"/>
                <w:szCs w:val="24"/>
              </w:rPr>
              <w:t>營業總收入</w:t>
            </w:r>
          </w:p>
        </w:tc>
        <w:tc>
          <w:tcPr>
            <w:tcW w:w="1232" w:type="dxa"/>
            <w:vMerge w:val="restart"/>
            <w:tcBorders>
              <w:top w:val="single" w:sz="8" w:space="0" w:color="auto"/>
            </w:tcBorders>
            <w:vAlign w:val="center"/>
          </w:tcPr>
          <w:p w14:paraId="51E39CE0" w14:textId="77777777" w:rsidR="00C0620E" w:rsidRPr="005E3F24" w:rsidRDefault="00C0620E" w:rsidP="002D5334">
            <w:pPr>
              <w:pStyle w:val="611P0"/>
              <w:overflowPunct w:val="0"/>
              <w:ind w:left="24" w:right="24"/>
              <w:rPr>
                <w:spacing w:val="-20"/>
                <w:sz w:val="24"/>
                <w:szCs w:val="24"/>
              </w:rPr>
            </w:pPr>
            <w:r w:rsidRPr="005E3F24">
              <w:rPr>
                <w:rFonts w:hint="eastAsia"/>
                <w:spacing w:val="-10"/>
                <w:sz w:val="24"/>
                <w:szCs w:val="24"/>
              </w:rPr>
              <w:t>營業總支出</w:t>
            </w:r>
          </w:p>
        </w:tc>
        <w:tc>
          <w:tcPr>
            <w:tcW w:w="4109" w:type="dxa"/>
            <w:gridSpan w:val="4"/>
            <w:tcBorders>
              <w:top w:val="single" w:sz="8" w:space="0" w:color="auto"/>
              <w:bottom w:val="single" w:sz="4" w:space="0" w:color="auto"/>
              <w:right w:val="nil"/>
            </w:tcBorders>
            <w:vAlign w:val="center"/>
          </w:tcPr>
          <w:p w14:paraId="24061E56" w14:textId="77777777" w:rsidR="00C0620E" w:rsidRPr="005E3F24" w:rsidRDefault="00C0620E" w:rsidP="002D5334">
            <w:pPr>
              <w:pStyle w:val="611P0"/>
              <w:overflowPunct w:val="0"/>
              <w:ind w:left="24" w:right="24"/>
              <w:rPr>
                <w:spacing w:val="-20"/>
                <w:sz w:val="24"/>
                <w:szCs w:val="24"/>
              </w:rPr>
            </w:pPr>
            <w:r w:rsidRPr="005E3F24">
              <w:rPr>
                <w:rFonts w:hint="eastAsia"/>
                <w:spacing w:val="-20"/>
                <w:sz w:val="24"/>
                <w:szCs w:val="24"/>
              </w:rPr>
              <w:t>本期淨利</w:t>
            </w:r>
            <w:r w:rsidRPr="005E3F24">
              <w:rPr>
                <w:rFonts w:hint="eastAsia"/>
                <w:sz w:val="24"/>
                <w:szCs w:val="24"/>
              </w:rPr>
              <w:t>（淨損）</w:t>
            </w:r>
          </w:p>
        </w:tc>
      </w:tr>
      <w:tr w:rsidR="00C0620E" w:rsidRPr="005E3F24" w14:paraId="05AEE42E" w14:textId="77777777" w:rsidTr="00BA72B1">
        <w:trPr>
          <w:cantSplit/>
          <w:trHeight w:val="409"/>
        </w:trPr>
        <w:tc>
          <w:tcPr>
            <w:tcW w:w="2956" w:type="dxa"/>
            <w:vMerge/>
            <w:tcBorders>
              <w:top w:val="single" w:sz="4" w:space="0" w:color="auto"/>
              <w:left w:val="nil"/>
              <w:bottom w:val="single" w:sz="12" w:space="0" w:color="auto"/>
            </w:tcBorders>
            <w:vAlign w:val="center"/>
          </w:tcPr>
          <w:p w14:paraId="6EEAADAB" w14:textId="77777777" w:rsidR="00C0620E" w:rsidRPr="005E3F24" w:rsidRDefault="00C0620E" w:rsidP="002D5334">
            <w:pPr>
              <w:pStyle w:val="611P0"/>
              <w:overflowPunct w:val="0"/>
              <w:ind w:left="24" w:right="24"/>
              <w:rPr>
                <w:sz w:val="24"/>
                <w:szCs w:val="24"/>
              </w:rPr>
            </w:pPr>
          </w:p>
        </w:tc>
        <w:tc>
          <w:tcPr>
            <w:tcW w:w="1256" w:type="dxa"/>
            <w:vMerge/>
            <w:vAlign w:val="center"/>
          </w:tcPr>
          <w:p w14:paraId="3C156AF0" w14:textId="77777777" w:rsidR="00C0620E" w:rsidRPr="005E3F24" w:rsidRDefault="00C0620E" w:rsidP="002D5334">
            <w:pPr>
              <w:pStyle w:val="611P0"/>
              <w:overflowPunct w:val="0"/>
              <w:ind w:left="24" w:right="24"/>
              <w:rPr>
                <w:spacing w:val="-20"/>
                <w:sz w:val="24"/>
                <w:szCs w:val="24"/>
              </w:rPr>
            </w:pPr>
          </w:p>
        </w:tc>
        <w:tc>
          <w:tcPr>
            <w:tcW w:w="1232" w:type="dxa"/>
            <w:vMerge/>
            <w:vAlign w:val="center"/>
          </w:tcPr>
          <w:p w14:paraId="1CB44FBB" w14:textId="77777777" w:rsidR="00C0620E" w:rsidRPr="005E3F24" w:rsidRDefault="00C0620E" w:rsidP="002D5334">
            <w:pPr>
              <w:pStyle w:val="611P0"/>
              <w:overflowPunct w:val="0"/>
              <w:ind w:left="24" w:right="24"/>
              <w:rPr>
                <w:spacing w:val="-20"/>
                <w:sz w:val="24"/>
                <w:szCs w:val="24"/>
              </w:rPr>
            </w:pPr>
          </w:p>
        </w:tc>
        <w:tc>
          <w:tcPr>
            <w:tcW w:w="1091" w:type="dxa"/>
            <w:vMerge w:val="restart"/>
            <w:tcBorders>
              <w:top w:val="single" w:sz="4" w:space="0" w:color="auto"/>
            </w:tcBorders>
            <w:vAlign w:val="center"/>
          </w:tcPr>
          <w:p w14:paraId="4C638AE8" w14:textId="77777777" w:rsidR="00C0620E" w:rsidRPr="005E3F24" w:rsidRDefault="00C0620E" w:rsidP="002D5334">
            <w:pPr>
              <w:pStyle w:val="611P0"/>
              <w:overflowPunct w:val="0"/>
              <w:ind w:left="24" w:right="24"/>
              <w:rPr>
                <w:spacing w:val="-20"/>
                <w:sz w:val="24"/>
                <w:szCs w:val="24"/>
              </w:rPr>
            </w:pPr>
            <w:r w:rsidRPr="005E3F24">
              <w:rPr>
                <w:rFonts w:hint="eastAsia"/>
                <w:kern w:val="0"/>
                <w:sz w:val="24"/>
                <w:szCs w:val="24"/>
              </w:rPr>
              <w:t>預算數</w:t>
            </w:r>
          </w:p>
        </w:tc>
        <w:tc>
          <w:tcPr>
            <w:tcW w:w="1078" w:type="dxa"/>
            <w:vMerge w:val="restart"/>
            <w:tcBorders>
              <w:top w:val="single" w:sz="4" w:space="0" w:color="auto"/>
            </w:tcBorders>
            <w:vAlign w:val="center"/>
          </w:tcPr>
          <w:p w14:paraId="21D4B52F" w14:textId="77777777" w:rsidR="00C0620E" w:rsidRPr="005E3F24" w:rsidRDefault="00C0620E" w:rsidP="002D5334">
            <w:pPr>
              <w:pStyle w:val="611P0"/>
              <w:overflowPunct w:val="0"/>
              <w:ind w:left="24" w:right="24"/>
              <w:rPr>
                <w:spacing w:val="-20"/>
                <w:sz w:val="24"/>
                <w:szCs w:val="24"/>
              </w:rPr>
            </w:pPr>
            <w:r w:rsidRPr="005E3F24">
              <w:rPr>
                <w:rFonts w:hint="eastAsia"/>
                <w:kern w:val="0"/>
                <w:sz w:val="24"/>
                <w:szCs w:val="24"/>
              </w:rPr>
              <w:t>審定數</w:t>
            </w:r>
          </w:p>
        </w:tc>
        <w:tc>
          <w:tcPr>
            <w:tcW w:w="1940" w:type="dxa"/>
            <w:gridSpan w:val="2"/>
            <w:tcBorders>
              <w:top w:val="single" w:sz="4" w:space="0" w:color="auto"/>
              <w:bottom w:val="single" w:sz="4" w:space="0" w:color="auto"/>
              <w:right w:val="nil"/>
            </w:tcBorders>
            <w:vAlign w:val="center"/>
          </w:tcPr>
          <w:p w14:paraId="783789D0" w14:textId="77777777" w:rsidR="00C0620E" w:rsidRPr="005E3F24" w:rsidRDefault="00C0620E" w:rsidP="002D5334">
            <w:pPr>
              <w:pStyle w:val="611P0"/>
              <w:overflowPunct w:val="0"/>
              <w:ind w:left="24" w:right="24"/>
              <w:rPr>
                <w:spacing w:val="-20"/>
                <w:sz w:val="24"/>
                <w:szCs w:val="24"/>
              </w:rPr>
            </w:pPr>
            <w:r w:rsidRPr="005E3F24">
              <w:rPr>
                <w:rFonts w:hint="eastAsia"/>
                <w:kern w:val="0"/>
                <w:sz w:val="24"/>
                <w:szCs w:val="24"/>
              </w:rPr>
              <w:t>比較增減</w:t>
            </w:r>
          </w:p>
        </w:tc>
      </w:tr>
      <w:tr w:rsidR="00C0620E" w:rsidRPr="007B3C1B" w14:paraId="5A726E94" w14:textId="77777777" w:rsidTr="00BA72B1">
        <w:trPr>
          <w:cantSplit/>
          <w:trHeight w:val="385"/>
        </w:trPr>
        <w:tc>
          <w:tcPr>
            <w:tcW w:w="2956" w:type="dxa"/>
            <w:vMerge/>
            <w:tcBorders>
              <w:top w:val="single" w:sz="4" w:space="0" w:color="auto"/>
              <w:left w:val="nil"/>
              <w:bottom w:val="single" w:sz="8" w:space="0" w:color="auto"/>
            </w:tcBorders>
            <w:vAlign w:val="center"/>
          </w:tcPr>
          <w:p w14:paraId="217476AE" w14:textId="77777777" w:rsidR="00C0620E" w:rsidRPr="005E3F24" w:rsidRDefault="00C0620E" w:rsidP="002D5334">
            <w:pPr>
              <w:pStyle w:val="611P0"/>
              <w:overflowPunct w:val="0"/>
              <w:ind w:left="24" w:right="24"/>
              <w:rPr>
                <w:sz w:val="24"/>
                <w:szCs w:val="24"/>
              </w:rPr>
            </w:pPr>
          </w:p>
        </w:tc>
        <w:tc>
          <w:tcPr>
            <w:tcW w:w="1256" w:type="dxa"/>
            <w:vMerge/>
            <w:tcBorders>
              <w:bottom w:val="single" w:sz="8" w:space="0" w:color="auto"/>
            </w:tcBorders>
            <w:vAlign w:val="center"/>
          </w:tcPr>
          <w:p w14:paraId="0BF9AD02" w14:textId="77777777" w:rsidR="00C0620E" w:rsidRPr="005E3F24" w:rsidRDefault="00C0620E" w:rsidP="002D5334">
            <w:pPr>
              <w:pStyle w:val="611P0"/>
              <w:overflowPunct w:val="0"/>
              <w:ind w:left="24" w:right="24"/>
              <w:rPr>
                <w:spacing w:val="-20"/>
                <w:sz w:val="24"/>
                <w:szCs w:val="24"/>
              </w:rPr>
            </w:pPr>
          </w:p>
        </w:tc>
        <w:tc>
          <w:tcPr>
            <w:tcW w:w="1232" w:type="dxa"/>
            <w:vMerge/>
            <w:tcBorders>
              <w:bottom w:val="single" w:sz="8" w:space="0" w:color="auto"/>
            </w:tcBorders>
            <w:vAlign w:val="center"/>
          </w:tcPr>
          <w:p w14:paraId="046ED742" w14:textId="77777777" w:rsidR="00C0620E" w:rsidRPr="005E3F24" w:rsidRDefault="00C0620E" w:rsidP="002D5334">
            <w:pPr>
              <w:pStyle w:val="611P0"/>
              <w:overflowPunct w:val="0"/>
              <w:ind w:left="24" w:right="24"/>
              <w:rPr>
                <w:spacing w:val="-20"/>
                <w:sz w:val="24"/>
                <w:szCs w:val="24"/>
              </w:rPr>
            </w:pPr>
          </w:p>
        </w:tc>
        <w:tc>
          <w:tcPr>
            <w:tcW w:w="1091" w:type="dxa"/>
            <w:vMerge/>
            <w:tcBorders>
              <w:bottom w:val="single" w:sz="8" w:space="0" w:color="auto"/>
            </w:tcBorders>
            <w:vAlign w:val="center"/>
          </w:tcPr>
          <w:p w14:paraId="2B44B4ED" w14:textId="77777777" w:rsidR="00C0620E" w:rsidRPr="005E3F24" w:rsidRDefault="00C0620E" w:rsidP="002D5334">
            <w:pPr>
              <w:pStyle w:val="611P0"/>
              <w:overflowPunct w:val="0"/>
              <w:ind w:left="24" w:right="24"/>
              <w:rPr>
                <w:spacing w:val="-20"/>
                <w:sz w:val="24"/>
                <w:szCs w:val="24"/>
              </w:rPr>
            </w:pPr>
          </w:p>
        </w:tc>
        <w:tc>
          <w:tcPr>
            <w:tcW w:w="1078" w:type="dxa"/>
            <w:vMerge/>
            <w:tcBorders>
              <w:bottom w:val="single" w:sz="8" w:space="0" w:color="auto"/>
            </w:tcBorders>
            <w:vAlign w:val="center"/>
          </w:tcPr>
          <w:p w14:paraId="05DDB98C" w14:textId="77777777" w:rsidR="00C0620E" w:rsidRPr="005E3F24" w:rsidRDefault="00C0620E" w:rsidP="002D5334">
            <w:pPr>
              <w:pStyle w:val="611P0"/>
              <w:overflowPunct w:val="0"/>
              <w:ind w:left="24" w:right="24"/>
              <w:rPr>
                <w:spacing w:val="-20"/>
                <w:sz w:val="24"/>
                <w:szCs w:val="24"/>
              </w:rPr>
            </w:pPr>
          </w:p>
        </w:tc>
        <w:tc>
          <w:tcPr>
            <w:tcW w:w="1134" w:type="dxa"/>
            <w:tcBorders>
              <w:top w:val="single" w:sz="4" w:space="0" w:color="auto"/>
              <w:bottom w:val="single" w:sz="8" w:space="0" w:color="auto"/>
            </w:tcBorders>
            <w:vAlign w:val="center"/>
          </w:tcPr>
          <w:p w14:paraId="2623F459" w14:textId="77777777" w:rsidR="00C0620E" w:rsidRPr="005E3F24" w:rsidRDefault="00C0620E" w:rsidP="002D5334">
            <w:pPr>
              <w:pStyle w:val="611P0"/>
              <w:overflowPunct w:val="0"/>
              <w:ind w:left="24" w:right="24"/>
              <w:rPr>
                <w:spacing w:val="-20"/>
                <w:sz w:val="24"/>
                <w:szCs w:val="24"/>
              </w:rPr>
            </w:pPr>
            <w:r w:rsidRPr="005E3F24">
              <w:rPr>
                <w:rFonts w:hint="eastAsia"/>
                <w:spacing w:val="-20"/>
                <w:sz w:val="24"/>
                <w:szCs w:val="24"/>
              </w:rPr>
              <w:t>金額</w:t>
            </w:r>
          </w:p>
        </w:tc>
        <w:tc>
          <w:tcPr>
            <w:tcW w:w="806" w:type="dxa"/>
            <w:tcBorders>
              <w:top w:val="single" w:sz="4" w:space="0" w:color="auto"/>
              <w:bottom w:val="single" w:sz="8" w:space="0" w:color="auto"/>
              <w:right w:val="nil"/>
            </w:tcBorders>
            <w:vAlign w:val="center"/>
          </w:tcPr>
          <w:p w14:paraId="4C61AE8E" w14:textId="77777777" w:rsidR="00C0620E" w:rsidRPr="005E3F24" w:rsidRDefault="00C0620E" w:rsidP="002D5334">
            <w:pPr>
              <w:pStyle w:val="611P0"/>
              <w:overflowPunct w:val="0"/>
              <w:ind w:left="24" w:right="24"/>
              <w:rPr>
                <w:spacing w:val="-20"/>
                <w:sz w:val="24"/>
                <w:szCs w:val="24"/>
              </w:rPr>
            </w:pPr>
            <w:r w:rsidRPr="005E3F24">
              <w:rPr>
                <w:rFonts w:hint="eastAsia"/>
                <w:spacing w:val="-20"/>
                <w:sz w:val="24"/>
                <w:szCs w:val="24"/>
              </w:rPr>
              <w:t>％</w:t>
            </w:r>
          </w:p>
        </w:tc>
      </w:tr>
      <w:tr w:rsidR="00C0620E" w:rsidRPr="007B3C1B" w14:paraId="5A8A9D51" w14:textId="77777777" w:rsidTr="00BA72B1">
        <w:trPr>
          <w:cantSplit/>
          <w:trHeight w:hRule="exact" w:val="624"/>
        </w:trPr>
        <w:tc>
          <w:tcPr>
            <w:tcW w:w="2956" w:type="dxa"/>
            <w:tcBorders>
              <w:top w:val="single" w:sz="8" w:space="0" w:color="auto"/>
              <w:left w:val="nil"/>
              <w:bottom w:val="nil"/>
            </w:tcBorders>
            <w:vAlign w:val="center"/>
          </w:tcPr>
          <w:p w14:paraId="7308FA4E" w14:textId="77777777" w:rsidR="00C0620E" w:rsidRPr="00B668A1" w:rsidRDefault="00C0620E" w:rsidP="00BA72B1">
            <w:pPr>
              <w:overflowPunct w:val="0"/>
              <w:spacing w:line="240" w:lineRule="exact"/>
              <w:ind w:left="113" w:rightChars="10" w:right="24"/>
              <w:jc w:val="distribute"/>
              <w:rPr>
                <w:rFonts w:ascii="標楷體" w:eastAsia="標楷體" w:hAnsi="標楷體"/>
                <w:sz w:val="22"/>
              </w:rPr>
            </w:pPr>
            <w:r w:rsidRPr="00B668A1">
              <w:rPr>
                <w:rFonts w:ascii="標楷體" w:eastAsia="標楷體" w:hAnsi="標楷體" w:hint="eastAsia"/>
                <w:sz w:val="22"/>
              </w:rPr>
              <w:t>臺灣銀行股份有限公司</w:t>
            </w:r>
          </w:p>
        </w:tc>
        <w:tc>
          <w:tcPr>
            <w:tcW w:w="1256" w:type="dxa"/>
            <w:tcBorders>
              <w:top w:val="single" w:sz="8" w:space="0" w:color="auto"/>
              <w:bottom w:val="nil"/>
            </w:tcBorders>
            <w:vAlign w:val="center"/>
          </w:tcPr>
          <w:p w14:paraId="3A777AAC" w14:textId="77777777" w:rsidR="00C0620E" w:rsidRPr="00B668A1" w:rsidRDefault="00C0620E" w:rsidP="002D5334">
            <w:pPr>
              <w:overflowPunct w:val="0"/>
              <w:spacing w:line="240" w:lineRule="exact"/>
              <w:jc w:val="right"/>
              <w:rPr>
                <w:rFonts w:ascii="新細明體" w:hAnsi="新細明體"/>
                <w:sz w:val="18"/>
              </w:rPr>
            </w:pPr>
            <w:r w:rsidRPr="00B668A1">
              <w:rPr>
                <w:rFonts w:ascii="新細明體" w:hAnsi="新細明體"/>
                <w:sz w:val="18"/>
              </w:rPr>
              <w:t>301,099,318</w:t>
            </w:r>
          </w:p>
        </w:tc>
        <w:tc>
          <w:tcPr>
            <w:tcW w:w="1232" w:type="dxa"/>
            <w:tcBorders>
              <w:top w:val="single" w:sz="8" w:space="0" w:color="auto"/>
              <w:bottom w:val="nil"/>
            </w:tcBorders>
            <w:vAlign w:val="center"/>
          </w:tcPr>
          <w:p w14:paraId="14A9E789" w14:textId="77777777" w:rsidR="00C0620E" w:rsidRPr="00B668A1" w:rsidRDefault="00C0620E" w:rsidP="002D5334">
            <w:pPr>
              <w:overflowPunct w:val="0"/>
              <w:spacing w:line="240" w:lineRule="exact"/>
              <w:jc w:val="right"/>
              <w:rPr>
                <w:rFonts w:ascii="新細明體" w:hAnsi="新細明體"/>
                <w:sz w:val="18"/>
              </w:rPr>
            </w:pPr>
            <w:r w:rsidRPr="00B668A1">
              <w:rPr>
                <w:rFonts w:ascii="新細明體" w:hAnsi="新細明體"/>
                <w:sz w:val="18"/>
              </w:rPr>
              <w:t>284,053,500</w:t>
            </w:r>
          </w:p>
        </w:tc>
        <w:tc>
          <w:tcPr>
            <w:tcW w:w="1091" w:type="dxa"/>
            <w:tcBorders>
              <w:top w:val="single" w:sz="8" w:space="0" w:color="auto"/>
              <w:bottom w:val="nil"/>
            </w:tcBorders>
            <w:vAlign w:val="center"/>
          </w:tcPr>
          <w:p w14:paraId="55243E72" w14:textId="77777777" w:rsidR="00C0620E" w:rsidRPr="00D90D6F" w:rsidRDefault="00C0620E" w:rsidP="002D5334">
            <w:pPr>
              <w:overflowPunct w:val="0"/>
              <w:spacing w:line="240" w:lineRule="exact"/>
              <w:jc w:val="right"/>
              <w:rPr>
                <w:rFonts w:ascii="新細明體" w:hAnsi="新細明體"/>
                <w:sz w:val="18"/>
              </w:rPr>
            </w:pPr>
            <w:r w:rsidRPr="00D90D6F">
              <w:rPr>
                <w:rFonts w:ascii="新細明體" w:hAnsi="新細明體"/>
                <w:sz w:val="18"/>
              </w:rPr>
              <w:t>8,789,742</w:t>
            </w:r>
          </w:p>
        </w:tc>
        <w:tc>
          <w:tcPr>
            <w:tcW w:w="1078" w:type="dxa"/>
            <w:tcBorders>
              <w:top w:val="single" w:sz="8" w:space="0" w:color="auto"/>
              <w:bottom w:val="nil"/>
            </w:tcBorders>
            <w:vAlign w:val="center"/>
          </w:tcPr>
          <w:p w14:paraId="6A7C86C9" w14:textId="77777777" w:rsidR="00C0620E" w:rsidRPr="00D90D6F" w:rsidRDefault="00C0620E" w:rsidP="002D5334">
            <w:pPr>
              <w:overflowPunct w:val="0"/>
              <w:spacing w:line="240" w:lineRule="exact"/>
              <w:jc w:val="right"/>
              <w:rPr>
                <w:rFonts w:ascii="新細明體" w:hAnsi="新細明體"/>
                <w:sz w:val="18"/>
              </w:rPr>
            </w:pPr>
            <w:r w:rsidRPr="00D90D6F">
              <w:rPr>
                <w:rFonts w:ascii="新細明體" w:hAnsi="新細明體"/>
                <w:sz w:val="18"/>
              </w:rPr>
              <w:t>17,045,818</w:t>
            </w:r>
          </w:p>
        </w:tc>
        <w:tc>
          <w:tcPr>
            <w:tcW w:w="1134" w:type="dxa"/>
            <w:tcBorders>
              <w:top w:val="single" w:sz="8" w:space="0" w:color="auto"/>
              <w:bottom w:val="nil"/>
            </w:tcBorders>
            <w:vAlign w:val="center"/>
          </w:tcPr>
          <w:p w14:paraId="464BB206"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8,256,076</w:t>
            </w:r>
          </w:p>
        </w:tc>
        <w:tc>
          <w:tcPr>
            <w:tcW w:w="806" w:type="dxa"/>
            <w:tcBorders>
              <w:top w:val="single" w:sz="8" w:space="0" w:color="auto"/>
              <w:bottom w:val="nil"/>
              <w:right w:val="nil"/>
            </w:tcBorders>
            <w:vAlign w:val="center"/>
          </w:tcPr>
          <w:p w14:paraId="60F96453"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93.93</w:t>
            </w:r>
          </w:p>
        </w:tc>
      </w:tr>
      <w:tr w:rsidR="00C0620E" w:rsidRPr="007B3C1B" w14:paraId="28905CFD" w14:textId="77777777" w:rsidTr="00BA72B1">
        <w:trPr>
          <w:cantSplit/>
          <w:trHeight w:hRule="exact" w:val="624"/>
        </w:trPr>
        <w:tc>
          <w:tcPr>
            <w:tcW w:w="2956" w:type="dxa"/>
            <w:tcBorders>
              <w:top w:val="nil"/>
              <w:left w:val="nil"/>
              <w:bottom w:val="nil"/>
            </w:tcBorders>
            <w:vAlign w:val="center"/>
          </w:tcPr>
          <w:p w14:paraId="12C20C1D" w14:textId="77777777" w:rsidR="00C0620E" w:rsidRPr="00D90D6F" w:rsidRDefault="00C0620E" w:rsidP="00BA72B1">
            <w:pPr>
              <w:overflowPunct w:val="0"/>
              <w:spacing w:line="240" w:lineRule="exact"/>
              <w:ind w:left="113" w:rightChars="10" w:right="24"/>
              <w:jc w:val="distribute"/>
              <w:rPr>
                <w:rFonts w:ascii="標楷體" w:eastAsia="標楷體" w:hAnsi="標楷體"/>
                <w:sz w:val="22"/>
              </w:rPr>
            </w:pPr>
            <w:proofErr w:type="gramStart"/>
            <w:r w:rsidRPr="00D90D6F">
              <w:rPr>
                <w:rFonts w:ascii="標楷體" w:eastAsia="標楷體" w:hAnsi="標楷體" w:hint="eastAsia"/>
                <w:sz w:val="22"/>
              </w:rPr>
              <w:t>臺</w:t>
            </w:r>
            <w:proofErr w:type="gramEnd"/>
            <w:r w:rsidRPr="00D90D6F">
              <w:rPr>
                <w:rFonts w:ascii="標楷體" w:eastAsia="標楷體" w:hAnsi="標楷體" w:hint="eastAsia"/>
                <w:sz w:val="22"/>
              </w:rPr>
              <w:t>銀人壽保險股份有限公司</w:t>
            </w:r>
          </w:p>
        </w:tc>
        <w:tc>
          <w:tcPr>
            <w:tcW w:w="1256" w:type="dxa"/>
            <w:tcBorders>
              <w:top w:val="nil"/>
              <w:bottom w:val="nil"/>
            </w:tcBorders>
            <w:vAlign w:val="center"/>
          </w:tcPr>
          <w:p w14:paraId="3957664A"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59,857,789</w:t>
            </w:r>
          </w:p>
        </w:tc>
        <w:tc>
          <w:tcPr>
            <w:tcW w:w="1232" w:type="dxa"/>
            <w:tcBorders>
              <w:top w:val="nil"/>
              <w:bottom w:val="nil"/>
            </w:tcBorders>
            <w:vAlign w:val="center"/>
          </w:tcPr>
          <w:p w14:paraId="68FBEFBC"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61,026,885</w:t>
            </w:r>
          </w:p>
        </w:tc>
        <w:tc>
          <w:tcPr>
            <w:tcW w:w="1091" w:type="dxa"/>
            <w:tcBorders>
              <w:top w:val="nil"/>
              <w:bottom w:val="nil"/>
            </w:tcBorders>
            <w:vAlign w:val="center"/>
          </w:tcPr>
          <w:p w14:paraId="2428EABF"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hint="eastAsia"/>
                <w:sz w:val="18"/>
              </w:rPr>
              <w:t xml:space="preserve">- </w:t>
            </w:r>
            <w:r w:rsidRPr="00C610A0">
              <w:rPr>
                <w:rFonts w:ascii="新細明體" w:hAnsi="新細明體"/>
                <w:sz w:val="18"/>
              </w:rPr>
              <w:t xml:space="preserve">519,158    </w:t>
            </w:r>
          </w:p>
        </w:tc>
        <w:tc>
          <w:tcPr>
            <w:tcW w:w="1078" w:type="dxa"/>
            <w:tcBorders>
              <w:top w:val="nil"/>
              <w:bottom w:val="nil"/>
            </w:tcBorders>
            <w:vAlign w:val="center"/>
          </w:tcPr>
          <w:p w14:paraId="50C266FF"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hint="eastAsia"/>
                <w:sz w:val="18"/>
              </w:rPr>
              <w:t xml:space="preserve">- </w:t>
            </w:r>
            <w:r w:rsidRPr="00C610A0">
              <w:rPr>
                <w:rFonts w:ascii="新細明體" w:hAnsi="新細明體"/>
                <w:sz w:val="18"/>
              </w:rPr>
              <w:t xml:space="preserve">1,169,095    </w:t>
            </w:r>
          </w:p>
        </w:tc>
        <w:tc>
          <w:tcPr>
            <w:tcW w:w="1134" w:type="dxa"/>
            <w:tcBorders>
              <w:top w:val="nil"/>
              <w:bottom w:val="nil"/>
            </w:tcBorders>
            <w:vAlign w:val="center"/>
          </w:tcPr>
          <w:p w14:paraId="4CF614A9"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hint="eastAsia"/>
                <w:sz w:val="18"/>
              </w:rPr>
              <w:t xml:space="preserve">- </w:t>
            </w:r>
            <w:r w:rsidRPr="00C610A0">
              <w:rPr>
                <w:rFonts w:ascii="新細明體" w:hAnsi="新細明體"/>
                <w:sz w:val="18"/>
              </w:rPr>
              <w:t xml:space="preserve">649,937    </w:t>
            </w:r>
          </w:p>
        </w:tc>
        <w:tc>
          <w:tcPr>
            <w:tcW w:w="806" w:type="dxa"/>
            <w:tcBorders>
              <w:top w:val="nil"/>
              <w:bottom w:val="nil"/>
              <w:right w:val="nil"/>
            </w:tcBorders>
            <w:vAlign w:val="center"/>
          </w:tcPr>
          <w:p w14:paraId="178370F0"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125.19</w:t>
            </w:r>
          </w:p>
        </w:tc>
      </w:tr>
      <w:tr w:rsidR="00C0620E" w:rsidRPr="007B3C1B" w14:paraId="007C7815" w14:textId="77777777" w:rsidTr="00BA72B1">
        <w:trPr>
          <w:cantSplit/>
          <w:trHeight w:hRule="exact" w:val="624"/>
        </w:trPr>
        <w:tc>
          <w:tcPr>
            <w:tcW w:w="2956" w:type="dxa"/>
            <w:tcBorders>
              <w:top w:val="nil"/>
              <w:left w:val="nil"/>
              <w:bottom w:val="single" w:sz="8" w:space="0" w:color="auto"/>
            </w:tcBorders>
            <w:vAlign w:val="center"/>
          </w:tcPr>
          <w:p w14:paraId="454C196C" w14:textId="77777777" w:rsidR="00C0620E" w:rsidRPr="00D90D6F" w:rsidRDefault="00C0620E" w:rsidP="00BA72B1">
            <w:pPr>
              <w:overflowPunct w:val="0"/>
              <w:spacing w:line="240" w:lineRule="exact"/>
              <w:ind w:left="113" w:rightChars="10" w:right="24"/>
              <w:jc w:val="distribute"/>
              <w:rPr>
                <w:rFonts w:ascii="標楷體" w:eastAsia="標楷體" w:hAnsi="標楷體"/>
                <w:sz w:val="22"/>
              </w:rPr>
            </w:pPr>
            <w:proofErr w:type="gramStart"/>
            <w:r w:rsidRPr="00D90D6F">
              <w:rPr>
                <w:rFonts w:ascii="標楷體" w:eastAsia="標楷體" w:hAnsi="標楷體" w:hint="eastAsia"/>
                <w:sz w:val="22"/>
              </w:rPr>
              <w:t>臺</w:t>
            </w:r>
            <w:proofErr w:type="gramEnd"/>
            <w:r w:rsidRPr="00D90D6F">
              <w:rPr>
                <w:rFonts w:ascii="標楷體" w:eastAsia="標楷體" w:hAnsi="標楷體" w:hint="eastAsia"/>
                <w:sz w:val="22"/>
              </w:rPr>
              <w:t>銀綜合證券股份有限公司</w:t>
            </w:r>
          </w:p>
        </w:tc>
        <w:tc>
          <w:tcPr>
            <w:tcW w:w="1256" w:type="dxa"/>
            <w:tcBorders>
              <w:top w:val="nil"/>
              <w:bottom w:val="single" w:sz="8" w:space="0" w:color="auto"/>
            </w:tcBorders>
            <w:vAlign w:val="center"/>
          </w:tcPr>
          <w:p w14:paraId="137810F7"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 xml:space="preserve">909,873  </w:t>
            </w:r>
          </w:p>
        </w:tc>
        <w:tc>
          <w:tcPr>
            <w:tcW w:w="1232" w:type="dxa"/>
            <w:tcBorders>
              <w:top w:val="nil"/>
              <w:bottom w:val="single" w:sz="8" w:space="0" w:color="auto"/>
            </w:tcBorders>
            <w:vAlign w:val="center"/>
          </w:tcPr>
          <w:p w14:paraId="002F8736"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 xml:space="preserve">798,541 </w:t>
            </w:r>
          </w:p>
        </w:tc>
        <w:tc>
          <w:tcPr>
            <w:tcW w:w="1091" w:type="dxa"/>
            <w:tcBorders>
              <w:top w:val="nil"/>
              <w:bottom w:val="single" w:sz="8" w:space="0" w:color="auto"/>
            </w:tcBorders>
            <w:vAlign w:val="center"/>
          </w:tcPr>
          <w:p w14:paraId="3A62CDED"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305,859</w:t>
            </w:r>
          </w:p>
        </w:tc>
        <w:tc>
          <w:tcPr>
            <w:tcW w:w="1078" w:type="dxa"/>
            <w:tcBorders>
              <w:top w:val="nil"/>
              <w:bottom w:val="single" w:sz="8" w:space="0" w:color="auto"/>
            </w:tcBorders>
            <w:vAlign w:val="center"/>
          </w:tcPr>
          <w:p w14:paraId="7B82D67C"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sz w:val="18"/>
              </w:rPr>
              <w:t>111,331</w:t>
            </w:r>
          </w:p>
        </w:tc>
        <w:tc>
          <w:tcPr>
            <w:tcW w:w="1134" w:type="dxa"/>
            <w:tcBorders>
              <w:top w:val="nil"/>
              <w:bottom w:val="single" w:sz="8" w:space="0" w:color="auto"/>
            </w:tcBorders>
            <w:vAlign w:val="center"/>
          </w:tcPr>
          <w:p w14:paraId="656B5605"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hint="eastAsia"/>
                <w:sz w:val="18"/>
              </w:rPr>
              <w:t xml:space="preserve">- </w:t>
            </w:r>
            <w:r w:rsidRPr="00C610A0">
              <w:rPr>
                <w:rFonts w:ascii="新細明體" w:hAnsi="新細明體"/>
                <w:sz w:val="18"/>
              </w:rPr>
              <w:t xml:space="preserve">194,527    </w:t>
            </w:r>
          </w:p>
        </w:tc>
        <w:tc>
          <w:tcPr>
            <w:tcW w:w="806" w:type="dxa"/>
            <w:tcBorders>
              <w:top w:val="nil"/>
              <w:bottom w:val="single" w:sz="8" w:space="0" w:color="auto"/>
              <w:right w:val="nil"/>
            </w:tcBorders>
            <w:vAlign w:val="center"/>
          </w:tcPr>
          <w:p w14:paraId="61CFEB23" w14:textId="77777777" w:rsidR="00C0620E" w:rsidRPr="00C610A0" w:rsidRDefault="00C0620E" w:rsidP="002D5334">
            <w:pPr>
              <w:overflowPunct w:val="0"/>
              <w:spacing w:line="240" w:lineRule="exact"/>
              <w:jc w:val="right"/>
              <w:rPr>
                <w:rFonts w:ascii="新細明體" w:hAnsi="新細明體"/>
                <w:sz w:val="18"/>
              </w:rPr>
            </w:pPr>
            <w:r w:rsidRPr="00C610A0">
              <w:rPr>
                <w:rFonts w:ascii="新細明體" w:hAnsi="新細明體" w:hint="eastAsia"/>
                <w:sz w:val="18"/>
              </w:rPr>
              <w:t xml:space="preserve">- </w:t>
            </w:r>
            <w:r w:rsidRPr="00C610A0">
              <w:rPr>
                <w:rFonts w:ascii="新細明體" w:hAnsi="新細明體"/>
                <w:sz w:val="18"/>
              </w:rPr>
              <w:t>63.60</w:t>
            </w:r>
          </w:p>
        </w:tc>
      </w:tr>
    </w:tbl>
    <w:p w14:paraId="4217735A" w14:textId="77777777" w:rsidR="00C0620E" w:rsidRPr="00C610A0" w:rsidRDefault="00C0620E" w:rsidP="0086342A">
      <w:pPr>
        <w:pStyle w:val="af2"/>
        <w:ind w:left="283" w:hangingChars="157" w:hanging="283"/>
        <w:rPr>
          <w:sz w:val="18"/>
          <w:szCs w:val="18"/>
        </w:rPr>
      </w:pPr>
      <w:proofErr w:type="gramStart"/>
      <w:r w:rsidRPr="00C610A0">
        <w:rPr>
          <w:sz w:val="18"/>
          <w:szCs w:val="18"/>
        </w:rPr>
        <w:t>註</w:t>
      </w:r>
      <w:proofErr w:type="gramEnd"/>
      <w:r w:rsidRPr="00C610A0">
        <w:rPr>
          <w:sz w:val="18"/>
          <w:szCs w:val="18"/>
        </w:rPr>
        <w:t>：本表係依各該分預算審定後決算數額編列，尚未沖銷內部損益。</w:t>
      </w:r>
    </w:p>
    <w:p w14:paraId="18B1269B" w14:textId="77777777" w:rsidR="00C0620E" w:rsidRPr="00C610A0" w:rsidRDefault="00C0620E" w:rsidP="00C0620E">
      <w:pPr>
        <w:widowControl/>
        <w:overflowPunct w:val="0"/>
        <w:sectPr w:rsidR="00C0620E" w:rsidRPr="00C610A0" w:rsidSect="009B06AE">
          <w:footerReference w:type="even" r:id="rId14"/>
          <w:footerReference w:type="default" r:id="rId15"/>
          <w:pgSz w:w="11907" w:h="16840" w:code="9"/>
          <w:pgMar w:top="1418" w:right="851" w:bottom="1418" w:left="851" w:header="1021" w:footer="737" w:gutter="284"/>
          <w:pgNumType w:start="164"/>
          <w:cols w:space="425"/>
          <w:docGrid w:type="lines" w:linePitch="360"/>
        </w:sect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8"/>
        <w:gridCol w:w="151"/>
        <w:gridCol w:w="1555"/>
        <w:gridCol w:w="1563"/>
        <w:gridCol w:w="1706"/>
        <w:gridCol w:w="692"/>
        <w:gridCol w:w="871"/>
        <w:gridCol w:w="853"/>
      </w:tblGrid>
      <w:tr w:rsidR="00C0620E" w:rsidRPr="007B3C1B" w14:paraId="52E9BB6C" w14:textId="77777777" w:rsidTr="00780F81">
        <w:trPr>
          <w:trHeight w:hRule="exact" w:val="420"/>
        </w:trPr>
        <w:tc>
          <w:tcPr>
            <w:tcW w:w="9951" w:type="dxa"/>
            <w:gridSpan w:val="8"/>
            <w:tcBorders>
              <w:top w:val="nil"/>
              <w:left w:val="nil"/>
              <w:bottom w:val="nil"/>
              <w:right w:val="nil"/>
            </w:tcBorders>
            <w:vAlign w:val="center"/>
          </w:tcPr>
          <w:p w14:paraId="5F22BE41" w14:textId="62E60F91" w:rsidR="00C0620E" w:rsidRPr="00D70D55" w:rsidRDefault="00B44314" w:rsidP="00C513AF">
            <w:pPr>
              <w:overflowPunct w:val="0"/>
              <w:spacing w:line="400" w:lineRule="exact"/>
              <w:jc w:val="center"/>
              <w:rPr>
                <w:rFonts w:ascii="標楷體" w:eastAsia="標楷體"/>
                <w:spacing w:val="20"/>
                <w:sz w:val="32"/>
                <w:u w:val="single"/>
              </w:rPr>
            </w:pPr>
            <w:r w:rsidRPr="00B44314">
              <w:rPr>
                <w:rFonts w:ascii="標楷體" w:eastAsia="標楷體" w:hint="eastAsia"/>
                <w:sz w:val="32"/>
                <w:u w:val="single"/>
              </w:rPr>
              <w:lastRenderedPageBreak/>
              <w:t xml:space="preserve"> </w:t>
            </w:r>
            <w:r w:rsidR="00C0620E" w:rsidRPr="00D70D55">
              <w:rPr>
                <w:rFonts w:ascii="標楷體" w:eastAsia="標楷體"/>
                <w:spacing w:val="20"/>
                <w:sz w:val="32"/>
                <w:u w:val="single"/>
              </w:rPr>
              <w:t>臺灣金融控股股份有限公司</w:t>
            </w:r>
            <w:r w:rsidR="00C0620E" w:rsidRPr="00D70D55">
              <w:rPr>
                <w:rFonts w:ascii="標楷體" w:eastAsia="標楷體" w:hint="eastAsia"/>
                <w:spacing w:val="20"/>
                <w:sz w:val="32"/>
                <w:u w:val="single"/>
              </w:rPr>
              <w:t>損益計算審定表</w:t>
            </w:r>
            <w:r w:rsidRPr="00B44314">
              <w:rPr>
                <w:rFonts w:ascii="標楷體" w:eastAsia="標楷體" w:hint="eastAsia"/>
                <w:sz w:val="32"/>
                <w:u w:val="single"/>
              </w:rPr>
              <w:t xml:space="preserve"> </w:t>
            </w:r>
          </w:p>
        </w:tc>
      </w:tr>
      <w:tr w:rsidR="00C0620E" w:rsidRPr="007B3C1B" w14:paraId="733AE9F1" w14:textId="77777777" w:rsidTr="00780F81">
        <w:trPr>
          <w:trHeight w:hRule="exact" w:val="510"/>
        </w:trPr>
        <w:tc>
          <w:tcPr>
            <w:tcW w:w="2730" w:type="dxa"/>
            <w:gridSpan w:val="2"/>
            <w:tcBorders>
              <w:top w:val="nil"/>
              <w:left w:val="nil"/>
              <w:bottom w:val="single" w:sz="8" w:space="0" w:color="auto"/>
              <w:right w:val="nil"/>
            </w:tcBorders>
          </w:tcPr>
          <w:p w14:paraId="6BC80914" w14:textId="77777777" w:rsidR="00C0620E" w:rsidRPr="00D70D55" w:rsidRDefault="00C0620E" w:rsidP="002D5334">
            <w:pPr>
              <w:overflowPunct w:val="0"/>
              <w:jc w:val="center"/>
              <w:rPr>
                <w:rFonts w:ascii="標楷體" w:eastAsia="標楷體"/>
                <w:sz w:val="20"/>
              </w:rPr>
            </w:pPr>
          </w:p>
        </w:tc>
        <w:tc>
          <w:tcPr>
            <w:tcW w:w="5501" w:type="dxa"/>
            <w:gridSpan w:val="4"/>
            <w:tcBorders>
              <w:top w:val="nil"/>
              <w:left w:val="nil"/>
              <w:bottom w:val="single" w:sz="8" w:space="0" w:color="auto"/>
              <w:right w:val="nil"/>
            </w:tcBorders>
          </w:tcPr>
          <w:p w14:paraId="74114537" w14:textId="77777777" w:rsidR="00C0620E" w:rsidRPr="00D70D55" w:rsidRDefault="00C0620E" w:rsidP="00780F81">
            <w:pPr>
              <w:overflowPunct w:val="0"/>
              <w:ind w:left="454"/>
              <w:jc w:val="center"/>
              <w:rPr>
                <w:rFonts w:ascii="標楷體" w:eastAsia="標楷體"/>
                <w:spacing w:val="100"/>
              </w:rPr>
            </w:pPr>
            <w:r w:rsidRPr="00D70D55">
              <w:rPr>
                <w:rFonts w:ascii="標楷體" w:eastAsia="標楷體" w:hint="eastAsia"/>
                <w:spacing w:val="100"/>
              </w:rPr>
              <w:t>中華民國</w:t>
            </w:r>
            <w:proofErr w:type="gramStart"/>
            <w:r w:rsidRPr="00D70D55">
              <w:rPr>
                <w:rFonts w:ascii="標楷體" w:eastAsia="標楷體" w:hint="eastAsia"/>
                <w:spacing w:val="100"/>
              </w:rPr>
              <w:t>11</w:t>
            </w:r>
            <w:r w:rsidRPr="00D70D55">
              <w:rPr>
                <w:rFonts w:ascii="標楷體" w:eastAsia="標楷體"/>
                <w:spacing w:val="100"/>
              </w:rPr>
              <w:t>1</w:t>
            </w:r>
            <w:proofErr w:type="gramEnd"/>
            <w:r w:rsidRPr="00D70D55">
              <w:rPr>
                <w:rFonts w:ascii="標楷體" w:eastAsia="標楷體" w:hint="eastAsia"/>
                <w:spacing w:val="100"/>
              </w:rPr>
              <w:t>年度</w:t>
            </w:r>
          </w:p>
        </w:tc>
        <w:tc>
          <w:tcPr>
            <w:tcW w:w="1720" w:type="dxa"/>
            <w:gridSpan w:val="2"/>
            <w:tcBorders>
              <w:top w:val="nil"/>
              <w:left w:val="nil"/>
              <w:bottom w:val="single" w:sz="8" w:space="0" w:color="auto"/>
              <w:right w:val="nil"/>
            </w:tcBorders>
            <w:vAlign w:val="bottom"/>
          </w:tcPr>
          <w:p w14:paraId="5599400C" w14:textId="77777777" w:rsidR="00C0620E" w:rsidRPr="00D70D55" w:rsidRDefault="00C0620E" w:rsidP="00C75B8A">
            <w:pPr>
              <w:overflowPunct w:val="0"/>
              <w:ind w:left="57"/>
              <w:jc w:val="right"/>
              <w:rPr>
                <w:rFonts w:ascii="標楷體" w:eastAsia="標楷體"/>
                <w:sz w:val="22"/>
                <w:szCs w:val="22"/>
              </w:rPr>
            </w:pPr>
            <w:r w:rsidRPr="00D70D55">
              <w:rPr>
                <w:rFonts w:ascii="標楷體" w:eastAsia="標楷體" w:hint="eastAsia"/>
                <w:sz w:val="22"/>
                <w:szCs w:val="22"/>
              </w:rPr>
              <w:t>單位：新臺幣元</w:t>
            </w:r>
          </w:p>
        </w:tc>
      </w:tr>
      <w:tr w:rsidR="00C0620E" w:rsidRPr="007B3C1B" w14:paraId="0E297AF4" w14:textId="77777777" w:rsidTr="00780F81">
        <w:trPr>
          <w:trHeight w:hRule="exact" w:val="340"/>
        </w:trPr>
        <w:tc>
          <w:tcPr>
            <w:tcW w:w="2580" w:type="dxa"/>
            <w:vMerge w:val="restart"/>
            <w:tcBorders>
              <w:top w:val="single" w:sz="8" w:space="0" w:color="auto"/>
              <w:left w:val="nil"/>
              <w:bottom w:val="single" w:sz="8" w:space="0" w:color="auto"/>
              <w:right w:val="single" w:sz="4" w:space="0" w:color="auto"/>
            </w:tcBorders>
            <w:vAlign w:val="center"/>
          </w:tcPr>
          <w:p w14:paraId="362DBDBC" w14:textId="77777777" w:rsidR="00C0620E" w:rsidRPr="00D70D55" w:rsidRDefault="00C0620E" w:rsidP="00780F81">
            <w:pPr>
              <w:overflowPunct w:val="0"/>
              <w:spacing w:line="240" w:lineRule="exact"/>
              <w:ind w:left="170" w:right="170"/>
              <w:jc w:val="distribute"/>
              <w:rPr>
                <w:rFonts w:ascii="標楷體" w:eastAsia="標楷體"/>
              </w:rPr>
            </w:pPr>
            <w:r w:rsidRPr="00D70D55">
              <w:rPr>
                <w:rFonts w:ascii="標楷體" w:eastAsia="標楷體" w:hint="eastAsia"/>
              </w:rPr>
              <w:t>科目</w:t>
            </w:r>
          </w:p>
        </w:tc>
        <w:tc>
          <w:tcPr>
            <w:tcW w:w="1701" w:type="dxa"/>
            <w:gridSpan w:val="2"/>
            <w:vMerge w:val="restart"/>
            <w:tcBorders>
              <w:top w:val="single" w:sz="8" w:space="0" w:color="auto"/>
              <w:left w:val="nil"/>
              <w:bottom w:val="single" w:sz="8" w:space="0" w:color="auto"/>
              <w:right w:val="single" w:sz="4" w:space="0" w:color="auto"/>
            </w:tcBorders>
            <w:vAlign w:val="center"/>
          </w:tcPr>
          <w:p w14:paraId="13D4A074" w14:textId="77777777" w:rsidR="00C0620E" w:rsidRPr="00D70D55" w:rsidRDefault="00C0620E" w:rsidP="00780F81">
            <w:pPr>
              <w:overflowPunct w:val="0"/>
              <w:spacing w:line="240" w:lineRule="exact"/>
              <w:ind w:left="170" w:right="170"/>
              <w:jc w:val="distribute"/>
              <w:rPr>
                <w:rFonts w:ascii="標楷體" w:eastAsia="標楷體"/>
              </w:rPr>
            </w:pPr>
            <w:r w:rsidRPr="00D70D55">
              <w:rPr>
                <w:rFonts w:ascii="標楷體" w:eastAsia="標楷體" w:hint="eastAsia"/>
              </w:rPr>
              <w:t>預算數</w:t>
            </w:r>
          </w:p>
        </w:tc>
        <w:tc>
          <w:tcPr>
            <w:tcW w:w="1559" w:type="dxa"/>
            <w:vMerge w:val="restart"/>
            <w:tcBorders>
              <w:top w:val="single" w:sz="8" w:space="0" w:color="auto"/>
              <w:left w:val="nil"/>
              <w:bottom w:val="single" w:sz="8" w:space="0" w:color="auto"/>
            </w:tcBorders>
            <w:vAlign w:val="center"/>
          </w:tcPr>
          <w:p w14:paraId="5F1C3CBC" w14:textId="77777777" w:rsidR="00C0620E" w:rsidRPr="00D70D55" w:rsidRDefault="00C0620E" w:rsidP="00780F81">
            <w:pPr>
              <w:overflowPunct w:val="0"/>
              <w:spacing w:line="240" w:lineRule="exact"/>
              <w:ind w:left="57" w:right="57"/>
              <w:jc w:val="distribute"/>
              <w:rPr>
                <w:rFonts w:ascii="標楷體" w:eastAsia="標楷體"/>
                <w:spacing w:val="-20"/>
              </w:rPr>
            </w:pPr>
            <w:r w:rsidRPr="00D70D55">
              <w:rPr>
                <w:rFonts w:ascii="標楷體" w:eastAsia="標楷體" w:hint="eastAsia"/>
                <w:spacing w:val="-20"/>
              </w:rPr>
              <w:t>決算數</w:t>
            </w:r>
          </w:p>
        </w:tc>
        <w:tc>
          <w:tcPr>
            <w:tcW w:w="1701" w:type="dxa"/>
            <w:vMerge w:val="restart"/>
            <w:tcBorders>
              <w:top w:val="single" w:sz="8" w:space="0" w:color="auto"/>
              <w:bottom w:val="single" w:sz="8" w:space="0" w:color="auto"/>
            </w:tcBorders>
            <w:vAlign w:val="center"/>
          </w:tcPr>
          <w:p w14:paraId="5952D3C8" w14:textId="77777777" w:rsidR="00C0620E" w:rsidRPr="00D70D55" w:rsidRDefault="00C0620E" w:rsidP="00780F81">
            <w:pPr>
              <w:overflowPunct w:val="0"/>
              <w:spacing w:line="240" w:lineRule="exact"/>
              <w:ind w:left="170" w:right="170"/>
              <w:jc w:val="distribute"/>
              <w:rPr>
                <w:rFonts w:ascii="標楷體" w:eastAsia="標楷體"/>
              </w:rPr>
            </w:pPr>
            <w:r w:rsidRPr="00D70D55">
              <w:rPr>
                <w:rFonts w:ascii="標楷體" w:eastAsia="標楷體" w:hint="eastAsia"/>
              </w:rPr>
              <w:t>審定數</w:t>
            </w:r>
          </w:p>
        </w:tc>
        <w:tc>
          <w:tcPr>
            <w:tcW w:w="2410" w:type="dxa"/>
            <w:gridSpan w:val="3"/>
            <w:tcBorders>
              <w:top w:val="single" w:sz="8" w:space="0" w:color="auto"/>
              <w:bottom w:val="single" w:sz="4" w:space="0" w:color="auto"/>
              <w:right w:val="nil"/>
            </w:tcBorders>
            <w:vAlign w:val="center"/>
          </w:tcPr>
          <w:p w14:paraId="5993978A" w14:textId="77777777" w:rsidR="00C0620E" w:rsidRPr="00D70D55" w:rsidRDefault="00C0620E" w:rsidP="00780F81">
            <w:pPr>
              <w:overflowPunct w:val="0"/>
              <w:spacing w:line="240" w:lineRule="exact"/>
              <w:ind w:rightChars="16" w:right="38"/>
              <w:jc w:val="distribute"/>
              <w:rPr>
                <w:rFonts w:ascii="標楷體" w:eastAsia="標楷體"/>
                <w:spacing w:val="-16"/>
              </w:rPr>
            </w:pPr>
            <w:r w:rsidRPr="00D70D55">
              <w:rPr>
                <w:rFonts w:ascii="標楷體" w:eastAsia="標楷體" w:hint="eastAsia"/>
                <w:spacing w:val="-16"/>
              </w:rPr>
              <w:t>審定數與預算數比較增減</w:t>
            </w:r>
          </w:p>
        </w:tc>
      </w:tr>
      <w:tr w:rsidR="00C0620E" w:rsidRPr="007B3C1B" w14:paraId="79F84A39" w14:textId="77777777" w:rsidTr="00780F81">
        <w:trPr>
          <w:trHeight w:hRule="exact" w:val="340"/>
        </w:trPr>
        <w:tc>
          <w:tcPr>
            <w:tcW w:w="2580" w:type="dxa"/>
            <w:vMerge/>
            <w:tcBorders>
              <w:top w:val="single" w:sz="4" w:space="0" w:color="auto"/>
              <w:left w:val="nil"/>
              <w:bottom w:val="single" w:sz="8" w:space="0" w:color="auto"/>
              <w:right w:val="single" w:sz="4" w:space="0" w:color="auto"/>
            </w:tcBorders>
            <w:vAlign w:val="center"/>
          </w:tcPr>
          <w:p w14:paraId="685E92BE" w14:textId="77777777" w:rsidR="00C0620E" w:rsidRPr="00D70D55" w:rsidRDefault="00C0620E" w:rsidP="00780F81">
            <w:pPr>
              <w:overflowPunct w:val="0"/>
              <w:spacing w:line="240" w:lineRule="exact"/>
              <w:jc w:val="distribute"/>
              <w:rPr>
                <w:rFonts w:ascii="標楷體" w:eastAsia="標楷體"/>
              </w:rPr>
            </w:pPr>
          </w:p>
        </w:tc>
        <w:tc>
          <w:tcPr>
            <w:tcW w:w="1701" w:type="dxa"/>
            <w:gridSpan w:val="2"/>
            <w:vMerge/>
            <w:tcBorders>
              <w:top w:val="single" w:sz="4" w:space="0" w:color="auto"/>
              <w:left w:val="nil"/>
              <w:bottom w:val="single" w:sz="8" w:space="0" w:color="auto"/>
              <w:right w:val="single" w:sz="4" w:space="0" w:color="auto"/>
            </w:tcBorders>
            <w:vAlign w:val="center"/>
          </w:tcPr>
          <w:p w14:paraId="0F307465" w14:textId="77777777" w:rsidR="00C0620E" w:rsidRPr="00D70D55" w:rsidRDefault="00C0620E" w:rsidP="00780F81">
            <w:pPr>
              <w:overflowPunct w:val="0"/>
              <w:spacing w:line="240" w:lineRule="exact"/>
              <w:jc w:val="right"/>
              <w:rPr>
                <w:rFonts w:ascii="標楷體" w:eastAsia="標楷體"/>
              </w:rPr>
            </w:pPr>
          </w:p>
        </w:tc>
        <w:tc>
          <w:tcPr>
            <w:tcW w:w="1559" w:type="dxa"/>
            <w:vMerge/>
            <w:tcBorders>
              <w:top w:val="single" w:sz="4" w:space="0" w:color="auto"/>
              <w:left w:val="nil"/>
              <w:bottom w:val="single" w:sz="8" w:space="0" w:color="auto"/>
            </w:tcBorders>
            <w:vAlign w:val="center"/>
          </w:tcPr>
          <w:p w14:paraId="50EDF359" w14:textId="77777777" w:rsidR="00C0620E" w:rsidRPr="00D70D55" w:rsidRDefault="00C0620E" w:rsidP="00780F81">
            <w:pPr>
              <w:overflowPunct w:val="0"/>
              <w:spacing w:line="240" w:lineRule="exact"/>
              <w:jc w:val="right"/>
              <w:rPr>
                <w:rFonts w:ascii="標楷體" w:eastAsia="標楷體"/>
              </w:rPr>
            </w:pPr>
          </w:p>
        </w:tc>
        <w:tc>
          <w:tcPr>
            <w:tcW w:w="1701" w:type="dxa"/>
            <w:vMerge/>
            <w:tcBorders>
              <w:top w:val="single" w:sz="4" w:space="0" w:color="auto"/>
              <w:bottom w:val="single" w:sz="8" w:space="0" w:color="auto"/>
              <w:right w:val="nil"/>
            </w:tcBorders>
            <w:vAlign w:val="center"/>
          </w:tcPr>
          <w:p w14:paraId="539D8110" w14:textId="77777777" w:rsidR="00C0620E" w:rsidRPr="00D70D55" w:rsidRDefault="00C0620E" w:rsidP="00780F81">
            <w:pPr>
              <w:overflowPunct w:val="0"/>
              <w:spacing w:line="240" w:lineRule="exact"/>
              <w:jc w:val="right"/>
              <w:rPr>
                <w:rFonts w:ascii="標楷體" w:eastAsia="標楷體"/>
              </w:rPr>
            </w:pPr>
          </w:p>
        </w:tc>
        <w:tc>
          <w:tcPr>
            <w:tcW w:w="1559" w:type="dxa"/>
            <w:gridSpan w:val="2"/>
            <w:tcBorders>
              <w:top w:val="single" w:sz="4" w:space="0" w:color="auto"/>
              <w:left w:val="single" w:sz="4" w:space="0" w:color="auto"/>
              <w:bottom w:val="single" w:sz="8" w:space="0" w:color="auto"/>
              <w:right w:val="single" w:sz="4" w:space="0" w:color="auto"/>
            </w:tcBorders>
            <w:vAlign w:val="center"/>
          </w:tcPr>
          <w:p w14:paraId="5C6D1395" w14:textId="77777777" w:rsidR="00C0620E" w:rsidRPr="00D70D55" w:rsidRDefault="00C0620E" w:rsidP="00780F81">
            <w:pPr>
              <w:pStyle w:val="611P0"/>
              <w:overflowPunct w:val="0"/>
              <w:ind w:left="24" w:right="24"/>
              <w:rPr>
                <w:sz w:val="24"/>
                <w:szCs w:val="24"/>
              </w:rPr>
            </w:pPr>
            <w:r w:rsidRPr="00D70D55">
              <w:rPr>
                <w:rFonts w:hint="eastAsia"/>
                <w:sz w:val="24"/>
                <w:szCs w:val="24"/>
              </w:rPr>
              <w:t>金額</w:t>
            </w:r>
          </w:p>
        </w:tc>
        <w:tc>
          <w:tcPr>
            <w:tcW w:w="851" w:type="dxa"/>
            <w:tcBorders>
              <w:top w:val="single" w:sz="4" w:space="0" w:color="auto"/>
              <w:left w:val="nil"/>
              <w:bottom w:val="single" w:sz="8" w:space="0" w:color="auto"/>
              <w:right w:val="nil"/>
            </w:tcBorders>
            <w:vAlign w:val="center"/>
          </w:tcPr>
          <w:p w14:paraId="5F9533FD" w14:textId="77777777" w:rsidR="00C0620E" w:rsidRPr="00D70D55" w:rsidRDefault="00C0620E" w:rsidP="00780F81">
            <w:pPr>
              <w:overflowPunct w:val="0"/>
              <w:spacing w:line="240" w:lineRule="exact"/>
              <w:ind w:left="113" w:right="113"/>
              <w:jc w:val="center"/>
              <w:rPr>
                <w:rFonts w:ascii="標楷體" w:eastAsia="標楷體"/>
              </w:rPr>
            </w:pPr>
            <w:r w:rsidRPr="00D70D55">
              <w:rPr>
                <w:rFonts w:ascii="標楷體" w:eastAsia="標楷體" w:hint="eastAsia"/>
              </w:rPr>
              <w:t>％</w:t>
            </w:r>
          </w:p>
        </w:tc>
      </w:tr>
      <w:tr w:rsidR="00C0620E" w:rsidRPr="007B3C1B" w14:paraId="55581799"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45445A54"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kern w:val="0"/>
              </w:rPr>
            </w:pPr>
            <w:r w:rsidRPr="00D70D55">
              <w:rPr>
                <w:rFonts w:ascii="標楷體" w:eastAsia="標楷體" w:hint="eastAsia"/>
                <w:b/>
                <w:noProof/>
                <w:kern w:val="0"/>
              </w:rPr>
              <w:t>營業收入</w:t>
            </w:r>
          </w:p>
        </w:tc>
        <w:tc>
          <w:tcPr>
            <w:tcW w:w="1701" w:type="dxa"/>
            <w:gridSpan w:val="2"/>
            <w:shd w:val="clear" w:color="auto" w:fill="auto"/>
            <w:vAlign w:val="center"/>
          </w:tcPr>
          <w:p w14:paraId="6A4A1876"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294,510,829,000</w:t>
            </w:r>
          </w:p>
        </w:tc>
        <w:tc>
          <w:tcPr>
            <w:tcW w:w="1559" w:type="dxa"/>
            <w:shd w:val="clear" w:color="auto" w:fill="auto"/>
            <w:vAlign w:val="center"/>
          </w:tcPr>
          <w:p w14:paraId="37995FCD"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360,426,605,698</w:t>
            </w:r>
          </w:p>
        </w:tc>
        <w:tc>
          <w:tcPr>
            <w:tcW w:w="1701" w:type="dxa"/>
            <w:shd w:val="clear" w:color="auto" w:fill="auto"/>
            <w:vAlign w:val="center"/>
          </w:tcPr>
          <w:p w14:paraId="11FD1BC2"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360,465,623,618</w:t>
            </w:r>
          </w:p>
        </w:tc>
        <w:tc>
          <w:tcPr>
            <w:tcW w:w="1559" w:type="dxa"/>
            <w:gridSpan w:val="2"/>
            <w:shd w:val="clear" w:color="auto" w:fill="auto"/>
            <w:vAlign w:val="center"/>
          </w:tcPr>
          <w:p w14:paraId="361EA49D"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65,954,794,618</w:t>
            </w:r>
          </w:p>
        </w:tc>
        <w:tc>
          <w:tcPr>
            <w:tcW w:w="851" w:type="dxa"/>
            <w:shd w:val="clear" w:color="auto" w:fill="auto"/>
            <w:vAlign w:val="center"/>
          </w:tcPr>
          <w:p w14:paraId="509DEB48"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22.39</w:t>
            </w:r>
          </w:p>
        </w:tc>
      </w:tr>
      <w:tr w:rsidR="00C0620E" w:rsidRPr="007B3C1B" w14:paraId="7EB82F60"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F8E3EBF"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銷售收入</w:t>
            </w:r>
          </w:p>
        </w:tc>
        <w:tc>
          <w:tcPr>
            <w:tcW w:w="1701" w:type="dxa"/>
            <w:gridSpan w:val="2"/>
            <w:shd w:val="clear" w:color="auto" w:fill="auto"/>
            <w:vAlign w:val="center"/>
          </w:tcPr>
          <w:p w14:paraId="7F09EA04"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123,875,000,000</w:t>
            </w:r>
          </w:p>
        </w:tc>
        <w:tc>
          <w:tcPr>
            <w:tcW w:w="1559" w:type="dxa"/>
            <w:shd w:val="clear" w:color="auto" w:fill="auto"/>
            <w:vAlign w:val="center"/>
          </w:tcPr>
          <w:p w14:paraId="3A63AA5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125,731,830,789</w:t>
            </w:r>
          </w:p>
        </w:tc>
        <w:tc>
          <w:tcPr>
            <w:tcW w:w="1701" w:type="dxa"/>
            <w:shd w:val="clear" w:color="auto" w:fill="auto"/>
            <w:vAlign w:val="center"/>
          </w:tcPr>
          <w:p w14:paraId="1C8AB46F"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125,731,830,789</w:t>
            </w:r>
          </w:p>
        </w:tc>
        <w:tc>
          <w:tcPr>
            <w:tcW w:w="1559" w:type="dxa"/>
            <w:gridSpan w:val="2"/>
            <w:shd w:val="clear" w:color="auto" w:fill="auto"/>
            <w:vAlign w:val="center"/>
          </w:tcPr>
          <w:p w14:paraId="1038BE39"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1,856,830,789</w:t>
            </w:r>
          </w:p>
        </w:tc>
        <w:tc>
          <w:tcPr>
            <w:tcW w:w="851" w:type="dxa"/>
            <w:shd w:val="clear" w:color="auto" w:fill="auto"/>
            <w:vAlign w:val="center"/>
          </w:tcPr>
          <w:p w14:paraId="6BE65783"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1.50</w:t>
            </w:r>
          </w:p>
        </w:tc>
      </w:tr>
      <w:tr w:rsidR="00C0620E" w:rsidRPr="007B3C1B" w14:paraId="55610019"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7AFE8090"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金融保險收入</w:t>
            </w:r>
          </w:p>
        </w:tc>
        <w:tc>
          <w:tcPr>
            <w:tcW w:w="1701" w:type="dxa"/>
            <w:gridSpan w:val="2"/>
            <w:shd w:val="clear" w:color="auto" w:fill="auto"/>
            <w:vAlign w:val="center"/>
          </w:tcPr>
          <w:p w14:paraId="10971CE9"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159,109,312,000</w:t>
            </w:r>
          </w:p>
        </w:tc>
        <w:tc>
          <w:tcPr>
            <w:tcW w:w="1559" w:type="dxa"/>
            <w:shd w:val="clear" w:color="auto" w:fill="auto"/>
            <w:vAlign w:val="center"/>
          </w:tcPr>
          <w:p w14:paraId="103CCF3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220,371,187,780</w:t>
            </w:r>
          </w:p>
        </w:tc>
        <w:tc>
          <w:tcPr>
            <w:tcW w:w="1701" w:type="dxa"/>
            <w:shd w:val="clear" w:color="auto" w:fill="auto"/>
            <w:vAlign w:val="center"/>
          </w:tcPr>
          <w:p w14:paraId="07E65025"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220,371,831,252</w:t>
            </w:r>
          </w:p>
        </w:tc>
        <w:tc>
          <w:tcPr>
            <w:tcW w:w="1559" w:type="dxa"/>
            <w:gridSpan w:val="2"/>
            <w:shd w:val="clear" w:color="auto" w:fill="auto"/>
            <w:vAlign w:val="center"/>
          </w:tcPr>
          <w:p w14:paraId="299D42C8"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61,262,519,252</w:t>
            </w:r>
          </w:p>
        </w:tc>
        <w:tc>
          <w:tcPr>
            <w:tcW w:w="851" w:type="dxa"/>
            <w:shd w:val="clear" w:color="auto" w:fill="auto"/>
            <w:vAlign w:val="center"/>
          </w:tcPr>
          <w:p w14:paraId="1117B3FF"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38.50</w:t>
            </w:r>
          </w:p>
        </w:tc>
      </w:tr>
      <w:tr w:rsidR="00C0620E" w:rsidRPr="007B3C1B" w14:paraId="1D10C026"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054D9D59"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採用權益法認列之關聯企業及合資利益之份額</w:t>
            </w:r>
          </w:p>
        </w:tc>
        <w:tc>
          <w:tcPr>
            <w:tcW w:w="1701" w:type="dxa"/>
            <w:gridSpan w:val="2"/>
            <w:shd w:val="clear" w:color="auto" w:fill="auto"/>
            <w:vAlign w:val="center"/>
          </w:tcPr>
          <w:p w14:paraId="0D99FFC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2,550,712,000</w:t>
            </w:r>
          </w:p>
        </w:tc>
        <w:tc>
          <w:tcPr>
            <w:tcW w:w="1559" w:type="dxa"/>
            <w:shd w:val="clear" w:color="auto" w:fill="auto"/>
            <w:vAlign w:val="center"/>
          </w:tcPr>
          <w:p w14:paraId="67F641B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4,259,562,197</w:t>
            </w:r>
          </w:p>
        </w:tc>
        <w:tc>
          <w:tcPr>
            <w:tcW w:w="1701" w:type="dxa"/>
            <w:shd w:val="clear" w:color="auto" w:fill="auto"/>
            <w:vAlign w:val="center"/>
          </w:tcPr>
          <w:p w14:paraId="6D44142C"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4,297,936,645</w:t>
            </w:r>
          </w:p>
        </w:tc>
        <w:tc>
          <w:tcPr>
            <w:tcW w:w="1559" w:type="dxa"/>
            <w:gridSpan w:val="2"/>
            <w:shd w:val="clear" w:color="auto" w:fill="auto"/>
            <w:vAlign w:val="center"/>
          </w:tcPr>
          <w:p w14:paraId="67C6BE23"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1,747,224,645</w:t>
            </w:r>
          </w:p>
        </w:tc>
        <w:tc>
          <w:tcPr>
            <w:tcW w:w="851" w:type="dxa"/>
            <w:shd w:val="clear" w:color="auto" w:fill="auto"/>
            <w:vAlign w:val="center"/>
          </w:tcPr>
          <w:p w14:paraId="4E79431E"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68.50</w:t>
            </w:r>
          </w:p>
        </w:tc>
      </w:tr>
      <w:tr w:rsidR="00C0620E" w:rsidRPr="007B3C1B" w14:paraId="18FFACDA"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6A83B03"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其他營業收入</w:t>
            </w:r>
          </w:p>
        </w:tc>
        <w:tc>
          <w:tcPr>
            <w:tcW w:w="1701" w:type="dxa"/>
            <w:gridSpan w:val="2"/>
            <w:shd w:val="clear" w:color="auto" w:fill="auto"/>
            <w:vAlign w:val="center"/>
          </w:tcPr>
          <w:p w14:paraId="1EECA753"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8,975,805,000</w:t>
            </w:r>
          </w:p>
        </w:tc>
        <w:tc>
          <w:tcPr>
            <w:tcW w:w="1559" w:type="dxa"/>
            <w:shd w:val="clear" w:color="auto" w:fill="auto"/>
            <w:vAlign w:val="center"/>
          </w:tcPr>
          <w:p w14:paraId="77DBEEB2"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10,064,024,932</w:t>
            </w:r>
          </w:p>
        </w:tc>
        <w:tc>
          <w:tcPr>
            <w:tcW w:w="1701" w:type="dxa"/>
            <w:shd w:val="clear" w:color="auto" w:fill="auto"/>
            <w:vAlign w:val="center"/>
          </w:tcPr>
          <w:p w14:paraId="4B6110CF"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10,064,024,932</w:t>
            </w:r>
          </w:p>
        </w:tc>
        <w:tc>
          <w:tcPr>
            <w:tcW w:w="1559" w:type="dxa"/>
            <w:gridSpan w:val="2"/>
            <w:shd w:val="clear" w:color="auto" w:fill="auto"/>
            <w:vAlign w:val="center"/>
          </w:tcPr>
          <w:p w14:paraId="65CEAFA3"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1,088,219,932</w:t>
            </w:r>
          </w:p>
        </w:tc>
        <w:tc>
          <w:tcPr>
            <w:tcW w:w="851" w:type="dxa"/>
            <w:shd w:val="clear" w:color="auto" w:fill="auto"/>
            <w:vAlign w:val="center"/>
          </w:tcPr>
          <w:p w14:paraId="4534E345"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12.12</w:t>
            </w:r>
          </w:p>
        </w:tc>
      </w:tr>
      <w:tr w:rsidR="00C0620E" w:rsidRPr="007B3C1B" w14:paraId="485CC0D8"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396F86B"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kern w:val="0"/>
                <w:sz w:val="22"/>
              </w:rPr>
            </w:pPr>
            <w:r w:rsidRPr="00D70D55">
              <w:rPr>
                <w:rFonts w:ascii="標楷體" w:eastAsia="標楷體" w:hint="eastAsia"/>
                <w:b/>
                <w:noProof/>
                <w:kern w:val="0"/>
              </w:rPr>
              <w:t>營業成本</w:t>
            </w:r>
          </w:p>
        </w:tc>
        <w:tc>
          <w:tcPr>
            <w:tcW w:w="1701" w:type="dxa"/>
            <w:gridSpan w:val="2"/>
            <w:shd w:val="clear" w:color="auto" w:fill="auto"/>
            <w:vAlign w:val="center"/>
          </w:tcPr>
          <w:p w14:paraId="71C4F6D0"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255,342,897,000</w:t>
            </w:r>
          </w:p>
        </w:tc>
        <w:tc>
          <w:tcPr>
            <w:tcW w:w="1559" w:type="dxa"/>
            <w:shd w:val="clear" w:color="auto" w:fill="auto"/>
            <w:vAlign w:val="center"/>
          </w:tcPr>
          <w:p w14:paraId="2C3D7084"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310,892,793,376</w:t>
            </w:r>
          </w:p>
        </w:tc>
        <w:tc>
          <w:tcPr>
            <w:tcW w:w="1701" w:type="dxa"/>
            <w:shd w:val="clear" w:color="auto" w:fill="auto"/>
            <w:vAlign w:val="center"/>
          </w:tcPr>
          <w:p w14:paraId="4C12419B"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310,892,793,376</w:t>
            </w:r>
          </w:p>
        </w:tc>
        <w:tc>
          <w:tcPr>
            <w:tcW w:w="1559" w:type="dxa"/>
            <w:gridSpan w:val="2"/>
            <w:shd w:val="clear" w:color="auto" w:fill="auto"/>
            <w:vAlign w:val="center"/>
          </w:tcPr>
          <w:p w14:paraId="736BC659"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55,549,896,376</w:t>
            </w:r>
          </w:p>
        </w:tc>
        <w:tc>
          <w:tcPr>
            <w:tcW w:w="851" w:type="dxa"/>
            <w:shd w:val="clear" w:color="auto" w:fill="auto"/>
            <w:vAlign w:val="center"/>
          </w:tcPr>
          <w:p w14:paraId="08A54BE2"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21.76</w:t>
            </w:r>
          </w:p>
        </w:tc>
      </w:tr>
      <w:tr w:rsidR="00C0620E" w:rsidRPr="007B3C1B" w14:paraId="590F1BC5"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95EEA99"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銷售成本</w:t>
            </w:r>
          </w:p>
        </w:tc>
        <w:tc>
          <w:tcPr>
            <w:tcW w:w="1701" w:type="dxa"/>
            <w:gridSpan w:val="2"/>
            <w:shd w:val="clear" w:color="auto" w:fill="auto"/>
            <w:vAlign w:val="center"/>
          </w:tcPr>
          <w:p w14:paraId="395AB80A"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123,166,938,000</w:t>
            </w:r>
          </w:p>
        </w:tc>
        <w:tc>
          <w:tcPr>
            <w:tcW w:w="1559" w:type="dxa"/>
            <w:shd w:val="clear" w:color="auto" w:fill="auto"/>
            <w:vAlign w:val="center"/>
          </w:tcPr>
          <w:p w14:paraId="685323E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125,224,016,619</w:t>
            </w:r>
          </w:p>
        </w:tc>
        <w:tc>
          <w:tcPr>
            <w:tcW w:w="1701" w:type="dxa"/>
            <w:shd w:val="clear" w:color="auto" w:fill="auto"/>
            <w:vAlign w:val="center"/>
          </w:tcPr>
          <w:p w14:paraId="58957809"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125,224,016,619</w:t>
            </w:r>
          </w:p>
        </w:tc>
        <w:tc>
          <w:tcPr>
            <w:tcW w:w="1559" w:type="dxa"/>
            <w:gridSpan w:val="2"/>
            <w:shd w:val="clear" w:color="auto" w:fill="auto"/>
            <w:vAlign w:val="center"/>
          </w:tcPr>
          <w:p w14:paraId="792ADBAA"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2,057,078,619</w:t>
            </w:r>
          </w:p>
        </w:tc>
        <w:tc>
          <w:tcPr>
            <w:tcW w:w="851" w:type="dxa"/>
            <w:shd w:val="clear" w:color="auto" w:fill="auto"/>
            <w:vAlign w:val="center"/>
          </w:tcPr>
          <w:p w14:paraId="7C3A0642"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1.67</w:t>
            </w:r>
          </w:p>
        </w:tc>
      </w:tr>
      <w:tr w:rsidR="00C0620E" w:rsidRPr="007B3C1B" w14:paraId="4A0063B2"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33A92FE8"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金融保險成本</w:t>
            </w:r>
          </w:p>
        </w:tc>
        <w:tc>
          <w:tcPr>
            <w:tcW w:w="1701" w:type="dxa"/>
            <w:gridSpan w:val="2"/>
            <w:shd w:val="clear" w:color="auto" w:fill="auto"/>
            <w:vAlign w:val="center"/>
          </w:tcPr>
          <w:p w14:paraId="7C9F9ADD"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131,484,836,000</w:t>
            </w:r>
          </w:p>
        </w:tc>
        <w:tc>
          <w:tcPr>
            <w:tcW w:w="1559" w:type="dxa"/>
            <w:shd w:val="clear" w:color="auto" w:fill="auto"/>
            <w:vAlign w:val="center"/>
          </w:tcPr>
          <w:p w14:paraId="12050A59"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185,241,910,284</w:t>
            </w:r>
          </w:p>
        </w:tc>
        <w:tc>
          <w:tcPr>
            <w:tcW w:w="1701" w:type="dxa"/>
            <w:shd w:val="clear" w:color="auto" w:fill="auto"/>
            <w:vAlign w:val="center"/>
          </w:tcPr>
          <w:p w14:paraId="666AA7C2"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185,241,910,284</w:t>
            </w:r>
          </w:p>
        </w:tc>
        <w:tc>
          <w:tcPr>
            <w:tcW w:w="1559" w:type="dxa"/>
            <w:gridSpan w:val="2"/>
            <w:shd w:val="clear" w:color="auto" w:fill="auto"/>
            <w:vAlign w:val="center"/>
          </w:tcPr>
          <w:p w14:paraId="24B2BCDB"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53,757,074,284</w:t>
            </w:r>
          </w:p>
        </w:tc>
        <w:tc>
          <w:tcPr>
            <w:tcW w:w="851" w:type="dxa"/>
            <w:shd w:val="clear" w:color="auto" w:fill="auto"/>
            <w:vAlign w:val="center"/>
          </w:tcPr>
          <w:p w14:paraId="7803EF4D"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40.88</w:t>
            </w:r>
          </w:p>
        </w:tc>
      </w:tr>
      <w:tr w:rsidR="00C0620E" w:rsidRPr="007B3C1B" w14:paraId="4CB8D996"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0BFD6DEC"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其他營業成本</w:t>
            </w:r>
          </w:p>
        </w:tc>
        <w:tc>
          <w:tcPr>
            <w:tcW w:w="1701" w:type="dxa"/>
            <w:gridSpan w:val="2"/>
            <w:shd w:val="clear" w:color="auto" w:fill="auto"/>
            <w:vAlign w:val="center"/>
          </w:tcPr>
          <w:p w14:paraId="146EAA70"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691,123,000</w:t>
            </w:r>
          </w:p>
        </w:tc>
        <w:tc>
          <w:tcPr>
            <w:tcW w:w="1559" w:type="dxa"/>
            <w:shd w:val="clear" w:color="auto" w:fill="auto"/>
            <w:vAlign w:val="center"/>
          </w:tcPr>
          <w:p w14:paraId="748D4AE6"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426,866,473</w:t>
            </w:r>
          </w:p>
        </w:tc>
        <w:tc>
          <w:tcPr>
            <w:tcW w:w="1701" w:type="dxa"/>
            <w:shd w:val="clear" w:color="auto" w:fill="auto"/>
            <w:vAlign w:val="center"/>
          </w:tcPr>
          <w:p w14:paraId="6B7F4CF1"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426,866,473</w:t>
            </w:r>
          </w:p>
        </w:tc>
        <w:tc>
          <w:tcPr>
            <w:tcW w:w="1559" w:type="dxa"/>
            <w:gridSpan w:val="2"/>
            <w:shd w:val="clear" w:color="auto" w:fill="auto"/>
            <w:vAlign w:val="center"/>
          </w:tcPr>
          <w:p w14:paraId="0DB7AF44"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- 264,256,527</w:t>
            </w:r>
          </w:p>
        </w:tc>
        <w:tc>
          <w:tcPr>
            <w:tcW w:w="851" w:type="dxa"/>
            <w:shd w:val="clear" w:color="auto" w:fill="auto"/>
            <w:vAlign w:val="center"/>
          </w:tcPr>
          <w:p w14:paraId="5ACB84F7"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- 38.24</w:t>
            </w:r>
          </w:p>
        </w:tc>
      </w:tr>
      <w:tr w:rsidR="00C0620E" w:rsidRPr="007B3C1B" w14:paraId="3852B328"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6A8031DF"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營業毛利（毛損）</w:t>
            </w:r>
          </w:p>
        </w:tc>
        <w:tc>
          <w:tcPr>
            <w:tcW w:w="1701" w:type="dxa"/>
            <w:gridSpan w:val="2"/>
            <w:shd w:val="clear" w:color="auto" w:fill="auto"/>
            <w:vAlign w:val="center"/>
          </w:tcPr>
          <w:p w14:paraId="530624CF"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39,167,932,000</w:t>
            </w:r>
          </w:p>
        </w:tc>
        <w:tc>
          <w:tcPr>
            <w:tcW w:w="1559" w:type="dxa"/>
            <w:shd w:val="clear" w:color="auto" w:fill="auto"/>
            <w:vAlign w:val="center"/>
          </w:tcPr>
          <w:p w14:paraId="2DBEE926"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49,533,812,322</w:t>
            </w:r>
          </w:p>
        </w:tc>
        <w:tc>
          <w:tcPr>
            <w:tcW w:w="1701" w:type="dxa"/>
            <w:shd w:val="clear" w:color="auto" w:fill="auto"/>
            <w:vAlign w:val="center"/>
          </w:tcPr>
          <w:p w14:paraId="10032961"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49,572,830,242</w:t>
            </w:r>
          </w:p>
        </w:tc>
        <w:tc>
          <w:tcPr>
            <w:tcW w:w="1559" w:type="dxa"/>
            <w:gridSpan w:val="2"/>
            <w:shd w:val="clear" w:color="auto" w:fill="auto"/>
            <w:vAlign w:val="center"/>
          </w:tcPr>
          <w:p w14:paraId="64572828"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10,404,898,242</w:t>
            </w:r>
          </w:p>
        </w:tc>
        <w:tc>
          <w:tcPr>
            <w:tcW w:w="851" w:type="dxa"/>
            <w:shd w:val="clear" w:color="auto" w:fill="auto"/>
            <w:vAlign w:val="center"/>
          </w:tcPr>
          <w:p w14:paraId="7EAC7007"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26.56</w:t>
            </w:r>
          </w:p>
        </w:tc>
      </w:tr>
      <w:tr w:rsidR="00C0620E" w:rsidRPr="007B3C1B" w14:paraId="6AB9C3F0"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57AFCDB0"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營業費用</w:t>
            </w:r>
          </w:p>
        </w:tc>
        <w:tc>
          <w:tcPr>
            <w:tcW w:w="1701" w:type="dxa"/>
            <w:gridSpan w:val="2"/>
            <w:shd w:val="clear" w:color="auto" w:fill="auto"/>
            <w:vAlign w:val="center"/>
          </w:tcPr>
          <w:p w14:paraId="0E72AFB5"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24,573,738,000</w:t>
            </w:r>
          </w:p>
        </w:tc>
        <w:tc>
          <w:tcPr>
            <w:tcW w:w="1559" w:type="dxa"/>
            <w:shd w:val="clear" w:color="auto" w:fill="auto"/>
            <w:vAlign w:val="center"/>
          </w:tcPr>
          <w:p w14:paraId="60CB7344"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24,044,100,166</w:t>
            </w:r>
          </w:p>
        </w:tc>
        <w:tc>
          <w:tcPr>
            <w:tcW w:w="1701" w:type="dxa"/>
            <w:shd w:val="clear" w:color="auto" w:fill="auto"/>
            <w:vAlign w:val="center"/>
          </w:tcPr>
          <w:p w14:paraId="7811E09A"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24,053,994,483</w:t>
            </w:r>
          </w:p>
        </w:tc>
        <w:tc>
          <w:tcPr>
            <w:tcW w:w="1559" w:type="dxa"/>
            <w:gridSpan w:val="2"/>
            <w:shd w:val="clear" w:color="auto" w:fill="auto"/>
            <w:vAlign w:val="center"/>
          </w:tcPr>
          <w:p w14:paraId="60E2592C"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- 519,743,517</w:t>
            </w:r>
          </w:p>
        </w:tc>
        <w:tc>
          <w:tcPr>
            <w:tcW w:w="851" w:type="dxa"/>
            <w:shd w:val="clear" w:color="auto" w:fill="auto"/>
            <w:vAlign w:val="center"/>
          </w:tcPr>
          <w:p w14:paraId="6683D61B"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- 2.12</w:t>
            </w:r>
          </w:p>
        </w:tc>
      </w:tr>
      <w:tr w:rsidR="00C0620E" w:rsidRPr="007B3C1B" w14:paraId="2D11D5C1"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739ED13C"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業務費用</w:t>
            </w:r>
          </w:p>
        </w:tc>
        <w:tc>
          <w:tcPr>
            <w:tcW w:w="1701" w:type="dxa"/>
            <w:gridSpan w:val="2"/>
            <w:shd w:val="clear" w:color="auto" w:fill="auto"/>
            <w:vAlign w:val="center"/>
          </w:tcPr>
          <w:p w14:paraId="2ECDDF16"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22,990,370,000</w:t>
            </w:r>
          </w:p>
        </w:tc>
        <w:tc>
          <w:tcPr>
            <w:tcW w:w="1559" w:type="dxa"/>
            <w:shd w:val="clear" w:color="auto" w:fill="auto"/>
            <w:vAlign w:val="center"/>
          </w:tcPr>
          <w:p w14:paraId="2AF4253C"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22,708,658,307</w:t>
            </w:r>
          </w:p>
        </w:tc>
        <w:tc>
          <w:tcPr>
            <w:tcW w:w="1701" w:type="dxa"/>
            <w:shd w:val="clear" w:color="auto" w:fill="auto"/>
            <w:vAlign w:val="center"/>
          </w:tcPr>
          <w:p w14:paraId="73454B41"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22,718,552,624</w:t>
            </w:r>
          </w:p>
        </w:tc>
        <w:tc>
          <w:tcPr>
            <w:tcW w:w="1559" w:type="dxa"/>
            <w:gridSpan w:val="2"/>
            <w:shd w:val="clear" w:color="auto" w:fill="auto"/>
            <w:vAlign w:val="center"/>
          </w:tcPr>
          <w:p w14:paraId="4465025C"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- 271,817,376</w:t>
            </w:r>
          </w:p>
        </w:tc>
        <w:tc>
          <w:tcPr>
            <w:tcW w:w="851" w:type="dxa"/>
            <w:shd w:val="clear" w:color="auto" w:fill="auto"/>
            <w:vAlign w:val="center"/>
          </w:tcPr>
          <w:p w14:paraId="7218661A"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- 1.18</w:t>
            </w:r>
          </w:p>
        </w:tc>
      </w:tr>
      <w:tr w:rsidR="00C0620E" w:rsidRPr="007B3C1B" w14:paraId="022ADFB5"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0420C94"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管理費用</w:t>
            </w:r>
          </w:p>
        </w:tc>
        <w:tc>
          <w:tcPr>
            <w:tcW w:w="1701" w:type="dxa"/>
            <w:gridSpan w:val="2"/>
            <w:shd w:val="clear" w:color="auto" w:fill="auto"/>
            <w:vAlign w:val="center"/>
          </w:tcPr>
          <w:p w14:paraId="20E95DD6"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1,501,485,000</w:t>
            </w:r>
          </w:p>
        </w:tc>
        <w:tc>
          <w:tcPr>
            <w:tcW w:w="1559" w:type="dxa"/>
            <w:shd w:val="clear" w:color="auto" w:fill="auto"/>
            <w:vAlign w:val="center"/>
          </w:tcPr>
          <w:p w14:paraId="33C1ACF1"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1,269,063,882</w:t>
            </w:r>
          </w:p>
        </w:tc>
        <w:tc>
          <w:tcPr>
            <w:tcW w:w="1701" w:type="dxa"/>
            <w:shd w:val="clear" w:color="auto" w:fill="auto"/>
            <w:vAlign w:val="center"/>
          </w:tcPr>
          <w:p w14:paraId="281456FE"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1,269,063,882</w:t>
            </w:r>
          </w:p>
        </w:tc>
        <w:tc>
          <w:tcPr>
            <w:tcW w:w="1559" w:type="dxa"/>
            <w:gridSpan w:val="2"/>
            <w:shd w:val="clear" w:color="auto" w:fill="auto"/>
            <w:vAlign w:val="center"/>
          </w:tcPr>
          <w:p w14:paraId="2F5A2604"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- 232,421,118</w:t>
            </w:r>
          </w:p>
        </w:tc>
        <w:tc>
          <w:tcPr>
            <w:tcW w:w="851" w:type="dxa"/>
            <w:shd w:val="clear" w:color="auto" w:fill="auto"/>
            <w:vAlign w:val="center"/>
          </w:tcPr>
          <w:p w14:paraId="307135D4"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- 15.48</w:t>
            </w:r>
          </w:p>
        </w:tc>
      </w:tr>
      <w:tr w:rsidR="00C0620E" w:rsidRPr="007B3C1B" w14:paraId="1FCC0BCF"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41D4E67D"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其他營業費用</w:t>
            </w:r>
          </w:p>
        </w:tc>
        <w:tc>
          <w:tcPr>
            <w:tcW w:w="1701" w:type="dxa"/>
            <w:gridSpan w:val="2"/>
            <w:shd w:val="clear" w:color="auto" w:fill="auto"/>
            <w:vAlign w:val="center"/>
          </w:tcPr>
          <w:p w14:paraId="1F9B2B0C"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81,883,000</w:t>
            </w:r>
          </w:p>
        </w:tc>
        <w:tc>
          <w:tcPr>
            <w:tcW w:w="1559" w:type="dxa"/>
            <w:shd w:val="clear" w:color="auto" w:fill="auto"/>
            <w:vAlign w:val="center"/>
          </w:tcPr>
          <w:p w14:paraId="1ECF297A"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66,377,977</w:t>
            </w:r>
          </w:p>
        </w:tc>
        <w:tc>
          <w:tcPr>
            <w:tcW w:w="1701" w:type="dxa"/>
            <w:shd w:val="clear" w:color="auto" w:fill="auto"/>
            <w:vAlign w:val="center"/>
          </w:tcPr>
          <w:p w14:paraId="0C76F70E"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66,377,977</w:t>
            </w:r>
          </w:p>
        </w:tc>
        <w:tc>
          <w:tcPr>
            <w:tcW w:w="1559" w:type="dxa"/>
            <w:gridSpan w:val="2"/>
            <w:shd w:val="clear" w:color="auto" w:fill="auto"/>
            <w:vAlign w:val="center"/>
          </w:tcPr>
          <w:p w14:paraId="4AF07D5F"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- 15,505,023</w:t>
            </w:r>
          </w:p>
        </w:tc>
        <w:tc>
          <w:tcPr>
            <w:tcW w:w="851" w:type="dxa"/>
            <w:shd w:val="clear" w:color="auto" w:fill="auto"/>
            <w:vAlign w:val="center"/>
          </w:tcPr>
          <w:p w14:paraId="07068294"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- 18.94</w:t>
            </w:r>
          </w:p>
        </w:tc>
      </w:tr>
      <w:tr w:rsidR="00C0620E" w:rsidRPr="007B3C1B" w14:paraId="1F1A3CB4"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71EDC5D5"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營業利益（損失）</w:t>
            </w:r>
          </w:p>
        </w:tc>
        <w:tc>
          <w:tcPr>
            <w:tcW w:w="1701" w:type="dxa"/>
            <w:gridSpan w:val="2"/>
            <w:shd w:val="clear" w:color="auto" w:fill="auto"/>
            <w:vAlign w:val="center"/>
          </w:tcPr>
          <w:p w14:paraId="49CB8114"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14,594,194,000</w:t>
            </w:r>
          </w:p>
        </w:tc>
        <w:tc>
          <w:tcPr>
            <w:tcW w:w="1559" w:type="dxa"/>
            <w:shd w:val="clear" w:color="auto" w:fill="auto"/>
            <w:vAlign w:val="center"/>
          </w:tcPr>
          <w:p w14:paraId="1F23AA1E"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25,489,712,156</w:t>
            </w:r>
          </w:p>
        </w:tc>
        <w:tc>
          <w:tcPr>
            <w:tcW w:w="1701" w:type="dxa"/>
            <w:shd w:val="clear" w:color="auto" w:fill="auto"/>
            <w:vAlign w:val="center"/>
          </w:tcPr>
          <w:p w14:paraId="3642102C"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25,518,835,759</w:t>
            </w:r>
          </w:p>
        </w:tc>
        <w:tc>
          <w:tcPr>
            <w:tcW w:w="1559" w:type="dxa"/>
            <w:gridSpan w:val="2"/>
            <w:shd w:val="clear" w:color="auto" w:fill="auto"/>
            <w:vAlign w:val="center"/>
          </w:tcPr>
          <w:p w14:paraId="1F734892"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10,924,641,759</w:t>
            </w:r>
          </w:p>
        </w:tc>
        <w:tc>
          <w:tcPr>
            <w:tcW w:w="851" w:type="dxa"/>
            <w:shd w:val="clear" w:color="auto" w:fill="auto"/>
            <w:vAlign w:val="center"/>
          </w:tcPr>
          <w:p w14:paraId="24B3C1B0"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74.86</w:t>
            </w:r>
          </w:p>
        </w:tc>
      </w:tr>
      <w:tr w:rsidR="00C0620E" w:rsidRPr="007B3C1B" w14:paraId="4117633B"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4C978EF8"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營業外收入</w:t>
            </w:r>
          </w:p>
        </w:tc>
        <w:tc>
          <w:tcPr>
            <w:tcW w:w="1701" w:type="dxa"/>
            <w:gridSpan w:val="2"/>
            <w:shd w:val="clear" w:color="auto" w:fill="auto"/>
            <w:vAlign w:val="center"/>
          </w:tcPr>
          <w:p w14:paraId="6D54A82B"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652,604,000</w:t>
            </w:r>
          </w:p>
        </w:tc>
        <w:tc>
          <w:tcPr>
            <w:tcW w:w="1559" w:type="dxa"/>
            <w:shd w:val="clear" w:color="auto" w:fill="auto"/>
            <w:vAlign w:val="center"/>
          </w:tcPr>
          <w:p w14:paraId="63C45EEC"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526,985,181</w:t>
            </w:r>
          </w:p>
        </w:tc>
        <w:tc>
          <w:tcPr>
            <w:tcW w:w="1701" w:type="dxa"/>
            <w:shd w:val="clear" w:color="auto" w:fill="auto"/>
            <w:vAlign w:val="center"/>
          </w:tcPr>
          <w:p w14:paraId="7F7A73C0"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526,981,161</w:t>
            </w:r>
          </w:p>
        </w:tc>
        <w:tc>
          <w:tcPr>
            <w:tcW w:w="1559" w:type="dxa"/>
            <w:gridSpan w:val="2"/>
            <w:shd w:val="clear" w:color="auto" w:fill="auto"/>
            <w:vAlign w:val="center"/>
          </w:tcPr>
          <w:p w14:paraId="17B77BCC"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- 125,622,839</w:t>
            </w:r>
          </w:p>
        </w:tc>
        <w:tc>
          <w:tcPr>
            <w:tcW w:w="851" w:type="dxa"/>
            <w:shd w:val="clear" w:color="auto" w:fill="auto"/>
            <w:vAlign w:val="center"/>
          </w:tcPr>
          <w:p w14:paraId="7514FC13"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- 19.25</w:t>
            </w:r>
          </w:p>
        </w:tc>
      </w:tr>
      <w:tr w:rsidR="00C0620E" w:rsidRPr="007B3C1B" w14:paraId="6B306ADA"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3946B1DD"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其他營業外收入</w:t>
            </w:r>
          </w:p>
        </w:tc>
        <w:tc>
          <w:tcPr>
            <w:tcW w:w="1701" w:type="dxa"/>
            <w:gridSpan w:val="2"/>
            <w:shd w:val="clear" w:color="auto" w:fill="auto"/>
            <w:vAlign w:val="center"/>
          </w:tcPr>
          <w:p w14:paraId="6822468C"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652,604,000</w:t>
            </w:r>
          </w:p>
        </w:tc>
        <w:tc>
          <w:tcPr>
            <w:tcW w:w="1559" w:type="dxa"/>
            <w:shd w:val="clear" w:color="auto" w:fill="auto"/>
            <w:vAlign w:val="center"/>
          </w:tcPr>
          <w:p w14:paraId="05F94BD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526,985,181</w:t>
            </w:r>
          </w:p>
        </w:tc>
        <w:tc>
          <w:tcPr>
            <w:tcW w:w="1701" w:type="dxa"/>
            <w:shd w:val="clear" w:color="auto" w:fill="auto"/>
            <w:vAlign w:val="center"/>
          </w:tcPr>
          <w:p w14:paraId="47DF4EEC"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526,981,161</w:t>
            </w:r>
          </w:p>
        </w:tc>
        <w:tc>
          <w:tcPr>
            <w:tcW w:w="1559" w:type="dxa"/>
            <w:gridSpan w:val="2"/>
            <w:shd w:val="clear" w:color="auto" w:fill="auto"/>
            <w:vAlign w:val="center"/>
          </w:tcPr>
          <w:p w14:paraId="5CE38914"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- 125,622,839</w:t>
            </w:r>
          </w:p>
        </w:tc>
        <w:tc>
          <w:tcPr>
            <w:tcW w:w="851" w:type="dxa"/>
            <w:shd w:val="clear" w:color="auto" w:fill="auto"/>
            <w:vAlign w:val="center"/>
          </w:tcPr>
          <w:p w14:paraId="200E99D6"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- 19.25</w:t>
            </w:r>
          </w:p>
        </w:tc>
      </w:tr>
      <w:tr w:rsidR="00C0620E" w:rsidRPr="007B3C1B" w14:paraId="3C56D101"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3B800B4E"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kern w:val="0"/>
                <w:sz w:val="22"/>
              </w:rPr>
            </w:pPr>
            <w:r w:rsidRPr="00D70D55">
              <w:rPr>
                <w:rFonts w:ascii="標楷體" w:eastAsia="標楷體" w:hint="eastAsia"/>
                <w:b/>
                <w:noProof/>
                <w:kern w:val="0"/>
              </w:rPr>
              <w:t>營業外費用</w:t>
            </w:r>
          </w:p>
        </w:tc>
        <w:tc>
          <w:tcPr>
            <w:tcW w:w="1701" w:type="dxa"/>
            <w:gridSpan w:val="2"/>
            <w:shd w:val="clear" w:color="auto" w:fill="auto"/>
            <w:vAlign w:val="center"/>
          </w:tcPr>
          <w:p w14:paraId="3A3E8E92"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5,859,665,000</w:t>
            </w:r>
          </w:p>
        </w:tc>
        <w:tc>
          <w:tcPr>
            <w:tcW w:w="1559" w:type="dxa"/>
            <w:shd w:val="clear" w:color="auto" w:fill="auto"/>
            <w:vAlign w:val="center"/>
          </w:tcPr>
          <w:p w14:paraId="0CF04BB6"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6,450,727,962</w:t>
            </w:r>
          </w:p>
        </w:tc>
        <w:tc>
          <w:tcPr>
            <w:tcW w:w="1701" w:type="dxa"/>
            <w:shd w:val="clear" w:color="auto" w:fill="auto"/>
            <w:vAlign w:val="center"/>
          </w:tcPr>
          <w:p w14:paraId="79954255"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6,450,727,962</w:t>
            </w:r>
          </w:p>
        </w:tc>
        <w:tc>
          <w:tcPr>
            <w:tcW w:w="1559" w:type="dxa"/>
            <w:gridSpan w:val="2"/>
            <w:shd w:val="clear" w:color="auto" w:fill="auto"/>
            <w:vAlign w:val="center"/>
          </w:tcPr>
          <w:p w14:paraId="6E1EA013"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591,062,962</w:t>
            </w:r>
          </w:p>
        </w:tc>
        <w:tc>
          <w:tcPr>
            <w:tcW w:w="851" w:type="dxa"/>
            <w:shd w:val="clear" w:color="auto" w:fill="auto"/>
            <w:vAlign w:val="center"/>
          </w:tcPr>
          <w:p w14:paraId="27EFFA01"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10.09</w:t>
            </w:r>
          </w:p>
        </w:tc>
      </w:tr>
      <w:tr w:rsidR="00C0620E" w:rsidRPr="007B3C1B" w14:paraId="54F2A8E7"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699CE8A1"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財務成本</w:t>
            </w:r>
          </w:p>
        </w:tc>
        <w:tc>
          <w:tcPr>
            <w:tcW w:w="1701" w:type="dxa"/>
            <w:gridSpan w:val="2"/>
            <w:shd w:val="clear" w:color="auto" w:fill="auto"/>
            <w:vAlign w:val="center"/>
          </w:tcPr>
          <w:p w14:paraId="43955D74"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470,231,000</w:t>
            </w:r>
          </w:p>
        </w:tc>
        <w:tc>
          <w:tcPr>
            <w:tcW w:w="1559" w:type="dxa"/>
            <w:shd w:val="clear" w:color="auto" w:fill="auto"/>
            <w:vAlign w:val="center"/>
          </w:tcPr>
          <w:p w14:paraId="542EF35F"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4,418,311</w:t>
            </w:r>
          </w:p>
        </w:tc>
        <w:tc>
          <w:tcPr>
            <w:tcW w:w="1701" w:type="dxa"/>
            <w:shd w:val="clear" w:color="auto" w:fill="auto"/>
            <w:vAlign w:val="center"/>
          </w:tcPr>
          <w:p w14:paraId="283B6140"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4,418,311</w:t>
            </w:r>
          </w:p>
        </w:tc>
        <w:tc>
          <w:tcPr>
            <w:tcW w:w="1559" w:type="dxa"/>
            <w:gridSpan w:val="2"/>
            <w:shd w:val="clear" w:color="auto" w:fill="auto"/>
            <w:vAlign w:val="center"/>
          </w:tcPr>
          <w:p w14:paraId="090E90A5"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- 465,812,689</w:t>
            </w:r>
          </w:p>
        </w:tc>
        <w:tc>
          <w:tcPr>
            <w:tcW w:w="851" w:type="dxa"/>
            <w:shd w:val="clear" w:color="auto" w:fill="auto"/>
            <w:vAlign w:val="center"/>
          </w:tcPr>
          <w:p w14:paraId="0ECFCCDB"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- 99.06</w:t>
            </w:r>
          </w:p>
        </w:tc>
      </w:tr>
      <w:tr w:rsidR="00C0620E" w:rsidRPr="007B3C1B" w14:paraId="7DB8C5CE"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7C467A5C" w14:textId="77777777" w:rsidR="00C0620E" w:rsidRPr="00D70D55" w:rsidRDefault="00C0620E" w:rsidP="00780F81">
            <w:pPr>
              <w:overflowPunct w:val="0"/>
              <w:autoSpaceDE w:val="0"/>
              <w:autoSpaceDN w:val="0"/>
              <w:adjustRightInd w:val="0"/>
              <w:spacing w:line="240" w:lineRule="exact"/>
              <w:ind w:leftChars="100" w:left="240" w:right="57"/>
              <w:jc w:val="distribute"/>
              <w:rPr>
                <w:rFonts w:ascii="標楷體" w:eastAsia="標楷體"/>
                <w:kern w:val="0"/>
                <w:sz w:val="22"/>
              </w:rPr>
            </w:pPr>
            <w:r w:rsidRPr="00D70D55">
              <w:rPr>
                <w:rFonts w:ascii="標楷體" w:eastAsia="標楷體" w:hint="eastAsia"/>
                <w:noProof/>
                <w:kern w:val="0"/>
                <w:sz w:val="22"/>
              </w:rPr>
              <w:t>其他營業外費用</w:t>
            </w:r>
          </w:p>
        </w:tc>
        <w:tc>
          <w:tcPr>
            <w:tcW w:w="1701" w:type="dxa"/>
            <w:gridSpan w:val="2"/>
            <w:shd w:val="clear" w:color="auto" w:fill="auto"/>
            <w:vAlign w:val="center"/>
          </w:tcPr>
          <w:p w14:paraId="36D11076"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5,389,434,000</w:t>
            </w:r>
          </w:p>
        </w:tc>
        <w:tc>
          <w:tcPr>
            <w:tcW w:w="1559" w:type="dxa"/>
            <w:shd w:val="clear" w:color="auto" w:fill="auto"/>
            <w:vAlign w:val="center"/>
          </w:tcPr>
          <w:p w14:paraId="0D714E3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6,446,309,651</w:t>
            </w:r>
          </w:p>
        </w:tc>
        <w:tc>
          <w:tcPr>
            <w:tcW w:w="1701" w:type="dxa"/>
            <w:shd w:val="clear" w:color="auto" w:fill="auto"/>
            <w:vAlign w:val="center"/>
          </w:tcPr>
          <w:p w14:paraId="4ED27B88"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6,446,309,651</w:t>
            </w:r>
          </w:p>
        </w:tc>
        <w:tc>
          <w:tcPr>
            <w:tcW w:w="1559" w:type="dxa"/>
            <w:gridSpan w:val="2"/>
            <w:shd w:val="clear" w:color="auto" w:fill="auto"/>
            <w:vAlign w:val="center"/>
          </w:tcPr>
          <w:p w14:paraId="7BD9EB4A" w14:textId="77777777" w:rsidR="00C0620E" w:rsidRPr="00D70D55" w:rsidRDefault="00C0620E" w:rsidP="00780F81">
            <w:pPr>
              <w:autoSpaceDE w:val="0"/>
              <w:autoSpaceDN w:val="0"/>
              <w:adjustRightInd w:val="0"/>
              <w:spacing w:line="240" w:lineRule="exact"/>
              <w:ind w:right="28"/>
              <w:jc w:val="right"/>
              <w:rPr>
                <w:rFonts w:ascii="新細明體" w:hAnsi="新細明體"/>
                <w:kern w:val="0"/>
                <w:sz w:val="18"/>
              </w:rPr>
            </w:pPr>
            <w:r w:rsidRPr="00D70D55">
              <w:rPr>
                <w:rFonts w:ascii="新細明體" w:hAnsi="新細明體"/>
                <w:noProof/>
                <w:kern w:val="0"/>
                <w:sz w:val="18"/>
              </w:rPr>
              <w:t>1,056,875,651</w:t>
            </w:r>
          </w:p>
        </w:tc>
        <w:tc>
          <w:tcPr>
            <w:tcW w:w="851" w:type="dxa"/>
            <w:shd w:val="clear" w:color="auto" w:fill="auto"/>
            <w:vAlign w:val="center"/>
          </w:tcPr>
          <w:p w14:paraId="722482BF" w14:textId="77777777" w:rsidR="00C0620E" w:rsidRPr="00D70D55" w:rsidRDefault="00C0620E" w:rsidP="00780F81">
            <w:pPr>
              <w:autoSpaceDE w:val="0"/>
              <w:autoSpaceDN w:val="0"/>
              <w:adjustRightInd w:val="0"/>
              <w:spacing w:line="240" w:lineRule="exact"/>
              <w:ind w:left="57" w:right="57"/>
              <w:jc w:val="right"/>
              <w:rPr>
                <w:rFonts w:ascii="新細明體" w:hAnsi="新細明體"/>
                <w:kern w:val="0"/>
                <w:sz w:val="18"/>
              </w:rPr>
            </w:pPr>
            <w:r w:rsidRPr="00D70D55">
              <w:rPr>
                <w:rFonts w:ascii="新細明體" w:hAnsi="新細明體"/>
                <w:noProof/>
                <w:kern w:val="0"/>
                <w:sz w:val="18"/>
              </w:rPr>
              <w:t>19.61</w:t>
            </w:r>
          </w:p>
        </w:tc>
      </w:tr>
      <w:tr w:rsidR="00C0620E" w:rsidRPr="007B3C1B" w14:paraId="0B104F28"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348969BF"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營業外利益（損失）</w:t>
            </w:r>
          </w:p>
        </w:tc>
        <w:tc>
          <w:tcPr>
            <w:tcW w:w="1701" w:type="dxa"/>
            <w:gridSpan w:val="2"/>
            <w:shd w:val="clear" w:color="auto" w:fill="auto"/>
            <w:vAlign w:val="center"/>
          </w:tcPr>
          <w:p w14:paraId="16AA8C3F"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- 5,207,061,000</w:t>
            </w:r>
          </w:p>
        </w:tc>
        <w:tc>
          <w:tcPr>
            <w:tcW w:w="1559" w:type="dxa"/>
            <w:shd w:val="clear" w:color="auto" w:fill="auto"/>
            <w:vAlign w:val="center"/>
          </w:tcPr>
          <w:p w14:paraId="27D307C8"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- 5,923,742,781</w:t>
            </w:r>
          </w:p>
        </w:tc>
        <w:tc>
          <w:tcPr>
            <w:tcW w:w="1701" w:type="dxa"/>
            <w:shd w:val="clear" w:color="auto" w:fill="auto"/>
            <w:vAlign w:val="center"/>
          </w:tcPr>
          <w:p w14:paraId="65DE54A7"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- 5,923,746,801</w:t>
            </w:r>
          </w:p>
        </w:tc>
        <w:tc>
          <w:tcPr>
            <w:tcW w:w="1559" w:type="dxa"/>
            <w:gridSpan w:val="2"/>
            <w:shd w:val="clear" w:color="auto" w:fill="auto"/>
            <w:vAlign w:val="center"/>
          </w:tcPr>
          <w:p w14:paraId="1D627212"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- 716,685,801</w:t>
            </w:r>
          </w:p>
        </w:tc>
        <w:tc>
          <w:tcPr>
            <w:tcW w:w="851" w:type="dxa"/>
            <w:shd w:val="clear" w:color="auto" w:fill="auto"/>
            <w:vAlign w:val="center"/>
          </w:tcPr>
          <w:p w14:paraId="64BEE97D"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13.76</w:t>
            </w:r>
          </w:p>
        </w:tc>
      </w:tr>
      <w:tr w:rsidR="00C0620E" w:rsidRPr="007B3C1B" w14:paraId="72542A33"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0BB976D8"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稅前淨利（淨損）</w:t>
            </w:r>
          </w:p>
        </w:tc>
        <w:tc>
          <w:tcPr>
            <w:tcW w:w="1701" w:type="dxa"/>
            <w:gridSpan w:val="2"/>
            <w:shd w:val="clear" w:color="auto" w:fill="auto"/>
            <w:vAlign w:val="center"/>
          </w:tcPr>
          <w:p w14:paraId="6510F09E"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9,387,133,000</w:t>
            </w:r>
          </w:p>
        </w:tc>
        <w:tc>
          <w:tcPr>
            <w:tcW w:w="1559" w:type="dxa"/>
            <w:shd w:val="clear" w:color="auto" w:fill="auto"/>
            <w:vAlign w:val="center"/>
          </w:tcPr>
          <w:p w14:paraId="55EBC76C"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19,565,969,375</w:t>
            </w:r>
          </w:p>
        </w:tc>
        <w:tc>
          <w:tcPr>
            <w:tcW w:w="1701" w:type="dxa"/>
            <w:shd w:val="clear" w:color="auto" w:fill="auto"/>
            <w:vAlign w:val="center"/>
          </w:tcPr>
          <w:p w14:paraId="514E54E6"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19,595,088,958</w:t>
            </w:r>
          </w:p>
        </w:tc>
        <w:tc>
          <w:tcPr>
            <w:tcW w:w="1559" w:type="dxa"/>
            <w:gridSpan w:val="2"/>
            <w:shd w:val="clear" w:color="auto" w:fill="auto"/>
            <w:vAlign w:val="center"/>
          </w:tcPr>
          <w:p w14:paraId="451BCD27"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10,207,955,958</w:t>
            </w:r>
          </w:p>
        </w:tc>
        <w:tc>
          <w:tcPr>
            <w:tcW w:w="851" w:type="dxa"/>
            <w:shd w:val="clear" w:color="auto" w:fill="auto"/>
            <w:vAlign w:val="center"/>
          </w:tcPr>
          <w:p w14:paraId="569A2397"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108.74</w:t>
            </w:r>
          </w:p>
        </w:tc>
      </w:tr>
      <w:tr w:rsidR="00C0620E" w:rsidRPr="007B3C1B" w14:paraId="4FDB2882"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1E3D845"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所得稅費用（利益）</w:t>
            </w:r>
          </w:p>
        </w:tc>
        <w:tc>
          <w:tcPr>
            <w:tcW w:w="1701" w:type="dxa"/>
            <w:gridSpan w:val="2"/>
            <w:shd w:val="clear" w:color="auto" w:fill="auto"/>
            <w:vAlign w:val="center"/>
          </w:tcPr>
          <w:p w14:paraId="3CEC9EB7"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1,400,939,000</w:t>
            </w:r>
          </w:p>
        </w:tc>
        <w:tc>
          <w:tcPr>
            <w:tcW w:w="1559" w:type="dxa"/>
            <w:shd w:val="clear" w:color="auto" w:fill="auto"/>
            <w:vAlign w:val="center"/>
          </w:tcPr>
          <w:p w14:paraId="5C91AF8A"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3,525,423,638</w:t>
            </w:r>
          </w:p>
        </w:tc>
        <w:tc>
          <w:tcPr>
            <w:tcW w:w="1701" w:type="dxa"/>
            <w:shd w:val="clear" w:color="auto" w:fill="auto"/>
            <w:vAlign w:val="center"/>
          </w:tcPr>
          <w:p w14:paraId="5C0831E6"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4,072,911,547</w:t>
            </w:r>
          </w:p>
        </w:tc>
        <w:tc>
          <w:tcPr>
            <w:tcW w:w="1559" w:type="dxa"/>
            <w:gridSpan w:val="2"/>
            <w:shd w:val="clear" w:color="auto" w:fill="auto"/>
            <w:vAlign w:val="center"/>
          </w:tcPr>
          <w:p w14:paraId="416F2C8E"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2,671,972,547</w:t>
            </w:r>
          </w:p>
        </w:tc>
        <w:tc>
          <w:tcPr>
            <w:tcW w:w="851" w:type="dxa"/>
            <w:shd w:val="clear" w:color="auto" w:fill="auto"/>
            <w:vAlign w:val="center"/>
          </w:tcPr>
          <w:p w14:paraId="610D21EB"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190.73</w:t>
            </w:r>
          </w:p>
        </w:tc>
      </w:tr>
      <w:tr w:rsidR="00C0620E" w:rsidRPr="007B3C1B" w14:paraId="2BCBF9B8" w14:textId="77777777" w:rsidTr="00780F8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01"/>
        </w:trPr>
        <w:tc>
          <w:tcPr>
            <w:tcW w:w="2580" w:type="dxa"/>
            <w:shd w:val="clear" w:color="auto" w:fill="auto"/>
            <w:vAlign w:val="center"/>
          </w:tcPr>
          <w:p w14:paraId="25ADF1E6" w14:textId="77777777" w:rsidR="00C0620E" w:rsidRPr="00D70D55" w:rsidRDefault="00C0620E" w:rsidP="00780F81">
            <w:pPr>
              <w:overflowPunct w:val="0"/>
              <w:autoSpaceDE w:val="0"/>
              <w:autoSpaceDN w:val="0"/>
              <w:adjustRightInd w:val="0"/>
              <w:spacing w:line="240" w:lineRule="exact"/>
              <w:ind w:left="57" w:right="57"/>
              <w:jc w:val="distribute"/>
              <w:rPr>
                <w:rFonts w:ascii="標楷體" w:eastAsia="標楷體"/>
                <w:b/>
                <w:noProof/>
                <w:kern w:val="0"/>
              </w:rPr>
            </w:pPr>
            <w:r w:rsidRPr="00D70D55">
              <w:rPr>
                <w:rFonts w:ascii="標楷體" w:eastAsia="標楷體" w:hint="eastAsia"/>
                <w:b/>
                <w:noProof/>
                <w:kern w:val="0"/>
              </w:rPr>
              <w:t>本期淨利（淨損）</w:t>
            </w:r>
          </w:p>
        </w:tc>
        <w:tc>
          <w:tcPr>
            <w:tcW w:w="1701" w:type="dxa"/>
            <w:gridSpan w:val="2"/>
            <w:shd w:val="clear" w:color="auto" w:fill="auto"/>
            <w:vAlign w:val="center"/>
          </w:tcPr>
          <w:p w14:paraId="1D25C2E6"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7,986,194,000</w:t>
            </w:r>
          </w:p>
        </w:tc>
        <w:tc>
          <w:tcPr>
            <w:tcW w:w="1559" w:type="dxa"/>
            <w:shd w:val="clear" w:color="auto" w:fill="auto"/>
            <w:vAlign w:val="center"/>
          </w:tcPr>
          <w:p w14:paraId="4CB2A9D3"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16,040,545,737</w:t>
            </w:r>
          </w:p>
        </w:tc>
        <w:tc>
          <w:tcPr>
            <w:tcW w:w="1701" w:type="dxa"/>
            <w:shd w:val="clear" w:color="auto" w:fill="auto"/>
            <w:vAlign w:val="center"/>
          </w:tcPr>
          <w:p w14:paraId="7D29ED4C"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15,522,177,411</w:t>
            </w:r>
          </w:p>
        </w:tc>
        <w:tc>
          <w:tcPr>
            <w:tcW w:w="1559" w:type="dxa"/>
            <w:gridSpan w:val="2"/>
            <w:shd w:val="clear" w:color="auto" w:fill="auto"/>
            <w:vAlign w:val="center"/>
          </w:tcPr>
          <w:p w14:paraId="4C818128" w14:textId="77777777" w:rsidR="00C0620E" w:rsidRPr="00D70D55" w:rsidRDefault="00C0620E" w:rsidP="00780F81">
            <w:pPr>
              <w:autoSpaceDE w:val="0"/>
              <w:autoSpaceDN w:val="0"/>
              <w:adjustRightInd w:val="0"/>
              <w:spacing w:line="240" w:lineRule="exact"/>
              <w:ind w:right="28"/>
              <w:jc w:val="right"/>
              <w:rPr>
                <w:rFonts w:ascii="新細明體" w:hAnsi="新細明體"/>
                <w:b/>
                <w:kern w:val="0"/>
                <w:sz w:val="18"/>
              </w:rPr>
            </w:pPr>
            <w:r w:rsidRPr="00D70D55">
              <w:rPr>
                <w:rFonts w:ascii="新細明體" w:hAnsi="新細明體"/>
                <w:b/>
                <w:noProof/>
                <w:kern w:val="0"/>
                <w:sz w:val="18"/>
              </w:rPr>
              <w:t>7,535,983,411</w:t>
            </w:r>
          </w:p>
        </w:tc>
        <w:tc>
          <w:tcPr>
            <w:tcW w:w="851" w:type="dxa"/>
            <w:shd w:val="clear" w:color="auto" w:fill="auto"/>
            <w:vAlign w:val="center"/>
          </w:tcPr>
          <w:p w14:paraId="1F44C1D0" w14:textId="77777777" w:rsidR="00C0620E" w:rsidRPr="00D70D55" w:rsidRDefault="00C0620E" w:rsidP="00780F81">
            <w:pPr>
              <w:autoSpaceDE w:val="0"/>
              <w:autoSpaceDN w:val="0"/>
              <w:adjustRightInd w:val="0"/>
              <w:spacing w:line="240" w:lineRule="exact"/>
              <w:ind w:left="57" w:right="57"/>
              <w:jc w:val="right"/>
              <w:rPr>
                <w:rFonts w:ascii="新細明體" w:hAnsi="新細明體"/>
                <w:b/>
                <w:kern w:val="0"/>
                <w:sz w:val="18"/>
              </w:rPr>
            </w:pPr>
            <w:r w:rsidRPr="00D70D55">
              <w:rPr>
                <w:rFonts w:ascii="新細明體" w:hAnsi="新細明體"/>
                <w:b/>
                <w:noProof/>
                <w:kern w:val="0"/>
                <w:sz w:val="18"/>
              </w:rPr>
              <w:t>94.36</w:t>
            </w:r>
          </w:p>
        </w:tc>
      </w:tr>
    </w:tbl>
    <w:p w14:paraId="4B37C150" w14:textId="7E569A9E" w:rsidR="00C0620E" w:rsidRPr="00D70D55" w:rsidRDefault="00C0620E" w:rsidP="00C0620E">
      <w:pPr>
        <w:pStyle w:val="af2"/>
        <w:spacing w:line="200" w:lineRule="atLeast"/>
        <w:ind w:left="540" w:hanging="540"/>
        <w:rPr>
          <w:sz w:val="18"/>
          <w:szCs w:val="18"/>
        </w:rPr>
      </w:pPr>
      <w:proofErr w:type="gramStart"/>
      <w:r w:rsidRPr="00D70D55">
        <w:rPr>
          <w:rFonts w:hint="eastAsia"/>
          <w:sz w:val="18"/>
          <w:szCs w:val="18"/>
        </w:rPr>
        <w:t>註</w:t>
      </w:r>
      <w:proofErr w:type="gramEnd"/>
      <w:r w:rsidRPr="00D70D55">
        <w:rPr>
          <w:rFonts w:hint="eastAsia"/>
          <w:sz w:val="18"/>
          <w:szCs w:val="18"/>
        </w:rPr>
        <w:t>：1.表列數據係依預算</w:t>
      </w:r>
      <w:proofErr w:type="gramStart"/>
      <w:r w:rsidRPr="00D70D55">
        <w:rPr>
          <w:rFonts w:hint="eastAsia"/>
          <w:sz w:val="18"/>
          <w:szCs w:val="18"/>
        </w:rPr>
        <w:t>採</w:t>
      </w:r>
      <w:proofErr w:type="gramEnd"/>
      <w:r w:rsidRPr="00D70D55">
        <w:rPr>
          <w:rFonts w:hint="eastAsia"/>
          <w:sz w:val="18"/>
          <w:szCs w:val="18"/>
        </w:rPr>
        <w:t>合併報表編造。</w:t>
      </w:r>
    </w:p>
    <w:p w14:paraId="3500001E" w14:textId="77777777" w:rsidR="00C0620E" w:rsidRPr="00D70D55" w:rsidRDefault="00C0620E" w:rsidP="00C0620E">
      <w:pPr>
        <w:pStyle w:val="af2"/>
        <w:spacing w:line="200" w:lineRule="atLeast"/>
        <w:ind w:leftChars="149" w:left="543" w:hangingChars="103" w:hanging="185"/>
        <w:rPr>
          <w:bCs/>
          <w:sz w:val="18"/>
          <w:szCs w:val="18"/>
        </w:rPr>
      </w:pPr>
      <w:r w:rsidRPr="00D70D55">
        <w:rPr>
          <w:rFonts w:hint="eastAsia"/>
          <w:bCs/>
          <w:sz w:val="18"/>
          <w:szCs w:val="18"/>
        </w:rPr>
        <w:t>2.本期其他綜合損益-29,010,962,865元，包括確定福利計畫之再衡量數531,771,268元、指定為透過損益按公允價值衡量之金融負債其變動金額來自信用風險24,697,655元、採用權益法認列之關聯企業及合資之其他綜合損益之份</w:t>
      </w:r>
      <w:proofErr w:type="gramStart"/>
      <w:r w:rsidRPr="00D70D55">
        <w:rPr>
          <w:rFonts w:hint="eastAsia"/>
          <w:bCs/>
          <w:sz w:val="18"/>
          <w:szCs w:val="18"/>
        </w:rPr>
        <w:t>額－不重</w:t>
      </w:r>
      <w:proofErr w:type="gramEnd"/>
      <w:r w:rsidRPr="00D70D55">
        <w:rPr>
          <w:rFonts w:hint="eastAsia"/>
          <w:bCs/>
          <w:sz w:val="18"/>
          <w:szCs w:val="18"/>
        </w:rPr>
        <w:t>分類至損益之項目-518,695,724元、透過其他綜合損益按公允價值衡量之權益工具投資損益-5,934,257,708元、與不重分類之項目相關之所得稅-37,186,642元、國外營運機構財務報表換算之兌換差額1,690,566,239元、採用權益法認列之關聯企業及合資之其他綜合損益之份額－可能重分類至損益之項目-5,199,248,340元、透過其他綜合損益按公允價值衡量之債務工具投資損益-12,507,146,552元、採用</w:t>
      </w:r>
      <w:proofErr w:type="gramStart"/>
      <w:r w:rsidRPr="00D70D55">
        <w:rPr>
          <w:rFonts w:hint="eastAsia"/>
          <w:bCs/>
          <w:sz w:val="18"/>
          <w:szCs w:val="18"/>
        </w:rPr>
        <w:t>覆蓋法重分類</w:t>
      </w:r>
      <w:proofErr w:type="gramEnd"/>
      <w:r w:rsidRPr="00D70D55">
        <w:rPr>
          <w:rFonts w:hint="eastAsia"/>
          <w:bCs/>
          <w:sz w:val="18"/>
          <w:szCs w:val="18"/>
        </w:rPr>
        <w:t>之其他綜合損益-7,301,862,769元、 與可能重分類之項目相關之所得稅240,399,708元。</w:t>
      </w:r>
    </w:p>
    <w:p w14:paraId="5C114182" w14:textId="77777777" w:rsidR="00C0620E" w:rsidRPr="005E3F24" w:rsidRDefault="00C0620E" w:rsidP="00C0620E">
      <w:pPr>
        <w:pStyle w:val="af2"/>
        <w:spacing w:line="200" w:lineRule="atLeast"/>
        <w:ind w:leftChars="149" w:left="543" w:hangingChars="103" w:hanging="185"/>
        <w:rPr>
          <w:bCs/>
          <w:sz w:val="18"/>
          <w:szCs w:val="18"/>
        </w:rPr>
      </w:pPr>
      <w:r w:rsidRPr="005E3F24">
        <w:rPr>
          <w:rFonts w:hint="eastAsia"/>
          <w:bCs/>
          <w:sz w:val="18"/>
          <w:szCs w:val="18"/>
        </w:rPr>
        <w:t>3.臺灣金融控股公司</w:t>
      </w:r>
      <w:proofErr w:type="gramStart"/>
      <w:r w:rsidRPr="005E3F24">
        <w:rPr>
          <w:rFonts w:hint="eastAsia"/>
          <w:bCs/>
          <w:sz w:val="18"/>
          <w:szCs w:val="18"/>
        </w:rPr>
        <w:t>11</w:t>
      </w:r>
      <w:r w:rsidRPr="005E3F24">
        <w:rPr>
          <w:bCs/>
          <w:sz w:val="18"/>
          <w:szCs w:val="18"/>
        </w:rPr>
        <w:t>1</w:t>
      </w:r>
      <w:proofErr w:type="gramEnd"/>
      <w:r w:rsidRPr="005E3F24">
        <w:rPr>
          <w:rFonts w:hint="eastAsia"/>
          <w:bCs/>
          <w:sz w:val="18"/>
          <w:szCs w:val="18"/>
        </w:rPr>
        <w:t>年度經營績效獎金預算依行政院核定國營事業經營績效獎金核算制度檢討報告編列，行政院彙編</w:t>
      </w:r>
      <w:proofErr w:type="gramStart"/>
      <w:r w:rsidRPr="005E3F24">
        <w:rPr>
          <w:rFonts w:hint="eastAsia"/>
          <w:bCs/>
          <w:sz w:val="18"/>
          <w:szCs w:val="18"/>
        </w:rPr>
        <w:t>11</w:t>
      </w:r>
      <w:r w:rsidRPr="005E3F24">
        <w:rPr>
          <w:bCs/>
          <w:sz w:val="18"/>
          <w:szCs w:val="18"/>
        </w:rPr>
        <w:t>1</w:t>
      </w:r>
      <w:proofErr w:type="gramEnd"/>
      <w:r w:rsidRPr="005E3F24">
        <w:rPr>
          <w:rFonts w:hint="eastAsia"/>
          <w:bCs/>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Pr="005E3F24">
        <w:rPr>
          <w:bCs/>
          <w:sz w:val="18"/>
          <w:szCs w:val="18"/>
        </w:rPr>
        <w:t>2,909,451,467</w:t>
      </w:r>
      <w:r w:rsidRPr="005E3F24">
        <w:rPr>
          <w:rFonts w:hint="eastAsia"/>
          <w:bCs/>
          <w:sz w:val="18"/>
          <w:szCs w:val="18"/>
        </w:rPr>
        <w:t>元，循例暫</w:t>
      </w:r>
      <w:proofErr w:type="gramStart"/>
      <w:r w:rsidRPr="005E3F24">
        <w:rPr>
          <w:rFonts w:hint="eastAsia"/>
          <w:bCs/>
          <w:sz w:val="18"/>
          <w:szCs w:val="18"/>
        </w:rPr>
        <w:t>照列</w:t>
      </w:r>
      <w:proofErr w:type="gramEnd"/>
      <w:r w:rsidRPr="005E3F24">
        <w:rPr>
          <w:rFonts w:hint="eastAsia"/>
          <w:bCs/>
          <w:sz w:val="18"/>
          <w:szCs w:val="18"/>
        </w:rPr>
        <w:t>，</w:t>
      </w:r>
      <w:proofErr w:type="gramStart"/>
      <w:r w:rsidRPr="005E3F24">
        <w:rPr>
          <w:rFonts w:hint="eastAsia"/>
          <w:bCs/>
          <w:sz w:val="18"/>
          <w:szCs w:val="18"/>
        </w:rPr>
        <w:t>俟</w:t>
      </w:r>
      <w:proofErr w:type="gramEnd"/>
      <w:r w:rsidRPr="005E3F24">
        <w:rPr>
          <w:rFonts w:hint="eastAsia"/>
          <w:bCs/>
          <w:sz w:val="18"/>
          <w:szCs w:val="18"/>
        </w:rPr>
        <w:t>主管機關專案審核定案後，依案辦理。</w:t>
      </w:r>
    </w:p>
    <w:p w14:paraId="1D0B046D" w14:textId="77777777" w:rsidR="00C0620E" w:rsidRPr="005E3F24" w:rsidRDefault="00C0620E" w:rsidP="00C0620E">
      <w:pPr>
        <w:pStyle w:val="af2"/>
        <w:spacing w:line="200" w:lineRule="atLeast"/>
        <w:ind w:leftChars="149" w:left="543" w:hangingChars="103" w:hanging="185"/>
        <w:rPr>
          <w:bCs/>
          <w:sz w:val="18"/>
          <w:szCs w:val="18"/>
        </w:rPr>
      </w:pPr>
      <w:r w:rsidRPr="005E3F24">
        <w:rPr>
          <w:rFonts w:hint="eastAsia"/>
          <w:bCs/>
          <w:sz w:val="18"/>
          <w:szCs w:val="18"/>
        </w:rPr>
        <w:t>4.臺灣金融控股公司本期淨利15,</w:t>
      </w:r>
      <w:r w:rsidRPr="005E3F24">
        <w:rPr>
          <w:bCs/>
          <w:sz w:val="18"/>
          <w:szCs w:val="18"/>
        </w:rPr>
        <w:t>522,177,411</w:t>
      </w:r>
      <w:r w:rsidRPr="005E3F24">
        <w:rPr>
          <w:rFonts w:hint="eastAsia"/>
          <w:bCs/>
          <w:sz w:val="18"/>
          <w:szCs w:val="18"/>
        </w:rPr>
        <w:t>元，除以加權平均流通在外普通股股數10,312,500,000股後，基本每股盈餘</w:t>
      </w:r>
      <w:r w:rsidRPr="005E3F24">
        <w:rPr>
          <w:bCs/>
          <w:sz w:val="18"/>
          <w:szCs w:val="18"/>
        </w:rPr>
        <w:t>1.51</w:t>
      </w:r>
      <w:r w:rsidRPr="005E3F24">
        <w:rPr>
          <w:rFonts w:hint="eastAsia"/>
          <w:bCs/>
          <w:sz w:val="18"/>
          <w:szCs w:val="18"/>
        </w:rPr>
        <w:t>元。</w:t>
      </w:r>
    </w:p>
    <w:p w14:paraId="4AB5882A" w14:textId="77777777" w:rsidR="00C0620E" w:rsidRPr="00DB78FB" w:rsidRDefault="00C0620E" w:rsidP="00C0620E">
      <w:pPr>
        <w:pStyle w:val="af2"/>
        <w:spacing w:line="200" w:lineRule="atLeast"/>
        <w:ind w:leftChars="149" w:left="543" w:hangingChars="103" w:hanging="185"/>
        <w:rPr>
          <w:bCs/>
          <w:sz w:val="18"/>
          <w:szCs w:val="18"/>
        </w:rPr>
      </w:pPr>
      <w:r w:rsidRPr="00DB78FB">
        <w:rPr>
          <w:rFonts w:hint="eastAsia"/>
          <w:bCs/>
          <w:sz w:val="18"/>
          <w:szCs w:val="18"/>
        </w:rPr>
        <w:t>5.其他營業外</w:t>
      </w:r>
      <w:proofErr w:type="gramStart"/>
      <w:r w:rsidRPr="00DB78FB">
        <w:rPr>
          <w:rFonts w:hint="eastAsia"/>
          <w:bCs/>
          <w:sz w:val="18"/>
          <w:szCs w:val="18"/>
        </w:rPr>
        <w:t>收入含認列</w:t>
      </w:r>
      <w:proofErr w:type="gramEnd"/>
      <w:r w:rsidRPr="00DB78FB">
        <w:rPr>
          <w:rFonts w:hint="eastAsia"/>
          <w:bCs/>
          <w:sz w:val="18"/>
          <w:szCs w:val="18"/>
        </w:rPr>
        <w:t>資產減損迴轉利益3</w:t>
      </w:r>
      <w:r w:rsidRPr="00DB78FB">
        <w:rPr>
          <w:bCs/>
          <w:sz w:val="18"/>
          <w:szCs w:val="18"/>
        </w:rPr>
        <w:t>07,938</w:t>
      </w:r>
      <w:r w:rsidRPr="00DB78FB">
        <w:rPr>
          <w:rFonts w:hint="eastAsia"/>
          <w:bCs/>
          <w:sz w:val="18"/>
          <w:szCs w:val="18"/>
        </w:rPr>
        <w:t>元。</w:t>
      </w:r>
    </w:p>
    <w:p w14:paraId="3135806F" w14:textId="77777777" w:rsidR="00C0620E" w:rsidRPr="00B668A1" w:rsidRDefault="00C0620E" w:rsidP="00C0620E">
      <w:pPr>
        <w:pStyle w:val="af2"/>
        <w:spacing w:line="200" w:lineRule="atLeast"/>
        <w:ind w:leftChars="149" w:left="543" w:hangingChars="103" w:hanging="185"/>
        <w:rPr>
          <w:bCs/>
          <w:sz w:val="18"/>
          <w:szCs w:val="18"/>
        </w:rPr>
      </w:pPr>
      <w:r w:rsidRPr="00B668A1">
        <w:rPr>
          <w:rFonts w:hint="eastAsia"/>
          <w:bCs/>
          <w:sz w:val="18"/>
          <w:szCs w:val="18"/>
        </w:rPr>
        <w:t>6.稅前淨利</w:t>
      </w:r>
      <w:r w:rsidRPr="00B668A1">
        <w:rPr>
          <w:bCs/>
          <w:sz w:val="18"/>
          <w:szCs w:val="18"/>
        </w:rPr>
        <w:t>19,595,088,958</w:t>
      </w:r>
      <w:r w:rsidRPr="00B668A1">
        <w:rPr>
          <w:rFonts w:hint="eastAsia"/>
          <w:bCs/>
          <w:sz w:val="18"/>
          <w:szCs w:val="18"/>
        </w:rPr>
        <w:t>元，扣除免稅所得等項目</w:t>
      </w:r>
      <w:r w:rsidRPr="00B668A1">
        <w:rPr>
          <w:bCs/>
          <w:sz w:val="18"/>
          <w:szCs w:val="18"/>
        </w:rPr>
        <w:t>42,727,903,013</w:t>
      </w:r>
      <w:r w:rsidRPr="00B668A1">
        <w:rPr>
          <w:rFonts w:hint="eastAsia"/>
          <w:bCs/>
          <w:sz w:val="18"/>
          <w:szCs w:val="18"/>
        </w:rPr>
        <w:t>元，加計金融資產評價損失等項目之差異數</w:t>
      </w:r>
      <w:r w:rsidRPr="00B668A1">
        <w:rPr>
          <w:bCs/>
          <w:sz w:val="18"/>
          <w:szCs w:val="18"/>
        </w:rPr>
        <w:t>10,990,615,464</w:t>
      </w:r>
      <w:r w:rsidRPr="00B668A1">
        <w:rPr>
          <w:rFonts w:hint="eastAsia"/>
          <w:bCs/>
          <w:sz w:val="18"/>
          <w:szCs w:val="18"/>
        </w:rPr>
        <w:t>元後，無課稅所得。應繳納所得稅</w:t>
      </w:r>
      <w:r w:rsidRPr="00B668A1">
        <w:rPr>
          <w:bCs/>
          <w:sz w:val="18"/>
          <w:szCs w:val="18"/>
        </w:rPr>
        <w:t>339,052,979</w:t>
      </w:r>
      <w:r w:rsidRPr="00B668A1">
        <w:rPr>
          <w:rFonts w:hint="eastAsia"/>
          <w:bCs/>
          <w:sz w:val="18"/>
          <w:szCs w:val="18"/>
        </w:rPr>
        <w:t>元（含</w:t>
      </w:r>
      <w:r w:rsidRPr="00B668A1">
        <w:rPr>
          <w:bCs/>
          <w:sz w:val="18"/>
          <w:szCs w:val="18"/>
        </w:rPr>
        <w:t>外國政府所得稅338,211,578元</w:t>
      </w:r>
      <w:r w:rsidRPr="00B668A1">
        <w:rPr>
          <w:rFonts w:hint="eastAsia"/>
          <w:bCs/>
          <w:sz w:val="18"/>
          <w:szCs w:val="18"/>
        </w:rPr>
        <w:t>及未適用金融控股公司連結稅制之孫公司</w:t>
      </w:r>
      <w:proofErr w:type="gramStart"/>
      <w:r w:rsidRPr="00B668A1">
        <w:rPr>
          <w:rFonts w:hint="eastAsia"/>
          <w:bCs/>
          <w:sz w:val="18"/>
          <w:szCs w:val="18"/>
        </w:rPr>
        <w:t>臺</w:t>
      </w:r>
      <w:proofErr w:type="gramEnd"/>
      <w:r w:rsidRPr="00B668A1">
        <w:rPr>
          <w:rFonts w:hint="eastAsia"/>
          <w:bCs/>
          <w:sz w:val="18"/>
          <w:szCs w:val="18"/>
        </w:rPr>
        <w:t>銀綜合保險經紀人公司所得稅</w:t>
      </w:r>
      <w:r w:rsidRPr="00B668A1">
        <w:rPr>
          <w:bCs/>
          <w:sz w:val="18"/>
          <w:szCs w:val="18"/>
        </w:rPr>
        <w:t>841,401元</w:t>
      </w:r>
      <w:r w:rsidRPr="00B668A1">
        <w:rPr>
          <w:rFonts w:hint="eastAsia"/>
          <w:bCs/>
          <w:sz w:val="18"/>
          <w:szCs w:val="18"/>
        </w:rPr>
        <w:t>），加計遞延所得稅資產（負債）淨變動數等項目</w:t>
      </w:r>
      <w:r w:rsidRPr="00B668A1">
        <w:rPr>
          <w:bCs/>
          <w:sz w:val="18"/>
          <w:szCs w:val="18"/>
        </w:rPr>
        <w:t>3,927,929,707</w:t>
      </w:r>
      <w:r w:rsidRPr="00B668A1">
        <w:rPr>
          <w:rFonts w:hint="eastAsia"/>
          <w:bCs/>
          <w:sz w:val="18"/>
          <w:szCs w:val="18"/>
        </w:rPr>
        <w:t>元、扣繳稅額變動數4</w:t>
      </w:r>
      <w:r w:rsidRPr="00B668A1">
        <w:rPr>
          <w:bCs/>
          <w:sz w:val="18"/>
          <w:szCs w:val="18"/>
        </w:rPr>
        <w:t>,732</w:t>
      </w:r>
      <w:r w:rsidRPr="00B668A1">
        <w:rPr>
          <w:rFonts w:hint="eastAsia"/>
          <w:bCs/>
          <w:sz w:val="18"/>
          <w:szCs w:val="18"/>
        </w:rPr>
        <w:t>元，及扣除以前年度所得稅調整</w:t>
      </w:r>
      <w:r w:rsidRPr="00B668A1">
        <w:rPr>
          <w:bCs/>
          <w:sz w:val="18"/>
          <w:szCs w:val="18"/>
        </w:rPr>
        <w:t>194,075,871</w:t>
      </w:r>
      <w:r w:rsidRPr="00B668A1">
        <w:rPr>
          <w:rFonts w:hint="eastAsia"/>
          <w:bCs/>
          <w:sz w:val="18"/>
          <w:szCs w:val="18"/>
        </w:rPr>
        <w:t>元後，所得稅費用為</w:t>
      </w:r>
      <w:r w:rsidRPr="00B668A1">
        <w:rPr>
          <w:bCs/>
          <w:sz w:val="18"/>
          <w:szCs w:val="18"/>
        </w:rPr>
        <w:t>4,072,911,547</w:t>
      </w:r>
      <w:r w:rsidRPr="00B668A1">
        <w:rPr>
          <w:rFonts w:hint="eastAsia"/>
          <w:bCs/>
          <w:sz w:val="18"/>
          <w:szCs w:val="18"/>
        </w:rPr>
        <w:t>元。</w:t>
      </w:r>
    </w:p>
    <w:p w14:paraId="6C8CFF9C" w14:textId="77777777" w:rsidR="00C0620E" w:rsidRPr="00B668A1" w:rsidRDefault="00C0620E" w:rsidP="00C0620E">
      <w:pPr>
        <w:pStyle w:val="af2"/>
        <w:spacing w:line="200" w:lineRule="atLeast"/>
        <w:ind w:leftChars="149" w:left="543" w:hangingChars="103" w:hanging="185"/>
        <w:rPr>
          <w:bCs/>
          <w:sz w:val="18"/>
          <w:szCs w:val="18"/>
        </w:rPr>
      </w:pPr>
      <w:r w:rsidRPr="00B668A1">
        <w:rPr>
          <w:rFonts w:hint="eastAsia"/>
          <w:bCs/>
          <w:sz w:val="18"/>
          <w:szCs w:val="18"/>
        </w:rPr>
        <w:t>7.本表各項數字因</w:t>
      </w:r>
      <w:proofErr w:type="gramStart"/>
      <w:r w:rsidRPr="00B668A1">
        <w:rPr>
          <w:rFonts w:hint="eastAsia"/>
          <w:bCs/>
          <w:sz w:val="18"/>
          <w:szCs w:val="18"/>
        </w:rPr>
        <w:t>採</w:t>
      </w:r>
      <w:proofErr w:type="gramEnd"/>
      <w:r w:rsidRPr="00B668A1">
        <w:rPr>
          <w:rFonts w:hint="eastAsia"/>
          <w:bCs/>
          <w:sz w:val="18"/>
          <w:szCs w:val="18"/>
        </w:rPr>
        <w:t>四捨五入方式計算，細項數字之和與合計數或有差異。</w:t>
      </w:r>
    </w:p>
    <w:p w14:paraId="7836E2FA" w14:textId="4C6541B5" w:rsidR="00C0620E" w:rsidRPr="00C75B8A" w:rsidRDefault="00C0620E" w:rsidP="00C513AF">
      <w:pPr>
        <w:pStyle w:val="516P0"/>
        <w:overflowPunct w:val="0"/>
      </w:pPr>
      <w:r w:rsidRPr="007B3C1B">
        <w:rPr>
          <w:highlight w:val="yellow"/>
        </w:rPr>
        <w:br w:type="page"/>
      </w:r>
      <w:r w:rsidR="00B44314" w:rsidRPr="00B44314">
        <w:rPr>
          <w:rFonts w:hint="eastAsia"/>
          <w:spacing w:val="0"/>
        </w:rPr>
        <w:lastRenderedPageBreak/>
        <w:t xml:space="preserve"> </w:t>
      </w:r>
      <w:r w:rsidRPr="00C75B8A">
        <w:rPr>
          <w:rFonts w:hint="eastAsia"/>
        </w:rPr>
        <w:t>臺灣金融控股股份有限公司盈虧撥補審定表</w:t>
      </w:r>
      <w:r w:rsidR="00B44314" w:rsidRPr="00B44314">
        <w:rPr>
          <w:rFonts w:hint="eastAsia"/>
          <w:spacing w:val="0"/>
        </w:rPr>
        <w:t xml:space="preserve"> </w:t>
      </w:r>
    </w:p>
    <w:p w14:paraId="6CAE92D2" w14:textId="77777777" w:rsidR="00C0620E" w:rsidRPr="00C610A0" w:rsidRDefault="00C0620E" w:rsidP="00780F81">
      <w:pPr>
        <w:pStyle w:val="af1"/>
        <w:overflowPunct w:val="0"/>
        <w:spacing w:line="240" w:lineRule="auto"/>
        <w:ind w:leftChars="80" w:left="192"/>
      </w:pPr>
      <w:r w:rsidRPr="00C610A0">
        <w:rPr>
          <w:rFonts w:hint="eastAsia"/>
        </w:rPr>
        <w:t>中華民國</w:t>
      </w:r>
      <w:proofErr w:type="gramStart"/>
      <w:r w:rsidRPr="00C610A0">
        <w:rPr>
          <w:rFonts w:hint="eastAsia"/>
        </w:rPr>
        <w:t>11</w:t>
      </w:r>
      <w:r w:rsidRPr="00C610A0">
        <w:t>1</w:t>
      </w:r>
      <w:proofErr w:type="gramEnd"/>
      <w:r w:rsidRPr="00C610A0">
        <w:rPr>
          <w:rFonts w:hint="eastAsia"/>
        </w:rPr>
        <w:t>年度</w:t>
      </w:r>
    </w:p>
    <w:p w14:paraId="004361D4" w14:textId="77777777" w:rsidR="00C0620E" w:rsidRPr="00C610A0" w:rsidRDefault="00C0620E" w:rsidP="00C75B8A">
      <w:pPr>
        <w:pStyle w:val="7"/>
        <w:overflowPunct w:val="0"/>
        <w:ind w:rightChars="-20" w:right="-48"/>
        <w:rPr>
          <w:szCs w:val="22"/>
        </w:rPr>
      </w:pPr>
      <w:r w:rsidRPr="00C610A0">
        <w:rPr>
          <w:rFonts w:hint="eastAsia"/>
          <w:szCs w:val="22"/>
        </w:rPr>
        <w:t>單位：新臺幣元</w:t>
      </w:r>
    </w:p>
    <w:tbl>
      <w:tblPr>
        <w:tblW w:w="9979"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559"/>
        <w:gridCol w:w="1597"/>
        <w:gridCol w:w="1543"/>
        <w:gridCol w:w="1552"/>
        <w:gridCol w:w="1925"/>
        <w:gridCol w:w="803"/>
      </w:tblGrid>
      <w:tr w:rsidR="00C0620E" w:rsidRPr="00C610A0" w14:paraId="62324D0B" w14:textId="77777777" w:rsidTr="00780F81">
        <w:trPr>
          <w:trHeight w:hRule="exact" w:val="340"/>
        </w:trPr>
        <w:tc>
          <w:tcPr>
            <w:tcW w:w="2552" w:type="dxa"/>
            <w:vMerge w:val="restart"/>
            <w:tcBorders>
              <w:top w:val="single" w:sz="8" w:space="0" w:color="auto"/>
              <w:left w:val="nil"/>
              <w:bottom w:val="nil"/>
              <w:right w:val="single" w:sz="4" w:space="0" w:color="auto"/>
            </w:tcBorders>
            <w:vAlign w:val="center"/>
          </w:tcPr>
          <w:p w14:paraId="340CA5E8" w14:textId="77777777" w:rsidR="00C0620E" w:rsidRPr="00C610A0" w:rsidRDefault="00C0620E" w:rsidP="00780F81">
            <w:pPr>
              <w:pStyle w:val="611P0"/>
              <w:overflowPunct w:val="0"/>
              <w:ind w:left="24" w:right="24"/>
              <w:rPr>
                <w:sz w:val="24"/>
                <w:szCs w:val="24"/>
              </w:rPr>
            </w:pPr>
            <w:r w:rsidRPr="00C610A0">
              <w:rPr>
                <w:rFonts w:hint="eastAsia"/>
                <w:sz w:val="24"/>
                <w:szCs w:val="24"/>
              </w:rPr>
              <w:t>項目</w:t>
            </w:r>
          </w:p>
        </w:tc>
        <w:tc>
          <w:tcPr>
            <w:tcW w:w="1592" w:type="dxa"/>
            <w:vMerge w:val="restart"/>
            <w:tcBorders>
              <w:top w:val="single" w:sz="8" w:space="0" w:color="auto"/>
              <w:left w:val="single" w:sz="4" w:space="0" w:color="auto"/>
              <w:bottom w:val="nil"/>
              <w:right w:val="single" w:sz="4" w:space="0" w:color="auto"/>
            </w:tcBorders>
            <w:vAlign w:val="center"/>
          </w:tcPr>
          <w:p w14:paraId="64458F58" w14:textId="77777777" w:rsidR="00C0620E" w:rsidRPr="00C610A0" w:rsidRDefault="00C0620E" w:rsidP="00780F81">
            <w:pPr>
              <w:pStyle w:val="611P0"/>
              <w:overflowPunct w:val="0"/>
              <w:ind w:left="24" w:right="24"/>
              <w:rPr>
                <w:sz w:val="24"/>
                <w:szCs w:val="24"/>
              </w:rPr>
            </w:pPr>
            <w:r w:rsidRPr="00C610A0">
              <w:rPr>
                <w:rFonts w:hint="eastAsia"/>
                <w:sz w:val="24"/>
                <w:szCs w:val="24"/>
              </w:rPr>
              <w:t>預算數</w:t>
            </w:r>
          </w:p>
        </w:tc>
        <w:tc>
          <w:tcPr>
            <w:tcW w:w="1539" w:type="dxa"/>
            <w:vMerge w:val="restart"/>
            <w:tcBorders>
              <w:top w:val="single" w:sz="8" w:space="0" w:color="auto"/>
              <w:left w:val="single" w:sz="4" w:space="0" w:color="auto"/>
              <w:bottom w:val="nil"/>
              <w:right w:val="single" w:sz="4" w:space="0" w:color="auto"/>
            </w:tcBorders>
            <w:vAlign w:val="center"/>
          </w:tcPr>
          <w:p w14:paraId="5B9917EE" w14:textId="77777777" w:rsidR="00C0620E" w:rsidRPr="00C610A0" w:rsidRDefault="00C0620E" w:rsidP="00780F81">
            <w:pPr>
              <w:pStyle w:val="611P0"/>
              <w:overflowPunct w:val="0"/>
              <w:ind w:left="24" w:right="24"/>
              <w:rPr>
                <w:sz w:val="24"/>
                <w:szCs w:val="24"/>
              </w:rPr>
            </w:pPr>
            <w:r w:rsidRPr="00C610A0">
              <w:rPr>
                <w:rFonts w:hint="eastAsia"/>
                <w:sz w:val="24"/>
                <w:szCs w:val="24"/>
              </w:rPr>
              <w:t>決算數</w:t>
            </w:r>
          </w:p>
        </w:tc>
        <w:tc>
          <w:tcPr>
            <w:tcW w:w="1547" w:type="dxa"/>
            <w:vMerge w:val="restart"/>
            <w:tcBorders>
              <w:top w:val="single" w:sz="8" w:space="0" w:color="auto"/>
              <w:left w:val="single" w:sz="4" w:space="0" w:color="auto"/>
              <w:bottom w:val="nil"/>
              <w:right w:val="single" w:sz="4" w:space="0" w:color="auto"/>
            </w:tcBorders>
            <w:vAlign w:val="center"/>
          </w:tcPr>
          <w:p w14:paraId="1B37F40F" w14:textId="77777777" w:rsidR="00C0620E" w:rsidRPr="00C610A0" w:rsidRDefault="00C0620E" w:rsidP="00780F81">
            <w:pPr>
              <w:pStyle w:val="611P0"/>
              <w:overflowPunct w:val="0"/>
              <w:ind w:left="24" w:right="24"/>
              <w:rPr>
                <w:sz w:val="24"/>
                <w:szCs w:val="24"/>
              </w:rPr>
            </w:pPr>
            <w:r w:rsidRPr="00C610A0">
              <w:rPr>
                <w:rFonts w:hint="eastAsia"/>
                <w:sz w:val="24"/>
                <w:szCs w:val="24"/>
              </w:rPr>
              <w:t>審定數</w:t>
            </w:r>
          </w:p>
        </w:tc>
        <w:tc>
          <w:tcPr>
            <w:tcW w:w="2720" w:type="dxa"/>
            <w:gridSpan w:val="2"/>
            <w:tcBorders>
              <w:top w:val="single" w:sz="8" w:space="0" w:color="auto"/>
              <w:left w:val="single" w:sz="4" w:space="0" w:color="auto"/>
              <w:bottom w:val="single" w:sz="4" w:space="0" w:color="auto"/>
              <w:right w:val="nil"/>
            </w:tcBorders>
            <w:vAlign w:val="center"/>
          </w:tcPr>
          <w:p w14:paraId="4C9A9AD2" w14:textId="77777777" w:rsidR="00C0620E" w:rsidRPr="00C610A0" w:rsidRDefault="00C0620E" w:rsidP="00780F81">
            <w:pPr>
              <w:pStyle w:val="611P0"/>
              <w:overflowPunct w:val="0"/>
              <w:ind w:left="24" w:right="24"/>
              <w:rPr>
                <w:spacing w:val="-6"/>
                <w:sz w:val="24"/>
                <w:szCs w:val="24"/>
              </w:rPr>
            </w:pPr>
            <w:r w:rsidRPr="00C610A0">
              <w:rPr>
                <w:rFonts w:hint="eastAsia"/>
                <w:spacing w:val="-6"/>
                <w:sz w:val="24"/>
                <w:szCs w:val="24"/>
              </w:rPr>
              <w:t>審定數與預算數比較增減</w:t>
            </w:r>
          </w:p>
        </w:tc>
      </w:tr>
      <w:tr w:rsidR="00C0620E" w:rsidRPr="007B3C1B" w14:paraId="28DF54F7" w14:textId="77777777" w:rsidTr="00780F81">
        <w:trPr>
          <w:trHeight w:hRule="exact" w:val="340"/>
        </w:trPr>
        <w:tc>
          <w:tcPr>
            <w:tcW w:w="2552" w:type="dxa"/>
            <w:vMerge/>
            <w:tcBorders>
              <w:top w:val="single" w:sz="8" w:space="0" w:color="auto"/>
              <w:left w:val="nil"/>
              <w:bottom w:val="single" w:sz="8" w:space="0" w:color="auto"/>
              <w:right w:val="single" w:sz="4" w:space="0" w:color="auto"/>
            </w:tcBorders>
            <w:vAlign w:val="center"/>
          </w:tcPr>
          <w:p w14:paraId="3EC28845" w14:textId="77777777" w:rsidR="00C0620E" w:rsidRPr="00C610A0" w:rsidRDefault="00C0620E" w:rsidP="00780F81">
            <w:pPr>
              <w:pStyle w:val="611P0"/>
              <w:overflowPunct w:val="0"/>
              <w:ind w:left="24" w:right="24"/>
              <w:rPr>
                <w:sz w:val="24"/>
                <w:szCs w:val="24"/>
              </w:rPr>
            </w:pPr>
          </w:p>
        </w:tc>
        <w:tc>
          <w:tcPr>
            <w:tcW w:w="1592" w:type="dxa"/>
            <w:vMerge/>
            <w:tcBorders>
              <w:top w:val="single" w:sz="8" w:space="0" w:color="auto"/>
              <w:left w:val="single" w:sz="4" w:space="0" w:color="auto"/>
              <w:bottom w:val="single" w:sz="8" w:space="0" w:color="auto"/>
              <w:right w:val="single" w:sz="4" w:space="0" w:color="auto"/>
            </w:tcBorders>
            <w:vAlign w:val="center"/>
          </w:tcPr>
          <w:p w14:paraId="47F2A0C6" w14:textId="77777777" w:rsidR="00C0620E" w:rsidRPr="00C610A0" w:rsidRDefault="00C0620E" w:rsidP="00780F81">
            <w:pPr>
              <w:pStyle w:val="611P0"/>
              <w:overflowPunct w:val="0"/>
              <w:ind w:left="24" w:right="24"/>
              <w:rPr>
                <w:sz w:val="24"/>
                <w:szCs w:val="24"/>
              </w:rPr>
            </w:pPr>
          </w:p>
        </w:tc>
        <w:tc>
          <w:tcPr>
            <w:tcW w:w="1539" w:type="dxa"/>
            <w:vMerge/>
            <w:tcBorders>
              <w:top w:val="single" w:sz="8" w:space="0" w:color="auto"/>
              <w:left w:val="single" w:sz="4" w:space="0" w:color="auto"/>
              <w:bottom w:val="single" w:sz="8" w:space="0" w:color="auto"/>
              <w:right w:val="single" w:sz="4" w:space="0" w:color="auto"/>
            </w:tcBorders>
            <w:vAlign w:val="center"/>
          </w:tcPr>
          <w:p w14:paraId="420EA060" w14:textId="77777777" w:rsidR="00C0620E" w:rsidRPr="00C610A0" w:rsidRDefault="00C0620E" w:rsidP="00780F81">
            <w:pPr>
              <w:pStyle w:val="611P0"/>
              <w:overflowPunct w:val="0"/>
              <w:ind w:left="24" w:right="24"/>
              <w:rPr>
                <w:sz w:val="24"/>
                <w:szCs w:val="24"/>
              </w:rPr>
            </w:pPr>
          </w:p>
        </w:tc>
        <w:tc>
          <w:tcPr>
            <w:tcW w:w="1547" w:type="dxa"/>
            <w:vMerge/>
            <w:tcBorders>
              <w:top w:val="single" w:sz="8" w:space="0" w:color="auto"/>
              <w:left w:val="single" w:sz="4" w:space="0" w:color="auto"/>
              <w:bottom w:val="single" w:sz="8" w:space="0" w:color="auto"/>
              <w:right w:val="single" w:sz="4" w:space="0" w:color="auto"/>
            </w:tcBorders>
            <w:vAlign w:val="center"/>
          </w:tcPr>
          <w:p w14:paraId="462B518D" w14:textId="77777777" w:rsidR="00C0620E" w:rsidRPr="00C610A0" w:rsidRDefault="00C0620E" w:rsidP="00780F81">
            <w:pPr>
              <w:pStyle w:val="611P0"/>
              <w:overflowPunct w:val="0"/>
              <w:ind w:left="24" w:right="24"/>
              <w:rPr>
                <w:sz w:val="24"/>
                <w:szCs w:val="24"/>
              </w:rPr>
            </w:pPr>
          </w:p>
        </w:tc>
        <w:tc>
          <w:tcPr>
            <w:tcW w:w="1919" w:type="dxa"/>
            <w:tcBorders>
              <w:top w:val="single" w:sz="4" w:space="0" w:color="auto"/>
              <w:left w:val="single" w:sz="4" w:space="0" w:color="auto"/>
              <w:bottom w:val="single" w:sz="8" w:space="0" w:color="auto"/>
              <w:right w:val="single" w:sz="4" w:space="0" w:color="auto"/>
            </w:tcBorders>
            <w:vAlign w:val="center"/>
          </w:tcPr>
          <w:p w14:paraId="06E45D6D" w14:textId="77777777" w:rsidR="00C0620E" w:rsidRPr="00C610A0" w:rsidRDefault="00C0620E" w:rsidP="00780F81">
            <w:pPr>
              <w:pStyle w:val="611P0"/>
              <w:overflowPunct w:val="0"/>
              <w:ind w:left="24" w:right="24"/>
              <w:rPr>
                <w:sz w:val="24"/>
                <w:szCs w:val="24"/>
              </w:rPr>
            </w:pPr>
            <w:r w:rsidRPr="00C610A0">
              <w:rPr>
                <w:rFonts w:hint="eastAsia"/>
                <w:sz w:val="24"/>
                <w:szCs w:val="24"/>
              </w:rPr>
              <w:t>金額</w:t>
            </w:r>
          </w:p>
        </w:tc>
        <w:tc>
          <w:tcPr>
            <w:tcW w:w="801" w:type="dxa"/>
            <w:tcBorders>
              <w:top w:val="single" w:sz="4" w:space="0" w:color="auto"/>
              <w:left w:val="nil"/>
              <w:bottom w:val="single" w:sz="8" w:space="0" w:color="auto"/>
              <w:right w:val="nil"/>
            </w:tcBorders>
            <w:vAlign w:val="center"/>
          </w:tcPr>
          <w:p w14:paraId="01E0D1DA" w14:textId="77777777" w:rsidR="00C0620E" w:rsidRPr="00C610A0" w:rsidRDefault="00C0620E" w:rsidP="00780F81">
            <w:pPr>
              <w:pStyle w:val="611P0"/>
              <w:overflowPunct w:val="0"/>
              <w:ind w:left="24" w:right="24"/>
              <w:rPr>
                <w:sz w:val="24"/>
                <w:szCs w:val="24"/>
              </w:rPr>
            </w:pPr>
            <w:r w:rsidRPr="00C610A0">
              <w:rPr>
                <w:rFonts w:hint="eastAsia"/>
                <w:sz w:val="24"/>
                <w:szCs w:val="24"/>
              </w:rPr>
              <w:t>％</w:t>
            </w:r>
          </w:p>
        </w:tc>
      </w:tr>
      <w:tr w:rsidR="00C0620E" w:rsidRPr="007B3C1B" w14:paraId="2CD57542" w14:textId="77777777" w:rsidTr="00780F81">
        <w:tblPrEx>
          <w:tblBorders>
            <w:insideH w:val="single" w:sz="4" w:space="0" w:color="auto"/>
            <w:insideV w:val="single" w:sz="4" w:space="0" w:color="auto"/>
          </w:tblBorders>
        </w:tblPrEx>
        <w:trPr>
          <w:trHeight w:hRule="exact" w:val="680"/>
        </w:trPr>
        <w:tc>
          <w:tcPr>
            <w:tcW w:w="2552" w:type="dxa"/>
            <w:tcBorders>
              <w:top w:val="single" w:sz="8" w:space="0" w:color="auto"/>
              <w:left w:val="nil"/>
              <w:bottom w:val="nil"/>
              <w:right w:val="single" w:sz="4" w:space="0" w:color="auto"/>
            </w:tcBorders>
            <w:vAlign w:val="center"/>
          </w:tcPr>
          <w:p w14:paraId="1ACB4720" w14:textId="77777777" w:rsidR="00C0620E" w:rsidRPr="00C610A0" w:rsidRDefault="00C0620E" w:rsidP="00780F81">
            <w:pPr>
              <w:overflowPunct w:val="0"/>
              <w:autoSpaceDE w:val="0"/>
              <w:autoSpaceDN w:val="0"/>
              <w:adjustRightInd w:val="0"/>
              <w:spacing w:line="240" w:lineRule="exact"/>
              <w:ind w:left="1" w:right="57"/>
              <w:jc w:val="distribute"/>
              <w:rPr>
                <w:rFonts w:ascii="標楷體" w:eastAsia="標楷體"/>
                <w:b/>
                <w:kern w:val="0"/>
              </w:rPr>
            </w:pPr>
            <w:r w:rsidRPr="00C610A0">
              <w:rPr>
                <w:rFonts w:ascii="標楷體" w:eastAsia="標楷體" w:hint="eastAsia"/>
                <w:b/>
                <w:noProof/>
                <w:kern w:val="0"/>
              </w:rPr>
              <w:t>盈餘之部</w:t>
            </w:r>
          </w:p>
        </w:tc>
        <w:tc>
          <w:tcPr>
            <w:tcW w:w="1592" w:type="dxa"/>
            <w:tcBorders>
              <w:top w:val="single" w:sz="8" w:space="0" w:color="auto"/>
              <w:left w:val="nil"/>
              <w:bottom w:val="nil"/>
              <w:right w:val="single" w:sz="4" w:space="0" w:color="auto"/>
            </w:tcBorders>
            <w:vAlign w:val="center"/>
          </w:tcPr>
          <w:p w14:paraId="0374545F"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20,068,612,000</w:t>
            </w:r>
          </w:p>
        </w:tc>
        <w:tc>
          <w:tcPr>
            <w:tcW w:w="1539" w:type="dxa"/>
            <w:tcBorders>
              <w:top w:val="single" w:sz="8" w:space="0" w:color="auto"/>
              <w:left w:val="nil"/>
              <w:bottom w:val="nil"/>
              <w:right w:val="nil"/>
            </w:tcBorders>
            <w:vAlign w:val="center"/>
          </w:tcPr>
          <w:p w14:paraId="20D56767"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30,439,651,630</w:t>
            </w:r>
          </w:p>
        </w:tc>
        <w:tc>
          <w:tcPr>
            <w:tcW w:w="1547" w:type="dxa"/>
            <w:tcBorders>
              <w:top w:val="single" w:sz="8" w:space="0" w:color="auto"/>
              <w:left w:val="single" w:sz="4" w:space="0" w:color="auto"/>
              <w:bottom w:val="nil"/>
              <w:right w:val="single" w:sz="4" w:space="0" w:color="auto"/>
            </w:tcBorders>
            <w:vAlign w:val="center"/>
          </w:tcPr>
          <w:p w14:paraId="35EC984F"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29,921,283,304</w:t>
            </w:r>
          </w:p>
        </w:tc>
        <w:tc>
          <w:tcPr>
            <w:tcW w:w="1919" w:type="dxa"/>
            <w:tcBorders>
              <w:top w:val="single" w:sz="8" w:space="0" w:color="auto"/>
              <w:left w:val="nil"/>
              <w:bottom w:val="nil"/>
              <w:right w:val="nil"/>
            </w:tcBorders>
            <w:vAlign w:val="center"/>
          </w:tcPr>
          <w:p w14:paraId="509BE9E3" w14:textId="77777777" w:rsidR="00C0620E" w:rsidRPr="00242633" w:rsidRDefault="00C0620E" w:rsidP="00780F81">
            <w:pPr>
              <w:autoSpaceDE w:val="0"/>
              <w:autoSpaceDN w:val="0"/>
              <w:adjustRightInd w:val="0"/>
              <w:spacing w:line="240" w:lineRule="exact"/>
              <w:ind w:right="28"/>
              <w:jc w:val="right"/>
              <w:rPr>
                <w:rFonts w:ascii="新細明體" w:hAnsi="新細明體"/>
                <w:b/>
                <w:kern w:val="0"/>
                <w:sz w:val="18"/>
              </w:rPr>
            </w:pPr>
            <w:r w:rsidRPr="00242633">
              <w:rPr>
                <w:rFonts w:ascii="新細明體" w:hAnsi="新細明體"/>
                <w:b/>
                <w:noProof/>
                <w:kern w:val="0"/>
                <w:sz w:val="18"/>
              </w:rPr>
              <w:t>9,852,671,304</w:t>
            </w:r>
          </w:p>
        </w:tc>
        <w:tc>
          <w:tcPr>
            <w:tcW w:w="801" w:type="dxa"/>
            <w:tcBorders>
              <w:top w:val="single" w:sz="8" w:space="0" w:color="auto"/>
              <w:left w:val="single" w:sz="4" w:space="0" w:color="auto"/>
              <w:bottom w:val="nil"/>
              <w:right w:val="nil"/>
            </w:tcBorders>
            <w:vAlign w:val="center"/>
          </w:tcPr>
          <w:p w14:paraId="0868857B" w14:textId="77777777" w:rsidR="00C0620E" w:rsidRPr="00242633" w:rsidRDefault="00C0620E" w:rsidP="00780F81">
            <w:pPr>
              <w:autoSpaceDE w:val="0"/>
              <w:autoSpaceDN w:val="0"/>
              <w:adjustRightInd w:val="0"/>
              <w:spacing w:line="240" w:lineRule="exact"/>
              <w:ind w:left="57" w:right="57"/>
              <w:jc w:val="right"/>
              <w:rPr>
                <w:rFonts w:ascii="新細明體" w:hAnsi="新細明體"/>
                <w:b/>
                <w:kern w:val="0"/>
                <w:sz w:val="18"/>
              </w:rPr>
            </w:pPr>
            <w:r w:rsidRPr="00242633">
              <w:rPr>
                <w:rFonts w:ascii="新細明體" w:hAnsi="新細明體"/>
                <w:b/>
                <w:noProof/>
                <w:kern w:val="0"/>
                <w:sz w:val="18"/>
              </w:rPr>
              <w:t>49.09</w:t>
            </w:r>
          </w:p>
        </w:tc>
      </w:tr>
      <w:tr w:rsidR="00C0620E" w:rsidRPr="007B3C1B" w14:paraId="4133309E"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140039F3" w14:textId="77777777" w:rsidR="00C0620E" w:rsidRPr="00C610A0" w:rsidRDefault="00C0620E" w:rsidP="00780F81">
            <w:pPr>
              <w:overflowPunct w:val="0"/>
              <w:autoSpaceDE w:val="0"/>
              <w:autoSpaceDN w:val="0"/>
              <w:adjustRightInd w:val="0"/>
              <w:spacing w:line="240" w:lineRule="exact"/>
              <w:ind w:left="253" w:right="57"/>
              <w:jc w:val="distribute"/>
              <w:rPr>
                <w:rFonts w:ascii="標楷體" w:eastAsia="標楷體"/>
                <w:kern w:val="0"/>
                <w:sz w:val="22"/>
              </w:rPr>
            </w:pPr>
            <w:r w:rsidRPr="00C610A0">
              <w:rPr>
                <w:rFonts w:ascii="標楷體" w:eastAsia="標楷體" w:hint="eastAsia"/>
                <w:noProof/>
                <w:kern w:val="0"/>
                <w:sz w:val="22"/>
              </w:rPr>
              <w:t>本期淨利</w:t>
            </w:r>
          </w:p>
        </w:tc>
        <w:tc>
          <w:tcPr>
            <w:tcW w:w="1592" w:type="dxa"/>
            <w:tcBorders>
              <w:top w:val="nil"/>
              <w:left w:val="nil"/>
              <w:bottom w:val="nil"/>
              <w:right w:val="single" w:sz="4" w:space="0" w:color="auto"/>
            </w:tcBorders>
            <w:vAlign w:val="center"/>
          </w:tcPr>
          <w:p w14:paraId="67BBD200"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7,986,194,000</w:t>
            </w:r>
          </w:p>
        </w:tc>
        <w:tc>
          <w:tcPr>
            <w:tcW w:w="1539" w:type="dxa"/>
            <w:tcBorders>
              <w:top w:val="nil"/>
              <w:left w:val="nil"/>
              <w:bottom w:val="nil"/>
              <w:right w:val="nil"/>
            </w:tcBorders>
            <w:vAlign w:val="center"/>
          </w:tcPr>
          <w:p w14:paraId="2B744914"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16,040,545,737</w:t>
            </w:r>
          </w:p>
        </w:tc>
        <w:tc>
          <w:tcPr>
            <w:tcW w:w="1547" w:type="dxa"/>
            <w:tcBorders>
              <w:top w:val="nil"/>
              <w:left w:val="single" w:sz="4" w:space="0" w:color="auto"/>
              <w:bottom w:val="nil"/>
              <w:right w:val="single" w:sz="4" w:space="0" w:color="auto"/>
            </w:tcBorders>
            <w:vAlign w:val="center"/>
          </w:tcPr>
          <w:p w14:paraId="27246081"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15,522,177,411</w:t>
            </w:r>
          </w:p>
        </w:tc>
        <w:tc>
          <w:tcPr>
            <w:tcW w:w="1919" w:type="dxa"/>
            <w:tcBorders>
              <w:top w:val="nil"/>
              <w:left w:val="nil"/>
              <w:bottom w:val="nil"/>
              <w:right w:val="nil"/>
            </w:tcBorders>
            <w:vAlign w:val="center"/>
          </w:tcPr>
          <w:p w14:paraId="3996FF58"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7,535,983,411</w:t>
            </w:r>
          </w:p>
        </w:tc>
        <w:tc>
          <w:tcPr>
            <w:tcW w:w="801" w:type="dxa"/>
            <w:tcBorders>
              <w:top w:val="nil"/>
              <w:left w:val="single" w:sz="4" w:space="0" w:color="auto"/>
              <w:bottom w:val="nil"/>
              <w:right w:val="nil"/>
            </w:tcBorders>
            <w:vAlign w:val="center"/>
          </w:tcPr>
          <w:p w14:paraId="70CE9B92"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94.36</w:t>
            </w:r>
          </w:p>
        </w:tc>
      </w:tr>
      <w:tr w:rsidR="00C0620E" w:rsidRPr="007B3C1B" w14:paraId="0354A51C"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63DCEB8C" w14:textId="77777777" w:rsidR="00C0620E" w:rsidRPr="00C610A0" w:rsidRDefault="00C0620E" w:rsidP="00780F81">
            <w:pPr>
              <w:overflowPunct w:val="0"/>
              <w:autoSpaceDE w:val="0"/>
              <w:autoSpaceDN w:val="0"/>
              <w:adjustRightInd w:val="0"/>
              <w:spacing w:line="240" w:lineRule="exact"/>
              <w:ind w:left="253" w:right="57"/>
              <w:jc w:val="distribute"/>
              <w:rPr>
                <w:rFonts w:ascii="標楷體" w:eastAsia="標楷體"/>
                <w:kern w:val="0"/>
                <w:sz w:val="22"/>
              </w:rPr>
            </w:pPr>
            <w:r w:rsidRPr="00C610A0">
              <w:rPr>
                <w:rFonts w:ascii="標楷體" w:eastAsia="標楷體" w:hint="eastAsia"/>
                <w:noProof/>
                <w:kern w:val="0"/>
                <w:sz w:val="22"/>
              </w:rPr>
              <w:t>累積盈餘</w:t>
            </w:r>
          </w:p>
        </w:tc>
        <w:tc>
          <w:tcPr>
            <w:tcW w:w="1592" w:type="dxa"/>
            <w:tcBorders>
              <w:top w:val="nil"/>
              <w:left w:val="nil"/>
              <w:bottom w:val="nil"/>
              <w:right w:val="single" w:sz="4" w:space="0" w:color="auto"/>
            </w:tcBorders>
            <w:vAlign w:val="center"/>
          </w:tcPr>
          <w:p w14:paraId="2D454502"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12,040,164,000</w:t>
            </w:r>
          </w:p>
        </w:tc>
        <w:tc>
          <w:tcPr>
            <w:tcW w:w="1539" w:type="dxa"/>
            <w:tcBorders>
              <w:top w:val="nil"/>
              <w:left w:val="nil"/>
              <w:bottom w:val="nil"/>
              <w:right w:val="nil"/>
            </w:tcBorders>
            <w:vAlign w:val="center"/>
          </w:tcPr>
          <w:p w14:paraId="55752DD3"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14,397,725,256</w:t>
            </w:r>
          </w:p>
        </w:tc>
        <w:tc>
          <w:tcPr>
            <w:tcW w:w="1547" w:type="dxa"/>
            <w:tcBorders>
              <w:top w:val="nil"/>
              <w:left w:val="single" w:sz="4" w:space="0" w:color="auto"/>
              <w:bottom w:val="nil"/>
              <w:right w:val="single" w:sz="4" w:space="0" w:color="auto"/>
            </w:tcBorders>
            <w:vAlign w:val="center"/>
          </w:tcPr>
          <w:p w14:paraId="0B6BD82A"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14,397,725,256</w:t>
            </w:r>
          </w:p>
        </w:tc>
        <w:tc>
          <w:tcPr>
            <w:tcW w:w="1919" w:type="dxa"/>
            <w:tcBorders>
              <w:top w:val="nil"/>
              <w:left w:val="nil"/>
              <w:bottom w:val="nil"/>
              <w:right w:val="nil"/>
            </w:tcBorders>
            <w:vAlign w:val="center"/>
          </w:tcPr>
          <w:p w14:paraId="435074EF"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2,357,561,256</w:t>
            </w:r>
          </w:p>
        </w:tc>
        <w:tc>
          <w:tcPr>
            <w:tcW w:w="801" w:type="dxa"/>
            <w:tcBorders>
              <w:top w:val="nil"/>
              <w:left w:val="single" w:sz="4" w:space="0" w:color="auto"/>
              <w:bottom w:val="nil"/>
              <w:right w:val="nil"/>
            </w:tcBorders>
            <w:vAlign w:val="center"/>
          </w:tcPr>
          <w:p w14:paraId="00A2DF14"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19.58</w:t>
            </w:r>
          </w:p>
        </w:tc>
      </w:tr>
      <w:tr w:rsidR="00C0620E" w:rsidRPr="007B3C1B" w14:paraId="3542D717"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614EE868" w14:textId="77777777" w:rsidR="00C0620E" w:rsidRPr="00C610A0" w:rsidRDefault="00C0620E" w:rsidP="00780F81">
            <w:pPr>
              <w:autoSpaceDE w:val="0"/>
              <w:autoSpaceDN w:val="0"/>
              <w:adjustRightInd w:val="0"/>
              <w:snapToGrid w:val="0"/>
              <w:spacing w:line="240" w:lineRule="exact"/>
              <w:ind w:left="257" w:right="57"/>
              <w:jc w:val="distribute"/>
              <w:rPr>
                <w:rFonts w:ascii="標楷體" w:eastAsia="標楷體"/>
                <w:noProof/>
                <w:spacing w:val="-10"/>
                <w:kern w:val="0"/>
                <w:sz w:val="22"/>
              </w:rPr>
            </w:pPr>
            <w:r w:rsidRPr="00C610A0">
              <w:rPr>
                <w:rFonts w:ascii="標楷體" w:eastAsia="標楷體" w:hint="eastAsia"/>
                <w:noProof/>
                <w:spacing w:val="-10"/>
                <w:kern w:val="0"/>
                <w:sz w:val="22"/>
              </w:rPr>
              <w:t>首次採用國際財務報導</w:t>
            </w:r>
          </w:p>
          <w:p w14:paraId="2B36BCD4" w14:textId="77777777" w:rsidR="00C0620E" w:rsidRPr="00C610A0" w:rsidRDefault="00C0620E" w:rsidP="00780F81">
            <w:pPr>
              <w:overflowPunct w:val="0"/>
              <w:autoSpaceDE w:val="0"/>
              <w:autoSpaceDN w:val="0"/>
              <w:adjustRightInd w:val="0"/>
              <w:snapToGrid w:val="0"/>
              <w:spacing w:line="240" w:lineRule="exact"/>
              <w:ind w:left="253" w:right="57"/>
              <w:jc w:val="distribute"/>
              <w:rPr>
                <w:rFonts w:ascii="標楷體" w:eastAsia="標楷體"/>
                <w:spacing w:val="-10"/>
                <w:kern w:val="0"/>
                <w:sz w:val="22"/>
              </w:rPr>
            </w:pPr>
            <w:r w:rsidRPr="00C610A0">
              <w:rPr>
                <w:rFonts w:ascii="標楷體" w:eastAsia="標楷體" w:hint="eastAsia"/>
                <w:noProof/>
                <w:spacing w:val="-10"/>
                <w:kern w:val="0"/>
                <w:sz w:val="22"/>
              </w:rPr>
              <w:t>準則調整數轉列數</w:t>
            </w:r>
          </w:p>
        </w:tc>
        <w:tc>
          <w:tcPr>
            <w:tcW w:w="1592" w:type="dxa"/>
            <w:tcBorders>
              <w:top w:val="nil"/>
              <w:left w:val="nil"/>
              <w:bottom w:val="nil"/>
              <w:right w:val="single" w:sz="4" w:space="0" w:color="auto"/>
            </w:tcBorders>
            <w:vAlign w:val="center"/>
          </w:tcPr>
          <w:p w14:paraId="6DF6D07A"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42,254,000</w:t>
            </w:r>
          </w:p>
        </w:tc>
        <w:tc>
          <w:tcPr>
            <w:tcW w:w="1539" w:type="dxa"/>
            <w:tcBorders>
              <w:top w:val="nil"/>
              <w:left w:val="nil"/>
              <w:bottom w:val="nil"/>
              <w:right w:val="nil"/>
            </w:tcBorders>
            <w:vAlign w:val="center"/>
          </w:tcPr>
          <w:p w14:paraId="30A8D2C1"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1,380,637</w:t>
            </w:r>
          </w:p>
        </w:tc>
        <w:tc>
          <w:tcPr>
            <w:tcW w:w="1547" w:type="dxa"/>
            <w:tcBorders>
              <w:top w:val="nil"/>
              <w:left w:val="single" w:sz="4" w:space="0" w:color="auto"/>
              <w:bottom w:val="nil"/>
              <w:right w:val="single" w:sz="4" w:space="0" w:color="auto"/>
            </w:tcBorders>
            <w:vAlign w:val="center"/>
          </w:tcPr>
          <w:p w14:paraId="57AA0875"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1,380,637</w:t>
            </w:r>
          </w:p>
        </w:tc>
        <w:tc>
          <w:tcPr>
            <w:tcW w:w="1919" w:type="dxa"/>
            <w:tcBorders>
              <w:top w:val="nil"/>
              <w:left w:val="nil"/>
              <w:bottom w:val="nil"/>
              <w:right w:val="nil"/>
            </w:tcBorders>
            <w:vAlign w:val="center"/>
          </w:tcPr>
          <w:p w14:paraId="3113623F"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- 40,873,363</w:t>
            </w:r>
          </w:p>
        </w:tc>
        <w:tc>
          <w:tcPr>
            <w:tcW w:w="801" w:type="dxa"/>
            <w:tcBorders>
              <w:top w:val="nil"/>
              <w:left w:val="single" w:sz="4" w:space="0" w:color="auto"/>
              <w:bottom w:val="nil"/>
              <w:right w:val="nil"/>
            </w:tcBorders>
            <w:vAlign w:val="center"/>
          </w:tcPr>
          <w:p w14:paraId="4FACDA63"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- 96.73</w:t>
            </w:r>
          </w:p>
        </w:tc>
      </w:tr>
      <w:tr w:rsidR="00C0620E" w:rsidRPr="007B3C1B" w14:paraId="56A5FD81"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60426000" w14:textId="77777777" w:rsidR="00C0620E" w:rsidRPr="00C610A0" w:rsidRDefault="00C0620E" w:rsidP="00780F81">
            <w:pPr>
              <w:overflowPunct w:val="0"/>
              <w:autoSpaceDE w:val="0"/>
              <w:autoSpaceDN w:val="0"/>
              <w:adjustRightInd w:val="0"/>
              <w:spacing w:line="240" w:lineRule="exact"/>
              <w:ind w:left="1" w:right="57"/>
              <w:jc w:val="distribute"/>
              <w:rPr>
                <w:rFonts w:ascii="標楷體" w:eastAsia="標楷體"/>
                <w:b/>
                <w:noProof/>
                <w:kern w:val="0"/>
              </w:rPr>
            </w:pPr>
            <w:r w:rsidRPr="00C610A0">
              <w:rPr>
                <w:rFonts w:ascii="標楷體" w:eastAsia="標楷體" w:hint="eastAsia"/>
                <w:b/>
                <w:noProof/>
                <w:kern w:val="0"/>
              </w:rPr>
              <w:t>分配之部</w:t>
            </w:r>
          </w:p>
        </w:tc>
        <w:tc>
          <w:tcPr>
            <w:tcW w:w="1592" w:type="dxa"/>
            <w:tcBorders>
              <w:top w:val="nil"/>
              <w:left w:val="nil"/>
              <w:bottom w:val="nil"/>
              <w:right w:val="single" w:sz="4" w:space="0" w:color="auto"/>
            </w:tcBorders>
            <w:vAlign w:val="center"/>
          </w:tcPr>
          <w:p w14:paraId="6D69C740"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20,068,612,000</w:t>
            </w:r>
          </w:p>
        </w:tc>
        <w:tc>
          <w:tcPr>
            <w:tcW w:w="1539" w:type="dxa"/>
            <w:tcBorders>
              <w:top w:val="nil"/>
              <w:left w:val="nil"/>
              <w:bottom w:val="nil"/>
              <w:right w:val="nil"/>
            </w:tcBorders>
            <w:vAlign w:val="center"/>
          </w:tcPr>
          <w:p w14:paraId="0E0DC7A2"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30,439,651,630</w:t>
            </w:r>
          </w:p>
        </w:tc>
        <w:tc>
          <w:tcPr>
            <w:tcW w:w="1547" w:type="dxa"/>
            <w:tcBorders>
              <w:top w:val="nil"/>
              <w:left w:val="single" w:sz="4" w:space="0" w:color="auto"/>
              <w:bottom w:val="nil"/>
              <w:right w:val="single" w:sz="4" w:space="0" w:color="auto"/>
            </w:tcBorders>
            <w:vAlign w:val="center"/>
          </w:tcPr>
          <w:p w14:paraId="41B03C30"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29,921,283,304</w:t>
            </w:r>
          </w:p>
        </w:tc>
        <w:tc>
          <w:tcPr>
            <w:tcW w:w="1919" w:type="dxa"/>
            <w:tcBorders>
              <w:top w:val="nil"/>
              <w:left w:val="nil"/>
              <w:bottom w:val="nil"/>
              <w:right w:val="nil"/>
            </w:tcBorders>
            <w:vAlign w:val="center"/>
          </w:tcPr>
          <w:p w14:paraId="2101C8F8" w14:textId="77777777" w:rsidR="00C0620E" w:rsidRPr="00242633" w:rsidRDefault="00C0620E" w:rsidP="00780F81">
            <w:pPr>
              <w:autoSpaceDE w:val="0"/>
              <w:autoSpaceDN w:val="0"/>
              <w:adjustRightInd w:val="0"/>
              <w:spacing w:line="240" w:lineRule="exact"/>
              <w:ind w:right="28"/>
              <w:jc w:val="right"/>
              <w:rPr>
                <w:rFonts w:ascii="新細明體" w:hAnsi="新細明體"/>
                <w:b/>
                <w:kern w:val="0"/>
                <w:sz w:val="18"/>
              </w:rPr>
            </w:pPr>
            <w:r w:rsidRPr="00242633">
              <w:rPr>
                <w:rFonts w:ascii="新細明體" w:hAnsi="新細明體"/>
                <w:b/>
                <w:noProof/>
                <w:kern w:val="0"/>
                <w:sz w:val="18"/>
              </w:rPr>
              <w:t>9,852,671,304</w:t>
            </w:r>
          </w:p>
        </w:tc>
        <w:tc>
          <w:tcPr>
            <w:tcW w:w="801" w:type="dxa"/>
            <w:tcBorders>
              <w:top w:val="nil"/>
              <w:left w:val="single" w:sz="4" w:space="0" w:color="auto"/>
              <w:bottom w:val="nil"/>
              <w:right w:val="nil"/>
            </w:tcBorders>
            <w:vAlign w:val="center"/>
          </w:tcPr>
          <w:p w14:paraId="5C87892A" w14:textId="77777777" w:rsidR="00C0620E" w:rsidRPr="00242633" w:rsidRDefault="00C0620E" w:rsidP="00780F81">
            <w:pPr>
              <w:autoSpaceDE w:val="0"/>
              <w:autoSpaceDN w:val="0"/>
              <w:adjustRightInd w:val="0"/>
              <w:spacing w:line="240" w:lineRule="exact"/>
              <w:ind w:left="57" w:right="57"/>
              <w:jc w:val="right"/>
              <w:rPr>
                <w:rFonts w:ascii="新細明體" w:hAnsi="新細明體"/>
                <w:b/>
                <w:kern w:val="0"/>
                <w:sz w:val="18"/>
              </w:rPr>
            </w:pPr>
            <w:r w:rsidRPr="00242633">
              <w:rPr>
                <w:rFonts w:ascii="新細明體" w:hAnsi="新細明體"/>
                <w:b/>
                <w:noProof/>
                <w:kern w:val="0"/>
                <w:sz w:val="18"/>
              </w:rPr>
              <w:t>49.09</w:t>
            </w:r>
          </w:p>
        </w:tc>
      </w:tr>
      <w:tr w:rsidR="00C0620E" w:rsidRPr="007B3C1B" w14:paraId="2728EB6A"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38FB1142" w14:textId="77777777" w:rsidR="00C0620E" w:rsidRPr="00C610A0" w:rsidRDefault="00C0620E" w:rsidP="00780F81">
            <w:pPr>
              <w:overflowPunct w:val="0"/>
              <w:autoSpaceDE w:val="0"/>
              <w:autoSpaceDN w:val="0"/>
              <w:adjustRightInd w:val="0"/>
              <w:spacing w:line="240" w:lineRule="exact"/>
              <w:ind w:left="253" w:right="57"/>
              <w:jc w:val="distribute"/>
              <w:rPr>
                <w:rFonts w:ascii="標楷體" w:eastAsia="標楷體"/>
                <w:kern w:val="0"/>
                <w:sz w:val="22"/>
              </w:rPr>
            </w:pPr>
            <w:r w:rsidRPr="00C610A0">
              <w:rPr>
                <w:rFonts w:ascii="標楷體" w:eastAsia="標楷體" w:hint="eastAsia"/>
                <w:noProof/>
                <w:kern w:val="0"/>
                <w:sz w:val="22"/>
              </w:rPr>
              <w:t>中央政府所得者</w:t>
            </w:r>
          </w:p>
        </w:tc>
        <w:tc>
          <w:tcPr>
            <w:tcW w:w="1592" w:type="dxa"/>
            <w:tcBorders>
              <w:top w:val="nil"/>
              <w:left w:val="nil"/>
              <w:bottom w:val="nil"/>
              <w:right w:val="single" w:sz="4" w:space="0" w:color="auto"/>
            </w:tcBorders>
            <w:vAlign w:val="center"/>
          </w:tcPr>
          <w:p w14:paraId="12D1F130"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2,000,000,000</w:t>
            </w:r>
          </w:p>
        </w:tc>
        <w:tc>
          <w:tcPr>
            <w:tcW w:w="1539" w:type="dxa"/>
            <w:tcBorders>
              <w:top w:val="nil"/>
              <w:left w:val="nil"/>
              <w:bottom w:val="nil"/>
              <w:right w:val="nil"/>
            </w:tcBorders>
            <w:vAlign w:val="center"/>
          </w:tcPr>
          <w:p w14:paraId="1B1E7A9C"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2,000,000,000</w:t>
            </w:r>
          </w:p>
        </w:tc>
        <w:tc>
          <w:tcPr>
            <w:tcW w:w="1547" w:type="dxa"/>
            <w:tcBorders>
              <w:top w:val="nil"/>
              <w:left w:val="single" w:sz="4" w:space="0" w:color="auto"/>
              <w:bottom w:val="nil"/>
              <w:right w:val="single" w:sz="4" w:space="0" w:color="auto"/>
            </w:tcBorders>
            <w:vAlign w:val="center"/>
          </w:tcPr>
          <w:p w14:paraId="7B5260AD"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2,000,000,000</w:t>
            </w:r>
          </w:p>
        </w:tc>
        <w:tc>
          <w:tcPr>
            <w:tcW w:w="1919" w:type="dxa"/>
            <w:tcBorders>
              <w:top w:val="nil"/>
              <w:left w:val="nil"/>
              <w:bottom w:val="nil"/>
              <w:right w:val="nil"/>
            </w:tcBorders>
            <w:vAlign w:val="center"/>
          </w:tcPr>
          <w:p w14:paraId="2253BAEB"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hint="eastAsia"/>
                <w:noProof/>
                <w:kern w:val="0"/>
                <w:sz w:val="18"/>
              </w:rPr>
              <w:t>－</w:t>
            </w:r>
          </w:p>
        </w:tc>
        <w:tc>
          <w:tcPr>
            <w:tcW w:w="801" w:type="dxa"/>
            <w:tcBorders>
              <w:top w:val="nil"/>
              <w:left w:val="single" w:sz="4" w:space="0" w:color="auto"/>
              <w:bottom w:val="nil"/>
              <w:right w:val="nil"/>
            </w:tcBorders>
            <w:vAlign w:val="center"/>
          </w:tcPr>
          <w:p w14:paraId="01369CC5"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hint="eastAsia"/>
                <w:noProof/>
                <w:kern w:val="0"/>
                <w:sz w:val="18"/>
              </w:rPr>
              <w:t>－</w:t>
            </w:r>
          </w:p>
        </w:tc>
      </w:tr>
      <w:tr w:rsidR="00C0620E" w:rsidRPr="007B3C1B" w14:paraId="37F4E31E"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67DBFDAD" w14:textId="77777777" w:rsidR="00C0620E" w:rsidRPr="00C610A0" w:rsidRDefault="00C0620E" w:rsidP="00780F81">
            <w:pPr>
              <w:overflowPunct w:val="0"/>
              <w:autoSpaceDE w:val="0"/>
              <w:autoSpaceDN w:val="0"/>
              <w:adjustRightInd w:val="0"/>
              <w:spacing w:line="240" w:lineRule="exact"/>
              <w:ind w:leftChars="200" w:left="480" w:right="57"/>
              <w:jc w:val="distribute"/>
              <w:rPr>
                <w:rFonts w:ascii="標楷體" w:eastAsia="標楷體"/>
                <w:kern w:val="0"/>
                <w:sz w:val="22"/>
              </w:rPr>
            </w:pPr>
            <w:r w:rsidRPr="00C610A0">
              <w:rPr>
                <w:rFonts w:ascii="標楷體" w:eastAsia="標楷體" w:hint="eastAsia"/>
                <w:noProof/>
                <w:kern w:val="0"/>
                <w:sz w:val="22"/>
              </w:rPr>
              <w:t>股（官）息紅利</w:t>
            </w:r>
          </w:p>
        </w:tc>
        <w:tc>
          <w:tcPr>
            <w:tcW w:w="1592" w:type="dxa"/>
            <w:tcBorders>
              <w:top w:val="nil"/>
              <w:left w:val="nil"/>
              <w:bottom w:val="nil"/>
              <w:right w:val="single" w:sz="4" w:space="0" w:color="auto"/>
            </w:tcBorders>
            <w:vAlign w:val="center"/>
          </w:tcPr>
          <w:p w14:paraId="7D9FB5B7"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2,000,000,000</w:t>
            </w:r>
          </w:p>
        </w:tc>
        <w:tc>
          <w:tcPr>
            <w:tcW w:w="1539" w:type="dxa"/>
            <w:tcBorders>
              <w:top w:val="nil"/>
              <w:left w:val="nil"/>
              <w:bottom w:val="nil"/>
              <w:right w:val="nil"/>
            </w:tcBorders>
            <w:vAlign w:val="center"/>
          </w:tcPr>
          <w:p w14:paraId="730B2A29"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2,000,000,000</w:t>
            </w:r>
          </w:p>
        </w:tc>
        <w:tc>
          <w:tcPr>
            <w:tcW w:w="1547" w:type="dxa"/>
            <w:tcBorders>
              <w:top w:val="nil"/>
              <w:left w:val="single" w:sz="4" w:space="0" w:color="auto"/>
              <w:bottom w:val="nil"/>
              <w:right w:val="single" w:sz="4" w:space="0" w:color="auto"/>
            </w:tcBorders>
            <w:vAlign w:val="center"/>
          </w:tcPr>
          <w:p w14:paraId="0E5D4A54"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2,000,000,000</w:t>
            </w:r>
          </w:p>
        </w:tc>
        <w:tc>
          <w:tcPr>
            <w:tcW w:w="1919" w:type="dxa"/>
            <w:tcBorders>
              <w:top w:val="nil"/>
              <w:left w:val="nil"/>
              <w:bottom w:val="nil"/>
              <w:right w:val="nil"/>
            </w:tcBorders>
            <w:vAlign w:val="center"/>
          </w:tcPr>
          <w:p w14:paraId="2BF92D7E"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hint="eastAsia"/>
                <w:noProof/>
                <w:kern w:val="0"/>
                <w:sz w:val="18"/>
              </w:rPr>
              <w:t>－</w:t>
            </w:r>
          </w:p>
        </w:tc>
        <w:tc>
          <w:tcPr>
            <w:tcW w:w="801" w:type="dxa"/>
            <w:tcBorders>
              <w:top w:val="nil"/>
              <w:left w:val="single" w:sz="4" w:space="0" w:color="auto"/>
              <w:bottom w:val="nil"/>
              <w:right w:val="nil"/>
            </w:tcBorders>
            <w:vAlign w:val="center"/>
          </w:tcPr>
          <w:p w14:paraId="1152FE5D"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hint="eastAsia"/>
                <w:noProof/>
                <w:kern w:val="0"/>
                <w:sz w:val="18"/>
              </w:rPr>
              <w:t>－</w:t>
            </w:r>
          </w:p>
        </w:tc>
      </w:tr>
      <w:tr w:rsidR="00C0620E" w:rsidRPr="007B3C1B" w14:paraId="567D9935"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48B9CB9E" w14:textId="77777777" w:rsidR="00C0620E" w:rsidRPr="00C610A0" w:rsidRDefault="00C0620E" w:rsidP="00780F81">
            <w:pPr>
              <w:overflowPunct w:val="0"/>
              <w:autoSpaceDE w:val="0"/>
              <w:autoSpaceDN w:val="0"/>
              <w:adjustRightInd w:val="0"/>
              <w:spacing w:line="240" w:lineRule="exact"/>
              <w:ind w:left="253" w:right="57"/>
              <w:jc w:val="distribute"/>
              <w:rPr>
                <w:rFonts w:ascii="標楷體" w:eastAsia="標楷體"/>
                <w:kern w:val="0"/>
                <w:sz w:val="22"/>
              </w:rPr>
            </w:pPr>
            <w:r w:rsidRPr="00C610A0">
              <w:rPr>
                <w:rFonts w:ascii="標楷體" w:eastAsia="標楷體" w:hint="eastAsia"/>
                <w:noProof/>
                <w:kern w:val="0"/>
                <w:sz w:val="22"/>
              </w:rPr>
              <w:t>留存事業機關者</w:t>
            </w:r>
          </w:p>
        </w:tc>
        <w:tc>
          <w:tcPr>
            <w:tcW w:w="1592" w:type="dxa"/>
            <w:tcBorders>
              <w:top w:val="nil"/>
              <w:left w:val="nil"/>
              <w:bottom w:val="nil"/>
              <w:right w:val="single" w:sz="4" w:space="0" w:color="auto"/>
            </w:tcBorders>
            <w:vAlign w:val="center"/>
          </w:tcPr>
          <w:p w14:paraId="1AC53E73"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18,068,612,000</w:t>
            </w:r>
          </w:p>
        </w:tc>
        <w:tc>
          <w:tcPr>
            <w:tcW w:w="1539" w:type="dxa"/>
            <w:tcBorders>
              <w:top w:val="nil"/>
              <w:left w:val="nil"/>
              <w:bottom w:val="nil"/>
              <w:right w:val="nil"/>
            </w:tcBorders>
            <w:vAlign w:val="center"/>
          </w:tcPr>
          <w:p w14:paraId="1BF97149"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28,439,651,630</w:t>
            </w:r>
          </w:p>
        </w:tc>
        <w:tc>
          <w:tcPr>
            <w:tcW w:w="1547" w:type="dxa"/>
            <w:tcBorders>
              <w:top w:val="nil"/>
              <w:left w:val="single" w:sz="4" w:space="0" w:color="auto"/>
              <w:bottom w:val="nil"/>
              <w:right w:val="single" w:sz="4" w:space="0" w:color="auto"/>
            </w:tcBorders>
            <w:vAlign w:val="center"/>
          </w:tcPr>
          <w:p w14:paraId="4B7BB724"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27,921,283,304</w:t>
            </w:r>
          </w:p>
        </w:tc>
        <w:tc>
          <w:tcPr>
            <w:tcW w:w="1919" w:type="dxa"/>
            <w:tcBorders>
              <w:top w:val="nil"/>
              <w:left w:val="nil"/>
              <w:bottom w:val="nil"/>
              <w:right w:val="nil"/>
            </w:tcBorders>
            <w:vAlign w:val="center"/>
          </w:tcPr>
          <w:p w14:paraId="642DADB4"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9,852,671,304</w:t>
            </w:r>
          </w:p>
        </w:tc>
        <w:tc>
          <w:tcPr>
            <w:tcW w:w="801" w:type="dxa"/>
            <w:tcBorders>
              <w:top w:val="nil"/>
              <w:left w:val="single" w:sz="4" w:space="0" w:color="auto"/>
              <w:bottom w:val="nil"/>
              <w:right w:val="nil"/>
            </w:tcBorders>
            <w:vAlign w:val="center"/>
          </w:tcPr>
          <w:p w14:paraId="476DB31F"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54.53</w:t>
            </w:r>
          </w:p>
        </w:tc>
      </w:tr>
      <w:tr w:rsidR="00C0620E" w:rsidRPr="007B3C1B" w14:paraId="2A3B72EF"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2B6B6424" w14:textId="77777777" w:rsidR="00C0620E" w:rsidRPr="00C610A0" w:rsidRDefault="00C0620E" w:rsidP="00780F81">
            <w:pPr>
              <w:overflowPunct w:val="0"/>
              <w:autoSpaceDE w:val="0"/>
              <w:autoSpaceDN w:val="0"/>
              <w:adjustRightInd w:val="0"/>
              <w:spacing w:line="240" w:lineRule="exact"/>
              <w:ind w:leftChars="200" w:left="480" w:right="57"/>
              <w:jc w:val="distribute"/>
              <w:rPr>
                <w:rFonts w:ascii="標楷體" w:eastAsia="標楷體"/>
                <w:kern w:val="0"/>
                <w:sz w:val="22"/>
              </w:rPr>
            </w:pPr>
            <w:r w:rsidRPr="00C610A0">
              <w:rPr>
                <w:rFonts w:ascii="標楷體" w:eastAsia="標楷體" w:hint="eastAsia"/>
                <w:noProof/>
                <w:kern w:val="0"/>
                <w:sz w:val="22"/>
              </w:rPr>
              <w:t>填補虧損</w:t>
            </w:r>
          </w:p>
        </w:tc>
        <w:tc>
          <w:tcPr>
            <w:tcW w:w="1592" w:type="dxa"/>
            <w:tcBorders>
              <w:top w:val="nil"/>
              <w:left w:val="nil"/>
              <w:bottom w:val="nil"/>
              <w:right w:val="single" w:sz="4" w:space="0" w:color="auto"/>
            </w:tcBorders>
            <w:vAlign w:val="center"/>
          </w:tcPr>
          <w:p w14:paraId="51ED8368"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1,257,897,000</w:t>
            </w:r>
          </w:p>
        </w:tc>
        <w:tc>
          <w:tcPr>
            <w:tcW w:w="1539" w:type="dxa"/>
            <w:tcBorders>
              <w:top w:val="nil"/>
              <w:left w:val="nil"/>
              <w:bottom w:val="nil"/>
              <w:right w:val="nil"/>
            </w:tcBorders>
            <w:vAlign w:val="center"/>
          </w:tcPr>
          <w:p w14:paraId="1FD70DD1"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998,678,914</w:t>
            </w:r>
          </w:p>
        </w:tc>
        <w:tc>
          <w:tcPr>
            <w:tcW w:w="1547" w:type="dxa"/>
            <w:tcBorders>
              <w:top w:val="nil"/>
              <w:left w:val="single" w:sz="4" w:space="0" w:color="auto"/>
              <w:bottom w:val="nil"/>
              <w:right w:val="single" w:sz="4" w:space="0" w:color="auto"/>
            </w:tcBorders>
            <w:vAlign w:val="center"/>
          </w:tcPr>
          <w:p w14:paraId="1839C705"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568,520,778</w:t>
            </w:r>
          </w:p>
        </w:tc>
        <w:tc>
          <w:tcPr>
            <w:tcW w:w="1919" w:type="dxa"/>
            <w:tcBorders>
              <w:top w:val="nil"/>
              <w:left w:val="nil"/>
              <w:bottom w:val="nil"/>
              <w:right w:val="nil"/>
            </w:tcBorders>
            <w:vAlign w:val="center"/>
          </w:tcPr>
          <w:p w14:paraId="7B94D837"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- 689,376,222</w:t>
            </w:r>
          </w:p>
        </w:tc>
        <w:tc>
          <w:tcPr>
            <w:tcW w:w="801" w:type="dxa"/>
            <w:tcBorders>
              <w:top w:val="nil"/>
              <w:left w:val="single" w:sz="4" w:space="0" w:color="auto"/>
              <w:bottom w:val="nil"/>
              <w:right w:val="nil"/>
            </w:tcBorders>
            <w:vAlign w:val="center"/>
          </w:tcPr>
          <w:p w14:paraId="1837A82D"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- 54.80</w:t>
            </w:r>
          </w:p>
        </w:tc>
      </w:tr>
      <w:tr w:rsidR="00C0620E" w:rsidRPr="007B3C1B" w14:paraId="664723DD"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45B4F139" w14:textId="77777777" w:rsidR="00C0620E" w:rsidRPr="00C610A0" w:rsidRDefault="00C0620E" w:rsidP="00780F81">
            <w:pPr>
              <w:overflowPunct w:val="0"/>
              <w:autoSpaceDE w:val="0"/>
              <w:autoSpaceDN w:val="0"/>
              <w:adjustRightInd w:val="0"/>
              <w:spacing w:line="240" w:lineRule="exact"/>
              <w:ind w:leftChars="200" w:left="480" w:right="57"/>
              <w:jc w:val="distribute"/>
              <w:rPr>
                <w:rFonts w:ascii="標楷體" w:eastAsia="標楷體"/>
                <w:kern w:val="0"/>
                <w:sz w:val="22"/>
              </w:rPr>
            </w:pPr>
            <w:r w:rsidRPr="00C610A0">
              <w:rPr>
                <w:rFonts w:ascii="標楷體" w:eastAsia="標楷體" w:hint="eastAsia"/>
                <w:noProof/>
                <w:kern w:val="0"/>
                <w:sz w:val="22"/>
              </w:rPr>
              <w:t>法定公積</w:t>
            </w:r>
          </w:p>
        </w:tc>
        <w:tc>
          <w:tcPr>
            <w:tcW w:w="1592" w:type="dxa"/>
            <w:tcBorders>
              <w:top w:val="nil"/>
              <w:left w:val="nil"/>
              <w:bottom w:val="nil"/>
              <w:right w:val="single" w:sz="4" w:space="0" w:color="auto"/>
            </w:tcBorders>
            <w:vAlign w:val="center"/>
          </w:tcPr>
          <w:p w14:paraId="4996EC9A"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677,055,000</w:t>
            </w:r>
          </w:p>
        </w:tc>
        <w:tc>
          <w:tcPr>
            <w:tcW w:w="1539" w:type="dxa"/>
            <w:tcBorders>
              <w:top w:val="nil"/>
              <w:left w:val="nil"/>
              <w:bottom w:val="nil"/>
              <w:right w:val="nil"/>
            </w:tcBorders>
            <w:vAlign w:val="center"/>
          </w:tcPr>
          <w:p w14:paraId="3DFFA211"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1,504,324,746</w:t>
            </w:r>
          </w:p>
        </w:tc>
        <w:tc>
          <w:tcPr>
            <w:tcW w:w="1547" w:type="dxa"/>
            <w:tcBorders>
              <w:top w:val="nil"/>
              <w:left w:val="single" w:sz="4" w:space="0" w:color="auto"/>
              <w:bottom w:val="nil"/>
              <w:right w:val="single" w:sz="4" w:space="0" w:color="auto"/>
            </w:tcBorders>
            <w:vAlign w:val="center"/>
          </w:tcPr>
          <w:p w14:paraId="12F94304"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1,495,503,727</w:t>
            </w:r>
          </w:p>
        </w:tc>
        <w:tc>
          <w:tcPr>
            <w:tcW w:w="1919" w:type="dxa"/>
            <w:tcBorders>
              <w:top w:val="nil"/>
              <w:left w:val="nil"/>
              <w:bottom w:val="nil"/>
              <w:right w:val="nil"/>
            </w:tcBorders>
            <w:vAlign w:val="center"/>
          </w:tcPr>
          <w:p w14:paraId="7F8CA5F3"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818,448,727</w:t>
            </w:r>
          </w:p>
        </w:tc>
        <w:tc>
          <w:tcPr>
            <w:tcW w:w="801" w:type="dxa"/>
            <w:tcBorders>
              <w:top w:val="nil"/>
              <w:left w:val="single" w:sz="4" w:space="0" w:color="auto"/>
              <w:bottom w:val="nil"/>
              <w:right w:val="nil"/>
            </w:tcBorders>
            <w:vAlign w:val="center"/>
          </w:tcPr>
          <w:p w14:paraId="51C74FA4"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120.88</w:t>
            </w:r>
          </w:p>
        </w:tc>
      </w:tr>
      <w:tr w:rsidR="00C0620E" w:rsidRPr="007B3C1B" w14:paraId="0617EDBA"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5237B498" w14:textId="77777777" w:rsidR="00C0620E" w:rsidRPr="00C610A0" w:rsidRDefault="00C0620E" w:rsidP="00780F81">
            <w:pPr>
              <w:overflowPunct w:val="0"/>
              <w:autoSpaceDE w:val="0"/>
              <w:autoSpaceDN w:val="0"/>
              <w:adjustRightInd w:val="0"/>
              <w:spacing w:line="240" w:lineRule="exact"/>
              <w:ind w:leftChars="200" w:left="480" w:right="57"/>
              <w:jc w:val="distribute"/>
              <w:rPr>
                <w:rFonts w:ascii="標楷體" w:eastAsia="標楷體"/>
                <w:kern w:val="0"/>
                <w:sz w:val="22"/>
              </w:rPr>
            </w:pPr>
            <w:r w:rsidRPr="00C610A0">
              <w:rPr>
                <w:rFonts w:ascii="標楷體" w:eastAsia="標楷體" w:hint="eastAsia"/>
                <w:noProof/>
                <w:kern w:val="0"/>
                <w:sz w:val="22"/>
              </w:rPr>
              <w:t>特別公積</w:t>
            </w:r>
          </w:p>
        </w:tc>
        <w:tc>
          <w:tcPr>
            <w:tcW w:w="1592" w:type="dxa"/>
            <w:tcBorders>
              <w:top w:val="nil"/>
              <w:left w:val="nil"/>
              <w:bottom w:val="nil"/>
              <w:right w:val="single" w:sz="4" w:space="0" w:color="auto"/>
            </w:tcBorders>
            <w:vAlign w:val="center"/>
          </w:tcPr>
          <w:p w14:paraId="3E1806DB"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4,062,331,000</w:t>
            </w:r>
          </w:p>
        </w:tc>
        <w:tc>
          <w:tcPr>
            <w:tcW w:w="1539" w:type="dxa"/>
            <w:tcBorders>
              <w:top w:val="nil"/>
              <w:left w:val="nil"/>
              <w:bottom w:val="nil"/>
              <w:right w:val="nil"/>
            </w:tcBorders>
            <w:vAlign w:val="center"/>
          </w:tcPr>
          <w:p w14:paraId="3ACBDF05"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9,600,606,037</w:t>
            </w:r>
          </w:p>
        </w:tc>
        <w:tc>
          <w:tcPr>
            <w:tcW w:w="1547" w:type="dxa"/>
            <w:tcBorders>
              <w:top w:val="nil"/>
              <w:left w:val="single" w:sz="4" w:space="0" w:color="auto"/>
              <w:bottom w:val="nil"/>
              <w:right w:val="single" w:sz="4" w:space="0" w:color="auto"/>
            </w:tcBorders>
            <w:vAlign w:val="center"/>
          </w:tcPr>
          <w:p w14:paraId="3A378607"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9,547,679,923</w:t>
            </w:r>
          </w:p>
        </w:tc>
        <w:tc>
          <w:tcPr>
            <w:tcW w:w="1919" w:type="dxa"/>
            <w:tcBorders>
              <w:top w:val="nil"/>
              <w:left w:val="nil"/>
              <w:bottom w:val="nil"/>
              <w:right w:val="nil"/>
            </w:tcBorders>
            <w:vAlign w:val="center"/>
          </w:tcPr>
          <w:p w14:paraId="7F1D91C2"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5,485,348,923</w:t>
            </w:r>
          </w:p>
        </w:tc>
        <w:tc>
          <w:tcPr>
            <w:tcW w:w="801" w:type="dxa"/>
            <w:tcBorders>
              <w:top w:val="nil"/>
              <w:left w:val="single" w:sz="4" w:space="0" w:color="auto"/>
              <w:bottom w:val="nil"/>
              <w:right w:val="nil"/>
            </w:tcBorders>
            <w:vAlign w:val="center"/>
          </w:tcPr>
          <w:p w14:paraId="2C6DA9CD"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135.03</w:t>
            </w:r>
          </w:p>
        </w:tc>
      </w:tr>
      <w:tr w:rsidR="00C0620E" w:rsidRPr="007B3C1B" w14:paraId="2F68708E"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5F079A49" w14:textId="77777777" w:rsidR="00C0620E" w:rsidRPr="00C610A0" w:rsidRDefault="00C0620E" w:rsidP="00780F81">
            <w:pPr>
              <w:overflowPunct w:val="0"/>
              <w:autoSpaceDE w:val="0"/>
              <w:autoSpaceDN w:val="0"/>
              <w:adjustRightInd w:val="0"/>
              <w:spacing w:line="240" w:lineRule="exact"/>
              <w:ind w:leftChars="200" w:left="480" w:right="57"/>
              <w:jc w:val="distribute"/>
              <w:rPr>
                <w:rFonts w:ascii="標楷體" w:eastAsia="標楷體"/>
                <w:kern w:val="0"/>
                <w:sz w:val="22"/>
              </w:rPr>
            </w:pPr>
            <w:r w:rsidRPr="00C610A0">
              <w:rPr>
                <w:rFonts w:ascii="標楷體" w:eastAsia="標楷體" w:hint="eastAsia"/>
                <w:noProof/>
                <w:kern w:val="0"/>
                <w:sz w:val="22"/>
              </w:rPr>
              <w:t>未分配盈餘</w:t>
            </w:r>
          </w:p>
        </w:tc>
        <w:tc>
          <w:tcPr>
            <w:tcW w:w="1592" w:type="dxa"/>
            <w:tcBorders>
              <w:top w:val="nil"/>
              <w:left w:val="nil"/>
              <w:bottom w:val="nil"/>
              <w:right w:val="single" w:sz="4" w:space="0" w:color="auto"/>
            </w:tcBorders>
            <w:vAlign w:val="center"/>
          </w:tcPr>
          <w:p w14:paraId="41B6D8AF"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12,071,329,000</w:t>
            </w:r>
          </w:p>
        </w:tc>
        <w:tc>
          <w:tcPr>
            <w:tcW w:w="1539" w:type="dxa"/>
            <w:tcBorders>
              <w:top w:val="nil"/>
              <w:left w:val="nil"/>
              <w:bottom w:val="nil"/>
              <w:right w:val="nil"/>
            </w:tcBorders>
            <w:vAlign w:val="center"/>
          </w:tcPr>
          <w:p w14:paraId="1EA37636"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16,336,041,933</w:t>
            </w:r>
          </w:p>
        </w:tc>
        <w:tc>
          <w:tcPr>
            <w:tcW w:w="1547" w:type="dxa"/>
            <w:tcBorders>
              <w:top w:val="nil"/>
              <w:left w:val="single" w:sz="4" w:space="0" w:color="auto"/>
              <w:bottom w:val="nil"/>
              <w:right w:val="single" w:sz="4" w:space="0" w:color="auto"/>
            </w:tcBorders>
            <w:vAlign w:val="center"/>
          </w:tcPr>
          <w:p w14:paraId="7FFAB7C6"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16,309,578,876</w:t>
            </w:r>
          </w:p>
        </w:tc>
        <w:tc>
          <w:tcPr>
            <w:tcW w:w="1919" w:type="dxa"/>
            <w:tcBorders>
              <w:top w:val="nil"/>
              <w:left w:val="nil"/>
              <w:bottom w:val="nil"/>
              <w:right w:val="nil"/>
            </w:tcBorders>
            <w:vAlign w:val="center"/>
          </w:tcPr>
          <w:p w14:paraId="5069360B"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4,238,249,876</w:t>
            </w:r>
          </w:p>
        </w:tc>
        <w:tc>
          <w:tcPr>
            <w:tcW w:w="801" w:type="dxa"/>
            <w:tcBorders>
              <w:top w:val="nil"/>
              <w:left w:val="single" w:sz="4" w:space="0" w:color="auto"/>
              <w:bottom w:val="nil"/>
              <w:right w:val="nil"/>
            </w:tcBorders>
            <w:vAlign w:val="center"/>
          </w:tcPr>
          <w:p w14:paraId="6F4B1B6F"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35.11</w:t>
            </w:r>
          </w:p>
        </w:tc>
      </w:tr>
      <w:tr w:rsidR="00C0620E" w:rsidRPr="007B3C1B" w14:paraId="0167DECB"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54B2BB8C" w14:textId="77777777" w:rsidR="00C0620E" w:rsidRPr="00C610A0" w:rsidRDefault="00C0620E" w:rsidP="00780F81">
            <w:pPr>
              <w:overflowPunct w:val="0"/>
              <w:autoSpaceDE w:val="0"/>
              <w:autoSpaceDN w:val="0"/>
              <w:adjustRightInd w:val="0"/>
              <w:spacing w:line="240" w:lineRule="exact"/>
              <w:ind w:left="1" w:right="57"/>
              <w:jc w:val="distribute"/>
              <w:rPr>
                <w:rFonts w:ascii="標楷體" w:eastAsia="標楷體"/>
                <w:b/>
                <w:noProof/>
                <w:kern w:val="0"/>
              </w:rPr>
            </w:pPr>
            <w:r w:rsidRPr="00C610A0">
              <w:rPr>
                <w:rFonts w:ascii="標楷體" w:eastAsia="標楷體" w:hint="eastAsia"/>
                <w:b/>
                <w:noProof/>
                <w:kern w:val="0"/>
              </w:rPr>
              <w:t>虧損之部</w:t>
            </w:r>
          </w:p>
        </w:tc>
        <w:tc>
          <w:tcPr>
            <w:tcW w:w="1592" w:type="dxa"/>
            <w:tcBorders>
              <w:top w:val="nil"/>
              <w:left w:val="nil"/>
              <w:bottom w:val="nil"/>
              <w:right w:val="single" w:sz="4" w:space="0" w:color="auto"/>
            </w:tcBorders>
            <w:vAlign w:val="center"/>
          </w:tcPr>
          <w:p w14:paraId="67D1BA08"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1,257,897,000</w:t>
            </w:r>
          </w:p>
        </w:tc>
        <w:tc>
          <w:tcPr>
            <w:tcW w:w="1539" w:type="dxa"/>
            <w:tcBorders>
              <w:top w:val="nil"/>
              <w:left w:val="nil"/>
              <w:bottom w:val="nil"/>
              <w:right w:val="nil"/>
            </w:tcBorders>
            <w:vAlign w:val="center"/>
          </w:tcPr>
          <w:p w14:paraId="73DAAC61"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998,678,914</w:t>
            </w:r>
          </w:p>
        </w:tc>
        <w:tc>
          <w:tcPr>
            <w:tcW w:w="1547" w:type="dxa"/>
            <w:tcBorders>
              <w:top w:val="nil"/>
              <w:left w:val="single" w:sz="4" w:space="0" w:color="auto"/>
              <w:bottom w:val="nil"/>
              <w:right w:val="single" w:sz="4" w:space="0" w:color="auto"/>
            </w:tcBorders>
            <w:vAlign w:val="center"/>
          </w:tcPr>
          <w:p w14:paraId="2713FF86"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568,520,778</w:t>
            </w:r>
          </w:p>
        </w:tc>
        <w:tc>
          <w:tcPr>
            <w:tcW w:w="1919" w:type="dxa"/>
            <w:tcBorders>
              <w:top w:val="nil"/>
              <w:left w:val="nil"/>
              <w:bottom w:val="nil"/>
              <w:right w:val="nil"/>
            </w:tcBorders>
            <w:vAlign w:val="center"/>
          </w:tcPr>
          <w:p w14:paraId="453E7BF0" w14:textId="77777777" w:rsidR="00C0620E" w:rsidRPr="00242633" w:rsidRDefault="00C0620E" w:rsidP="00780F81">
            <w:pPr>
              <w:autoSpaceDE w:val="0"/>
              <w:autoSpaceDN w:val="0"/>
              <w:adjustRightInd w:val="0"/>
              <w:spacing w:line="240" w:lineRule="exact"/>
              <w:ind w:right="28"/>
              <w:jc w:val="right"/>
              <w:rPr>
                <w:rFonts w:ascii="新細明體" w:hAnsi="新細明體"/>
                <w:b/>
                <w:kern w:val="0"/>
                <w:sz w:val="18"/>
              </w:rPr>
            </w:pPr>
            <w:r w:rsidRPr="00242633">
              <w:rPr>
                <w:rFonts w:ascii="新細明體" w:hAnsi="新細明體"/>
                <w:b/>
                <w:noProof/>
                <w:kern w:val="0"/>
                <w:sz w:val="18"/>
              </w:rPr>
              <w:t>- 689,376,222</w:t>
            </w:r>
          </w:p>
        </w:tc>
        <w:tc>
          <w:tcPr>
            <w:tcW w:w="801" w:type="dxa"/>
            <w:tcBorders>
              <w:top w:val="nil"/>
              <w:left w:val="single" w:sz="4" w:space="0" w:color="auto"/>
              <w:bottom w:val="nil"/>
              <w:right w:val="nil"/>
            </w:tcBorders>
            <w:vAlign w:val="center"/>
          </w:tcPr>
          <w:p w14:paraId="0925923D" w14:textId="77777777" w:rsidR="00C0620E" w:rsidRPr="00242633" w:rsidRDefault="00C0620E" w:rsidP="00780F81">
            <w:pPr>
              <w:autoSpaceDE w:val="0"/>
              <w:autoSpaceDN w:val="0"/>
              <w:adjustRightInd w:val="0"/>
              <w:spacing w:line="240" w:lineRule="exact"/>
              <w:ind w:left="57" w:right="57"/>
              <w:jc w:val="right"/>
              <w:rPr>
                <w:rFonts w:ascii="新細明體" w:hAnsi="新細明體"/>
                <w:b/>
                <w:kern w:val="0"/>
                <w:sz w:val="18"/>
              </w:rPr>
            </w:pPr>
            <w:r w:rsidRPr="00242633">
              <w:rPr>
                <w:rFonts w:ascii="新細明體" w:hAnsi="新細明體"/>
                <w:b/>
                <w:noProof/>
                <w:kern w:val="0"/>
                <w:sz w:val="18"/>
              </w:rPr>
              <w:t>- 54.80</w:t>
            </w:r>
          </w:p>
        </w:tc>
      </w:tr>
      <w:tr w:rsidR="00C0620E" w:rsidRPr="007B3C1B" w14:paraId="060E4CBE"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08DAC0CE" w14:textId="77777777" w:rsidR="00C0620E" w:rsidRPr="00C610A0" w:rsidRDefault="00C0620E" w:rsidP="00780F81">
            <w:pPr>
              <w:overflowPunct w:val="0"/>
              <w:autoSpaceDE w:val="0"/>
              <w:autoSpaceDN w:val="0"/>
              <w:adjustRightInd w:val="0"/>
              <w:spacing w:line="240" w:lineRule="exact"/>
              <w:ind w:left="253" w:right="57"/>
              <w:jc w:val="distribute"/>
              <w:rPr>
                <w:rFonts w:ascii="標楷體" w:eastAsia="標楷體"/>
                <w:kern w:val="0"/>
                <w:sz w:val="22"/>
              </w:rPr>
            </w:pPr>
            <w:r w:rsidRPr="00C610A0">
              <w:rPr>
                <w:rFonts w:ascii="標楷體" w:eastAsia="標楷體" w:hint="eastAsia"/>
                <w:noProof/>
                <w:kern w:val="0"/>
                <w:sz w:val="22"/>
              </w:rPr>
              <w:t>其他綜合損益轉入數</w:t>
            </w:r>
          </w:p>
        </w:tc>
        <w:tc>
          <w:tcPr>
            <w:tcW w:w="1592" w:type="dxa"/>
            <w:tcBorders>
              <w:top w:val="nil"/>
              <w:left w:val="nil"/>
              <w:bottom w:val="nil"/>
              <w:right w:val="single" w:sz="4" w:space="0" w:color="auto"/>
            </w:tcBorders>
            <w:vAlign w:val="center"/>
          </w:tcPr>
          <w:p w14:paraId="4B235503"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1,257,897,000</w:t>
            </w:r>
          </w:p>
        </w:tc>
        <w:tc>
          <w:tcPr>
            <w:tcW w:w="1539" w:type="dxa"/>
            <w:tcBorders>
              <w:top w:val="nil"/>
              <w:left w:val="nil"/>
              <w:bottom w:val="nil"/>
              <w:right w:val="nil"/>
            </w:tcBorders>
            <w:vAlign w:val="center"/>
          </w:tcPr>
          <w:p w14:paraId="25811F95"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998,678,914</w:t>
            </w:r>
          </w:p>
        </w:tc>
        <w:tc>
          <w:tcPr>
            <w:tcW w:w="1547" w:type="dxa"/>
            <w:tcBorders>
              <w:top w:val="nil"/>
              <w:left w:val="single" w:sz="4" w:space="0" w:color="auto"/>
              <w:bottom w:val="nil"/>
              <w:right w:val="single" w:sz="4" w:space="0" w:color="auto"/>
            </w:tcBorders>
            <w:vAlign w:val="center"/>
          </w:tcPr>
          <w:p w14:paraId="65A55DDC"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568,520,778</w:t>
            </w:r>
          </w:p>
        </w:tc>
        <w:tc>
          <w:tcPr>
            <w:tcW w:w="1919" w:type="dxa"/>
            <w:tcBorders>
              <w:top w:val="nil"/>
              <w:left w:val="nil"/>
              <w:bottom w:val="nil"/>
              <w:right w:val="nil"/>
            </w:tcBorders>
            <w:vAlign w:val="center"/>
          </w:tcPr>
          <w:p w14:paraId="140EACBF"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- 689,376,222</w:t>
            </w:r>
          </w:p>
        </w:tc>
        <w:tc>
          <w:tcPr>
            <w:tcW w:w="801" w:type="dxa"/>
            <w:tcBorders>
              <w:top w:val="nil"/>
              <w:left w:val="single" w:sz="4" w:space="0" w:color="auto"/>
              <w:bottom w:val="nil"/>
              <w:right w:val="nil"/>
            </w:tcBorders>
            <w:vAlign w:val="center"/>
          </w:tcPr>
          <w:p w14:paraId="1205DD7A"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- 54.80</w:t>
            </w:r>
          </w:p>
        </w:tc>
      </w:tr>
      <w:tr w:rsidR="00C0620E" w:rsidRPr="007B3C1B" w14:paraId="6D75375B"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6DA2CA12" w14:textId="77777777" w:rsidR="00C0620E" w:rsidRPr="00C610A0" w:rsidRDefault="00C0620E" w:rsidP="00780F81">
            <w:pPr>
              <w:overflowPunct w:val="0"/>
              <w:autoSpaceDE w:val="0"/>
              <w:autoSpaceDN w:val="0"/>
              <w:adjustRightInd w:val="0"/>
              <w:spacing w:line="240" w:lineRule="exact"/>
              <w:ind w:left="1" w:right="57"/>
              <w:jc w:val="distribute"/>
              <w:rPr>
                <w:rFonts w:ascii="標楷體" w:eastAsia="標楷體"/>
                <w:b/>
                <w:noProof/>
                <w:kern w:val="0"/>
              </w:rPr>
            </w:pPr>
            <w:r w:rsidRPr="00C610A0">
              <w:rPr>
                <w:rFonts w:ascii="標楷體" w:eastAsia="標楷體" w:hint="eastAsia"/>
                <w:b/>
                <w:noProof/>
                <w:kern w:val="0"/>
              </w:rPr>
              <w:t>填補之部</w:t>
            </w:r>
          </w:p>
        </w:tc>
        <w:tc>
          <w:tcPr>
            <w:tcW w:w="1592" w:type="dxa"/>
            <w:tcBorders>
              <w:top w:val="nil"/>
              <w:left w:val="nil"/>
              <w:bottom w:val="nil"/>
              <w:right w:val="single" w:sz="4" w:space="0" w:color="auto"/>
            </w:tcBorders>
            <w:vAlign w:val="center"/>
          </w:tcPr>
          <w:p w14:paraId="192F0575"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1,257,897,000</w:t>
            </w:r>
          </w:p>
        </w:tc>
        <w:tc>
          <w:tcPr>
            <w:tcW w:w="1539" w:type="dxa"/>
            <w:tcBorders>
              <w:top w:val="nil"/>
              <w:left w:val="nil"/>
              <w:bottom w:val="nil"/>
              <w:right w:val="nil"/>
            </w:tcBorders>
            <w:vAlign w:val="center"/>
          </w:tcPr>
          <w:p w14:paraId="3BF12927"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998,678,914</w:t>
            </w:r>
          </w:p>
        </w:tc>
        <w:tc>
          <w:tcPr>
            <w:tcW w:w="1547" w:type="dxa"/>
            <w:tcBorders>
              <w:top w:val="nil"/>
              <w:left w:val="single" w:sz="4" w:space="0" w:color="auto"/>
              <w:bottom w:val="nil"/>
              <w:right w:val="single" w:sz="4" w:space="0" w:color="auto"/>
            </w:tcBorders>
            <w:vAlign w:val="center"/>
          </w:tcPr>
          <w:p w14:paraId="2DC49A3B" w14:textId="77777777" w:rsidR="00C0620E" w:rsidRPr="00C610A0" w:rsidRDefault="00C0620E" w:rsidP="00780F81">
            <w:pPr>
              <w:autoSpaceDE w:val="0"/>
              <w:autoSpaceDN w:val="0"/>
              <w:adjustRightInd w:val="0"/>
              <w:spacing w:line="240" w:lineRule="exact"/>
              <w:ind w:left="57" w:right="57"/>
              <w:jc w:val="right"/>
              <w:rPr>
                <w:rFonts w:ascii="新細明體" w:hAnsi="新細明體"/>
                <w:b/>
                <w:kern w:val="0"/>
                <w:sz w:val="18"/>
              </w:rPr>
            </w:pPr>
            <w:r w:rsidRPr="00C610A0">
              <w:rPr>
                <w:rFonts w:ascii="新細明體" w:hAnsi="新細明體"/>
                <w:b/>
                <w:noProof/>
                <w:kern w:val="0"/>
                <w:sz w:val="18"/>
              </w:rPr>
              <w:t>568,520,778</w:t>
            </w:r>
          </w:p>
        </w:tc>
        <w:tc>
          <w:tcPr>
            <w:tcW w:w="1919" w:type="dxa"/>
            <w:tcBorders>
              <w:top w:val="nil"/>
              <w:left w:val="nil"/>
              <w:bottom w:val="nil"/>
              <w:right w:val="nil"/>
            </w:tcBorders>
            <w:vAlign w:val="center"/>
          </w:tcPr>
          <w:p w14:paraId="6A5D93D6" w14:textId="77777777" w:rsidR="00C0620E" w:rsidRPr="00242633" w:rsidRDefault="00C0620E" w:rsidP="00780F81">
            <w:pPr>
              <w:autoSpaceDE w:val="0"/>
              <w:autoSpaceDN w:val="0"/>
              <w:adjustRightInd w:val="0"/>
              <w:spacing w:line="240" w:lineRule="exact"/>
              <w:ind w:right="28"/>
              <w:jc w:val="right"/>
              <w:rPr>
                <w:rFonts w:ascii="新細明體" w:hAnsi="新細明體"/>
                <w:b/>
                <w:kern w:val="0"/>
                <w:sz w:val="18"/>
              </w:rPr>
            </w:pPr>
            <w:r w:rsidRPr="00242633">
              <w:rPr>
                <w:rFonts w:ascii="新細明體" w:hAnsi="新細明體"/>
                <w:b/>
                <w:noProof/>
                <w:kern w:val="0"/>
                <w:sz w:val="18"/>
              </w:rPr>
              <w:t>- 689,376,222</w:t>
            </w:r>
          </w:p>
        </w:tc>
        <w:tc>
          <w:tcPr>
            <w:tcW w:w="801" w:type="dxa"/>
            <w:tcBorders>
              <w:top w:val="nil"/>
              <w:left w:val="single" w:sz="4" w:space="0" w:color="auto"/>
              <w:bottom w:val="nil"/>
              <w:right w:val="nil"/>
            </w:tcBorders>
            <w:vAlign w:val="center"/>
          </w:tcPr>
          <w:p w14:paraId="22FD60BF" w14:textId="77777777" w:rsidR="00C0620E" w:rsidRPr="00242633" w:rsidRDefault="00C0620E" w:rsidP="00780F81">
            <w:pPr>
              <w:autoSpaceDE w:val="0"/>
              <w:autoSpaceDN w:val="0"/>
              <w:adjustRightInd w:val="0"/>
              <w:spacing w:line="240" w:lineRule="exact"/>
              <w:ind w:left="57" w:right="57"/>
              <w:jc w:val="right"/>
              <w:rPr>
                <w:rFonts w:ascii="新細明體" w:hAnsi="新細明體"/>
                <w:b/>
                <w:kern w:val="0"/>
                <w:sz w:val="18"/>
              </w:rPr>
            </w:pPr>
            <w:r w:rsidRPr="00242633">
              <w:rPr>
                <w:rFonts w:ascii="新細明體" w:hAnsi="新細明體"/>
                <w:b/>
                <w:noProof/>
                <w:kern w:val="0"/>
                <w:sz w:val="18"/>
              </w:rPr>
              <w:t>- 54.80</w:t>
            </w:r>
          </w:p>
        </w:tc>
      </w:tr>
      <w:tr w:rsidR="00C0620E" w:rsidRPr="007B3C1B" w14:paraId="7B3899CE"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nil"/>
              <w:right w:val="single" w:sz="4" w:space="0" w:color="auto"/>
            </w:tcBorders>
            <w:vAlign w:val="center"/>
          </w:tcPr>
          <w:p w14:paraId="44D99233" w14:textId="77777777" w:rsidR="00C0620E" w:rsidRPr="00C610A0" w:rsidRDefault="00C0620E" w:rsidP="00780F81">
            <w:pPr>
              <w:overflowPunct w:val="0"/>
              <w:autoSpaceDE w:val="0"/>
              <w:autoSpaceDN w:val="0"/>
              <w:adjustRightInd w:val="0"/>
              <w:spacing w:line="240" w:lineRule="exact"/>
              <w:ind w:left="253" w:right="57"/>
              <w:jc w:val="distribute"/>
              <w:rPr>
                <w:rFonts w:ascii="標楷體" w:eastAsia="標楷體"/>
                <w:kern w:val="0"/>
                <w:sz w:val="22"/>
              </w:rPr>
            </w:pPr>
            <w:r w:rsidRPr="00C610A0">
              <w:rPr>
                <w:rFonts w:ascii="標楷體" w:eastAsia="標楷體" w:hint="eastAsia"/>
                <w:noProof/>
                <w:kern w:val="0"/>
                <w:sz w:val="22"/>
              </w:rPr>
              <w:t>事業機關負擔者</w:t>
            </w:r>
          </w:p>
        </w:tc>
        <w:tc>
          <w:tcPr>
            <w:tcW w:w="1592" w:type="dxa"/>
            <w:tcBorders>
              <w:top w:val="nil"/>
              <w:left w:val="nil"/>
              <w:bottom w:val="nil"/>
              <w:right w:val="single" w:sz="4" w:space="0" w:color="auto"/>
            </w:tcBorders>
            <w:vAlign w:val="center"/>
          </w:tcPr>
          <w:p w14:paraId="69CA76FB"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1,257,897,000</w:t>
            </w:r>
          </w:p>
        </w:tc>
        <w:tc>
          <w:tcPr>
            <w:tcW w:w="1539" w:type="dxa"/>
            <w:tcBorders>
              <w:top w:val="nil"/>
              <w:left w:val="nil"/>
              <w:bottom w:val="nil"/>
              <w:right w:val="nil"/>
            </w:tcBorders>
            <w:vAlign w:val="center"/>
          </w:tcPr>
          <w:p w14:paraId="17436DD4"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998,678,914</w:t>
            </w:r>
          </w:p>
        </w:tc>
        <w:tc>
          <w:tcPr>
            <w:tcW w:w="1547" w:type="dxa"/>
            <w:tcBorders>
              <w:top w:val="nil"/>
              <w:left w:val="single" w:sz="4" w:space="0" w:color="auto"/>
              <w:bottom w:val="nil"/>
              <w:right w:val="single" w:sz="4" w:space="0" w:color="auto"/>
            </w:tcBorders>
            <w:vAlign w:val="center"/>
          </w:tcPr>
          <w:p w14:paraId="10D90E0C"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568,520,778</w:t>
            </w:r>
          </w:p>
        </w:tc>
        <w:tc>
          <w:tcPr>
            <w:tcW w:w="1919" w:type="dxa"/>
            <w:tcBorders>
              <w:top w:val="nil"/>
              <w:left w:val="nil"/>
              <w:bottom w:val="nil"/>
              <w:right w:val="nil"/>
            </w:tcBorders>
            <w:vAlign w:val="center"/>
          </w:tcPr>
          <w:p w14:paraId="71FCA664"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- 689,376,222</w:t>
            </w:r>
          </w:p>
        </w:tc>
        <w:tc>
          <w:tcPr>
            <w:tcW w:w="801" w:type="dxa"/>
            <w:tcBorders>
              <w:top w:val="nil"/>
              <w:left w:val="single" w:sz="4" w:space="0" w:color="auto"/>
              <w:bottom w:val="nil"/>
              <w:right w:val="nil"/>
            </w:tcBorders>
            <w:vAlign w:val="center"/>
          </w:tcPr>
          <w:p w14:paraId="048847D6"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- 54.80</w:t>
            </w:r>
          </w:p>
        </w:tc>
      </w:tr>
      <w:tr w:rsidR="00C0620E" w:rsidRPr="007B3C1B" w14:paraId="16B8460C" w14:textId="77777777" w:rsidTr="00780F81">
        <w:tblPrEx>
          <w:tblBorders>
            <w:insideH w:val="single" w:sz="4" w:space="0" w:color="auto"/>
            <w:insideV w:val="single" w:sz="4" w:space="0" w:color="auto"/>
          </w:tblBorders>
        </w:tblPrEx>
        <w:trPr>
          <w:trHeight w:hRule="exact" w:val="680"/>
        </w:trPr>
        <w:tc>
          <w:tcPr>
            <w:tcW w:w="2552" w:type="dxa"/>
            <w:tcBorders>
              <w:top w:val="nil"/>
              <w:left w:val="nil"/>
              <w:bottom w:val="single" w:sz="8" w:space="0" w:color="auto"/>
              <w:right w:val="single" w:sz="4" w:space="0" w:color="auto"/>
            </w:tcBorders>
            <w:vAlign w:val="center"/>
          </w:tcPr>
          <w:p w14:paraId="45717576" w14:textId="77777777" w:rsidR="00C0620E" w:rsidRPr="00C610A0" w:rsidRDefault="00C0620E" w:rsidP="00780F81">
            <w:pPr>
              <w:overflowPunct w:val="0"/>
              <w:autoSpaceDE w:val="0"/>
              <w:autoSpaceDN w:val="0"/>
              <w:adjustRightInd w:val="0"/>
              <w:spacing w:line="240" w:lineRule="exact"/>
              <w:ind w:leftChars="200" w:left="480" w:right="57"/>
              <w:jc w:val="distribute"/>
              <w:rPr>
                <w:rFonts w:ascii="標楷體" w:eastAsia="標楷體"/>
                <w:kern w:val="0"/>
                <w:sz w:val="22"/>
              </w:rPr>
            </w:pPr>
            <w:r w:rsidRPr="00C610A0">
              <w:rPr>
                <w:rFonts w:ascii="標楷體" w:eastAsia="標楷體" w:hint="eastAsia"/>
                <w:noProof/>
                <w:kern w:val="0"/>
                <w:sz w:val="22"/>
              </w:rPr>
              <w:t>撥用盈餘</w:t>
            </w:r>
          </w:p>
        </w:tc>
        <w:tc>
          <w:tcPr>
            <w:tcW w:w="1592" w:type="dxa"/>
            <w:tcBorders>
              <w:top w:val="nil"/>
              <w:left w:val="nil"/>
              <w:bottom w:val="single" w:sz="8" w:space="0" w:color="auto"/>
              <w:right w:val="single" w:sz="4" w:space="0" w:color="auto"/>
            </w:tcBorders>
            <w:vAlign w:val="center"/>
          </w:tcPr>
          <w:p w14:paraId="2CB41300"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1,257,897,000</w:t>
            </w:r>
          </w:p>
        </w:tc>
        <w:tc>
          <w:tcPr>
            <w:tcW w:w="1539" w:type="dxa"/>
            <w:tcBorders>
              <w:top w:val="nil"/>
              <w:left w:val="nil"/>
              <w:bottom w:val="single" w:sz="8" w:space="0" w:color="auto"/>
              <w:right w:val="nil"/>
            </w:tcBorders>
            <w:vAlign w:val="center"/>
          </w:tcPr>
          <w:p w14:paraId="1349A664"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998,678,914</w:t>
            </w:r>
          </w:p>
        </w:tc>
        <w:tc>
          <w:tcPr>
            <w:tcW w:w="1547" w:type="dxa"/>
            <w:tcBorders>
              <w:top w:val="nil"/>
              <w:left w:val="single" w:sz="4" w:space="0" w:color="auto"/>
              <w:bottom w:val="single" w:sz="8" w:space="0" w:color="auto"/>
              <w:right w:val="single" w:sz="4" w:space="0" w:color="auto"/>
            </w:tcBorders>
            <w:vAlign w:val="center"/>
          </w:tcPr>
          <w:p w14:paraId="0B81176F" w14:textId="77777777" w:rsidR="00C0620E" w:rsidRPr="00C610A0" w:rsidRDefault="00C0620E" w:rsidP="00780F81">
            <w:pPr>
              <w:autoSpaceDE w:val="0"/>
              <w:autoSpaceDN w:val="0"/>
              <w:adjustRightInd w:val="0"/>
              <w:spacing w:line="240" w:lineRule="exact"/>
              <w:ind w:left="57" w:right="57"/>
              <w:jc w:val="right"/>
              <w:rPr>
                <w:rFonts w:ascii="新細明體" w:hAnsi="新細明體"/>
                <w:kern w:val="0"/>
                <w:sz w:val="18"/>
              </w:rPr>
            </w:pPr>
            <w:r w:rsidRPr="00C610A0">
              <w:rPr>
                <w:rFonts w:ascii="新細明體" w:hAnsi="新細明體"/>
                <w:noProof/>
                <w:kern w:val="0"/>
                <w:sz w:val="18"/>
              </w:rPr>
              <w:t>568,520,778</w:t>
            </w:r>
          </w:p>
        </w:tc>
        <w:tc>
          <w:tcPr>
            <w:tcW w:w="1919" w:type="dxa"/>
            <w:tcBorders>
              <w:top w:val="nil"/>
              <w:left w:val="nil"/>
              <w:bottom w:val="single" w:sz="8" w:space="0" w:color="auto"/>
              <w:right w:val="nil"/>
            </w:tcBorders>
            <w:vAlign w:val="center"/>
          </w:tcPr>
          <w:p w14:paraId="726CAD47" w14:textId="77777777" w:rsidR="00C0620E" w:rsidRPr="00601DF6" w:rsidRDefault="00C0620E" w:rsidP="00780F81">
            <w:pPr>
              <w:autoSpaceDE w:val="0"/>
              <w:autoSpaceDN w:val="0"/>
              <w:adjustRightInd w:val="0"/>
              <w:spacing w:line="240" w:lineRule="exact"/>
              <w:ind w:right="28"/>
              <w:jc w:val="right"/>
              <w:rPr>
                <w:rFonts w:ascii="新細明體" w:hAnsi="新細明體"/>
                <w:kern w:val="0"/>
                <w:sz w:val="18"/>
              </w:rPr>
            </w:pPr>
            <w:r w:rsidRPr="008F2E94">
              <w:rPr>
                <w:rFonts w:ascii="新細明體" w:hAnsi="新細明體"/>
                <w:noProof/>
                <w:kern w:val="0"/>
                <w:sz w:val="18"/>
              </w:rPr>
              <w:t>- 689,376,222</w:t>
            </w:r>
          </w:p>
        </w:tc>
        <w:tc>
          <w:tcPr>
            <w:tcW w:w="801" w:type="dxa"/>
            <w:tcBorders>
              <w:top w:val="nil"/>
              <w:left w:val="single" w:sz="4" w:space="0" w:color="auto"/>
              <w:bottom w:val="single" w:sz="8" w:space="0" w:color="auto"/>
              <w:right w:val="nil"/>
            </w:tcBorders>
            <w:vAlign w:val="center"/>
          </w:tcPr>
          <w:p w14:paraId="4E406039" w14:textId="77777777" w:rsidR="00C0620E" w:rsidRPr="00601DF6" w:rsidRDefault="00C0620E" w:rsidP="00780F81">
            <w:pPr>
              <w:autoSpaceDE w:val="0"/>
              <w:autoSpaceDN w:val="0"/>
              <w:adjustRightInd w:val="0"/>
              <w:spacing w:line="240" w:lineRule="exact"/>
              <w:ind w:left="57" w:right="57"/>
              <w:jc w:val="right"/>
              <w:rPr>
                <w:rFonts w:ascii="新細明體" w:hAnsi="新細明體"/>
                <w:kern w:val="0"/>
                <w:sz w:val="18"/>
              </w:rPr>
            </w:pPr>
            <w:r w:rsidRPr="008F2E94">
              <w:rPr>
                <w:rFonts w:ascii="新細明體" w:hAnsi="新細明體"/>
                <w:noProof/>
                <w:kern w:val="0"/>
                <w:sz w:val="18"/>
              </w:rPr>
              <w:t>- 54.80</w:t>
            </w:r>
          </w:p>
        </w:tc>
      </w:tr>
    </w:tbl>
    <w:p w14:paraId="3663FDF2" w14:textId="05187FEF" w:rsidR="00C0620E" w:rsidRPr="00C610A0" w:rsidRDefault="00C0620E" w:rsidP="00C0620E">
      <w:pPr>
        <w:pStyle w:val="af2"/>
        <w:spacing w:line="200" w:lineRule="exact"/>
        <w:ind w:left="540" w:hanging="540"/>
        <w:rPr>
          <w:sz w:val="18"/>
          <w:szCs w:val="18"/>
        </w:rPr>
      </w:pPr>
      <w:proofErr w:type="gramStart"/>
      <w:r w:rsidRPr="00C610A0">
        <w:rPr>
          <w:rFonts w:hint="eastAsia"/>
          <w:sz w:val="18"/>
          <w:szCs w:val="18"/>
        </w:rPr>
        <w:t>註</w:t>
      </w:r>
      <w:proofErr w:type="gramEnd"/>
      <w:r w:rsidRPr="00C610A0">
        <w:rPr>
          <w:rFonts w:hint="eastAsia"/>
          <w:sz w:val="18"/>
          <w:szCs w:val="18"/>
        </w:rPr>
        <w:t>：1.表列數據係依預算</w:t>
      </w:r>
      <w:proofErr w:type="gramStart"/>
      <w:r w:rsidRPr="00C610A0">
        <w:rPr>
          <w:rFonts w:hint="eastAsia"/>
          <w:sz w:val="18"/>
          <w:szCs w:val="18"/>
        </w:rPr>
        <w:t>採</w:t>
      </w:r>
      <w:proofErr w:type="gramEnd"/>
      <w:r w:rsidRPr="00C610A0">
        <w:rPr>
          <w:rFonts w:hint="eastAsia"/>
          <w:sz w:val="18"/>
          <w:szCs w:val="18"/>
        </w:rPr>
        <w:t>合併報表編造。</w:t>
      </w:r>
    </w:p>
    <w:p w14:paraId="3512009C" w14:textId="77777777" w:rsidR="00C0620E" w:rsidRPr="00C610A0" w:rsidRDefault="00C0620E" w:rsidP="00C0620E">
      <w:pPr>
        <w:pStyle w:val="af2"/>
        <w:spacing w:line="200" w:lineRule="exact"/>
        <w:ind w:leftChars="151" w:left="573" w:hangingChars="117" w:hanging="211"/>
        <w:rPr>
          <w:sz w:val="18"/>
          <w:szCs w:val="18"/>
        </w:rPr>
      </w:pPr>
      <w:r w:rsidRPr="00C610A0">
        <w:rPr>
          <w:rFonts w:hint="eastAsia"/>
          <w:sz w:val="18"/>
          <w:szCs w:val="18"/>
        </w:rPr>
        <w:t>2.臺灣金融控股公司決算</w:t>
      </w:r>
      <w:r w:rsidRPr="00C610A0">
        <w:rPr>
          <w:sz w:val="18"/>
          <w:szCs w:val="18"/>
        </w:rPr>
        <w:t>未分配盈餘16,309,578,876</w:t>
      </w:r>
      <w:r w:rsidRPr="00C610A0">
        <w:rPr>
          <w:rFonts w:hint="eastAsia"/>
          <w:sz w:val="18"/>
          <w:szCs w:val="18"/>
        </w:rPr>
        <w:t>元</w:t>
      </w:r>
      <w:r w:rsidRPr="00C610A0">
        <w:rPr>
          <w:sz w:val="18"/>
          <w:szCs w:val="18"/>
        </w:rPr>
        <w:t>係按行政院核定暫列，留待以後年度分配。</w:t>
      </w:r>
    </w:p>
    <w:p w14:paraId="0EAE3665" w14:textId="77777777" w:rsidR="00C0620E" w:rsidRPr="00C610A0" w:rsidRDefault="00C0620E" w:rsidP="00C0620E">
      <w:pPr>
        <w:pStyle w:val="af2"/>
        <w:spacing w:line="200" w:lineRule="exact"/>
        <w:ind w:leftChars="151" w:left="573" w:hangingChars="117" w:hanging="211"/>
        <w:rPr>
          <w:sz w:val="18"/>
          <w:szCs w:val="18"/>
        </w:rPr>
      </w:pPr>
      <w:r w:rsidRPr="00C610A0">
        <w:rPr>
          <w:rFonts w:hint="eastAsia"/>
          <w:sz w:val="18"/>
          <w:szCs w:val="18"/>
        </w:rPr>
        <w:t>3.本表各項數字因</w:t>
      </w:r>
      <w:proofErr w:type="gramStart"/>
      <w:r w:rsidRPr="00C610A0">
        <w:rPr>
          <w:rFonts w:hint="eastAsia"/>
          <w:sz w:val="18"/>
          <w:szCs w:val="18"/>
        </w:rPr>
        <w:t>採</w:t>
      </w:r>
      <w:proofErr w:type="gramEnd"/>
      <w:r w:rsidRPr="00C610A0">
        <w:rPr>
          <w:rFonts w:hint="eastAsia"/>
          <w:sz w:val="18"/>
          <w:szCs w:val="18"/>
        </w:rPr>
        <w:t>四捨五入方式計算，細項數字之和與合計數或有差異。</w:t>
      </w:r>
    </w:p>
    <w:p w14:paraId="4C696C60" w14:textId="230517ED" w:rsidR="00C0620E" w:rsidRPr="00C610A0" w:rsidRDefault="00B44314" w:rsidP="00C513AF">
      <w:pPr>
        <w:pStyle w:val="516P0"/>
        <w:overflowPunct w:val="0"/>
      </w:pPr>
      <w:r w:rsidRPr="00B44314">
        <w:rPr>
          <w:rFonts w:hint="eastAsia"/>
          <w:spacing w:val="0"/>
        </w:rPr>
        <w:lastRenderedPageBreak/>
        <w:t xml:space="preserve"> </w:t>
      </w:r>
      <w:r w:rsidR="00C0620E" w:rsidRPr="00C610A0">
        <w:rPr>
          <w:rFonts w:hint="eastAsia"/>
        </w:rPr>
        <w:t>臺灣金融控股股份有限公司盈虧審定後現金流量表</w:t>
      </w:r>
      <w:r w:rsidRPr="00B44314">
        <w:rPr>
          <w:rFonts w:hint="eastAsia"/>
          <w:spacing w:val="0"/>
        </w:rPr>
        <w:t xml:space="preserve"> </w:t>
      </w:r>
    </w:p>
    <w:p w14:paraId="036F74BF" w14:textId="77777777" w:rsidR="00C0620E" w:rsidRPr="00C610A0" w:rsidRDefault="00C0620E" w:rsidP="00780F81">
      <w:pPr>
        <w:pStyle w:val="af1"/>
        <w:overflowPunct w:val="0"/>
        <w:spacing w:line="240" w:lineRule="auto"/>
        <w:ind w:leftChars="80" w:left="192"/>
      </w:pPr>
      <w:r w:rsidRPr="00C610A0">
        <w:rPr>
          <w:rFonts w:hint="eastAsia"/>
        </w:rPr>
        <w:t>中華民國</w:t>
      </w:r>
      <w:proofErr w:type="gramStart"/>
      <w:r w:rsidRPr="00C610A0">
        <w:rPr>
          <w:rFonts w:hint="eastAsia"/>
        </w:rPr>
        <w:t>11</w:t>
      </w:r>
      <w:r w:rsidRPr="00C610A0">
        <w:t>1</w:t>
      </w:r>
      <w:proofErr w:type="gramEnd"/>
      <w:r w:rsidRPr="00C610A0">
        <w:rPr>
          <w:rFonts w:hint="eastAsia"/>
        </w:rPr>
        <w:t>年度</w:t>
      </w:r>
    </w:p>
    <w:p w14:paraId="65DE7D01" w14:textId="77777777" w:rsidR="00C0620E" w:rsidRPr="00C610A0" w:rsidRDefault="00C0620E" w:rsidP="00C75B8A">
      <w:pPr>
        <w:pStyle w:val="7"/>
        <w:overflowPunct w:val="0"/>
        <w:spacing w:line="240" w:lineRule="atLeast"/>
        <w:ind w:rightChars="-20" w:right="-48"/>
        <w:rPr>
          <w:szCs w:val="22"/>
        </w:rPr>
      </w:pPr>
      <w:r w:rsidRPr="00C610A0">
        <w:rPr>
          <w:rFonts w:hint="eastAsia"/>
          <w:szCs w:val="22"/>
        </w:rPr>
        <w:t>單位：新臺幣元</w:t>
      </w:r>
    </w:p>
    <w:tbl>
      <w:tblPr>
        <w:tblW w:w="9979"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3350"/>
        <w:gridCol w:w="1955"/>
        <w:gridCol w:w="1957"/>
        <w:gridCol w:w="1934"/>
        <w:gridCol w:w="783"/>
      </w:tblGrid>
      <w:tr w:rsidR="00C0620E" w:rsidRPr="007B3C1B" w14:paraId="2391B9EF" w14:textId="77777777" w:rsidTr="00780F81">
        <w:trPr>
          <w:cantSplit/>
          <w:trHeight w:val="268"/>
        </w:trPr>
        <w:tc>
          <w:tcPr>
            <w:tcW w:w="3345" w:type="dxa"/>
            <w:vMerge w:val="restart"/>
            <w:tcBorders>
              <w:top w:val="single" w:sz="8" w:space="0" w:color="auto"/>
              <w:left w:val="nil"/>
              <w:bottom w:val="nil"/>
              <w:right w:val="single" w:sz="4" w:space="0" w:color="auto"/>
            </w:tcBorders>
            <w:vAlign w:val="center"/>
          </w:tcPr>
          <w:p w14:paraId="236E835B" w14:textId="77777777" w:rsidR="00C0620E" w:rsidRPr="005B3FD8" w:rsidRDefault="00C0620E" w:rsidP="00780F81">
            <w:pPr>
              <w:pStyle w:val="611P0"/>
              <w:overflowPunct w:val="0"/>
              <w:ind w:left="24" w:right="24"/>
              <w:rPr>
                <w:sz w:val="24"/>
                <w:szCs w:val="24"/>
              </w:rPr>
            </w:pPr>
            <w:r w:rsidRPr="005B3FD8">
              <w:rPr>
                <w:rFonts w:hint="eastAsia"/>
                <w:sz w:val="24"/>
                <w:szCs w:val="24"/>
              </w:rPr>
              <w:t>項目</w:t>
            </w:r>
          </w:p>
        </w:tc>
        <w:tc>
          <w:tcPr>
            <w:tcW w:w="1952" w:type="dxa"/>
            <w:vMerge w:val="restart"/>
            <w:tcBorders>
              <w:top w:val="single" w:sz="8" w:space="0" w:color="auto"/>
              <w:left w:val="nil"/>
              <w:bottom w:val="nil"/>
              <w:right w:val="single" w:sz="4" w:space="0" w:color="auto"/>
            </w:tcBorders>
            <w:vAlign w:val="center"/>
          </w:tcPr>
          <w:p w14:paraId="61B1F46D" w14:textId="77777777" w:rsidR="00C0620E" w:rsidRPr="005B3FD8" w:rsidRDefault="00C0620E" w:rsidP="00780F81">
            <w:pPr>
              <w:pStyle w:val="611P0"/>
              <w:overflowPunct w:val="0"/>
              <w:ind w:left="24" w:right="24"/>
              <w:rPr>
                <w:sz w:val="24"/>
                <w:szCs w:val="24"/>
              </w:rPr>
            </w:pPr>
            <w:r w:rsidRPr="005B3FD8">
              <w:rPr>
                <w:rFonts w:hint="eastAsia"/>
                <w:sz w:val="24"/>
                <w:szCs w:val="24"/>
              </w:rPr>
              <w:t>預算數</w:t>
            </w:r>
          </w:p>
        </w:tc>
        <w:tc>
          <w:tcPr>
            <w:tcW w:w="1954" w:type="dxa"/>
            <w:vMerge w:val="restart"/>
            <w:tcBorders>
              <w:top w:val="single" w:sz="8" w:space="0" w:color="auto"/>
              <w:left w:val="single" w:sz="4" w:space="0" w:color="auto"/>
              <w:bottom w:val="nil"/>
              <w:right w:val="single" w:sz="4" w:space="0" w:color="auto"/>
            </w:tcBorders>
            <w:vAlign w:val="center"/>
          </w:tcPr>
          <w:p w14:paraId="02FAE68C" w14:textId="77777777" w:rsidR="00C0620E" w:rsidRPr="005B3FD8" w:rsidRDefault="00C0620E" w:rsidP="00780F81">
            <w:pPr>
              <w:pStyle w:val="611P0"/>
              <w:overflowPunct w:val="0"/>
              <w:ind w:left="24" w:right="24"/>
              <w:rPr>
                <w:sz w:val="24"/>
                <w:szCs w:val="24"/>
              </w:rPr>
            </w:pPr>
            <w:r w:rsidRPr="005B3FD8">
              <w:rPr>
                <w:rFonts w:hint="eastAsia"/>
                <w:sz w:val="24"/>
                <w:szCs w:val="24"/>
              </w:rPr>
              <w:t>決算數</w:t>
            </w:r>
          </w:p>
        </w:tc>
        <w:tc>
          <w:tcPr>
            <w:tcW w:w="2713" w:type="dxa"/>
            <w:gridSpan w:val="2"/>
            <w:tcBorders>
              <w:top w:val="single" w:sz="8" w:space="0" w:color="auto"/>
              <w:left w:val="single" w:sz="4" w:space="0" w:color="auto"/>
              <w:bottom w:val="single" w:sz="4" w:space="0" w:color="auto"/>
              <w:right w:val="nil"/>
            </w:tcBorders>
            <w:vAlign w:val="center"/>
          </w:tcPr>
          <w:p w14:paraId="6E6B4061" w14:textId="77777777" w:rsidR="00C0620E" w:rsidRPr="005B3FD8" w:rsidRDefault="00C0620E" w:rsidP="00780F81">
            <w:pPr>
              <w:pStyle w:val="611P0"/>
              <w:overflowPunct w:val="0"/>
              <w:ind w:left="24" w:right="24"/>
              <w:rPr>
                <w:sz w:val="24"/>
                <w:szCs w:val="24"/>
              </w:rPr>
            </w:pPr>
            <w:r w:rsidRPr="005B3FD8">
              <w:rPr>
                <w:rFonts w:hint="eastAsia"/>
                <w:sz w:val="24"/>
                <w:szCs w:val="24"/>
              </w:rPr>
              <w:t>比較增減</w:t>
            </w:r>
          </w:p>
        </w:tc>
      </w:tr>
      <w:tr w:rsidR="00C0620E" w:rsidRPr="007B3C1B" w14:paraId="61B1A391" w14:textId="77777777" w:rsidTr="00780F81">
        <w:trPr>
          <w:cantSplit/>
          <w:trHeight w:val="281"/>
        </w:trPr>
        <w:tc>
          <w:tcPr>
            <w:tcW w:w="3345" w:type="dxa"/>
            <w:vMerge/>
            <w:tcBorders>
              <w:top w:val="single" w:sz="8" w:space="0" w:color="auto"/>
              <w:left w:val="nil"/>
              <w:bottom w:val="single" w:sz="8" w:space="0" w:color="auto"/>
              <w:right w:val="single" w:sz="4" w:space="0" w:color="auto"/>
            </w:tcBorders>
            <w:vAlign w:val="center"/>
          </w:tcPr>
          <w:p w14:paraId="2896D793" w14:textId="77777777" w:rsidR="00C0620E" w:rsidRPr="005B3FD8" w:rsidRDefault="00C0620E" w:rsidP="00780F81">
            <w:pPr>
              <w:pStyle w:val="611P0"/>
              <w:overflowPunct w:val="0"/>
              <w:ind w:left="24" w:right="24"/>
              <w:rPr>
                <w:sz w:val="24"/>
                <w:szCs w:val="24"/>
              </w:rPr>
            </w:pPr>
          </w:p>
        </w:tc>
        <w:tc>
          <w:tcPr>
            <w:tcW w:w="1952" w:type="dxa"/>
            <w:vMerge/>
            <w:tcBorders>
              <w:top w:val="single" w:sz="8" w:space="0" w:color="auto"/>
              <w:left w:val="nil"/>
              <w:bottom w:val="single" w:sz="8" w:space="0" w:color="auto"/>
              <w:right w:val="single" w:sz="4" w:space="0" w:color="auto"/>
            </w:tcBorders>
            <w:vAlign w:val="center"/>
          </w:tcPr>
          <w:p w14:paraId="3DD8DC66" w14:textId="77777777" w:rsidR="00C0620E" w:rsidRPr="005B3FD8" w:rsidRDefault="00C0620E" w:rsidP="00780F81">
            <w:pPr>
              <w:pStyle w:val="611P0"/>
              <w:overflowPunct w:val="0"/>
              <w:ind w:left="24" w:right="24"/>
              <w:rPr>
                <w:sz w:val="24"/>
                <w:szCs w:val="24"/>
              </w:rPr>
            </w:pPr>
          </w:p>
        </w:tc>
        <w:tc>
          <w:tcPr>
            <w:tcW w:w="1954" w:type="dxa"/>
            <w:vMerge/>
            <w:tcBorders>
              <w:top w:val="single" w:sz="8" w:space="0" w:color="auto"/>
              <w:left w:val="single" w:sz="4" w:space="0" w:color="auto"/>
              <w:bottom w:val="single" w:sz="8" w:space="0" w:color="auto"/>
              <w:right w:val="single" w:sz="4" w:space="0" w:color="auto"/>
            </w:tcBorders>
            <w:vAlign w:val="center"/>
          </w:tcPr>
          <w:p w14:paraId="438BFF29" w14:textId="77777777" w:rsidR="00C0620E" w:rsidRPr="005B3FD8" w:rsidRDefault="00C0620E" w:rsidP="00780F81">
            <w:pPr>
              <w:pStyle w:val="611P0"/>
              <w:overflowPunct w:val="0"/>
              <w:ind w:left="24" w:right="24"/>
              <w:rPr>
                <w:sz w:val="24"/>
                <w:szCs w:val="24"/>
              </w:rPr>
            </w:pPr>
          </w:p>
        </w:tc>
        <w:tc>
          <w:tcPr>
            <w:tcW w:w="1931" w:type="dxa"/>
            <w:tcBorders>
              <w:top w:val="single" w:sz="4" w:space="0" w:color="auto"/>
              <w:left w:val="single" w:sz="4" w:space="0" w:color="auto"/>
              <w:bottom w:val="single" w:sz="8" w:space="0" w:color="auto"/>
              <w:right w:val="single" w:sz="4" w:space="0" w:color="auto"/>
            </w:tcBorders>
            <w:vAlign w:val="center"/>
          </w:tcPr>
          <w:p w14:paraId="6CC89405" w14:textId="77777777" w:rsidR="00C0620E" w:rsidRPr="005B3FD8" w:rsidRDefault="00C0620E" w:rsidP="00780F81">
            <w:pPr>
              <w:pStyle w:val="611P0"/>
              <w:overflowPunct w:val="0"/>
              <w:ind w:left="24" w:right="24"/>
              <w:rPr>
                <w:sz w:val="24"/>
                <w:szCs w:val="24"/>
              </w:rPr>
            </w:pPr>
            <w:r w:rsidRPr="005B3FD8">
              <w:rPr>
                <w:rFonts w:hint="eastAsia"/>
                <w:sz w:val="24"/>
                <w:szCs w:val="24"/>
              </w:rPr>
              <w:t>金額</w:t>
            </w:r>
          </w:p>
        </w:tc>
        <w:tc>
          <w:tcPr>
            <w:tcW w:w="782" w:type="dxa"/>
            <w:tcBorders>
              <w:top w:val="single" w:sz="4" w:space="0" w:color="auto"/>
              <w:left w:val="nil"/>
              <w:bottom w:val="single" w:sz="8" w:space="0" w:color="auto"/>
              <w:right w:val="nil"/>
            </w:tcBorders>
            <w:vAlign w:val="center"/>
          </w:tcPr>
          <w:p w14:paraId="65E372A2" w14:textId="77777777" w:rsidR="00C0620E" w:rsidRPr="005B3FD8" w:rsidRDefault="00C0620E" w:rsidP="00780F81">
            <w:pPr>
              <w:pStyle w:val="611P0"/>
              <w:overflowPunct w:val="0"/>
              <w:ind w:left="24" w:right="24"/>
              <w:rPr>
                <w:sz w:val="24"/>
                <w:szCs w:val="24"/>
              </w:rPr>
            </w:pPr>
            <w:r w:rsidRPr="005B3FD8">
              <w:rPr>
                <w:rFonts w:hint="eastAsia"/>
                <w:sz w:val="24"/>
                <w:szCs w:val="24"/>
              </w:rPr>
              <w:t>％</w:t>
            </w:r>
          </w:p>
        </w:tc>
      </w:tr>
      <w:tr w:rsidR="00C0620E" w:rsidRPr="007B3C1B" w14:paraId="3303E704" w14:textId="77777777" w:rsidTr="00780F81">
        <w:trPr>
          <w:cantSplit/>
          <w:trHeight w:hRule="exact" w:val="289"/>
        </w:trPr>
        <w:tc>
          <w:tcPr>
            <w:tcW w:w="3345" w:type="dxa"/>
            <w:tcBorders>
              <w:top w:val="single" w:sz="8" w:space="0" w:color="auto"/>
              <w:left w:val="nil"/>
              <w:bottom w:val="nil"/>
              <w:right w:val="single" w:sz="4" w:space="0" w:color="auto"/>
            </w:tcBorders>
            <w:vAlign w:val="center"/>
          </w:tcPr>
          <w:p w14:paraId="76DCCF09"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營業活動之現金流量</w:t>
            </w:r>
          </w:p>
        </w:tc>
        <w:tc>
          <w:tcPr>
            <w:tcW w:w="1952" w:type="dxa"/>
            <w:tcBorders>
              <w:top w:val="single" w:sz="8" w:space="0" w:color="auto"/>
              <w:left w:val="nil"/>
              <w:bottom w:val="nil"/>
              <w:right w:val="single" w:sz="4" w:space="0" w:color="auto"/>
            </w:tcBorders>
            <w:vAlign w:val="center"/>
          </w:tcPr>
          <w:p w14:paraId="0FFF728D" w14:textId="77777777" w:rsidR="00C0620E" w:rsidRPr="007B3C1B" w:rsidRDefault="00C0620E" w:rsidP="00780F81">
            <w:pPr>
              <w:overflowPunct w:val="0"/>
              <w:adjustRightInd w:val="0"/>
              <w:snapToGrid w:val="0"/>
              <w:spacing w:line="240" w:lineRule="exact"/>
              <w:jc w:val="right"/>
              <w:rPr>
                <w:rFonts w:ascii="新細明體" w:hAnsi="新細明體"/>
                <w:b/>
                <w:sz w:val="18"/>
                <w:szCs w:val="18"/>
                <w:highlight w:val="yellow"/>
              </w:rPr>
            </w:pPr>
          </w:p>
        </w:tc>
        <w:tc>
          <w:tcPr>
            <w:tcW w:w="1954" w:type="dxa"/>
            <w:tcBorders>
              <w:top w:val="single" w:sz="8" w:space="0" w:color="auto"/>
              <w:left w:val="single" w:sz="4" w:space="0" w:color="auto"/>
              <w:bottom w:val="nil"/>
              <w:right w:val="single" w:sz="4" w:space="0" w:color="auto"/>
            </w:tcBorders>
            <w:vAlign w:val="center"/>
          </w:tcPr>
          <w:p w14:paraId="55DA3C73" w14:textId="77777777" w:rsidR="00C0620E" w:rsidRPr="007B3C1B" w:rsidRDefault="00C0620E" w:rsidP="00780F81">
            <w:pPr>
              <w:overflowPunct w:val="0"/>
              <w:adjustRightInd w:val="0"/>
              <w:snapToGrid w:val="0"/>
              <w:spacing w:line="240" w:lineRule="exact"/>
              <w:jc w:val="right"/>
              <w:rPr>
                <w:rFonts w:ascii="新細明體" w:hAnsi="新細明體"/>
                <w:b/>
                <w:sz w:val="18"/>
                <w:szCs w:val="18"/>
                <w:highlight w:val="yellow"/>
              </w:rPr>
            </w:pPr>
          </w:p>
        </w:tc>
        <w:tc>
          <w:tcPr>
            <w:tcW w:w="1931" w:type="dxa"/>
            <w:tcBorders>
              <w:top w:val="single" w:sz="8" w:space="0" w:color="auto"/>
              <w:left w:val="nil"/>
              <w:bottom w:val="nil"/>
              <w:right w:val="nil"/>
            </w:tcBorders>
            <w:vAlign w:val="center"/>
          </w:tcPr>
          <w:p w14:paraId="304DEE95" w14:textId="77777777" w:rsidR="00C0620E" w:rsidRPr="007B3C1B" w:rsidRDefault="00C0620E" w:rsidP="00780F81">
            <w:pPr>
              <w:overflowPunct w:val="0"/>
              <w:adjustRightInd w:val="0"/>
              <w:snapToGrid w:val="0"/>
              <w:spacing w:line="240" w:lineRule="exact"/>
              <w:jc w:val="right"/>
              <w:rPr>
                <w:rFonts w:ascii="新細明體" w:hAnsi="新細明體"/>
                <w:b/>
                <w:sz w:val="18"/>
                <w:szCs w:val="18"/>
                <w:highlight w:val="yellow"/>
              </w:rPr>
            </w:pPr>
          </w:p>
        </w:tc>
        <w:tc>
          <w:tcPr>
            <w:tcW w:w="782" w:type="dxa"/>
            <w:tcBorders>
              <w:top w:val="single" w:sz="8" w:space="0" w:color="auto"/>
              <w:left w:val="single" w:sz="4" w:space="0" w:color="auto"/>
              <w:bottom w:val="nil"/>
              <w:right w:val="nil"/>
            </w:tcBorders>
            <w:vAlign w:val="center"/>
          </w:tcPr>
          <w:p w14:paraId="38C685B3" w14:textId="77777777" w:rsidR="00C0620E" w:rsidRPr="007B3C1B" w:rsidRDefault="00C0620E" w:rsidP="00780F81">
            <w:pPr>
              <w:overflowPunct w:val="0"/>
              <w:adjustRightInd w:val="0"/>
              <w:snapToGrid w:val="0"/>
              <w:spacing w:line="240" w:lineRule="exact"/>
              <w:jc w:val="right"/>
              <w:rPr>
                <w:rFonts w:ascii="新細明體" w:hAnsi="新細明體"/>
                <w:b/>
                <w:sz w:val="18"/>
                <w:szCs w:val="18"/>
                <w:highlight w:val="yellow"/>
              </w:rPr>
            </w:pPr>
          </w:p>
        </w:tc>
      </w:tr>
      <w:tr w:rsidR="00C0620E" w:rsidRPr="007B3C1B" w14:paraId="0E1843E5" w14:textId="77777777" w:rsidTr="00780F81">
        <w:trPr>
          <w:cantSplit/>
          <w:trHeight w:hRule="exact" w:val="289"/>
        </w:trPr>
        <w:tc>
          <w:tcPr>
            <w:tcW w:w="3345" w:type="dxa"/>
            <w:tcBorders>
              <w:top w:val="nil"/>
              <w:left w:val="nil"/>
              <w:bottom w:val="nil"/>
              <w:right w:val="single" w:sz="4" w:space="0" w:color="auto"/>
            </w:tcBorders>
            <w:vAlign w:val="center"/>
          </w:tcPr>
          <w:p w14:paraId="37C246C4"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稅前淨利（淨損）</w:t>
            </w:r>
          </w:p>
        </w:tc>
        <w:tc>
          <w:tcPr>
            <w:tcW w:w="1952" w:type="dxa"/>
            <w:tcBorders>
              <w:top w:val="nil"/>
              <w:left w:val="nil"/>
              <w:bottom w:val="nil"/>
              <w:right w:val="single" w:sz="4" w:space="0" w:color="auto"/>
            </w:tcBorders>
            <w:vAlign w:val="center"/>
          </w:tcPr>
          <w:p w14:paraId="33219D87"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9,387,133,000</w:t>
            </w:r>
          </w:p>
        </w:tc>
        <w:tc>
          <w:tcPr>
            <w:tcW w:w="1954" w:type="dxa"/>
            <w:tcBorders>
              <w:top w:val="nil"/>
              <w:left w:val="single" w:sz="4" w:space="0" w:color="auto"/>
              <w:bottom w:val="nil"/>
              <w:right w:val="single" w:sz="4" w:space="0" w:color="auto"/>
            </w:tcBorders>
            <w:vAlign w:val="center"/>
          </w:tcPr>
          <w:p w14:paraId="2BA51318"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19,595,088,958</w:t>
            </w:r>
          </w:p>
        </w:tc>
        <w:tc>
          <w:tcPr>
            <w:tcW w:w="1931" w:type="dxa"/>
            <w:tcBorders>
              <w:top w:val="nil"/>
              <w:left w:val="nil"/>
              <w:bottom w:val="nil"/>
              <w:right w:val="nil"/>
            </w:tcBorders>
            <w:vAlign w:val="center"/>
          </w:tcPr>
          <w:p w14:paraId="76DA4B6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10,207,955,958</w:t>
            </w:r>
          </w:p>
        </w:tc>
        <w:tc>
          <w:tcPr>
            <w:tcW w:w="782" w:type="dxa"/>
            <w:tcBorders>
              <w:top w:val="nil"/>
              <w:left w:val="single" w:sz="4" w:space="0" w:color="auto"/>
              <w:bottom w:val="nil"/>
              <w:right w:val="nil"/>
            </w:tcBorders>
            <w:vAlign w:val="center"/>
          </w:tcPr>
          <w:p w14:paraId="2F8B4D1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108.74</w:t>
            </w:r>
          </w:p>
        </w:tc>
      </w:tr>
      <w:tr w:rsidR="00C0620E" w:rsidRPr="007B3C1B" w14:paraId="37B38B60" w14:textId="77777777" w:rsidTr="00780F81">
        <w:trPr>
          <w:cantSplit/>
          <w:trHeight w:hRule="exact" w:val="289"/>
        </w:trPr>
        <w:tc>
          <w:tcPr>
            <w:tcW w:w="3345" w:type="dxa"/>
            <w:tcBorders>
              <w:top w:val="nil"/>
              <w:left w:val="nil"/>
              <w:bottom w:val="nil"/>
              <w:right w:val="single" w:sz="4" w:space="0" w:color="auto"/>
            </w:tcBorders>
            <w:vAlign w:val="center"/>
          </w:tcPr>
          <w:p w14:paraId="53F15CF1"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利息股利之調整</w:t>
            </w:r>
          </w:p>
        </w:tc>
        <w:tc>
          <w:tcPr>
            <w:tcW w:w="1952" w:type="dxa"/>
            <w:tcBorders>
              <w:top w:val="nil"/>
              <w:left w:val="nil"/>
              <w:bottom w:val="nil"/>
              <w:right w:val="single" w:sz="4" w:space="0" w:color="auto"/>
            </w:tcBorders>
            <w:vAlign w:val="center"/>
          </w:tcPr>
          <w:p w14:paraId="6D875E98"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- 50,081,677,000</w:t>
            </w:r>
          </w:p>
        </w:tc>
        <w:tc>
          <w:tcPr>
            <w:tcW w:w="1954" w:type="dxa"/>
            <w:tcBorders>
              <w:top w:val="nil"/>
              <w:left w:val="single" w:sz="4" w:space="0" w:color="auto"/>
              <w:bottom w:val="nil"/>
              <w:right w:val="single" w:sz="4" w:space="0" w:color="auto"/>
            </w:tcBorders>
            <w:vAlign w:val="center"/>
          </w:tcPr>
          <w:p w14:paraId="7D44CD4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- 60,278,911,543</w:t>
            </w:r>
          </w:p>
        </w:tc>
        <w:tc>
          <w:tcPr>
            <w:tcW w:w="1931" w:type="dxa"/>
            <w:tcBorders>
              <w:top w:val="nil"/>
              <w:left w:val="nil"/>
              <w:bottom w:val="nil"/>
              <w:right w:val="nil"/>
            </w:tcBorders>
            <w:vAlign w:val="center"/>
          </w:tcPr>
          <w:p w14:paraId="5383F18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- 10,197,234,543</w:t>
            </w:r>
          </w:p>
        </w:tc>
        <w:tc>
          <w:tcPr>
            <w:tcW w:w="782" w:type="dxa"/>
            <w:tcBorders>
              <w:top w:val="nil"/>
              <w:left w:val="single" w:sz="4" w:space="0" w:color="auto"/>
              <w:bottom w:val="nil"/>
              <w:right w:val="nil"/>
            </w:tcBorders>
            <w:vAlign w:val="center"/>
          </w:tcPr>
          <w:p w14:paraId="07D5FF6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20.36</w:t>
            </w:r>
          </w:p>
        </w:tc>
      </w:tr>
      <w:tr w:rsidR="00C0620E" w:rsidRPr="007B3C1B" w14:paraId="691C9CDE" w14:textId="77777777" w:rsidTr="00780F81">
        <w:trPr>
          <w:cantSplit/>
          <w:trHeight w:hRule="exact" w:val="289"/>
        </w:trPr>
        <w:tc>
          <w:tcPr>
            <w:tcW w:w="3345" w:type="dxa"/>
            <w:tcBorders>
              <w:top w:val="nil"/>
              <w:left w:val="nil"/>
              <w:bottom w:val="nil"/>
              <w:right w:val="single" w:sz="4" w:space="0" w:color="auto"/>
            </w:tcBorders>
            <w:vAlign w:val="center"/>
          </w:tcPr>
          <w:p w14:paraId="7DF6B8DD"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未計利息股利之稅前淨利（淨損）</w:t>
            </w:r>
          </w:p>
        </w:tc>
        <w:tc>
          <w:tcPr>
            <w:tcW w:w="1952" w:type="dxa"/>
            <w:tcBorders>
              <w:top w:val="nil"/>
              <w:left w:val="nil"/>
              <w:bottom w:val="nil"/>
              <w:right w:val="single" w:sz="4" w:space="0" w:color="auto"/>
            </w:tcBorders>
            <w:vAlign w:val="center"/>
          </w:tcPr>
          <w:p w14:paraId="7D1EF21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- 40,694,544,000</w:t>
            </w:r>
          </w:p>
        </w:tc>
        <w:tc>
          <w:tcPr>
            <w:tcW w:w="1954" w:type="dxa"/>
            <w:tcBorders>
              <w:top w:val="nil"/>
              <w:left w:val="single" w:sz="4" w:space="0" w:color="auto"/>
              <w:bottom w:val="nil"/>
              <w:right w:val="single" w:sz="4" w:space="0" w:color="auto"/>
            </w:tcBorders>
            <w:vAlign w:val="center"/>
          </w:tcPr>
          <w:p w14:paraId="273952B7"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- 40,683,822,585</w:t>
            </w:r>
          </w:p>
        </w:tc>
        <w:tc>
          <w:tcPr>
            <w:tcW w:w="1931" w:type="dxa"/>
            <w:tcBorders>
              <w:top w:val="nil"/>
              <w:left w:val="nil"/>
              <w:bottom w:val="nil"/>
              <w:right w:val="nil"/>
            </w:tcBorders>
            <w:vAlign w:val="center"/>
          </w:tcPr>
          <w:p w14:paraId="5D26F68B"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10,721,415</w:t>
            </w:r>
          </w:p>
        </w:tc>
        <w:tc>
          <w:tcPr>
            <w:tcW w:w="782" w:type="dxa"/>
            <w:tcBorders>
              <w:top w:val="nil"/>
              <w:left w:val="single" w:sz="4" w:space="0" w:color="auto"/>
              <w:bottom w:val="nil"/>
              <w:right w:val="nil"/>
            </w:tcBorders>
            <w:vAlign w:val="center"/>
          </w:tcPr>
          <w:p w14:paraId="3ACD17F3"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- 0.03</w:t>
            </w:r>
          </w:p>
        </w:tc>
      </w:tr>
      <w:tr w:rsidR="00C0620E" w:rsidRPr="007B3C1B" w14:paraId="57114D7C" w14:textId="77777777" w:rsidTr="00780F81">
        <w:trPr>
          <w:cantSplit/>
          <w:trHeight w:hRule="exact" w:val="289"/>
        </w:trPr>
        <w:tc>
          <w:tcPr>
            <w:tcW w:w="3345" w:type="dxa"/>
            <w:tcBorders>
              <w:top w:val="nil"/>
              <w:left w:val="nil"/>
              <w:bottom w:val="nil"/>
              <w:right w:val="single" w:sz="4" w:space="0" w:color="auto"/>
            </w:tcBorders>
            <w:vAlign w:val="center"/>
          </w:tcPr>
          <w:p w14:paraId="09BAD774" w14:textId="15D3053D"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調整項目</w:t>
            </w:r>
          </w:p>
        </w:tc>
        <w:tc>
          <w:tcPr>
            <w:tcW w:w="1952" w:type="dxa"/>
            <w:tcBorders>
              <w:top w:val="nil"/>
              <w:left w:val="nil"/>
              <w:bottom w:val="nil"/>
              <w:right w:val="single" w:sz="4" w:space="0" w:color="auto"/>
            </w:tcBorders>
            <w:vAlign w:val="center"/>
          </w:tcPr>
          <w:p w14:paraId="5FE838B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7,415,874,000</w:t>
            </w:r>
          </w:p>
        </w:tc>
        <w:tc>
          <w:tcPr>
            <w:tcW w:w="1954" w:type="dxa"/>
            <w:tcBorders>
              <w:top w:val="nil"/>
              <w:left w:val="single" w:sz="4" w:space="0" w:color="auto"/>
              <w:bottom w:val="nil"/>
              <w:right w:val="single" w:sz="4" w:space="0" w:color="auto"/>
            </w:tcBorders>
            <w:vAlign w:val="center"/>
          </w:tcPr>
          <w:p w14:paraId="6AD4611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53,494,696,908</w:t>
            </w:r>
          </w:p>
        </w:tc>
        <w:tc>
          <w:tcPr>
            <w:tcW w:w="1931" w:type="dxa"/>
            <w:tcBorders>
              <w:top w:val="nil"/>
              <w:left w:val="nil"/>
              <w:bottom w:val="nil"/>
              <w:right w:val="nil"/>
            </w:tcBorders>
            <w:vAlign w:val="center"/>
          </w:tcPr>
          <w:p w14:paraId="709E0B1E"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46,078,822,908</w:t>
            </w:r>
          </w:p>
        </w:tc>
        <w:tc>
          <w:tcPr>
            <w:tcW w:w="782" w:type="dxa"/>
            <w:tcBorders>
              <w:top w:val="nil"/>
              <w:left w:val="single" w:sz="4" w:space="0" w:color="auto"/>
              <w:bottom w:val="nil"/>
              <w:right w:val="nil"/>
            </w:tcBorders>
            <w:vAlign w:val="center"/>
          </w:tcPr>
          <w:p w14:paraId="7A1D74A8"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621.35</w:t>
            </w:r>
          </w:p>
        </w:tc>
      </w:tr>
      <w:tr w:rsidR="00C0620E" w:rsidRPr="007B3C1B" w14:paraId="0109724B" w14:textId="77777777" w:rsidTr="00780F81">
        <w:trPr>
          <w:cantSplit/>
          <w:trHeight w:hRule="exact" w:val="289"/>
        </w:trPr>
        <w:tc>
          <w:tcPr>
            <w:tcW w:w="3345" w:type="dxa"/>
            <w:tcBorders>
              <w:top w:val="nil"/>
              <w:left w:val="nil"/>
              <w:bottom w:val="nil"/>
              <w:right w:val="single" w:sz="4" w:space="0" w:color="auto"/>
            </w:tcBorders>
            <w:vAlign w:val="center"/>
          </w:tcPr>
          <w:p w14:paraId="4DD68302"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未計利息股利之現金流入（流出）</w:t>
            </w:r>
          </w:p>
        </w:tc>
        <w:tc>
          <w:tcPr>
            <w:tcW w:w="1952" w:type="dxa"/>
            <w:tcBorders>
              <w:top w:val="nil"/>
              <w:left w:val="nil"/>
              <w:bottom w:val="nil"/>
              <w:right w:val="single" w:sz="4" w:space="0" w:color="auto"/>
            </w:tcBorders>
            <w:vAlign w:val="center"/>
          </w:tcPr>
          <w:p w14:paraId="396CD252"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- 33,278,670,000</w:t>
            </w:r>
          </w:p>
        </w:tc>
        <w:tc>
          <w:tcPr>
            <w:tcW w:w="1954" w:type="dxa"/>
            <w:tcBorders>
              <w:top w:val="nil"/>
              <w:left w:val="single" w:sz="4" w:space="0" w:color="auto"/>
              <w:bottom w:val="nil"/>
              <w:right w:val="single" w:sz="4" w:space="0" w:color="auto"/>
            </w:tcBorders>
            <w:vAlign w:val="center"/>
          </w:tcPr>
          <w:p w14:paraId="1ECD7187"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12,810,874,323</w:t>
            </w:r>
          </w:p>
        </w:tc>
        <w:tc>
          <w:tcPr>
            <w:tcW w:w="1931" w:type="dxa"/>
            <w:tcBorders>
              <w:top w:val="nil"/>
              <w:left w:val="nil"/>
              <w:bottom w:val="nil"/>
              <w:right w:val="nil"/>
            </w:tcBorders>
            <w:vAlign w:val="center"/>
          </w:tcPr>
          <w:p w14:paraId="4A89046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46,089,544,323</w:t>
            </w:r>
          </w:p>
        </w:tc>
        <w:tc>
          <w:tcPr>
            <w:tcW w:w="782" w:type="dxa"/>
            <w:tcBorders>
              <w:top w:val="nil"/>
              <w:left w:val="single" w:sz="4" w:space="0" w:color="auto"/>
              <w:bottom w:val="nil"/>
              <w:right w:val="nil"/>
            </w:tcBorders>
            <w:vAlign w:val="center"/>
          </w:tcPr>
          <w:p w14:paraId="057BFF9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w:t>
            </w:r>
          </w:p>
        </w:tc>
      </w:tr>
      <w:tr w:rsidR="00C0620E" w:rsidRPr="007B3C1B" w14:paraId="3A70EC09" w14:textId="77777777" w:rsidTr="00780F81">
        <w:trPr>
          <w:cantSplit/>
          <w:trHeight w:hRule="exact" w:val="289"/>
        </w:trPr>
        <w:tc>
          <w:tcPr>
            <w:tcW w:w="3345" w:type="dxa"/>
            <w:tcBorders>
              <w:top w:val="nil"/>
              <w:left w:val="nil"/>
              <w:bottom w:val="nil"/>
              <w:right w:val="single" w:sz="4" w:space="0" w:color="auto"/>
            </w:tcBorders>
            <w:vAlign w:val="center"/>
          </w:tcPr>
          <w:p w14:paraId="62725553"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收取利息</w:t>
            </w:r>
          </w:p>
        </w:tc>
        <w:tc>
          <w:tcPr>
            <w:tcW w:w="1952" w:type="dxa"/>
            <w:tcBorders>
              <w:top w:val="nil"/>
              <w:left w:val="nil"/>
              <w:bottom w:val="nil"/>
              <w:right w:val="single" w:sz="4" w:space="0" w:color="auto"/>
            </w:tcBorders>
            <w:vAlign w:val="center"/>
          </w:tcPr>
          <w:p w14:paraId="5740463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46,700,202,000</w:t>
            </w:r>
          </w:p>
        </w:tc>
        <w:tc>
          <w:tcPr>
            <w:tcW w:w="1954" w:type="dxa"/>
            <w:tcBorders>
              <w:top w:val="nil"/>
              <w:left w:val="single" w:sz="4" w:space="0" w:color="auto"/>
              <w:bottom w:val="nil"/>
              <w:right w:val="single" w:sz="4" w:space="0" w:color="auto"/>
            </w:tcBorders>
            <w:vAlign w:val="center"/>
          </w:tcPr>
          <w:p w14:paraId="57D1A07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59,575,434,542</w:t>
            </w:r>
          </w:p>
        </w:tc>
        <w:tc>
          <w:tcPr>
            <w:tcW w:w="1931" w:type="dxa"/>
            <w:tcBorders>
              <w:top w:val="nil"/>
              <w:left w:val="nil"/>
              <w:bottom w:val="nil"/>
              <w:right w:val="nil"/>
            </w:tcBorders>
            <w:vAlign w:val="center"/>
          </w:tcPr>
          <w:p w14:paraId="2005C6D4"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12,875,232,542</w:t>
            </w:r>
          </w:p>
        </w:tc>
        <w:tc>
          <w:tcPr>
            <w:tcW w:w="782" w:type="dxa"/>
            <w:tcBorders>
              <w:top w:val="nil"/>
              <w:left w:val="single" w:sz="4" w:space="0" w:color="auto"/>
              <w:bottom w:val="nil"/>
              <w:right w:val="nil"/>
            </w:tcBorders>
            <w:vAlign w:val="center"/>
          </w:tcPr>
          <w:p w14:paraId="18A9857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27.57</w:t>
            </w:r>
          </w:p>
        </w:tc>
      </w:tr>
      <w:tr w:rsidR="00C0620E" w:rsidRPr="007B3C1B" w14:paraId="2BC350DB" w14:textId="77777777" w:rsidTr="00780F81">
        <w:trPr>
          <w:cantSplit/>
          <w:trHeight w:hRule="exact" w:val="289"/>
        </w:trPr>
        <w:tc>
          <w:tcPr>
            <w:tcW w:w="3345" w:type="dxa"/>
            <w:tcBorders>
              <w:top w:val="nil"/>
              <w:left w:val="nil"/>
              <w:bottom w:val="nil"/>
              <w:right w:val="single" w:sz="4" w:space="0" w:color="auto"/>
            </w:tcBorders>
            <w:vAlign w:val="center"/>
          </w:tcPr>
          <w:p w14:paraId="191BE0A6" w14:textId="5AC56B36"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收取股利</w:t>
            </w:r>
          </w:p>
        </w:tc>
        <w:tc>
          <w:tcPr>
            <w:tcW w:w="1952" w:type="dxa"/>
            <w:tcBorders>
              <w:top w:val="nil"/>
              <w:left w:val="nil"/>
              <w:bottom w:val="nil"/>
              <w:right w:val="single" w:sz="4" w:space="0" w:color="auto"/>
            </w:tcBorders>
            <w:vAlign w:val="center"/>
          </w:tcPr>
          <w:p w14:paraId="5D860FC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7,835,040,000</w:t>
            </w:r>
          </w:p>
        </w:tc>
        <w:tc>
          <w:tcPr>
            <w:tcW w:w="1954" w:type="dxa"/>
            <w:tcBorders>
              <w:top w:val="nil"/>
              <w:left w:val="single" w:sz="4" w:space="0" w:color="auto"/>
              <w:bottom w:val="nil"/>
              <w:right w:val="single" w:sz="4" w:space="0" w:color="auto"/>
            </w:tcBorders>
            <w:vAlign w:val="center"/>
          </w:tcPr>
          <w:p w14:paraId="7B1920F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13,393,640,274</w:t>
            </w:r>
          </w:p>
        </w:tc>
        <w:tc>
          <w:tcPr>
            <w:tcW w:w="1931" w:type="dxa"/>
            <w:tcBorders>
              <w:top w:val="nil"/>
              <w:left w:val="nil"/>
              <w:bottom w:val="nil"/>
              <w:right w:val="nil"/>
            </w:tcBorders>
            <w:vAlign w:val="center"/>
          </w:tcPr>
          <w:p w14:paraId="0E125004"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5,558,600,274</w:t>
            </w:r>
          </w:p>
        </w:tc>
        <w:tc>
          <w:tcPr>
            <w:tcW w:w="782" w:type="dxa"/>
            <w:tcBorders>
              <w:top w:val="nil"/>
              <w:left w:val="single" w:sz="4" w:space="0" w:color="auto"/>
              <w:bottom w:val="nil"/>
              <w:right w:val="nil"/>
            </w:tcBorders>
            <w:vAlign w:val="center"/>
          </w:tcPr>
          <w:p w14:paraId="6F946A6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70.95</w:t>
            </w:r>
          </w:p>
        </w:tc>
      </w:tr>
      <w:tr w:rsidR="00C0620E" w:rsidRPr="007B3C1B" w14:paraId="2B7A6533" w14:textId="77777777" w:rsidTr="00780F81">
        <w:trPr>
          <w:cantSplit/>
          <w:trHeight w:hRule="exact" w:val="289"/>
        </w:trPr>
        <w:tc>
          <w:tcPr>
            <w:tcW w:w="3345" w:type="dxa"/>
            <w:tcBorders>
              <w:top w:val="nil"/>
              <w:left w:val="nil"/>
              <w:bottom w:val="nil"/>
              <w:right w:val="single" w:sz="4" w:space="0" w:color="auto"/>
            </w:tcBorders>
            <w:vAlign w:val="center"/>
          </w:tcPr>
          <w:p w14:paraId="7F01AE35"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支付利息</w:t>
            </w:r>
          </w:p>
        </w:tc>
        <w:tc>
          <w:tcPr>
            <w:tcW w:w="1952" w:type="dxa"/>
            <w:tcBorders>
              <w:top w:val="nil"/>
              <w:left w:val="nil"/>
              <w:bottom w:val="nil"/>
              <w:right w:val="single" w:sz="4" w:space="0" w:color="auto"/>
            </w:tcBorders>
            <w:vAlign w:val="center"/>
          </w:tcPr>
          <w:p w14:paraId="7E85207C"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- 26,447,332,000</w:t>
            </w:r>
          </w:p>
        </w:tc>
        <w:tc>
          <w:tcPr>
            <w:tcW w:w="1954" w:type="dxa"/>
            <w:tcBorders>
              <w:top w:val="nil"/>
              <w:left w:val="single" w:sz="4" w:space="0" w:color="auto"/>
              <w:bottom w:val="nil"/>
              <w:right w:val="single" w:sz="4" w:space="0" w:color="auto"/>
            </w:tcBorders>
            <w:vAlign w:val="center"/>
          </w:tcPr>
          <w:p w14:paraId="543C315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- 29,868,711,584</w:t>
            </w:r>
          </w:p>
        </w:tc>
        <w:tc>
          <w:tcPr>
            <w:tcW w:w="1931" w:type="dxa"/>
            <w:tcBorders>
              <w:top w:val="nil"/>
              <w:left w:val="nil"/>
              <w:bottom w:val="nil"/>
              <w:right w:val="nil"/>
            </w:tcBorders>
            <w:vAlign w:val="center"/>
          </w:tcPr>
          <w:p w14:paraId="243E30B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- 3,421,379,584</w:t>
            </w:r>
          </w:p>
        </w:tc>
        <w:tc>
          <w:tcPr>
            <w:tcW w:w="782" w:type="dxa"/>
            <w:tcBorders>
              <w:top w:val="nil"/>
              <w:left w:val="single" w:sz="4" w:space="0" w:color="auto"/>
              <w:bottom w:val="nil"/>
              <w:right w:val="nil"/>
            </w:tcBorders>
            <w:vAlign w:val="center"/>
          </w:tcPr>
          <w:p w14:paraId="00DFF9A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12.94</w:t>
            </w:r>
          </w:p>
        </w:tc>
      </w:tr>
      <w:tr w:rsidR="00C0620E" w:rsidRPr="007B3C1B" w14:paraId="1AE7A033" w14:textId="77777777" w:rsidTr="00780F81">
        <w:trPr>
          <w:cantSplit/>
          <w:trHeight w:hRule="exact" w:val="289"/>
        </w:trPr>
        <w:tc>
          <w:tcPr>
            <w:tcW w:w="3345" w:type="dxa"/>
            <w:tcBorders>
              <w:top w:val="nil"/>
              <w:left w:val="nil"/>
              <w:bottom w:val="nil"/>
              <w:right w:val="single" w:sz="4" w:space="0" w:color="auto"/>
            </w:tcBorders>
            <w:vAlign w:val="center"/>
          </w:tcPr>
          <w:p w14:paraId="118918F8"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支付所得稅</w:t>
            </w:r>
          </w:p>
        </w:tc>
        <w:tc>
          <w:tcPr>
            <w:tcW w:w="1952" w:type="dxa"/>
            <w:tcBorders>
              <w:top w:val="nil"/>
              <w:left w:val="nil"/>
              <w:bottom w:val="nil"/>
              <w:right w:val="single" w:sz="4" w:space="0" w:color="auto"/>
            </w:tcBorders>
            <w:vAlign w:val="center"/>
          </w:tcPr>
          <w:p w14:paraId="538F8CF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- 906,633,000</w:t>
            </w:r>
          </w:p>
        </w:tc>
        <w:tc>
          <w:tcPr>
            <w:tcW w:w="1954" w:type="dxa"/>
            <w:tcBorders>
              <w:top w:val="nil"/>
              <w:left w:val="single" w:sz="4" w:space="0" w:color="auto"/>
              <w:bottom w:val="nil"/>
              <w:right w:val="single" w:sz="4" w:space="0" w:color="auto"/>
            </w:tcBorders>
            <w:vAlign w:val="center"/>
          </w:tcPr>
          <w:p w14:paraId="4520B28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- 164,542,957</w:t>
            </w:r>
          </w:p>
        </w:tc>
        <w:tc>
          <w:tcPr>
            <w:tcW w:w="1931" w:type="dxa"/>
            <w:tcBorders>
              <w:top w:val="nil"/>
              <w:left w:val="nil"/>
              <w:bottom w:val="nil"/>
              <w:right w:val="nil"/>
            </w:tcBorders>
            <w:vAlign w:val="center"/>
          </w:tcPr>
          <w:p w14:paraId="126D69FE"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742,090,043</w:t>
            </w:r>
          </w:p>
        </w:tc>
        <w:tc>
          <w:tcPr>
            <w:tcW w:w="782" w:type="dxa"/>
            <w:tcBorders>
              <w:top w:val="nil"/>
              <w:left w:val="single" w:sz="4" w:space="0" w:color="auto"/>
              <w:bottom w:val="nil"/>
              <w:right w:val="nil"/>
            </w:tcBorders>
            <w:vAlign w:val="center"/>
          </w:tcPr>
          <w:p w14:paraId="0A87E84E"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- 81.85</w:t>
            </w:r>
          </w:p>
        </w:tc>
      </w:tr>
      <w:tr w:rsidR="00C0620E" w:rsidRPr="007B3C1B" w14:paraId="73D1E181" w14:textId="77777777" w:rsidTr="00780F81">
        <w:trPr>
          <w:cantSplit/>
          <w:trHeight w:hRule="exact" w:val="289"/>
        </w:trPr>
        <w:tc>
          <w:tcPr>
            <w:tcW w:w="3345" w:type="dxa"/>
            <w:tcBorders>
              <w:top w:val="nil"/>
              <w:left w:val="nil"/>
              <w:bottom w:val="nil"/>
              <w:right w:val="single" w:sz="4" w:space="0" w:color="auto"/>
            </w:tcBorders>
            <w:vAlign w:val="center"/>
          </w:tcPr>
          <w:p w14:paraId="42F99048" w14:textId="77777777" w:rsidR="00C0620E" w:rsidRPr="005B3FD8" w:rsidRDefault="00C0620E" w:rsidP="00780F81">
            <w:pPr>
              <w:overflowPunct w:val="0"/>
              <w:adjustRightInd w:val="0"/>
              <w:snapToGrid w:val="0"/>
              <w:spacing w:line="240" w:lineRule="exact"/>
              <w:ind w:leftChars="200" w:left="480"/>
              <w:jc w:val="distribute"/>
              <w:rPr>
                <w:rFonts w:ascii="標楷體" w:eastAsia="標楷體"/>
                <w:b/>
                <w:sz w:val="20"/>
              </w:rPr>
            </w:pPr>
            <w:r w:rsidRPr="005B3FD8">
              <w:rPr>
                <w:rFonts w:ascii="標楷體" w:eastAsia="標楷體" w:hint="eastAsia"/>
                <w:b/>
                <w:noProof/>
                <w:sz w:val="20"/>
              </w:rPr>
              <w:t>營業活動之淨現金流入（流出）</w:t>
            </w:r>
          </w:p>
        </w:tc>
        <w:tc>
          <w:tcPr>
            <w:tcW w:w="1952" w:type="dxa"/>
            <w:tcBorders>
              <w:top w:val="nil"/>
              <w:left w:val="nil"/>
              <w:bottom w:val="nil"/>
              <w:right w:val="single" w:sz="4" w:space="0" w:color="auto"/>
            </w:tcBorders>
            <w:vAlign w:val="center"/>
          </w:tcPr>
          <w:p w14:paraId="7B20E621"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- 6,097,393,000</w:t>
            </w:r>
          </w:p>
        </w:tc>
        <w:tc>
          <w:tcPr>
            <w:tcW w:w="1954" w:type="dxa"/>
            <w:tcBorders>
              <w:top w:val="nil"/>
              <w:left w:val="single" w:sz="4" w:space="0" w:color="auto"/>
              <w:bottom w:val="nil"/>
              <w:right w:val="single" w:sz="4" w:space="0" w:color="auto"/>
            </w:tcBorders>
            <w:vAlign w:val="center"/>
          </w:tcPr>
          <w:p w14:paraId="3829873C"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55,746,694,598</w:t>
            </w:r>
          </w:p>
        </w:tc>
        <w:tc>
          <w:tcPr>
            <w:tcW w:w="1931" w:type="dxa"/>
            <w:tcBorders>
              <w:top w:val="nil"/>
              <w:left w:val="nil"/>
              <w:bottom w:val="nil"/>
              <w:right w:val="nil"/>
            </w:tcBorders>
            <w:vAlign w:val="center"/>
          </w:tcPr>
          <w:p w14:paraId="2C35DD64"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61,844,087,598</w:t>
            </w:r>
          </w:p>
        </w:tc>
        <w:tc>
          <w:tcPr>
            <w:tcW w:w="782" w:type="dxa"/>
            <w:tcBorders>
              <w:top w:val="nil"/>
              <w:left w:val="single" w:sz="4" w:space="0" w:color="auto"/>
              <w:bottom w:val="nil"/>
              <w:right w:val="nil"/>
            </w:tcBorders>
            <w:vAlign w:val="center"/>
          </w:tcPr>
          <w:p w14:paraId="297B21F1"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w:t>
            </w:r>
          </w:p>
        </w:tc>
      </w:tr>
      <w:tr w:rsidR="00C0620E" w:rsidRPr="007B3C1B" w14:paraId="1EB08DB3" w14:textId="77777777" w:rsidTr="00780F81">
        <w:trPr>
          <w:cantSplit/>
          <w:trHeight w:hRule="exact" w:val="289"/>
        </w:trPr>
        <w:tc>
          <w:tcPr>
            <w:tcW w:w="3345" w:type="dxa"/>
            <w:tcBorders>
              <w:top w:val="nil"/>
              <w:left w:val="nil"/>
              <w:bottom w:val="nil"/>
              <w:right w:val="single" w:sz="4" w:space="0" w:color="auto"/>
            </w:tcBorders>
            <w:vAlign w:val="center"/>
          </w:tcPr>
          <w:p w14:paraId="55C51297"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投資活動之現金流量</w:t>
            </w:r>
          </w:p>
        </w:tc>
        <w:tc>
          <w:tcPr>
            <w:tcW w:w="1952" w:type="dxa"/>
            <w:tcBorders>
              <w:top w:val="nil"/>
              <w:left w:val="nil"/>
              <w:bottom w:val="nil"/>
              <w:right w:val="single" w:sz="4" w:space="0" w:color="auto"/>
            </w:tcBorders>
            <w:vAlign w:val="center"/>
          </w:tcPr>
          <w:p w14:paraId="04670719" w14:textId="77777777" w:rsidR="00C0620E" w:rsidRPr="00B472FD" w:rsidRDefault="00C0620E" w:rsidP="00780F81">
            <w:pPr>
              <w:spacing w:line="240" w:lineRule="exact"/>
              <w:jc w:val="right"/>
              <w:rPr>
                <w:rFonts w:ascii="新細明體" w:hAnsi="新細明體"/>
                <w:b/>
                <w:sz w:val="18"/>
                <w:szCs w:val="18"/>
              </w:rPr>
            </w:pPr>
          </w:p>
        </w:tc>
        <w:tc>
          <w:tcPr>
            <w:tcW w:w="1954" w:type="dxa"/>
            <w:tcBorders>
              <w:top w:val="nil"/>
              <w:left w:val="single" w:sz="4" w:space="0" w:color="auto"/>
              <w:bottom w:val="nil"/>
              <w:right w:val="single" w:sz="4" w:space="0" w:color="auto"/>
            </w:tcBorders>
            <w:vAlign w:val="center"/>
          </w:tcPr>
          <w:p w14:paraId="7F87EE32" w14:textId="77777777" w:rsidR="00C0620E" w:rsidRPr="00B472FD" w:rsidRDefault="00C0620E" w:rsidP="00780F81">
            <w:pPr>
              <w:spacing w:line="240" w:lineRule="exact"/>
              <w:jc w:val="right"/>
              <w:rPr>
                <w:rFonts w:ascii="新細明體" w:hAnsi="新細明體"/>
                <w:b/>
                <w:sz w:val="18"/>
                <w:szCs w:val="18"/>
              </w:rPr>
            </w:pPr>
          </w:p>
        </w:tc>
        <w:tc>
          <w:tcPr>
            <w:tcW w:w="1931" w:type="dxa"/>
            <w:tcBorders>
              <w:top w:val="nil"/>
              <w:left w:val="nil"/>
              <w:bottom w:val="nil"/>
              <w:right w:val="nil"/>
            </w:tcBorders>
            <w:vAlign w:val="center"/>
          </w:tcPr>
          <w:p w14:paraId="1CC9E323" w14:textId="77777777" w:rsidR="00C0620E" w:rsidRPr="00B472FD" w:rsidRDefault="00C0620E" w:rsidP="00780F81">
            <w:pPr>
              <w:spacing w:line="240" w:lineRule="exact"/>
              <w:jc w:val="right"/>
              <w:rPr>
                <w:rFonts w:ascii="新細明體" w:hAnsi="新細明體"/>
                <w:b/>
                <w:sz w:val="18"/>
                <w:szCs w:val="18"/>
              </w:rPr>
            </w:pPr>
          </w:p>
        </w:tc>
        <w:tc>
          <w:tcPr>
            <w:tcW w:w="782" w:type="dxa"/>
            <w:tcBorders>
              <w:top w:val="nil"/>
              <w:left w:val="single" w:sz="4" w:space="0" w:color="auto"/>
              <w:bottom w:val="nil"/>
              <w:right w:val="nil"/>
            </w:tcBorders>
            <w:vAlign w:val="center"/>
          </w:tcPr>
          <w:p w14:paraId="081B69A5" w14:textId="77777777" w:rsidR="00C0620E" w:rsidRPr="00B472FD" w:rsidRDefault="00C0620E" w:rsidP="00780F81">
            <w:pPr>
              <w:spacing w:line="240" w:lineRule="exact"/>
              <w:jc w:val="right"/>
              <w:rPr>
                <w:rFonts w:ascii="新細明體" w:hAnsi="新細明體"/>
                <w:b/>
                <w:sz w:val="18"/>
                <w:szCs w:val="18"/>
              </w:rPr>
            </w:pPr>
          </w:p>
        </w:tc>
      </w:tr>
      <w:tr w:rsidR="00C0620E" w:rsidRPr="007B3C1B" w14:paraId="22630543" w14:textId="77777777" w:rsidTr="00780F81">
        <w:trPr>
          <w:cantSplit/>
          <w:trHeight w:hRule="exact" w:val="289"/>
        </w:trPr>
        <w:tc>
          <w:tcPr>
            <w:tcW w:w="3345" w:type="dxa"/>
            <w:tcBorders>
              <w:top w:val="nil"/>
              <w:left w:val="nil"/>
              <w:bottom w:val="nil"/>
              <w:right w:val="single" w:sz="4" w:space="0" w:color="auto"/>
            </w:tcBorders>
            <w:vAlign w:val="center"/>
          </w:tcPr>
          <w:p w14:paraId="7638CCB0"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流動金融資產淨減（淨增）</w:t>
            </w:r>
          </w:p>
        </w:tc>
        <w:tc>
          <w:tcPr>
            <w:tcW w:w="1952" w:type="dxa"/>
            <w:tcBorders>
              <w:top w:val="nil"/>
              <w:left w:val="nil"/>
              <w:bottom w:val="nil"/>
              <w:right w:val="single" w:sz="4" w:space="0" w:color="auto"/>
            </w:tcBorders>
            <w:vAlign w:val="center"/>
          </w:tcPr>
          <w:p w14:paraId="7C1172C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- 1,539,629,000</w:t>
            </w:r>
          </w:p>
        </w:tc>
        <w:tc>
          <w:tcPr>
            <w:tcW w:w="1954" w:type="dxa"/>
            <w:tcBorders>
              <w:top w:val="nil"/>
              <w:left w:val="single" w:sz="4" w:space="0" w:color="auto"/>
              <w:bottom w:val="nil"/>
              <w:right w:val="single" w:sz="4" w:space="0" w:color="auto"/>
            </w:tcBorders>
            <w:vAlign w:val="center"/>
          </w:tcPr>
          <w:p w14:paraId="446CF31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22,088,644,917</w:t>
            </w:r>
          </w:p>
        </w:tc>
        <w:tc>
          <w:tcPr>
            <w:tcW w:w="1931" w:type="dxa"/>
            <w:tcBorders>
              <w:top w:val="nil"/>
              <w:left w:val="nil"/>
              <w:bottom w:val="nil"/>
              <w:right w:val="nil"/>
            </w:tcBorders>
            <w:vAlign w:val="center"/>
          </w:tcPr>
          <w:p w14:paraId="22B5A4A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23,628,273,917</w:t>
            </w:r>
          </w:p>
        </w:tc>
        <w:tc>
          <w:tcPr>
            <w:tcW w:w="782" w:type="dxa"/>
            <w:tcBorders>
              <w:top w:val="nil"/>
              <w:left w:val="single" w:sz="4" w:space="0" w:color="auto"/>
              <w:bottom w:val="nil"/>
              <w:right w:val="nil"/>
            </w:tcBorders>
            <w:vAlign w:val="center"/>
          </w:tcPr>
          <w:p w14:paraId="2D79529C"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w:t>
            </w:r>
          </w:p>
        </w:tc>
      </w:tr>
      <w:tr w:rsidR="00C0620E" w:rsidRPr="007B3C1B" w14:paraId="06076A96" w14:textId="77777777" w:rsidTr="00780F81">
        <w:trPr>
          <w:cantSplit/>
          <w:trHeight w:hRule="exact" w:val="289"/>
        </w:trPr>
        <w:tc>
          <w:tcPr>
            <w:tcW w:w="3345" w:type="dxa"/>
            <w:tcBorders>
              <w:top w:val="nil"/>
              <w:left w:val="nil"/>
              <w:bottom w:val="nil"/>
              <w:right w:val="single" w:sz="4" w:space="0" w:color="auto"/>
            </w:tcBorders>
            <w:vAlign w:val="center"/>
          </w:tcPr>
          <w:p w14:paraId="4BCDA5F8"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減少投資</w:t>
            </w:r>
          </w:p>
        </w:tc>
        <w:tc>
          <w:tcPr>
            <w:tcW w:w="1952" w:type="dxa"/>
            <w:tcBorders>
              <w:top w:val="nil"/>
              <w:left w:val="nil"/>
              <w:bottom w:val="nil"/>
              <w:right w:val="single" w:sz="4" w:space="0" w:color="auto"/>
            </w:tcBorders>
            <w:vAlign w:val="center"/>
          </w:tcPr>
          <w:p w14:paraId="2B64F1A3"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323,009,000</w:t>
            </w:r>
          </w:p>
        </w:tc>
        <w:tc>
          <w:tcPr>
            <w:tcW w:w="1954" w:type="dxa"/>
            <w:tcBorders>
              <w:top w:val="nil"/>
              <w:left w:val="single" w:sz="4" w:space="0" w:color="auto"/>
              <w:bottom w:val="nil"/>
              <w:right w:val="single" w:sz="4" w:space="0" w:color="auto"/>
            </w:tcBorders>
            <w:vAlign w:val="center"/>
          </w:tcPr>
          <w:p w14:paraId="5A96CC2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12,268,818,296</w:t>
            </w:r>
          </w:p>
        </w:tc>
        <w:tc>
          <w:tcPr>
            <w:tcW w:w="1931" w:type="dxa"/>
            <w:tcBorders>
              <w:top w:val="nil"/>
              <w:left w:val="nil"/>
              <w:bottom w:val="nil"/>
              <w:right w:val="nil"/>
            </w:tcBorders>
            <w:vAlign w:val="center"/>
          </w:tcPr>
          <w:p w14:paraId="66241C5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11,945,809,296</w:t>
            </w:r>
          </w:p>
        </w:tc>
        <w:tc>
          <w:tcPr>
            <w:tcW w:w="782" w:type="dxa"/>
            <w:tcBorders>
              <w:top w:val="nil"/>
              <w:left w:val="single" w:sz="4" w:space="0" w:color="auto"/>
              <w:bottom w:val="nil"/>
              <w:right w:val="nil"/>
            </w:tcBorders>
            <w:vAlign w:val="center"/>
          </w:tcPr>
          <w:p w14:paraId="125FF35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3,698.29</w:t>
            </w:r>
          </w:p>
        </w:tc>
      </w:tr>
      <w:tr w:rsidR="00C0620E" w:rsidRPr="007B3C1B" w14:paraId="079F5199" w14:textId="77777777" w:rsidTr="00780F81">
        <w:trPr>
          <w:cantSplit/>
          <w:trHeight w:hRule="exact" w:val="289"/>
        </w:trPr>
        <w:tc>
          <w:tcPr>
            <w:tcW w:w="3345" w:type="dxa"/>
            <w:tcBorders>
              <w:top w:val="nil"/>
              <w:left w:val="nil"/>
              <w:bottom w:val="nil"/>
              <w:right w:val="single" w:sz="4" w:space="0" w:color="auto"/>
            </w:tcBorders>
            <w:vAlign w:val="center"/>
          </w:tcPr>
          <w:p w14:paraId="6590BA62"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減少基金及長期應收款</w:t>
            </w:r>
          </w:p>
        </w:tc>
        <w:tc>
          <w:tcPr>
            <w:tcW w:w="1952" w:type="dxa"/>
            <w:tcBorders>
              <w:top w:val="nil"/>
              <w:left w:val="nil"/>
              <w:bottom w:val="nil"/>
              <w:right w:val="single" w:sz="4" w:space="0" w:color="auto"/>
            </w:tcBorders>
            <w:vAlign w:val="center"/>
          </w:tcPr>
          <w:p w14:paraId="7C4B1CC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hint="eastAsia"/>
                <w:noProof/>
                <w:sz w:val="18"/>
                <w:szCs w:val="18"/>
              </w:rPr>
              <w:t>－</w:t>
            </w:r>
          </w:p>
        </w:tc>
        <w:tc>
          <w:tcPr>
            <w:tcW w:w="1954" w:type="dxa"/>
            <w:tcBorders>
              <w:top w:val="nil"/>
              <w:left w:val="single" w:sz="4" w:space="0" w:color="auto"/>
              <w:bottom w:val="nil"/>
              <w:right w:val="single" w:sz="4" w:space="0" w:color="auto"/>
            </w:tcBorders>
            <w:vAlign w:val="center"/>
          </w:tcPr>
          <w:p w14:paraId="689C4D6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860,248,463</w:t>
            </w:r>
          </w:p>
        </w:tc>
        <w:tc>
          <w:tcPr>
            <w:tcW w:w="1931" w:type="dxa"/>
            <w:tcBorders>
              <w:top w:val="nil"/>
              <w:left w:val="nil"/>
              <w:bottom w:val="nil"/>
              <w:right w:val="nil"/>
            </w:tcBorders>
            <w:vAlign w:val="center"/>
          </w:tcPr>
          <w:p w14:paraId="4F51F7A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860,248,463</w:t>
            </w:r>
          </w:p>
        </w:tc>
        <w:tc>
          <w:tcPr>
            <w:tcW w:w="782" w:type="dxa"/>
            <w:tcBorders>
              <w:top w:val="nil"/>
              <w:left w:val="single" w:sz="4" w:space="0" w:color="auto"/>
              <w:bottom w:val="nil"/>
              <w:right w:val="nil"/>
            </w:tcBorders>
            <w:vAlign w:val="center"/>
          </w:tcPr>
          <w:p w14:paraId="1695B07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w:t>
            </w:r>
          </w:p>
        </w:tc>
      </w:tr>
      <w:tr w:rsidR="00C0620E" w:rsidRPr="007B3C1B" w14:paraId="7632114B" w14:textId="77777777" w:rsidTr="00780F81">
        <w:trPr>
          <w:cantSplit/>
          <w:trHeight w:hRule="exact" w:val="289"/>
        </w:trPr>
        <w:tc>
          <w:tcPr>
            <w:tcW w:w="3345" w:type="dxa"/>
            <w:tcBorders>
              <w:top w:val="nil"/>
              <w:left w:val="nil"/>
              <w:bottom w:val="nil"/>
              <w:right w:val="single" w:sz="4" w:space="0" w:color="auto"/>
            </w:tcBorders>
            <w:vAlign w:val="center"/>
          </w:tcPr>
          <w:p w14:paraId="060A0CF0"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減少不動產、廠房及設備</w:t>
            </w:r>
          </w:p>
        </w:tc>
        <w:tc>
          <w:tcPr>
            <w:tcW w:w="1952" w:type="dxa"/>
            <w:tcBorders>
              <w:top w:val="nil"/>
              <w:left w:val="nil"/>
              <w:bottom w:val="nil"/>
              <w:right w:val="single" w:sz="4" w:space="0" w:color="auto"/>
            </w:tcBorders>
            <w:vAlign w:val="center"/>
          </w:tcPr>
          <w:p w14:paraId="4A9F091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573,718,000</w:t>
            </w:r>
          </w:p>
        </w:tc>
        <w:tc>
          <w:tcPr>
            <w:tcW w:w="1954" w:type="dxa"/>
            <w:tcBorders>
              <w:top w:val="nil"/>
              <w:left w:val="single" w:sz="4" w:space="0" w:color="auto"/>
              <w:bottom w:val="nil"/>
              <w:right w:val="single" w:sz="4" w:space="0" w:color="auto"/>
            </w:tcBorders>
            <w:vAlign w:val="center"/>
          </w:tcPr>
          <w:p w14:paraId="522B754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45,576,687</w:t>
            </w:r>
          </w:p>
        </w:tc>
        <w:tc>
          <w:tcPr>
            <w:tcW w:w="1931" w:type="dxa"/>
            <w:tcBorders>
              <w:top w:val="nil"/>
              <w:left w:val="nil"/>
              <w:bottom w:val="nil"/>
              <w:right w:val="nil"/>
            </w:tcBorders>
            <w:vAlign w:val="center"/>
          </w:tcPr>
          <w:p w14:paraId="683F86D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- 528,141,313</w:t>
            </w:r>
          </w:p>
        </w:tc>
        <w:tc>
          <w:tcPr>
            <w:tcW w:w="782" w:type="dxa"/>
            <w:tcBorders>
              <w:top w:val="nil"/>
              <w:left w:val="single" w:sz="4" w:space="0" w:color="auto"/>
              <w:bottom w:val="nil"/>
              <w:right w:val="nil"/>
            </w:tcBorders>
            <w:vAlign w:val="center"/>
          </w:tcPr>
          <w:p w14:paraId="68253368"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- 92.06</w:t>
            </w:r>
          </w:p>
        </w:tc>
      </w:tr>
      <w:tr w:rsidR="00C0620E" w:rsidRPr="007B3C1B" w14:paraId="4B62CD76" w14:textId="77777777" w:rsidTr="00780F81">
        <w:trPr>
          <w:cantSplit/>
          <w:trHeight w:hRule="exact" w:val="289"/>
        </w:trPr>
        <w:tc>
          <w:tcPr>
            <w:tcW w:w="3345" w:type="dxa"/>
            <w:tcBorders>
              <w:top w:val="nil"/>
              <w:left w:val="nil"/>
              <w:bottom w:val="nil"/>
              <w:right w:val="single" w:sz="4" w:space="0" w:color="auto"/>
            </w:tcBorders>
            <w:vAlign w:val="center"/>
          </w:tcPr>
          <w:p w14:paraId="79CE5564"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無形資產及其他資產淨減（淨增）</w:t>
            </w:r>
          </w:p>
        </w:tc>
        <w:tc>
          <w:tcPr>
            <w:tcW w:w="1952" w:type="dxa"/>
            <w:tcBorders>
              <w:top w:val="nil"/>
              <w:left w:val="nil"/>
              <w:bottom w:val="nil"/>
              <w:right w:val="single" w:sz="4" w:space="0" w:color="auto"/>
            </w:tcBorders>
            <w:vAlign w:val="center"/>
          </w:tcPr>
          <w:p w14:paraId="7BAED3F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- 785,637,000</w:t>
            </w:r>
          </w:p>
        </w:tc>
        <w:tc>
          <w:tcPr>
            <w:tcW w:w="1954" w:type="dxa"/>
            <w:tcBorders>
              <w:top w:val="nil"/>
              <w:left w:val="single" w:sz="4" w:space="0" w:color="auto"/>
              <w:bottom w:val="nil"/>
              <w:right w:val="single" w:sz="4" w:space="0" w:color="auto"/>
            </w:tcBorders>
            <w:vAlign w:val="center"/>
          </w:tcPr>
          <w:p w14:paraId="7D058CB4"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1,290,267,865</w:t>
            </w:r>
          </w:p>
        </w:tc>
        <w:tc>
          <w:tcPr>
            <w:tcW w:w="1931" w:type="dxa"/>
            <w:tcBorders>
              <w:top w:val="nil"/>
              <w:left w:val="nil"/>
              <w:bottom w:val="nil"/>
              <w:right w:val="nil"/>
            </w:tcBorders>
            <w:vAlign w:val="center"/>
          </w:tcPr>
          <w:p w14:paraId="58F3D298"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2,075,904,865</w:t>
            </w:r>
          </w:p>
        </w:tc>
        <w:tc>
          <w:tcPr>
            <w:tcW w:w="782" w:type="dxa"/>
            <w:tcBorders>
              <w:top w:val="nil"/>
              <w:left w:val="single" w:sz="4" w:space="0" w:color="auto"/>
              <w:bottom w:val="nil"/>
              <w:right w:val="nil"/>
            </w:tcBorders>
            <w:vAlign w:val="center"/>
          </w:tcPr>
          <w:p w14:paraId="1CE2FF24"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w:t>
            </w:r>
          </w:p>
        </w:tc>
      </w:tr>
      <w:tr w:rsidR="00C0620E" w:rsidRPr="007B3C1B" w14:paraId="42001E07" w14:textId="77777777" w:rsidTr="00780F81">
        <w:trPr>
          <w:cantSplit/>
          <w:trHeight w:hRule="exact" w:val="289"/>
        </w:trPr>
        <w:tc>
          <w:tcPr>
            <w:tcW w:w="3345" w:type="dxa"/>
            <w:tcBorders>
              <w:top w:val="nil"/>
              <w:left w:val="nil"/>
              <w:bottom w:val="nil"/>
              <w:right w:val="single" w:sz="4" w:space="0" w:color="auto"/>
            </w:tcBorders>
            <w:vAlign w:val="center"/>
          </w:tcPr>
          <w:p w14:paraId="2871095A"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收取利息</w:t>
            </w:r>
          </w:p>
        </w:tc>
        <w:tc>
          <w:tcPr>
            <w:tcW w:w="1952" w:type="dxa"/>
            <w:tcBorders>
              <w:top w:val="nil"/>
              <w:left w:val="nil"/>
              <w:bottom w:val="nil"/>
              <w:right w:val="single" w:sz="4" w:space="0" w:color="auto"/>
            </w:tcBorders>
            <w:vAlign w:val="center"/>
          </w:tcPr>
          <w:p w14:paraId="1380813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20,874,753,000</w:t>
            </w:r>
          </w:p>
        </w:tc>
        <w:tc>
          <w:tcPr>
            <w:tcW w:w="1954" w:type="dxa"/>
            <w:tcBorders>
              <w:top w:val="nil"/>
              <w:left w:val="single" w:sz="4" w:space="0" w:color="auto"/>
              <w:bottom w:val="nil"/>
              <w:right w:val="single" w:sz="4" w:space="0" w:color="auto"/>
            </w:tcBorders>
            <w:vAlign w:val="center"/>
          </w:tcPr>
          <w:p w14:paraId="43EAB5D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13,451,148,680</w:t>
            </w:r>
          </w:p>
        </w:tc>
        <w:tc>
          <w:tcPr>
            <w:tcW w:w="1931" w:type="dxa"/>
            <w:tcBorders>
              <w:top w:val="nil"/>
              <w:left w:val="nil"/>
              <w:bottom w:val="nil"/>
              <w:right w:val="nil"/>
            </w:tcBorders>
            <w:vAlign w:val="center"/>
          </w:tcPr>
          <w:p w14:paraId="1E4EA0D2"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- 7,423,604,320</w:t>
            </w:r>
          </w:p>
        </w:tc>
        <w:tc>
          <w:tcPr>
            <w:tcW w:w="782" w:type="dxa"/>
            <w:tcBorders>
              <w:top w:val="nil"/>
              <w:left w:val="single" w:sz="4" w:space="0" w:color="auto"/>
              <w:bottom w:val="nil"/>
              <w:right w:val="nil"/>
            </w:tcBorders>
            <w:vAlign w:val="center"/>
          </w:tcPr>
          <w:p w14:paraId="497C561B"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- 35.56</w:t>
            </w:r>
          </w:p>
        </w:tc>
      </w:tr>
      <w:tr w:rsidR="00C0620E" w:rsidRPr="007B3C1B" w14:paraId="78F717F2" w14:textId="77777777" w:rsidTr="00780F81">
        <w:trPr>
          <w:cantSplit/>
          <w:trHeight w:hRule="exact" w:val="289"/>
        </w:trPr>
        <w:tc>
          <w:tcPr>
            <w:tcW w:w="3345" w:type="dxa"/>
            <w:tcBorders>
              <w:top w:val="nil"/>
              <w:left w:val="nil"/>
              <w:bottom w:val="nil"/>
              <w:right w:val="single" w:sz="4" w:space="0" w:color="auto"/>
            </w:tcBorders>
            <w:vAlign w:val="center"/>
          </w:tcPr>
          <w:p w14:paraId="198CD2AE"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收取股利</w:t>
            </w:r>
          </w:p>
        </w:tc>
        <w:tc>
          <w:tcPr>
            <w:tcW w:w="1952" w:type="dxa"/>
            <w:tcBorders>
              <w:top w:val="nil"/>
              <w:left w:val="nil"/>
              <w:bottom w:val="nil"/>
              <w:right w:val="single" w:sz="4" w:space="0" w:color="auto"/>
            </w:tcBorders>
            <w:vAlign w:val="center"/>
          </w:tcPr>
          <w:p w14:paraId="4A7B126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4,272,773,000</w:t>
            </w:r>
          </w:p>
        </w:tc>
        <w:tc>
          <w:tcPr>
            <w:tcW w:w="1954" w:type="dxa"/>
            <w:tcBorders>
              <w:top w:val="nil"/>
              <w:left w:val="single" w:sz="4" w:space="0" w:color="auto"/>
              <w:bottom w:val="nil"/>
              <w:right w:val="single" w:sz="4" w:space="0" w:color="auto"/>
            </w:tcBorders>
            <w:vAlign w:val="center"/>
          </w:tcPr>
          <w:p w14:paraId="6E7E1EA2"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2,585,681,381</w:t>
            </w:r>
          </w:p>
        </w:tc>
        <w:tc>
          <w:tcPr>
            <w:tcW w:w="1931" w:type="dxa"/>
            <w:tcBorders>
              <w:top w:val="nil"/>
              <w:left w:val="nil"/>
              <w:bottom w:val="nil"/>
              <w:right w:val="nil"/>
            </w:tcBorders>
            <w:vAlign w:val="center"/>
          </w:tcPr>
          <w:p w14:paraId="776A1A8B"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- 1,687,091,619</w:t>
            </w:r>
          </w:p>
        </w:tc>
        <w:tc>
          <w:tcPr>
            <w:tcW w:w="782" w:type="dxa"/>
            <w:tcBorders>
              <w:top w:val="nil"/>
              <w:left w:val="single" w:sz="4" w:space="0" w:color="auto"/>
              <w:bottom w:val="nil"/>
              <w:right w:val="nil"/>
            </w:tcBorders>
            <w:vAlign w:val="center"/>
          </w:tcPr>
          <w:p w14:paraId="3C8943B4"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- 39.48</w:t>
            </w:r>
          </w:p>
        </w:tc>
      </w:tr>
      <w:tr w:rsidR="00C0620E" w:rsidRPr="007B3C1B" w14:paraId="0067A110" w14:textId="77777777" w:rsidTr="00780F81">
        <w:trPr>
          <w:cantSplit/>
          <w:trHeight w:hRule="exact" w:val="289"/>
        </w:trPr>
        <w:tc>
          <w:tcPr>
            <w:tcW w:w="3345" w:type="dxa"/>
            <w:tcBorders>
              <w:top w:val="nil"/>
              <w:left w:val="nil"/>
              <w:bottom w:val="nil"/>
              <w:right w:val="single" w:sz="4" w:space="0" w:color="auto"/>
            </w:tcBorders>
            <w:vAlign w:val="center"/>
          </w:tcPr>
          <w:p w14:paraId="3A5E8AA9"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增加投資</w:t>
            </w:r>
          </w:p>
        </w:tc>
        <w:tc>
          <w:tcPr>
            <w:tcW w:w="1952" w:type="dxa"/>
            <w:tcBorders>
              <w:top w:val="nil"/>
              <w:left w:val="nil"/>
              <w:bottom w:val="nil"/>
              <w:right w:val="single" w:sz="4" w:space="0" w:color="auto"/>
            </w:tcBorders>
            <w:vAlign w:val="center"/>
          </w:tcPr>
          <w:p w14:paraId="57FA570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- 7,886,933,000</w:t>
            </w:r>
          </w:p>
        </w:tc>
        <w:tc>
          <w:tcPr>
            <w:tcW w:w="1954" w:type="dxa"/>
            <w:tcBorders>
              <w:top w:val="nil"/>
              <w:left w:val="single" w:sz="4" w:space="0" w:color="auto"/>
              <w:bottom w:val="nil"/>
              <w:right w:val="single" w:sz="4" w:space="0" w:color="auto"/>
            </w:tcBorders>
            <w:vAlign w:val="center"/>
          </w:tcPr>
          <w:p w14:paraId="39E9750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- 135,343,615,145</w:t>
            </w:r>
          </w:p>
        </w:tc>
        <w:tc>
          <w:tcPr>
            <w:tcW w:w="1931" w:type="dxa"/>
            <w:tcBorders>
              <w:top w:val="nil"/>
              <w:left w:val="nil"/>
              <w:bottom w:val="nil"/>
              <w:right w:val="nil"/>
            </w:tcBorders>
            <w:vAlign w:val="center"/>
          </w:tcPr>
          <w:p w14:paraId="4C3B139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- 127,456,682,145</w:t>
            </w:r>
          </w:p>
        </w:tc>
        <w:tc>
          <w:tcPr>
            <w:tcW w:w="782" w:type="dxa"/>
            <w:tcBorders>
              <w:top w:val="nil"/>
              <w:left w:val="single" w:sz="4" w:space="0" w:color="auto"/>
              <w:bottom w:val="nil"/>
              <w:right w:val="nil"/>
            </w:tcBorders>
            <w:vAlign w:val="center"/>
          </w:tcPr>
          <w:p w14:paraId="116C3CD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1,616.05</w:t>
            </w:r>
          </w:p>
        </w:tc>
      </w:tr>
      <w:tr w:rsidR="00C0620E" w:rsidRPr="007B3C1B" w14:paraId="613C0E04" w14:textId="77777777" w:rsidTr="00780F81">
        <w:trPr>
          <w:cantSplit/>
          <w:trHeight w:hRule="exact" w:val="289"/>
        </w:trPr>
        <w:tc>
          <w:tcPr>
            <w:tcW w:w="3345" w:type="dxa"/>
            <w:tcBorders>
              <w:top w:val="nil"/>
              <w:left w:val="nil"/>
              <w:bottom w:val="nil"/>
              <w:right w:val="single" w:sz="4" w:space="0" w:color="auto"/>
            </w:tcBorders>
            <w:vAlign w:val="center"/>
          </w:tcPr>
          <w:p w14:paraId="229A8DD3"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增加基金及長期應收款</w:t>
            </w:r>
          </w:p>
        </w:tc>
        <w:tc>
          <w:tcPr>
            <w:tcW w:w="1952" w:type="dxa"/>
            <w:tcBorders>
              <w:top w:val="nil"/>
              <w:left w:val="nil"/>
              <w:bottom w:val="nil"/>
              <w:right w:val="single" w:sz="4" w:space="0" w:color="auto"/>
            </w:tcBorders>
            <w:vAlign w:val="center"/>
          </w:tcPr>
          <w:p w14:paraId="1E3F952C"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- 230,248,000</w:t>
            </w:r>
          </w:p>
        </w:tc>
        <w:tc>
          <w:tcPr>
            <w:tcW w:w="1954" w:type="dxa"/>
            <w:tcBorders>
              <w:top w:val="nil"/>
              <w:left w:val="single" w:sz="4" w:space="0" w:color="auto"/>
              <w:bottom w:val="nil"/>
              <w:right w:val="single" w:sz="4" w:space="0" w:color="auto"/>
            </w:tcBorders>
            <w:vAlign w:val="center"/>
          </w:tcPr>
          <w:p w14:paraId="084A7FB8"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- 108,000,000</w:t>
            </w:r>
          </w:p>
        </w:tc>
        <w:tc>
          <w:tcPr>
            <w:tcW w:w="1931" w:type="dxa"/>
            <w:tcBorders>
              <w:top w:val="nil"/>
              <w:left w:val="nil"/>
              <w:bottom w:val="nil"/>
              <w:right w:val="nil"/>
            </w:tcBorders>
            <w:vAlign w:val="center"/>
          </w:tcPr>
          <w:p w14:paraId="2D127B4E"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122,248,000</w:t>
            </w:r>
          </w:p>
        </w:tc>
        <w:tc>
          <w:tcPr>
            <w:tcW w:w="782" w:type="dxa"/>
            <w:tcBorders>
              <w:top w:val="nil"/>
              <w:left w:val="single" w:sz="4" w:space="0" w:color="auto"/>
              <w:bottom w:val="nil"/>
              <w:right w:val="nil"/>
            </w:tcBorders>
            <w:vAlign w:val="center"/>
          </w:tcPr>
          <w:p w14:paraId="3911216C"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- 53.09</w:t>
            </w:r>
          </w:p>
        </w:tc>
      </w:tr>
      <w:tr w:rsidR="00C0620E" w:rsidRPr="007B3C1B" w14:paraId="3215A07A" w14:textId="77777777" w:rsidTr="00780F81">
        <w:trPr>
          <w:cantSplit/>
          <w:trHeight w:hRule="exact" w:val="289"/>
        </w:trPr>
        <w:tc>
          <w:tcPr>
            <w:tcW w:w="3345" w:type="dxa"/>
            <w:tcBorders>
              <w:top w:val="nil"/>
              <w:left w:val="nil"/>
              <w:bottom w:val="nil"/>
              <w:right w:val="single" w:sz="4" w:space="0" w:color="auto"/>
            </w:tcBorders>
            <w:vAlign w:val="center"/>
          </w:tcPr>
          <w:p w14:paraId="57F28ADD"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增加不動產、廠房及設備</w:t>
            </w:r>
          </w:p>
        </w:tc>
        <w:tc>
          <w:tcPr>
            <w:tcW w:w="1952" w:type="dxa"/>
            <w:tcBorders>
              <w:top w:val="nil"/>
              <w:left w:val="nil"/>
              <w:bottom w:val="nil"/>
              <w:right w:val="single" w:sz="4" w:space="0" w:color="auto"/>
            </w:tcBorders>
            <w:vAlign w:val="center"/>
          </w:tcPr>
          <w:p w14:paraId="0EC6313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- 1,214,891,000</w:t>
            </w:r>
          </w:p>
        </w:tc>
        <w:tc>
          <w:tcPr>
            <w:tcW w:w="1954" w:type="dxa"/>
            <w:tcBorders>
              <w:top w:val="nil"/>
              <w:left w:val="single" w:sz="4" w:space="0" w:color="auto"/>
              <w:bottom w:val="nil"/>
              <w:right w:val="single" w:sz="4" w:space="0" w:color="auto"/>
            </w:tcBorders>
            <w:vAlign w:val="center"/>
          </w:tcPr>
          <w:p w14:paraId="645A677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- 1,319,481,313</w:t>
            </w:r>
          </w:p>
        </w:tc>
        <w:tc>
          <w:tcPr>
            <w:tcW w:w="1931" w:type="dxa"/>
            <w:tcBorders>
              <w:top w:val="nil"/>
              <w:left w:val="nil"/>
              <w:bottom w:val="nil"/>
              <w:right w:val="nil"/>
            </w:tcBorders>
            <w:vAlign w:val="center"/>
          </w:tcPr>
          <w:p w14:paraId="7B401652"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- 104,590,313</w:t>
            </w:r>
          </w:p>
        </w:tc>
        <w:tc>
          <w:tcPr>
            <w:tcW w:w="782" w:type="dxa"/>
            <w:tcBorders>
              <w:top w:val="nil"/>
              <w:left w:val="single" w:sz="4" w:space="0" w:color="auto"/>
              <w:bottom w:val="nil"/>
              <w:right w:val="nil"/>
            </w:tcBorders>
            <w:vAlign w:val="center"/>
          </w:tcPr>
          <w:p w14:paraId="64A53CA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8.61</w:t>
            </w:r>
          </w:p>
        </w:tc>
      </w:tr>
      <w:tr w:rsidR="00C0620E" w:rsidRPr="007B3C1B" w14:paraId="41E87449" w14:textId="77777777" w:rsidTr="00780F81">
        <w:trPr>
          <w:cantSplit/>
          <w:trHeight w:hRule="exact" w:val="289"/>
        </w:trPr>
        <w:tc>
          <w:tcPr>
            <w:tcW w:w="3345" w:type="dxa"/>
            <w:tcBorders>
              <w:top w:val="nil"/>
              <w:left w:val="nil"/>
              <w:bottom w:val="nil"/>
              <w:right w:val="single" w:sz="4" w:space="0" w:color="auto"/>
            </w:tcBorders>
            <w:vAlign w:val="center"/>
          </w:tcPr>
          <w:p w14:paraId="02BA23D1"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增加使用權資產</w:t>
            </w:r>
          </w:p>
        </w:tc>
        <w:tc>
          <w:tcPr>
            <w:tcW w:w="1952" w:type="dxa"/>
            <w:tcBorders>
              <w:top w:val="nil"/>
              <w:left w:val="nil"/>
              <w:bottom w:val="nil"/>
              <w:right w:val="single" w:sz="4" w:space="0" w:color="auto"/>
            </w:tcBorders>
            <w:vAlign w:val="center"/>
          </w:tcPr>
          <w:p w14:paraId="39FCC4F2"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- 16,049,000</w:t>
            </w:r>
          </w:p>
        </w:tc>
        <w:tc>
          <w:tcPr>
            <w:tcW w:w="1954" w:type="dxa"/>
            <w:tcBorders>
              <w:top w:val="nil"/>
              <w:left w:val="single" w:sz="4" w:space="0" w:color="auto"/>
              <w:bottom w:val="nil"/>
              <w:right w:val="single" w:sz="4" w:space="0" w:color="auto"/>
            </w:tcBorders>
            <w:vAlign w:val="center"/>
          </w:tcPr>
          <w:p w14:paraId="311C3E5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hint="eastAsia"/>
                <w:noProof/>
                <w:sz w:val="18"/>
                <w:szCs w:val="18"/>
              </w:rPr>
              <w:t>－</w:t>
            </w:r>
          </w:p>
        </w:tc>
        <w:tc>
          <w:tcPr>
            <w:tcW w:w="1931" w:type="dxa"/>
            <w:tcBorders>
              <w:top w:val="nil"/>
              <w:left w:val="nil"/>
              <w:bottom w:val="nil"/>
              <w:right w:val="nil"/>
            </w:tcBorders>
            <w:vAlign w:val="center"/>
          </w:tcPr>
          <w:p w14:paraId="2390C349"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16,049,000</w:t>
            </w:r>
          </w:p>
        </w:tc>
        <w:tc>
          <w:tcPr>
            <w:tcW w:w="782" w:type="dxa"/>
            <w:tcBorders>
              <w:top w:val="nil"/>
              <w:left w:val="single" w:sz="4" w:space="0" w:color="auto"/>
              <w:bottom w:val="nil"/>
              <w:right w:val="nil"/>
            </w:tcBorders>
            <w:vAlign w:val="center"/>
          </w:tcPr>
          <w:p w14:paraId="03A09107"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- 100.00</w:t>
            </w:r>
          </w:p>
        </w:tc>
      </w:tr>
      <w:tr w:rsidR="00C0620E" w:rsidRPr="007B3C1B" w14:paraId="368F8CB8" w14:textId="77777777" w:rsidTr="00780F81">
        <w:trPr>
          <w:cantSplit/>
          <w:trHeight w:hRule="exact" w:val="289"/>
        </w:trPr>
        <w:tc>
          <w:tcPr>
            <w:tcW w:w="3345" w:type="dxa"/>
            <w:tcBorders>
              <w:top w:val="nil"/>
              <w:left w:val="nil"/>
              <w:bottom w:val="nil"/>
              <w:right w:val="single" w:sz="4" w:space="0" w:color="auto"/>
            </w:tcBorders>
            <w:vAlign w:val="center"/>
          </w:tcPr>
          <w:p w14:paraId="0DC1FDF2" w14:textId="3B129AE9"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增加投資性不動產</w:t>
            </w:r>
          </w:p>
        </w:tc>
        <w:tc>
          <w:tcPr>
            <w:tcW w:w="1952" w:type="dxa"/>
            <w:tcBorders>
              <w:top w:val="nil"/>
              <w:left w:val="nil"/>
              <w:bottom w:val="nil"/>
              <w:right w:val="single" w:sz="4" w:space="0" w:color="auto"/>
            </w:tcBorders>
            <w:vAlign w:val="center"/>
          </w:tcPr>
          <w:p w14:paraId="6637F63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- 500,000,000</w:t>
            </w:r>
          </w:p>
        </w:tc>
        <w:tc>
          <w:tcPr>
            <w:tcW w:w="1954" w:type="dxa"/>
            <w:tcBorders>
              <w:top w:val="nil"/>
              <w:left w:val="single" w:sz="4" w:space="0" w:color="auto"/>
              <w:bottom w:val="nil"/>
              <w:right w:val="single" w:sz="4" w:space="0" w:color="auto"/>
            </w:tcBorders>
            <w:vAlign w:val="center"/>
          </w:tcPr>
          <w:p w14:paraId="0BECA85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hint="eastAsia"/>
                <w:noProof/>
                <w:sz w:val="18"/>
                <w:szCs w:val="18"/>
              </w:rPr>
              <w:t>－</w:t>
            </w:r>
          </w:p>
        </w:tc>
        <w:tc>
          <w:tcPr>
            <w:tcW w:w="1931" w:type="dxa"/>
            <w:tcBorders>
              <w:top w:val="nil"/>
              <w:left w:val="nil"/>
              <w:bottom w:val="nil"/>
              <w:right w:val="nil"/>
            </w:tcBorders>
            <w:vAlign w:val="center"/>
          </w:tcPr>
          <w:p w14:paraId="1103ED93"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500,000,000</w:t>
            </w:r>
          </w:p>
        </w:tc>
        <w:tc>
          <w:tcPr>
            <w:tcW w:w="782" w:type="dxa"/>
            <w:tcBorders>
              <w:top w:val="nil"/>
              <w:left w:val="single" w:sz="4" w:space="0" w:color="auto"/>
              <w:bottom w:val="nil"/>
              <w:right w:val="nil"/>
            </w:tcBorders>
            <w:vAlign w:val="center"/>
          </w:tcPr>
          <w:p w14:paraId="5EBDE88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- 100.00</w:t>
            </w:r>
          </w:p>
        </w:tc>
      </w:tr>
      <w:tr w:rsidR="00C0620E" w:rsidRPr="007B3C1B" w14:paraId="1A4B6CA4" w14:textId="77777777" w:rsidTr="00780F81">
        <w:trPr>
          <w:cantSplit/>
          <w:trHeight w:hRule="exact" w:val="289"/>
        </w:trPr>
        <w:tc>
          <w:tcPr>
            <w:tcW w:w="3345" w:type="dxa"/>
            <w:tcBorders>
              <w:top w:val="nil"/>
              <w:left w:val="nil"/>
              <w:bottom w:val="nil"/>
              <w:right w:val="single" w:sz="4" w:space="0" w:color="auto"/>
            </w:tcBorders>
            <w:vAlign w:val="center"/>
          </w:tcPr>
          <w:p w14:paraId="3C162F5C" w14:textId="77777777" w:rsidR="00C0620E" w:rsidRPr="005B3FD8" w:rsidRDefault="00C0620E" w:rsidP="00780F81">
            <w:pPr>
              <w:overflowPunct w:val="0"/>
              <w:adjustRightInd w:val="0"/>
              <w:snapToGrid w:val="0"/>
              <w:spacing w:line="240" w:lineRule="exact"/>
              <w:ind w:leftChars="200" w:left="480"/>
              <w:jc w:val="distribute"/>
              <w:rPr>
                <w:rFonts w:ascii="標楷體" w:eastAsia="標楷體"/>
                <w:b/>
                <w:sz w:val="20"/>
              </w:rPr>
            </w:pPr>
            <w:r w:rsidRPr="005B3FD8">
              <w:rPr>
                <w:rFonts w:ascii="標楷體" w:eastAsia="標楷體" w:hint="eastAsia"/>
                <w:b/>
                <w:noProof/>
                <w:sz w:val="20"/>
              </w:rPr>
              <w:t>投資活動之淨現金流入（流出）</w:t>
            </w:r>
          </w:p>
        </w:tc>
        <w:tc>
          <w:tcPr>
            <w:tcW w:w="1952" w:type="dxa"/>
            <w:tcBorders>
              <w:top w:val="nil"/>
              <w:left w:val="nil"/>
              <w:bottom w:val="nil"/>
              <w:right w:val="single" w:sz="4" w:space="0" w:color="auto"/>
            </w:tcBorders>
            <w:vAlign w:val="center"/>
          </w:tcPr>
          <w:p w14:paraId="3A239EF5"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13,870,866,000</w:t>
            </w:r>
          </w:p>
        </w:tc>
        <w:tc>
          <w:tcPr>
            <w:tcW w:w="1954" w:type="dxa"/>
            <w:tcBorders>
              <w:top w:val="nil"/>
              <w:left w:val="single" w:sz="4" w:space="0" w:color="auto"/>
              <w:bottom w:val="nil"/>
              <w:right w:val="single" w:sz="4" w:space="0" w:color="auto"/>
            </w:tcBorders>
            <w:vAlign w:val="center"/>
          </w:tcPr>
          <w:p w14:paraId="0396023C"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- 84,180,710,169</w:t>
            </w:r>
          </w:p>
        </w:tc>
        <w:tc>
          <w:tcPr>
            <w:tcW w:w="1931" w:type="dxa"/>
            <w:tcBorders>
              <w:top w:val="nil"/>
              <w:left w:val="nil"/>
              <w:bottom w:val="nil"/>
              <w:right w:val="nil"/>
            </w:tcBorders>
            <w:vAlign w:val="center"/>
          </w:tcPr>
          <w:p w14:paraId="2CE07A7C"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- 98,051,576,169</w:t>
            </w:r>
          </w:p>
        </w:tc>
        <w:tc>
          <w:tcPr>
            <w:tcW w:w="782" w:type="dxa"/>
            <w:tcBorders>
              <w:top w:val="nil"/>
              <w:left w:val="single" w:sz="4" w:space="0" w:color="auto"/>
              <w:bottom w:val="nil"/>
              <w:right w:val="nil"/>
            </w:tcBorders>
            <w:vAlign w:val="center"/>
          </w:tcPr>
          <w:p w14:paraId="3AC7B3D9"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w:t>
            </w:r>
          </w:p>
        </w:tc>
      </w:tr>
      <w:tr w:rsidR="00C0620E" w:rsidRPr="007B3C1B" w14:paraId="06F7EE4E" w14:textId="77777777" w:rsidTr="00780F81">
        <w:trPr>
          <w:cantSplit/>
          <w:trHeight w:hRule="exact" w:val="289"/>
        </w:trPr>
        <w:tc>
          <w:tcPr>
            <w:tcW w:w="3345" w:type="dxa"/>
            <w:tcBorders>
              <w:top w:val="nil"/>
              <w:left w:val="nil"/>
              <w:bottom w:val="nil"/>
              <w:right w:val="single" w:sz="4" w:space="0" w:color="auto"/>
            </w:tcBorders>
            <w:vAlign w:val="center"/>
          </w:tcPr>
          <w:p w14:paraId="5A939D21"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籌資活動之現金流量</w:t>
            </w:r>
          </w:p>
        </w:tc>
        <w:tc>
          <w:tcPr>
            <w:tcW w:w="1952" w:type="dxa"/>
            <w:tcBorders>
              <w:top w:val="nil"/>
              <w:left w:val="nil"/>
              <w:bottom w:val="nil"/>
              <w:right w:val="single" w:sz="4" w:space="0" w:color="auto"/>
            </w:tcBorders>
            <w:vAlign w:val="center"/>
          </w:tcPr>
          <w:p w14:paraId="6BFFD4C0" w14:textId="77777777" w:rsidR="00C0620E" w:rsidRPr="00B472FD" w:rsidRDefault="00C0620E" w:rsidP="00780F81">
            <w:pPr>
              <w:spacing w:line="240" w:lineRule="exact"/>
              <w:jc w:val="right"/>
              <w:rPr>
                <w:rFonts w:ascii="新細明體" w:hAnsi="新細明體"/>
                <w:b/>
                <w:sz w:val="18"/>
                <w:szCs w:val="18"/>
              </w:rPr>
            </w:pPr>
          </w:p>
        </w:tc>
        <w:tc>
          <w:tcPr>
            <w:tcW w:w="1954" w:type="dxa"/>
            <w:tcBorders>
              <w:top w:val="nil"/>
              <w:left w:val="single" w:sz="4" w:space="0" w:color="auto"/>
              <w:bottom w:val="nil"/>
              <w:right w:val="single" w:sz="4" w:space="0" w:color="auto"/>
            </w:tcBorders>
            <w:vAlign w:val="center"/>
          </w:tcPr>
          <w:p w14:paraId="5091BAD1" w14:textId="77777777" w:rsidR="00C0620E" w:rsidRPr="00B472FD" w:rsidRDefault="00C0620E" w:rsidP="00780F81">
            <w:pPr>
              <w:spacing w:line="240" w:lineRule="exact"/>
              <w:jc w:val="right"/>
              <w:rPr>
                <w:rFonts w:ascii="新細明體" w:hAnsi="新細明體"/>
                <w:b/>
                <w:sz w:val="18"/>
                <w:szCs w:val="18"/>
              </w:rPr>
            </w:pPr>
          </w:p>
        </w:tc>
        <w:tc>
          <w:tcPr>
            <w:tcW w:w="1931" w:type="dxa"/>
            <w:tcBorders>
              <w:top w:val="nil"/>
              <w:left w:val="nil"/>
              <w:bottom w:val="nil"/>
              <w:right w:val="nil"/>
            </w:tcBorders>
            <w:vAlign w:val="center"/>
          </w:tcPr>
          <w:p w14:paraId="01B8C184" w14:textId="77777777" w:rsidR="00C0620E" w:rsidRPr="00B472FD" w:rsidRDefault="00C0620E" w:rsidP="00780F81">
            <w:pPr>
              <w:spacing w:line="240" w:lineRule="exact"/>
              <w:jc w:val="right"/>
              <w:rPr>
                <w:rFonts w:ascii="新細明體" w:hAnsi="新細明體"/>
                <w:b/>
                <w:sz w:val="18"/>
                <w:szCs w:val="18"/>
              </w:rPr>
            </w:pPr>
          </w:p>
        </w:tc>
        <w:tc>
          <w:tcPr>
            <w:tcW w:w="782" w:type="dxa"/>
            <w:tcBorders>
              <w:top w:val="nil"/>
              <w:left w:val="single" w:sz="4" w:space="0" w:color="auto"/>
              <w:bottom w:val="nil"/>
              <w:right w:val="nil"/>
            </w:tcBorders>
            <w:vAlign w:val="center"/>
          </w:tcPr>
          <w:p w14:paraId="27E49369" w14:textId="77777777" w:rsidR="00C0620E" w:rsidRPr="00B472FD" w:rsidRDefault="00C0620E" w:rsidP="00780F81">
            <w:pPr>
              <w:spacing w:line="240" w:lineRule="exact"/>
              <w:jc w:val="right"/>
              <w:rPr>
                <w:rFonts w:ascii="新細明體" w:hAnsi="新細明體"/>
                <w:b/>
                <w:sz w:val="18"/>
                <w:szCs w:val="18"/>
              </w:rPr>
            </w:pPr>
          </w:p>
        </w:tc>
      </w:tr>
      <w:tr w:rsidR="00C0620E" w:rsidRPr="007B3C1B" w14:paraId="2D429ADC" w14:textId="77777777" w:rsidTr="00780F81">
        <w:trPr>
          <w:cantSplit/>
          <w:trHeight w:hRule="exact" w:val="289"/>
        </w:trPr>
        <w:tc>
          <w:tcPr>
            <w:tcW w:w="3345" w:type="dxa"/>
            <w:tcBorders>
              <w:top w:val="nil"/>
              <w:left w:val="nil"/>
              <w:bottom w:val="nil"/>
              <w:right w:val="single" w:sz="4" w:space="0" w:color="auto"/>
            </w:tcBorders>
            <w:vAlign w:val="center"/>
          </w:tcPr>
          <w:p w14:paraId="707DD191"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短期債務淨增（淨減）</w:t>
            </w:r>
          </w:p>
        </w:tc>
        <w:tc>
          <w:tcPr>
            <w:tcW w:w="1952" w:type="dxa"/>
            <w:tcBorders>
              <w:top w:val="nil"/>
              <w:left w:val="nil"/>
              <w:bottom w:val="nil"/>
              <w:right w:val="single" w:sz="4" w:space="0" w:color="auto"/>
            </w:tcBorders>
            <w:vAlign w:val="center"/>
          </w:tcPr>
          <w:p w14:paraId="25DDA07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204,871,000</w:t>
            </w:r>
          </w:p>
        </w:tc>
        <w:tc>
          <w:tcPr>
            <w:tcW w:w="1954" w:type="dxa"/>
            <w:tcBorders>
              <w:top w:val="nil"/>
              <w:left w:val="single" w:sz="4" w:space="0" w:color="auto"/>
              <w:bottom w:val="nil"/>
              <w:right w:val="single" w:sz="4" w:space="0" w:color="auto"/>
            </w:tcBorders>
            <w:vAlign w:val="center"/>
          </w:tcPr>
          <w:p w14:paraId="4261A137"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- 751,738,100</w:t>
            </w:r>
          </w:p>
        </w:tc>
        <w:tc>
          <w:tcPr>
            <w:tcW w:w="1931" w:type="dxa"/>
            <w:tcBorders>
              <w:top w:val="nil"/>
              <w:left w:val="nil"/>
              <w:bottom w:val="nil"/>
              <w:right w:val="nil"/>
            </w:tcBorders>
            <w:vAlign w:val="center"/>
          </w:tcPr>
          <w:p w14:paraId="3672865C"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- 956,609,100</w:t>
            </w:r>
          </w:p>
        </w:tc>
        <w:tc>
          <w:tcPr>
            <w:tcW w:w="782" w:type="dxa"/>
            <w:tcBorders>
              <w:top w:val="nil"/>
              <w:left w:val="single" w:sz="4" w:space="0" w:color="auto"/>
              <w:bottom w:val="nil"/>
              <w:right w:val="nil"/>
            </w:tcBorders>
            <w:vAlign w:val="center"/>
          </w:tcPr>
          <w:p w14:paraId="629946EB"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w:t>
            </w:r>
          </w:p>
        </w:tc>
      </w:tr>
      <w:tr w:rsidR="00C0620E" w:rsidRPr="007B3C1B" w14:paraId="2D3CEDFF" w14:textId="77777777" w:rsidTr="00780F81">
        <w:trPr>
          <w:cantSplit/>
          <w:trHeight w:hRule="exact" w:val="289"/>
        </w:trPr>
        <w:tc>
          <w:tcPr>
            <w:tcW w:w="3345" w:type="dxa"/>
            <w:tcBorders>
              <w:top w:val="nil"/>
              <w:left w:val="nil"/>
              <w:bottom w:val="nil"/>
              <w:right w:val="single" w:sz="4" w:space="0" w:color="auto"/>
            </w:tcBorders>
            <w:vAlign w:val="center"/>
          </w:tcPr>
          <w:p w14:paraId="6F3BBC91"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流動金融負債淨增（淨減）</w:t>
            </w:r>
          </w:p>
        </w:tc>
        <w:tc>
          <w:tcPr>
            <w:tcW w:w="1952" w:type="dxa"/>
            <w:tcBorders>
              <w:top w:val="nil"/>
              <w:left w:val="nil"/>
              <w:bottom w:val="nil"/>
              <w:right w:val="single" w:sz="4" w:space="0" w:color="auto"/>
            </w:tcBorders>
            <w:vAlign w:val="center"/>
          </w:tcPr>
          <w:p w14:paraId="61BDEDE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7,823,000</w:t>
            </w:r>
          </w:p>
        </w:tc>
        <w:tc>
          <w:tcPr>
            <w:tcW w:w="1954" w:type="dxa"/>
            <w:tcBorders>
              <w:top w:val="nil"/>
              <w:left w:val="single" w:sz="4" w:space="0" w:color="auto"/>
              <w:bottom w:val="nil"/>
              <w:right w:val="single" w:sz="4" w:space="0" w:color="auto"/>
            </w:tcBorders>
            <w:vAlign w:val="center"/>
          </w:tcPr>
          <w:p w14:paraId="4E5D82A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125,164,290</w:t>
            </w:r>
          </w:p>
        </w:tc>
        <w:tc>
          <w:tcPr>
            <w:tcW w:w="1931" w:type="dxa"/>
            <w:tcBorders>
              <w:top w:val="nil"/>
              <w:left w:val="nil"/>
              <w:bottom w:val="nil"/>
              <w:right w:val="nil"/>
            </w:tcBorders>
            <w:vAlign w:val="center"/>
          </w:tcPr>
          <w:p w14:paraId="746912AE"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117,341,290</w:t>
            </w:r>
          </w:p>
        </w:tc>
        <w:tc>
          <w:tcPr>
            <w:tcW w:w="782" w:type="dxa"/>
            <w:tcBorders>
              <w:top w:val="nil"/>
              <w:left w:val="single" w:sz="4" w:space="0" w:color="auto"/>
              <w:bottom w:val="nil"/>
              <w:right w:val="nil"/>
            </w:tcBorders>
            <w:vAlign w:val="center"/>
          </w:tcPr>
          <w:p w14:paraId="7DFEA64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1,499.95</w:t>
            </w:r>
          </w:p>
        </w:tc>
      </w:tr>
      <w:tr w:rsidR="00C0620E" w:rsidRPr="007B3C1B" w14:paraId="4E1B8516" w14:textId="77777777" w:rsidTr="00780F81">
        <w:trPr>
          <w:cantSplit/>
          <w:trHeight w:hRule="exact" w:val="289"/>
        </w:trPr>
        <w:tc>
          <w:tcPr>
            <w:tcW w:w="3345" w:type="dxa"/>
            <w:tcBorders>
              <w:top w:val="nil"/>
              <w:left w:val="nil"/>
              <w:bottom w:val="nil"/>
              <w:right w:val="single" w:sz="4" w:space="0" w:color="auto"/>
            </w:tcBorders>
            <w:vAlign w:val="center"/>
          </w:tcPr>
          <w:p w14:paraId="15831626"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央行及同業融資淨增（淨減）</w:t>
            </w:r>
          </w:p>
        </w:tc>
        <w:tc>
          <w:tcPr>
            <w:tcW w:w="1952" w:type="dxa"/>
            <w:tcBorders>
              <w:top w:val="nil"/>
              <w:left w:val="nil"/>
              <w:bottom w:val="nil"/>
              <w:right w:val="single" w:sz="4" w:space="0" w:color="auto"/>
            </w:tcBorders>
            <w:vAlign w:val="center"/>
          </w:tcPr>
          <w:p w14:paraId="60F5605B"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339,565,000</w:t>
            </w:r>
          </w:p>
        </w:tc>
        <w:tc>
          <w:tcPr>
            <w:tcW w:w="1954" w:type="dxa"/>
            <w:tcBorders>
              <w:top w:val="nil"/>
              <w:left w:val="single" w:sz="4" w:space="0" w:color="auto"/>
              <w:bottom w:val="nil"/>
              <w:right w:val="single" w:sz="4" w:space="0" w:color="auto"/>
            </w:tcBorders>
            <w:vAlign w:val="center"/>
          </w:tcPr>
          <w:p w14:paraId="407E77D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217,670,295,000</w:t>
            </w:r>
          </w:p>
        </w:tc>
        <w:tc>
          <w:tcPr>
            <w:tcW w:w="1931" w:type="dxa"/>
            <w:tcBorders>
              <w:top w:val="nil"/>
              <w:left w:val="nil"/>
              <w:bottom w:val="nil"/>
              <w:right w:val="nil"/>
            </w:tcBorders>
            <w:vAlign w:val="center"/>
          </w:tcPr>
          <w:p w14:paraId="4EC986AB"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217,330,730,000</w:t>
            </w:r>
          </w:p>
        </w:tc>
        <w:tc>
          <w:tcPr>
            <w:tcW w:w="782" w:type="dxa"/>
            <w:tcBorders>
              <w:top w:val="nil"/>
              <w:left w:val="single" w:sz="4" w:space="0" w:color="auto"/>
              <w:bottom w:val="nil"/>
              <w:right w:val="nil"/>
            </w:tcBorders>
            <w:vAlign w:val="center"/>
          </w:tcPr>
          <w:p w14:paraId="2440341A"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64,002.69</w:t>
            </w:r>
          </w:p>
        </w:tc>
      </w:tr>
      <w:tr w:rsidR="00C0620E" w:rsidRPr="007B3C1B" w14:paraId="0073CC35" w14:textId="77777777" w:rsidTr="00780F81">
        <w:trPr>
          <w:cantSplit/>
          <w:trHeight w:hRule="exact" w:val="289"/>
        </w:trPr>
        <w:tc>
          <w:tcPr>
            <w:tcW w:w="3345" w:type="dxa"/>
            <w:tcBorders>
              <w:top w:val="nil"/>
              <w:left w:val="nil"/>
              <w:bottom w:val="nil"/>
              <w:right w:val="single" w:sz="4" w:space="0" w:color="auto"/>
            </w:tcBorders>
            <w:vAlign w:val="center"/>
          </w:tcPr>
          <w:p w14:paraId="10CD8D50"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其他負債淨增（淨減）</w:t>
            </w:r>
          </w:p>
        </w:tc>
        <w:tc>
          <w:tcPr>
            <w:tcW w:w="1952" w:type="dxa"/>
            <w:tcBorders>
              <w:top w:val="nil"/>
              <w:left w:val="nil"/>
              <w:bottom w:val="nil"/>
              <w:right w:val="single" w:sz="4" w:space="0" w:color="auto"/>
            </w:tcBorders>
            <w:vAlign w:val="center"/>
          </w:tcPr>
          <w:p w14:paraId="38B2F44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169,656,000</w:t>
            </w:r>
          </w:p>
        </w:tc>
        <w:tc>
          <w:tcPr>
            <w:tcW w:w="1954" w:type="dxa"/>
            <w:tcBorders>
              <w:top w:val="nil"/>
              <w:left w:val="single" w:sz="4" w:space="0" w:color="auto"/>
              <w:bottom w:val="nil"/>
              <w:right w:val="single" w:sz="4" w:space="0" w:color="auto"/>
            </w:tcBorders>
            <w:vAlign w:val="center"/>
          </w:tcPr>
          <w:p w14:paraId="44513250"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- 81,849,868</w:t>
            </w:r>
          </w:p>
        </w:tc>
        <w:tc>
          <w:tcPr>
            <w:tcW w:w="1931" w:type="dxa"/>
            <w:tcBorders>
              <w:top w:val="nil"/>
              <w:left w:val="nil"/>
              <w:bottom w:val="nil"/>
              <w:right w:val="nil"/>
            </w:tcBorders>
            <w:vAlign w:val="center"/>
          </w:tcPr>
          <w:p w14:paraId="7A03F29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- 251,505,868</w:t>
            </w:r>
          </w:p>
        </w:tc>
        <w:tc>
          <w:tcPr>
            <w:tcW w:w="782" w:type="dxa"/>
            <w:tcBorders>
              <w:top w:val="nil"/>
              <w:left w:val="single" w:sz="4" w:space="0" w:color="auto"/>
              <w:bottom w:val="nil"/>
              <w:right w:val="nil"/>
            </w:tcBorders>
            <w:vAlign w:val="center"/>
          </w:tcPr>
          <w:p w14:paraId="047E684C"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w:t>
            </w:r>
          </w:p>
        </w:tc>
      </w:tr>
      <w:tr w:rsidR="00C0620E" w:rsidRPr="007B3C1B" w14:paraId="219B19E7" w14:textId="77777777" w:rsidTr="00780F81">
        <w:trPr>
          <w:cantSplit/>
          <w:trHeight w:hRule="exact" w:val="289"/>
        </w:trPr>
        <w:tc>
          <w:tcPr>
            <w:tcW w:w="3345" w:type="dxa"/>
            <w:tcBorders>
              <w:top w:val="nil"/>
              <w:left w:val="nil"/>
              <w:bottom w:val="nil"/>
              <w:right w:val="single" w:sz="4" w:space="0" w:color="auto"/>
            </w:tcBorders>
            <w:vAlign w:val="center"/>
          </w:tcPr>
          <w:p w14:paraId="756DC140"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支付利息</w:t>
            </w:r>
          </w:p>
        </w:tc>
        <w:tc>
          <w:tcPr>
            <w:tcW w:w="1952" w:type="dxa"/>
            <w:tcBorders>
              <w:top w:val="nil"/>
              <w:left w:val="nil"/>
              <w:bottom w:val="nil"/>
              <w:right w:val="single" w:sz="4" w:space="0" w:color="auto"/>
            </w:tcBorders>
            <w:vAlign w:val="center"/>
          </w:tcPr>
          <w:p w14:paraId="0E9BB6B4"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- 765,230,000</w:t>
            </w:r>
          </w:p>
        </w:tc>
        <w:tc>
          <w:tcPr>
            <w:tcW w:w="1954" w:type="dxa"/>
            <w:tcBorders>
              <w:top w:val="nil"/>
              <w:left w:val="single" w:sz="4" w:space="0" w:color="auto"/>
              <w:bottom w:val="nil"/>
              <w:right w:val="single" w:sz="4" w:space="0" w:color="auto"/>
            </w:tcBorders>
            <w:vAlign w:val="center"/>
          </w:tcPr>
          <w:p w14:paraId="06BCDF8D"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- 935,570,729</w:t>
            </w:r>
          </w:p>
        </w:tc>
        <w:tc>
          <w:tcPr>
            <w:tcW w:w="1931" w:type="dxa"/>
            <w:tcBorders>
              <w:top w:val="nil"/>
              <w:left w:val="nil"/>
              <w:bottom w:val="nil"/>
              <w:right w:val="nil"/>
            </w:tcBorders>
            <w:vAlign w:val="center"/>
          </w:tcPr>
          <w:p w14:paraId="16D8D4A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- 170,340,729</w:t>
            </w:r>
          </w:p>
        </w:tc>
        <w:tc>
          <w:tcPr>
            <w:tcW w:w="782" w:type="dxa"/>
            <w:tcBorders>
              <w:top w:val="nil"/>
              <w:left w:val="single" w:sz="4" w:space="0" w:color="auto"/>
              <w:bottom w:val="nil"/>
              <w:right w:val="nil"/>
            </w:tcBorders>
            <w:vAlign w:val="center"/>
          </w:tcPr>
          <w:p w14:paraId="1761E50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22.26</w:t>
            </w:r>
          </w:p>
        </w:tc>
      </w:tr>
      <w:tr w:rsidR="00C0620E" w:rsidRPr="007B3C1B" w14:paraId="05C3A64B" w14:textId="77777777" w:rsidTr="00780F81">
        <w:trPr>
          <w:cantSplit/>
          <w:trHeight w:hRule="exact" w:val="289"/>
        </w:trPr>
        <w:tc>
          <w:tcPr>
            <w:tcW w:w="3345" w:type="dxa"/>
            <w:tcBorders>
              <w:top w:val="nil"/>
              <w:left w:val="nil"/>
              <w:bottom w:val="nil"/>
              <w:right w:val="single" w:sz="4" w:space="0" w:color="auto"/>
            </w:tcBorders>
            <w:vAlign w:val="center"/>
          </w:tcPr>
          <w:p w14:paraId="563D71C8"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發放現金股利</w:t>
            </w:r>
          </w:p>
        </w:tc>
        <w:tc>
          <w:tcPr>
            <w:tcW w:w="1952" w:type="dxa"/>
            <w:tcBorders>
              <w:top w:val="nil"/>
              <w:left w:val="nil"/>
              <w:bottom w:val="nil"/>
              <w:right w:val="single" w:sz="4" w:space="0" w:color="auto"/>
            </w:tcBorders>
            <w:vAlign w:val="center"/>
          </w:tcPr>
          <w:p w14:paraId="0E42EEB6"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- 2,000,000,000</w:t>
            </w:r>
          </w:p>
        </w:tc>
        <w:tc>
          <w:tcPr>
            <w:tcW w:w="1954" w:type="dxa"/>
            <w:tcBorders>
              <w:top w:val="nil"/>
              <w:left w:val="single" w:sz="4" w:space="0" w:color="auto"/>
              <w:bottom w:val="nil"/>
              <w:right w:val="single" w:sz="4" w:space="0" w:color="auto"/>
            </w:tcBorders>
            <w:vAlign w:val="center"/>
          </w:tcPr>
          <w:p w14:paraId="38CC628E"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- 2,000,000,000</w:t>
            </w:r>
          </w:p>
        </w:tc>
        <w:tc>
          <w:tcPr>
            <w:tcW w:w="1931" w:type="dxa"/>
            <w:tcBorders>
              <w:top w:val="nil"/>
              <w:left w:val="nil"/>
              <w:bottom w:val="nil"/>
              <w:right w:val="nil"/>
            </w:tcBorders>
            <w:vAlign w:val="center"/>
          </w:tcPr>
          <w:p w14:paraId="13EDC265"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hint="eastAsia"/>
                <w:noProof/>
                <w:sz w:val="18"/>
                <w:szCs w:val="18"/>
              </w:rPr>
              <w:t>－</w:t>
            </w:r>
          </w:p>
        </w:tc>
        <w:tc>
          <w:tcPr>
            <w:tcW w:w="782" w:type="dxa"/>
            <w:tcBorders>
              <w:top w:val="nil"/>
              <w:left w:val="single" w:sz="4" w:space="0" w:color="auto"/>
              <w:bottom w:val="nil"/>
              <w:right w:val="nil"/>
            </w:tcBorders>
            <w:vAlign w:val="center"/>
          </w:tcPr>
          <w:p w14:paraId="23476A3F"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hint="eastAsia"/>
                <w:noProof/>
                <w:sz w:val="18"/>
                <w:szCs w:val="18"/>
              </w:rPr>
              <w:t>－</w:t>
            </w:r>
          </w:p>
        </w:tc>
      </w:tr>
      <w:tr w:rsidR="00C0620E" w:rsidRPr="007B3C1B" w14:paraId="4256172C" w14:textId="77777777" w:rsidTr="00780F81">
        <w:trPr>
          <w:cantSplit/>
          <w:trHeight w:hRule="exact" w:val="289"/>
        </w:trPr>
        <w:tc>
          <w:tcPr>
            <w:tcW w:w="3345" w:type="dxa"/>
            <w:tcBorders>
              <w:top w:val="nil"/>
              <w:left w:val="nil"/>
              <w:bottom w:val="nil"/>
              <w:right w:val="single" w:sz="4" w:space="0" w:color="auto"/>
            </w:tcBorders>
            <w:vAlign w:val="center"/>
          </w:tcPr>
          <w:p w14:paraId="3DCF2F96" w14:textId="77777777" w:rsidR="00C0620E" w:rsidRPr="005B3FD8" w:rsidRDefault="00C0620E" w:rsidP="00780F81">
            <w:pPr>
              <w:spacing w:line="240" w:lineRule="exact"/>
              <w:ind w:leftChars="100" w:left="240"/>
              <w:jc w:val="distribute"/>
              <w:rPr>
                <w:rFonts w:ascii="標楷體" w:eastAsia="標楷體"/>
                <w:sz w:val="20"/>
              </w:rPr>
            </w:pPr>
            <w:r w:rsidRPr="005B3FD8">
              <w:rPr>
                <w:rFonts w:ascii="標楷體" w:eastAsia="標楷體" w:hint="eastAsia"/>
                <w:noProof/>
                <w:sz w:val="20"/>
              </w:rPr>
              <w:t>其他籌資活動之現金流出</w:t>
            </w:r>
          </w:p>
        </w:tc>
        <w:tc>
          <w:tcPr>
            <w:tcW w:w="1952" w:type="dxa"/>
            <w:tcBorders>
              <w:top w:val="nil"/>
              <w:left w:val="nil"/>
              <w:bottom w:val="nil"/>
              <w:right w:val="single" w:sz="4" w:space="0" w:color="auto"/>
            </w:tcBorders>
            <w:vAlign w:val="center"/>
          </w:tcPr>
          <w:p w14:paraId="50616B0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- 388,469,000</w:t>
            </w:r>
          </w:p>
        </w:tc>
        <w:tc>
          <w:tcPr>
            <w:tcW w:w="1954" w:type="dxa"/>
            <w:tcBorders>
              <w:top w:val="nil"/>
              <w:left w:val="single" w:sz="4" w:space="0" w:color="auto"/>
              <w:bottom w:val="nil"/>
              <w:right w:val="single" w:sz="4" w:space="0" w:color="auto"/>
            </w:tcBorders>
            <w:vAlign w:val="center"/>
          </w:tcPr>
          <w:p w14:paraId="4452D337"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- 513,199,306</w:t>
            </w:r>
          </w:p>
        </w:tc>
        <w:tc>
          <w:tcPr>
            <w:tcW w:w="1931" w:type="dxa"/>
            <w:tcBorders>
              <w:top w:val="nil"/>
              <w:left w:val="nil"/>
              <w:bottom w:val="nil"/>
              <w:right w:val="nil"/>
            </w:tcBorders>
            <w:vAlign w:val="center"/>
          </w:tcPr>
          <w:p w14:paraId="387DB441"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- 124,730,306</w:t>
            </w:r>
          </w:p>
        </w:tc>
        <w:tc>
          <w:tcPr>
            <w:tcW w:w="782" w:type="dxa"/>
            <w:tcBorders>
              <w:top w:val="nil"/>
              <w:left w:val="single" w:sz="4" w:space="0" w:color="auto"/>
              <w:bottom w:val="nil"/>
              <w:right w:val="nil"/>
            </w:tcBorders>
            <w:vAlign w:val="center"/>
          </w:tcPr>
          <w:p w14:paraId="49790232" w14:textId="77777777" w:rsidR="00C0620E" w:rsidRPr="0048196F" w:rsidRDefault="00C0620E" w:rsidP="00780F81">
            <w:pPr>
              <w:spacing w:line="240" w:lineRule="exact"/>
              <w:jc w:val="right"/>
              <w:rPr>
                <w:rFonts w:ascii="新細明體" w:hAnsi="新細明體"/>
                <w:sz w:val="18"/>
                <w:szCs w:val="18"/>
              </w:rPr>
            </w:pPr>
            <w:r w:rsidRPr="00830729">
              <w:rPr>
                <w:rFonts w:ascii="新細明體" w:hAnsi="新細明體"/>
                <w:noProof/>
                <w:sz w:val="18"/>
                <w:szCs w:val="18"/>
              </w:rPr>
              <w:t>32.11</w:t>
            </w:r>
          </w:p>
        </w:tc>
      </w:tr>
      <w:tr w:rsidR="00C0620E" w:rsidRPr="007B3C1B" w14:paraId="6E910567" w14:textId="77777777" w:rsidTr="00780F81">
        <w:trPr>
          <w:cantSplit/>
          <w:trHeight w:hRule="exact" w:val="289"/>
        </w:trPr>
        <w:tc>
          <w:tcPr>
            <w:tcW w:w="3345" w:type="dxa"/>
            <w:tcBorders>
              <w:top w:val="nil"/>
              <w:left w:val="nil"/>
              <w:bottom w:val="nil"/>
              <w:right w:val="single" w:sz="4" w:space="0" w:color="auto"/>
            </w:tcBorders>
            <w:vAlign w:val="center"/>
          </w:tcPr>
          <w:p w14:paraId="7BC3D91C" w14:textId="77777777" w:rsidR="00C0620E" w:rsidRPr="005B3FD8" w:rsidRDefault="00C0620E" w:rsidP="00780F81">
            <w:pPr>
              <w:overflowPunct w:val="0"/>
              <w:adjustRightInd w:val="0"/>
              <w:snapToGrid w:val="0"/>
              <w:spacing w:line="240" w:lineRule="exact"/>
              <w:ind w:leftChars="200" w:left="480"/>
              <w:jc w:val="distribute"/>
              <w:rPr>
                <w:rFonts w:ascii="標楷體" w:eastAsia="標楷體"/>
                <w:b/>
                <w:sz w:val="20"/>
              </w:rPr>
            </w:pPr>
            <w:r w:rsidRPr="005B3FD8">
              <w:rPr>
                <w:rFonts w:ascii="標楷體" w:eastAsia="標楷體" w:hint="eastAsia"/>
                <w:b/>
                <w:noProof/>
                <w:sz w:val="20"/>
              </w:rPr>
              <w:t>籌資活動之淨現金流入（流出）</w:t>
            </w:r>
          </w:p>
        </w:tc>
        <w:tc>
          <w:tcPr>
            <w:tcW w:w="1952" w:type="dxa"/>
            <w:tcBorders>
              <w:top w:val="nil"/>
              <w:left w:val="nil"/>
              <w:bottom w:val="nil"/>
              <w:right w:val="single" w:sz="4" w:space="0" w:color="auto"/>
            </w:tcBorders>
            <w:vAlign w:val="center"/>
          </w:tcPr>
          <w:p w14:paraId="236CF71E"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- 2,431,784,000</w:t>
            </w:r>
          </w:p>
        </w:tc>
        <w:tc>
          <w:tcPr>
            <w:tcW w:w="1954" w:type="dxa"/>
            <w:tcBorders>
              <w:top w:val="nil"/>
              <w:left w:val="single" w:sz="4" w:space="0" w:color="auto"/>
              <w:bottom w:val="nil"/>
              <w:right w:val="single" w:sz="4" w:space="0" w:color="auto"/>
            </w:tcBorders>
            <w:vAlign w:val="center"/>
          </w:tcPr>
          <w:p w14:paraId="2650FBC3"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213,513,101,287</w:t>
            </w:r>
          </w:p>
        </w:tc>
        <w:tc>
          <w:tcPr>
            <w:tcW w:w="1931" w:type="dxa"/>
            <w:tcBorders>
              <w:top w:val="nil"/>
              <w:left w:val="nil"/>
              <w:bottom w:val="nil"/>
              <w:right w:val="nil"/>
            </w:tcBorders>
            <w:vAlign w:val="center"/>
          </w:tcPr>
          <w:p w14:paraId="0BD734B8"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215,944,885,287</w:t>
            </w:r>
          </w:p>
        </w:tc>
        <w:tc>
          <w:tcPr>
            <w:tcW w:w="782" w:type="dxa"/>
            <w:tcBorders>
              <w:top w:val="nil"/>
              <w:left w:val="single" w:sz="4" w:space="0" w:color="auto"/>
              <w:bottom w:val="nil"/>
              <w:right w:val="nil"/>
            </w:tcBorders>
            <w:vAlign w:val="center"/>
          </w:tcPr>
          <w:p w14:paraId="5A0E3841"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w:t>
            </w:r>
          </w:p>
        </w:tc>
      </w:tr>
      <w:tr w:rsidR="00C0620E" w:rsidRPr="007B3C1B" w14:paraId="772D6F32" w14:textId="77777777" w:rsidTr="00780F81">
        <w:trPr>
          <w:cantSplit/>
          <w:trHeight w:hRule="exact" w:val="289"/>
        </w:trPr>
        <w:tc>
          <w:tcPr>
            <w:tcW w:w="3345" w:type="dxa"/>
            <w:tcBorders>
              <w:top w:val="nil"/>
              <w:left w:val="nil"/>
              <w:bottom w:val="nil"/>
              <w:right w:val="single" w:sz="4" w:space="0" w:color="auto"/>
            </w:tcBorders>
            <w:vAlign w:val="center"/>
          </w:tcPr>
          <w:p w14:paraId="4C8940EB"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匯率影響數</w:t>
            </w:r>
          </w:p>
        </w:tc>
        <w:tc>
          <w:tcPr>
            <w:tcW w:w="1952" w:type="dxa"/>
            <w:tcBorders>
              <w:top w:val="nil"/>
              <w:left w:val="nil"/>
              <w:bottom w:val="nil"/>
              <w:right w:val="single" w:sz="4" w:space="0" w:color="auto"/>
            </w:tcBorders>
            <w:vAlign w:val="center"/>
          </w:tcPr>
          <w:p w14:paraId="488C64FE"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- 784,755,000</w:t>
            </w:r>
          </w:p>
        </w:tc>
        <w:tc>
          <w:tcPr>
            <w:tcW w:w="1954" w:type="dxa"/>
            <w:tcBorders>
              <w:top w:val="nil"/>
              <w:left w:val="single" w:sz="4" w:space="0" w:color="auto"/>
              <w:bottom w:val="nil"/>
              <w:right w:val="single" w:sz="4" w:space="0" w:color="auto"/>
            </w:tcBorders>
            <w:vAlign w:val="center"/>
          </w:tcPr>
          <w:p w14:paraId="4D0B3426"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427,159,903</w:t>
            </w:r>
          </w:p>
        </w:tc>
        <w:tc>
          <w:tcPr>
            <w:tcW w:w="1931" w:type="dxa"/>
            <w:tcBorders>
              <w:top w:val="nil"/>
              <w:left w:val="nil"/>
              <w:bottom w:val="nil"/>
              <w:right w:val="nil"/>
            </w:tcBorders>
            <w:vAlign w:val="center"/>
          </w:tcPr>
          <w:p w14:paraId="41DC6168"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1,211,914,903</w:t>
            </w:r>
          </w:p>
        </w:tc>
        <w:tc>
          <w:tcPr>
            <w:tcW w:w="782" w:type="dxa"/>
            <w:tcBorders>
              <w:top w:val="nil"/>
              <w:left w:val="single" w:sz="4" w:space="0" w:color="auto"/>
              <w:bottom w:val="nil"/>
              <w:right w:val="nil"/>
            </w:tcBorders>
            <w:vAlign w:val="center"/>
          </w:tcPr>
          <w:p w14:paraId="3E91B730"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w:t>
            </w:r>
          </w:p>
        </w:tc>
      </w:tr>
      <w:tr w:rsidR="00C0620E" w:rsidRPr="007B3C1B" w14:paraId="1B8C5459" w14:textId="77777777" w:rsidTr="00780F81">
        <w:trPr>
          <w:cantSplit/>
          <w:trHeight w:hRule="exact" w:val="289"/>
        </w:trPr>
        <w:tc>
          <w:tcPr>
            <w:tcW w:w="3345" w:type="dxa"/>
            <w:tcBorders>
              <w:top w:val="nil"/>
              <w:left w:val="nil"/>
              <w:bottom w:val="nil"/>
              <w:right w:val="single" w:sz="4" w:space="0" w:color="auto"/>
            </w:tcBorders>
            <w:vAlign w:val="center"/>
          </w:tcPr>
          <w:p w14:paraId="250FCB4D"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現金及約當現金之淨增（淨減）</w:t>
            </w:r>
          </w:p>
        </w:tc>
        <w:tc>
          <w:tcPr>
            <w:tcW w:w="1952" w:type="dxa"/>
            <w:tcBorders>
              <w:top w:val="nil"/>
              <w:left w:val="nil"/>
              <w:bottom w:val="nil"/>
              <w:right w:val="single" w:sz="4" w:space="0" w:color="auto"/>
            </w:tcBorders>
            <w:vAlign w:val="center"/>
          </w:tcPr>
          <w:p w14:paraId="69F6FF71"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4,556,934,000</w:t>
            </w:r>
          </w:p>
        </w:tc>
        <w:tc>
          <w:tcPr>
            <w:tcW w:w="1954" w:type="dxa"/>
            <w:tcBorders>
              <w:top w:val="nil"/>
              <w:left w:val="single" w:sz="4" w:space="0" w:color="auto"/>
              <w:bottom w:val="nil"/>
              <w:right w:val="single" w:sz="4" w:space="0" w:color="auto"/>
            </w:tcBorders>
            <w:vAlign w:val="center"/>
          </w:tcPr>
          <w:p w14:paraId="43B29447"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185,506,245,619</w:t>
            </w:r>
          </w:p>
        </w:tc>
        <w:tc>
          <w:tcPr>
            <w:tcW w:w="1931" w:type="dxa"/>
            <w:tcBorders>
              <w:top w:val="nil"/>
              <w:left w:val="nil"/>
              <w:bottom w:val="nil"/>
              <w:right w:val="nil"/>
            </w:tcBorders>
            <w:vAlign w:val="center"/>
          </w:tcPr>
          <w:p w14:paraId="34EF35CB"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180,949,311,619</w:t>
            </w:r>
          </w:p>
        </w:tc>
        <w:tc>
          <w:tcPr>
            <w:tcW w:w="782" w:type="dxa"/>
            <w:tcBorders>
              <w:top w:val="nil"/>
              <w:left w:val="single" w:sz="4" w:space="0" w:color="auto"/>
              <w:bottom w:val="nil"/>
              <w:right w:val="nil"/>
            </w:tcBorders>
            <w:vAlign w:val="center"/>
          </w:tcPr>
          <w:p w14:paraId="57EF89F5"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3,970.86</w:t>
            </w:r>
          </w:p>
        </w:tc>
      </w:tr>
      <w:tr w:rsidR="00C0620E" w:rsidRPr="007B3C1B" w14:paraId="012C3788" w14:textId="77777777" w:rsidTr="00780F81">
        <w:trPr>
          <w:cantSplit/>
          <w:trHeight w:hRule="exact" w:val="289"/>
        </w:trPr>
        <w:tc>
          <w:tcPr>
            <w:tcW w:w="3345" w:type="dxa"/>
            <w:tcBorders>
              <w:top w:val="nil"/>
              <w:left w:val="nil"/>
              <w:bottom w:val="nil"/>
              <w:right w:val="single" w:sz="4" w:space="0" w:color="auto"/>
            </w:tcBorders>
            <w:vAlign w:val="center"/>
          </w:tcPr>
          <w:p w14:paraId="718C93B9"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期初現金及約當現金</w:t>
            </w:r>
          </w:p>
        </w:tc>
        <w:tc>
          <w:tcPr>
            <w:tcW w:w="1952" w:type="dxa"/>
            <w:tcBorders>
              <w:top w:val="nil"/>
              <w:left w:val="nil"/>
              <w:bottom w:val="nil"/>
              <w:right w:val="single" w:sz="4" w:space="0" w:color="auto"/>
            </w:tcBorders>
            <w:vAlign w:val="center"/>
          </w:tcPr>
          <w:p w14:paraId="390C25A8"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1,199,509,002,000</w:t>
            </w:r>
          </w:p>
        </w:tc>
        <w:tc>
          <w:tcPr>
            <w:tcW w:w="1954" w:type="dxa"/>
            <w:tcBorders>
              <w:top w:val="nil"/>
              <w:left w:val="single" w:sz="4" w:space="0" w:color="auto"/>
              <w:bottom w:val="nil"/>
              <w:right w:val="single" w:sz="4" w:space="0" w:color="auto"/>
            </w:tcBorders>
            <w:vAlign w:val="center"/>
          </w:tcPr>
          <w:p w14:paraId="220D64D7"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792,145,102,107</w:t>
            </w:r>
          </w:p>
        </w:tc>
        <w:tc>
          <w:tcPr>
            <w:tcW w:w="1931" w:type="dxa"/>
            <w:tcBorders>
              <w:top w:val="nil"/>
              <w:left w:val="nil"/>
              <w:bottom w:val="nil"/>
              <w:right w:val="nil"/>
            </w:tcBorders>
            <w:vAlign w:val="center"/>
          </w:tcPr>
          <w:p w14:paraId="76E25888"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- 407,363,899,893</w:t>
            </w:r>
          </w:p>
        </w:tc>
        <w:tc>
          <w:tcPr>
            <w:tcW w:w="782" w:type="dxa"/>
            <w:tcBorders>
              <w:top w:val="nil"/>
              <w:left w:val="single" w:sz="4" w:space="0" w:color="auto"/>
              <w:bottom w:val="nil"/>
              <w:right w:val="nil"/>
            </w:tcBorders>
            <w:vAlign w:val="center"/>
          </w:tcPr>
          <w:p w14:paraId="646B3DBC"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- 33.96</w:t>
            </w:r>
          </w:p>
        </w:tc>
      </w:tr>
      <w:tr w:rsidR="00C0620E" w:rsidRPr="007B3C1B" w14:paraId="5B187009" w14:textId="77777777" w:rsidTr="00780F81">
        <w:trPr>
          <w:cantSplit/>
          <w:trHeight w:hRule="exact" w:val="289"/>
        </w:trPr>
        <w:tc>
          <w:tcPr>
            <w:tcW w:w="3345" w:type="dxa"/>
            <w:tcBorders>
              <w:top w:val="nil"/>
              <w:left w:val="nil"/>
              <w:bottom w:val="single" w:sz="8" w:space="0" w:color="auto"/>
              <w:right w:val="single" w:sz="4" w:space="0" w:color="auto"/>
            </w:tcBorders>
            <w:vAlign w:val="center"/>
          </w:tcPr>
          <w:p w14:paraId="185B14E8" w14:textId="77777777" w:rsidR="00C0620E" w:rsidRPr="005B3FD8" w:rsidRDefault="00C0620E" w:rsidP="00780F81">
            <w:pPr>
              <w:overflowPunct w:val="0"/>
              <w:adjustRightInd w:val="0"/>
              <w:snapToGrid w:val="0"/>
              <w:spacing w:line="240" w:lineRule="exact"/>
              <w:jc w:val="distribute"/>
              <w:rPr>
                <w:rFonts w:ascii="標楷體" w:eastAsia="標楷體"/>
                <w:b/>
                <w:sz w:val="22"/>
                <w:szCs w:val="22"/>
              </w:rPr>
            </w:pPr>
            <w:r w:rsidRPr="005B3FD8">
              <w:rPr>
                <w:rFonts w:ascii="標楷體" w:eastAsia="標楷體" w:hint="eastAsia"/>
                <w:b/>
                <w:noProof/>
                <w:sz w:val="22"/>
                <w:szCs w:val="22"/>
              </w:rPr>
              <w:t>期末現金及約當現金</w:t>
            </w:r>
          </w:p>
        </w:tc>
        <w:tc>
          <w:tcPr>
            <w:tcW w:w="1952" w:type="dxa"/>
            <w:tcBorders>
              <w:top w:val="nil"/>
              <w:left w:val="nil"/>
              <w:bottom w:val="single" w:sz="8" w:space="0" w:color="auto"/>
              <w:right w:val="single" w:sz="4" w:space="0" w:color="auto"/>
            </w:tcBorders>
            <w:vAlign w:val="center"/>
          </w:tcPr>
          <w:p w14:paraId="793DBA1B"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1,204,065,936,000</w:t>
            </w:r>
          </w:p>
        </w:tc>
        <w:tc>
          <w:tcPr>
            <w:tcW w:w="1954" w:type="dxa"/>
            <w:tcBorders>
              <w:top w:val="nil"/>
              <w:left w:val="single" w:sz="4" w:space="0" w:color="auto"/>
              <w:bottom w:val="single" w:sz="8" w:space="0" w:color="auto"/>
              <w:right w:val="single" w:sz="4" w:space="0" w:color="auto"/>
            </w:tcBorders>
            <w:vAlign w:val="center"/>
          </w:tcPr>
          <w:p w14:paraId="5019A17F"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977,651,347,725</w:t>
            </w:r>
          </w:p>
        </w:tc>
        <w:tc>
          <w:tcPr>
            <w:tcW w:w="1931" w:type="dxa"/>
            <w:tcBorders>
              <w:top w:val="nil"/>
              <w:left w:val="nil"/>
              <w:bottom w:val="single" w:sz="8" w:space="0" w:color="auto"/>
              <w:right w:val="nil"/>
            </w:tcBorders>
            <w:vAlign w:val="center"/>
          </w:tcPr>
          <w:p w14:paraId="025554CA"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- 226,414,588,275</w:t>
            </w:r>
          </w:p>
        </w:tc>
        <w:tc>
          <w:tcPr>
            <w:tcW w:w="782" w:type="dxa"/>
            <w:tcBorders>
              <w:top w:val="nil"/>
              <w:left w:val="single" w:sz="4" w:space="0" w:color="auto"/>
              <w:bottom w:val="single" w:sz="8" w:space="0" w:color="auto"/>
              <w:right w:val="nil"/>
            </w:tcBorders>
            <w:vAlign w:val="center"/>
          </w:tcPr>
          <w:p w14:paraId="1EA28015" w14:textId="77777777" w:rsidR="00C0620E" w:rsidRPr="00B472FD" w:rsidRDefault="00C0620E" w:rsidP="00780F81">
            <w:pPr>
              <w:spacing w:line="240" w:lineRule="exact"/>
              <w:jc w:val="right"/>
              <w:rPr>
                <w:rFonts w:ascii="新細明體" w:hAnsi="新細明體"/>
                <w:b/>
                <w:sz w:val="18"/>
                <w:szCs w:val="18"/>
              </w:rPr>
            </w:pPr>
            <w:r w:rsidRPr="00B472FD">
              <w:rPr>
                <w:rFonts w:ascii="新細明體" w:hAnsi="新細明體"/>
                <w:b/>
                <w:noProof/>
                <w:sz w:val="18"/>
                <w:szCs w:val="18"/>
              </w:rPr>
              <w:t>- 18.80</w:t>
            </w:r>
          </w:p>
        </w:tc>
      </w:tr>
    </w:tbl>
    <w:p w14:paraId="538EE1E9" w14:textId="4583D188" w:rsidR="00C0620E" w:rsidRPr="005B3FD8" w:rsidRDefault="00C0620E" w:rsidP="00C0620E">
      <w:pPr>
        <w:pStyle w:val="af2"/>
        <w:spacing w:line="180" w:lineRule="exact"/>
        <w:ind w:leftChars="1" w:left="525" w:hangingChars="306" w:hanging="523"/>
        <w:rPr>
          <w:w w:val="95"/>
          <w:sz w:val="18"/>
          <w:szCs w:val="18"/>
        </w:rPr>
      </w:pPr>
      <w:proofErr w:type="gramStart"/>
      <w:r w:rsidRPr="005B3FD8">
        <w:rPr>
          <w:rFonts w:hint="eastAsia"/>
          <w:w w:val="95"/>
          <w:sz w:val="18"/>
          <w:szCs w:val="18"/>
        </w:rPr>
        <w:t>註</w:t>
      </w:r>
      <w:proofErr w:type="gramEnd"/>
      <w:r w:rsidRPr="005B3FD8">
        <w:rPr>
          <w:rFonts w:hint="eastAsia"/>
          <w:w w:val="95"/>
          <w:sz w:val="18"/>
          <w:szCs w:val="18"/>
        </w:rPr>
        <w:t>：1.表列數據係依預算</w:t>
      </w:r>
      <w:proofErr w:type="gramStart"/>
      <w:r w:rsidRPr="005B3FD8">
        <w:rPr>
          <w:rFonts w:hint="eastAsia"/>
          <w:w w:val="95"/>
          <w:sz w:val="18"/>
          <w:szCs w:val="18"/>
        </w:rPr>
        <w:t>採</w:t>
      </w:r>
      <w:proofErr w:type="gramEnd"/>
      <w:r w:rsidRPr="005B3FD8">
        <w:rPr>
          <w:rFonts w:hint="eastAsia"/>
          <w:w w:val="95"/>
          <w:sz w:val="18"/>
          <w:szCs w:val="18"/>
        </w:rPr>
        <w:t>合併報表編造。</w:t>
      </w:r>
    </w:p>
    <w:p w14:paraId="2B7D7CEA" w14:textId="77777777" w:rsidR="00C0620E" w:rsidRPr="005B3FD8" w:rsidRDefault="00C0620E" w:rsidP="00C0620E">
      <w:pPr>
        <w:pStyle w:val="af2"/>
        <w:spacing w:line="180" w:lineRule="exact"/>
        <w:ind w:leftChars="142" w:left="512" w:hangingChars="100" w:hanging="171"/>
        <w:rPr>
          <w:w w:val="95"/>
          <w:sz w:val="18"/>
          <w:szCs w:val="18"/>
        </w:rPr>
      </w:pPr>
      <w:r w:rsidRPr="005B3FD8">
        <w:rPr>
          <w:rFonts w:hint="eastAsia"/>
          <w:w w:val="95"/>
          <w:sz w:val="18"/>
          <w:szCs w:val="18"/>
        </w:rPr>
        <w:t>2.本表係</w:t>
      </w:r>
      <w:proofErr w:type="gramStart"/>
      <w:r w:rsidRPr="005B3FD8">
        <w:rPr>
          <w:rFonts w:hint="eastAsia"/>
          <w:w w:val="95"/>
          <w:sz w:val="18"/>
          <w:szCs w:val="18"/>
        </w:rPr>
        <w:t>採</w:t>
      </w:r>
      <w:proofErr w:type="gramEnd"/>
      <w:r w:rsidRPr="005B3FD8">
        <w:rPr>
          <w:rFonts w:hint="eastAsia"/>
          <w:w w:val="95"/>
          <w:sz w:val="18"/>
          <w:szCs w:val="18"/>
        </w:rPr>
        <w:t>現金及約當現金基礎，包括現金、自存款日起3個月內到期之存放銀行同業、可自由動用並自存款日起3個月內到期之存放央行及自投資日起3個月內到期或清償之債權證券。</w:t>
      </w:r>
    </w:p>
    <w:p w14:paraId="082DEB9C" w14:textId="77777777" w:rsidR="00C0620E" w:rsidRPr="005B3FD8" w:rsidRDefault="00C0620E" w:rsidP="00C0620E">
      <w:pPr>
        <w:pStyle w:val="af2"/>
        <w:spacing w:line="180" w:lineRule="exact"/>
        <w:ind w:leftChars="142" w:left="512" w:hangingChars="100" w:hanging="171"/>
        <w:rPr>
          <w:w w:val="95"/>
          <w:sz w:val="18"/>
          <w:szCs w:val="18"/>
        </w:rPr>
      </w:pPr>
      <w:r w:rsidRPr="005B3FD8">
        <w:rPr>
          <w:rFonts w:hint="eastAsia"/>
          <w:w w:val="95"/>
          <w:sz w:val="18"/>
          <w:szCs w:val="18"/>
        </w:rPr>
        <w:t>3.本表「調整項目」欄所列，包括提列預期信用損益及評價損益、提存各項準備、折舊及減損、攤銷、沖轉遞延負債、外幣兌換損失（利益</w:t>
      </w:r>
      <w:r w:rsidRPr="005B3FD8">
        <w:rPr>
          <w:rFonts w:hint="eastAsia"/>
          <w:spacing w:val="-6"/>
          <w:w w:val="95"/>
          <w:sz w:val="18"/>
          <w:szCs w:val="18"/>
        </w:rPr>
        <w:t>）、處理資產損失（利益）、其他、存放銀行</w:t>
      </w:r>
      <w:proofErr w:type="gramStart"/>
      <w:r w:rsidRPr="005B3FD8">
        <w:rPr>
          <w:rFonts w:hint="eastAsia"/>
          <w:spacing w:val="-6"/>
          <w:w w:val="95"/>
          <w:sz w:val="18"/>
          <w:szCs w:val="18"/>
        </w:rPr>
        <w:t>同業淨減</w:t>
      </w:r>
      <w:proofErr w:type="gramEnd"/>
      <w:r w:rsidRPr="005B3FD8">
        <w:rPr>
          <w:rFonts w:hint="eastAsia"/>
          <w:spacing w:val="-6"/>
          <w:w w:val="95"/>
          <w:sz w:val="18"/>
          <w:szCs w:val="18"/>
        </w:rPr>
        <w:t>（淨增）、存放</w:t>
      </w:r>
      <w:proofErr w:type="gramStart"/>
      <w:r w:rsidRPr="005B3FD8">
        <w:rPr>
          <w:rFonts w:hint="eastAsia"/>
          <w:spacing w:val="-6"/>
          <w:w w:val="95"/>
          <w:sz w:val="18"/>
          <w:szCs w:val="18"/>
        </w:rPr>
        <w:t>央行淨減</w:t>
      </w:r>
      <w:proofErr w:type="gramEnd"/>
      <w:r w:rsidRPr="005B3FD8">
        <w:rPr>
          <w:rFonts w:hint="eastAsia"/>
          <w:spacing w:val="-6"/>
          <w:w w:val="95"/>
          <w:sz w:val="18"/>
          <w:szCs w:val="18"/>
        </w:rPr>
        <w:t>（淨增）、流動金融</w:t>
      </w:r>
      <w:proofErr w:type="gramStart"/>
      <w:r w:rsidRPr="005B3FD8">
        <w:rPr>
          <w:rFonts w:hint="eastAsia"/>
          <w:spacing w:val="-6"/>
          <w:w w:val="95"/>
          <w:sz w:val="18"/>
          <w:szCs w:val="18"/>
        </w:rPr>
        <w:t>資產淨減</w:t>
      </w:r>
      <w:proofErr w:type="gramEnd"/>
      <w:r w:rsidRPr="005B3FD8">
        <w:rPr>
          <w:rFonts w:hint="eastAsia"/>
          <w:spacing w:val="-6"/>
          <w:w w:val="95"/>
          <w:sz w:val="18"/>
          <w:szCs w:val="18"/>
        </w:rPr>
        <w:t>（淨增）、押匯貼現及</w:t>
      </w:r>
      <w:proofErr w:type="gramStart"/>
      <w:r w:rsidRPr="005B3FD8">
        <w:rPr>
          <w:rFonts w:hint="eastAsia"/>
          <w:spacing w:val="-6"/>
          <w:w w:val="95"/>
          <w:sz w:val="18"/>
          <w:szCs w:val="18"/>
        </w:rPr>
        <w:t>放款淨減</w:t>
      </w:r>
      <w:proofErr w:type="gramEnd"/>
      <w:r w:rsidRPr="005B3FD8">
        <w:rPr>
          <w:rFonts w:hint="eastAsia"/>
          <w:spacing w:val="-6"/>
          <w:w w:val="95"/>
          <w:sz w:val="18"/>
          <w:szCs w:val="18"/>
        </w:rPr>
        <w:t>（淨增）、</w:t>
      </w:r>
      <w:proofErr w:type="gramStart"/>
      <w:r w:rsidRPr="005B3FD8">
        <w:rPr>
          <w:rFonts w:hint="eastAsia"/>
          <w:spacing w:val="-6"/>
          <w:w w:val="95"/>
          <w:sz w:val="18"/>
          <w:szCs w:val="18"/>
        </w:rPr>
        <w:t>流動資產淨減</w:t>
      </w:r>
      <w:proofErr w:type="gramEnd"/>
      <w:r w:rsidRPr="005B3FD8">
        <w:rPr>
          <w:rFonts w:hint="eastAsia"/>
          <w:spacing w:val="-6"/>
          <w:w w:val="95"/>
          <w:sz w:val="18"/>
          <w:szCs w:val="18"/>
        </w:rPr>
        <w:t>（淨增）、流動金融負債淨增（淨減）、存匯款淨增（淨減）及流動負債淨增（淨減）。</w:t>
      </w:r>
    </w:p>
    <w:p w14:paraId="64B487E7" w14:textId="77777777" w:rsidR="00C0620E" w:rsidRPr="005B3FD8" w:rsidRDefault="00C0620E" w:rsidP="00C0620E">
      <w:pPr>
        <w:pStyle w:val="af2"/>
        <w:spacing w:line="180" w:lineRule="exact"/>
        <w:ind w:leftChars="142" w:left="512" w:hangingChars="100" w:hanging="171"/>
        <w:rPr>
          <w:spacing w:val="-6"/>
          <w:w w:val="95"/>
          <w:sz w:val="18"/>
          <w:szCs w:val="18"/>
        </w:rPr>
      </w:pPr>
      <w:r w:rsidRPr="005B3FD8">
        <w:rPr>
          <w:rFonts w:hint="eastAsia"/>
          <w:w w:val="95"/>
          <w:sz w:val="18"/>
          <w:szCs w:val="18"/>
        </w:rPr>
        <w:t>4.</w:t>
      </w:r>
      <w:r w:rsidRPr="005B3FD8">
        <w:rPr>
          <w:rFonts w:hint="eastAsia"/>
          <w:spacing w:val="-6"/>
          <w:w w:val="95"/>
          <w:sz w:val="18"/>
          <w:szCs w:val="18"/>
        </w:rPr>
        <w:t>本表各項數字因</w:t>
      </w:r>
      <w:proofErr w:type="gramStart"/>
      <w:r w:rsidRPr="005B3FD8">
        <w:rPr>
          <w:rFonts w:hint="eastAsia"/>
          <w:spacing w:val="-6"/>
          <w:w w:val="95"/>
          <w:sz w:val="18"/>
          <w:szCs w:val="18"/>
        </w:rPr>
        <w:t>採</w:t>
      </w:r>
      <w:proofErr w:type="gramEnd"/>
      <w:r w:rsidRPr="005B3FD8">
        <w:rPr>
          <w:rFonts w:hint="eastAsia"/>
          <w:spacing w:val="-6"/>
          <w:w w:val="95"/>
          <w:sz w:val="18"/>
          <w:szCs w:val="18"/>
        </w:rPr>
        <w:t>四捨五入方式計算，細項數字之和與合計數或有差異。</w:t>
      </w:r>
    </w:p>
    <w:p w14:paraId="1A10976D" w14:textId="2D043A87" w:rsidR="00C0620E" w:rsidRPr="00C75B8A" w:rsidRDefault="00B44314" w:rsidP="00B44314">
      <w:pPr>
        <w:pStyle w:val="516P0"/>
        <w:overflowPunct w:val="0"/>
        <w:spacing w:line="360" w:lineRule="exact"/>
      </w:pPr>
      <w:r w:rsidRPr="00B44314">
        <w:rPr>
          <w:rFonts w:hint="eastAsia"/>
          <w:spacing w:val="0"/>
        </w:rPr>
        <w:lastRenderedPageBreak/>
        <w:t xml:space="preserve"> </w:t>
      </w:r>
      <w:r w:rsidR="00C0620E" w:rsidRPr="00C75B8A">
        <w:rPr>
          <w:rFonts w:hint="eastAsia"/>
        </w:rPr>
        <w:t>臺灣金融控股股份有限公司盈虧審定後資產負債表</w:t>
      </w:r>
      <w:r w:rsidRPr="00B44314">
        <w:rPr>
          <w:rFonts w:hint="eastAsia"/>
          <w:spacing w:val="0"/>
        </w:rPr>
        <w:t xml:space="preserve"> </w:t>
      </w:r>
    </w:p>
    <w:p w14:paraId="098DF3AA" w14:textId="77777777" w:rsidR="00C0620E" w:rsidRPr="005B3FD8" w:rsidRDefault="00C0620E" w:rsidP="00780F81">
      <w:pPr>
        <w:pStyle w:val="aff5"/>
        <w:overflowPunct w:val="0"/>
        <w:spacing w:line="240" w:lineRule="auto"/>
      </w:pPr>
      <w:r w:rsidRPr="005B3FD8">
        <w:rPr>
          <w:rFonts w:hint="eastAsia"/>
        </w:rPr>
        <w:t>中華民國11</w:t>
      </w:r>
      <w:r w:rsidRPr="005B3FD8">
        <w:t>1年</w:t>
      </w:r>
      <w:r w:rsidRPr="005B3FD8">
        <w:rPr>
          <w:rFonts w:hint="eastAsia"/>
        </w:rPr>
        <w:t>12月31日</w:t>
      </w:r>
    </w:p>
    <w:p w14:paraId="25C963AD" w14:textId="77777777" w:rsidR="00C0620E" w:rsidRPr="005B3FD8" w:rsidRDefault="00C0620E" w:rsidP="00C75B8A">
      <w:pPr>
        <w:pStyle w:val="7"/>
        <w:overflowPunct w:val="0"/>
        <w:spacing w:line="220" w:lineRule="atLeast"/>
        <w:ind w:rightChars="-20" w:right="-48"/>
        <w:rPr>
          <w:szCs w:val="22"/>
        </w:rPr>
      </w:pPr>
      <w:r w:rsidRPr="005B3FD8">
        <w:rPr>
          <w:rFonts w:hint="eastAsia"/>
          <w:szCs w:val="22"/>
        </w:rPr>
        <w:t>單位：新臺幣元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2"/>
        <w:gridCol w:w="1799"/>
        <w:gridCol w:w="729"/>
        <w:gridCol w:w="1780"/>
        <w:gridCol w:w="729"/>
        <w:gridCol w:w="1740"/>
        <w:gridCol w:w="810"/>
      </w:tblGrid>
      <w:tr w:rsidR="00C0620E" w:rsidRPr="007B3C1B" w14:paraId="06BBBE1A" w14:textId="77777777" w:rsidTr="00997EEA">
        <w:trPr>
          <w:trHeight w:hRule="exact" w:val="284"/>
          <w:jc w:val="center"/>
        </w:trPr>
        <w:tc>
          <w:tcPr>
            <w:tcW w:w="2389" w:type="dxa"/>
            <w:vMerge w:val="restart"/>
            <w:tcBorders>
              <w:top w:val="single" w:sz="8" w:space="0" w:color="auto"/>
              <w:left w:val="nil"/>
              <w:bottom w:val="nil"/>
              <w:right w:val="single" w:sz="4" w:space="0" w:color="auto"/>
            </w:tcBorders>
            <w:vAlign w:val="center"/>
          </w:tcPr>
          <w:p w14:paraId="3A01B00D" w14:textId="77777777" w:rsidR="00C0620E" w:rsidRPr="000E1E80" w:rsidRDefault="00C0620E" w:rsidP="002D5334">
            <w:pPr>
              <w:pStyle w:val="611P0"/>
              <w:overflowPunct w:val="0"/>
              <w:ind w:left="24" w:right="24"/>
              <w:rPr>
                <w:szCs w:val="22"/>
              </w:rPr>
            </w:pPr>
            <w:r w:rsidRPr="000E1E80">
              <w:rPr>
                <w:rFonts w:hint="eastAsia"/>
                <w:szCs w:val="22"/>
              </w:rPr>
              <w:t>科目</w:t>
            </w:r>
          </w:p>
        </w:tc>
        <w:tc>
          <w:tcPr>
            <w:tcW w:w="2524" w:type="dxa"/>
            <w:gridSpan w:val="2"/>
            <w:tcBorders>
              <w:top w:val="single" w:sz="8" w:space="0" w:color="auto"/>
              <w:left w:val="nil"/>
              <w:bottom w:val="nil"/>
            </w:tcBorders>
            <w:vAlign w:val="center"/>
          </w:tcPr>
          <w:p w14:paraId="6DCBB225" w14:textId="77777777" w:rsidR="00C0620E" w:rsidRPr="000E1E80" w:rsidRDefault="00C0620E" w:rsidP="002D5334">
            <w:pPr>
              <w:pStyle w:val="611P0"/>
              <w:overflowPunct w:val="0"/>
              <w:ind w:left="24" w:right="24"/>
              <w:rPr>
                <w:spacing w:val="-20"/>
                <w:szCs w:val="22"/>
              </w:rPr>
            </w:pPr>
            <w:r w:rsidRPr="000E1E80">
              <w:rPr>
                <w:rFonts w:hint="eastAsia"/>
                <w:spacing w:val="-20"/>
                <w:szCs w:val="22"/>
              </w:rPr>
              <w:t>111</w:t>
            </w:r>
            <w:r w:rsidRPr="000E1E80">
              <w:rPr>
                <w:spacing w:val="-20"/>
                <w:szCs w:val="22"/>
              </w:rPr>
              <w:t>年</w:t>
            </w:r>
            <w:r w:rsidRPr="000E1E80">
              <w:rPr>
                <w:rFonts w:hint="eastAsia"/>
                <w:spacing w:val="-20"/>
                <w:szCs w:val="22"/>
              </w:rPr>
              <w:t>12月31日</w:t>
            </w:r>
          </w:p>
        </w:tc>
        <w:tc>
          <w:tcPr>
            <w:tcW w:w="2505" w:type="dxa"/>
            <w:gridSpan w:val="2"/>
            <w:tcBorders>
              <w:top w:val="single" w:sz="8" w:space="0" w:color="auto"/>
              <w:left w:val="nil"/>
              <w:bottom w:val="nil"/>
            </w:tcBorders>
            <w:vAlign w:val="center"/>
          </w:tcPr>
          <w:p w14:paraId="3A7E23F6" w14:textId="77777777" w:rsidR="00C0620E" w:rsidRPr="000E1E80" w:rsidRDefault="00C0620E" w:rsidP="002D5334">
            <w:pPr>
              <w:pStyle w:val="611P0"/>
              <w:overflowPunct w:val="0"/>
              <w:ind w:left="24" w:right="24"/>
              <w:rPr>
                <w:spacing w:val="-20"/>
                <w:szCs w:val="22"/>
              </w:rPr>
            </w:pPr>
            <w:r w:rsidRPr="000E1E80">
              <w:rPr>
                <w:rFonts w:hint="eastAsia"/>
                <w:spacing w:val="-20"/>
                <w:szCs w:val="22"/>
              </w:rPr>
              <w:t>1</w:t>
            </w:r>
            <w:r w:rsidRPr="000E1E80">
              <w:rPr>
                <w:spacing w:val="-20"/>
                <w:szCs w:val="22"/>
              </w:rPr>
              <w:t>10年</w:t>
            </w:r>
            <w:r w:rsidRPr="000E1E80">
              <w:rPr>
                <w:rFonts w:hint="eastAsia"/>
                <w:spacing w:val="-20"/>
                <w:szCs w:val="22"/>
              </w:rPr>
              <w:t>12月31日</w:t>
            </w:r>
          </w:p>
        </w:tc>
        <w:tc>
          <w:tcPr>
            <w:tcW w:w="2546" w:type="dxa"/>
            <w:gridSpan w:val="2"/>
            <w:tcBorders>
              <w:top w:val="single" w:sz="8" w:space="0" w:color="auto"/>
              <w:bottom w:val="single" w:sz="4" w:space="0" w:color="auto"/>
              <w:right w:val="nil"/>
            </w:tcBorders>
            <w:vAlign w:val="center"/>
          </w:tcPr>
          <w:p w14:paraId="14366B36" w14:textId="77777777" w:rsidR="00C0620E" w:rsidRPr="000E1E80" w:rsidRDefault="00C0620E" w:rsidP="002D5334">
            <w:pPr>
              <w:pStyle w:val="611P0"/>
              <w:overflowPunct w:val="0"/>
              <w:ind w:left="24" w:right="24"/>
              <w:rPr>
                <w:szCs w:val="22"/>
              </w:rPr>
            </w:pPr>
            <w:r w:rsidRPr="000E1E80">
              <w:rPr>
                <w:rFonts w:hint="eastAsia"/>
                <w:szCs w:val="22"/>
              </w:rPr>
              <w:t>比較增減</w:t>
            </w:r>
          </w:p>
        </w:tc>
      </w:tr>
      <w:tr w:rsidR="00C0620E" w:rsidRPr="007B3C1B" w14:paraId="74D0A989" w14:textId="77777777" w:rsidTr="00997EEA">
        <w:trPr>
          <w:trHeight w:hRule="exact" w:val="284"/>
          <w:jc w:val="center"/>
        </w:trPr>
        <w:tc>
          <w:tcPr>
            <w:tcW w:w="2389" w:type="dxa"/>
            <w:vMerge/>
            <w:tcBorders>
              <w:top w:val="nil"/>
              <w:left w:val="nil"/>
              <w:bottom w:val="single" w:sz="8" w:space="0" w:color="auto"/>
              <w:right w:val="single" w:sz="4" w:space="0" w:color="auto"/>
            </w:tcBorders>
            <w:vAlign w:val="center"/>
          </w:tcPr>
          <w:p w14:paraId="6B78A9DC" w14:textId="77777777" w:rsidR="00C0620E" w:rsidRPr="000E1E80" w:rsidRDefault="00C0620E" w:rsidP="002D5334">
            <w:pPr>
              <w:pStyle w:val="611P0"/>
              <w:overflowPunct w:val="0"/>
              <w:ind w:left="24" w:right="24"/>
              <w:rPr>
                <w:szCs w:val="22"/>
              </w:rPr>
            </w:pPr>
          </w:p>
        </w:tc>
        <w:tc>
          <w:tcPr>
            <w:tcW w:w="1796" w:type="dxa"/>
            <w:tcBorders>
              <w:top w:val="single" w:sz="4" w:space="0" w:color="auto"/>
              <w:left w:val="nil"/>
              <w:bottom w:val="single" w:sz="8" w:space="0" w:color="auto"/>
            </w:tcBorders>
            <w:vAlign w:val="center"/>
          </w:tcPr>
          <w:p w14:paraId="0F194287" w14:textId="77777777" w:rsidR="00C0620E" w:rsidRPr="000E1E80" w:rsidRDefault="00C0620E" w:rsidP="002D5334">
            <w:pPr>
              <w:pStyle w:val="611P0"/>
              <w:overflowPunct w:val="0"/>
              <w:ind w:left="24" w:right="24"/>
              <w:rPr>
                <w:szCs w:val="22"/>
              </w:rPr>
            </w:pPr>
            <w:r w:rsidRPr="000E1E80">
              <w:rPr>
                <w:rFonts w:hint="eastAsia"/>
                <w:szCs w:val="22"/>
              </w:rPr>
              <w:t>金額</w:t>
            </w:r>
          </w:p>
        </w:tc>
        <w:tc>
          <w:tcPr>
            <w:tcW w:w="728" w:type="dxa"/>
            <w:tcBorders>
              <w:top w:val="single" w:sz="4" w:space="0" w:color="auto"/>
              <w:left w:val="nil"/>
              <w:bottom w:val="single" w:sz="8" w:space="0" w:color="auto"/>
            </w:tcBorders>
            <w:vAlign w:val="center"/>
          </w:tcPr>
          <w:p w14:paraId="5719F435" w14:textId="77777777" w:rsidR="00C0620E" w:rsidRPr="000E1E80" w:rsidRDefault="00C0620E" w:rsidP="002D5334">
            <w:pPr>
              <w:pStyle w:val="611P0"/>
              <w:overflowPunct w:val="0"/>
              <w:ind w:left="24" w:right="24"/>
              <w:rPr>
                <w:szCs w:val="22"/>
              </w:rPr>
            </w:pPr>
            <w:r w:rsidRPr="000E1E80">
              <w:rPr>
                <w:rFonts w:hint="eastAsia"/>
                <w:szCs w:val="22"/>
              </w:rPr>
              <w:t>％</w:t>
            </w:r>
          </w:p>
        </w:tc>
        <w:tc>
          <w:tcPr>
            <w:tcW w:w="1777" w:type="dxa"/>
            <w:tcBorders>
              <w:top w:val="single" w:sz="4" w:space="0" w:color="auto"/>
              <w:left w:val="nil"/>
              <w:bottom w:val="single" w:sz="8" w:space="0" w:color="auto"/>
            </w:tcBorders>
            <w:vAlign w:val="center"/>
          </w:tcPr>
          <w:p w14:paraId="19BA73D1" w14:textId="77777777" w:rsidR="00C0620E" w:rsidRPr="000E1E80" w:rsidRDefault="00C0620E" w:rsidP="002D5334">
            <w:pPr>
              <w:pStyle w:val="611P0"/>
              <w:overflowPunct w:val="0"/>
              <w:ind w:left="24" w:right="24"/>
              <w:rPr>
                <w:szCs w:val="22"/>
              </w:rPr>
            </w:pPr>
            <w:r w:rsidRPr="000E1E80">
              <w:rPr>
                <w:rFonts w:hint="eastAsia"/>
                <w:szCs w:val="22"/>
              </w:rPr>
              <w:t>金額</w:t>
            </w:r>
          </w:p>
        </w:tc>
        <w:tc>
          <w:tcPr>
            <w:tcW w:w="728" w:type="dxa"/>
            <w:tcBorders>
              <w:top w:val="single" w:sz="4" w:space="0" w:color="auto"/>
              <w:left w:val="nil"/>
              <w:bottom w:val="single" w:sz="8" w:space="0" w:color="auto"/>
            </w:tcBorders>
            <w:vAlign w:val="center"/>
          </w:tcPr>
          <w:p w14:paraId="20F9D53F" w14:textId="77777777" w:rsidR="00C0620E" w:rsidRPr="000E1E80" w:rsidRDefault="00C0620E" w:rsidP="002D5334">
            <w:pPr>
              <w:pStyle w:val="611P0"/>
              <w:overflowPunct w:val="0"/>
              <w:ind w:left="24" w:right="24"/>
              <w:rPr>
                <w:szCs w:val="22"/>
              </w:rPr>
            </w:pPr>
            <w:r w:rsidRPr="000E1E80">
              <w:rPr>
                <w:rFonts w:hint="eastAsia"/>
                <w:szCs w:val="22"/>
              </w:rPr>
              <w:t>％</w:t>
            </w:r>
          </w:p>
        </w:tc>
        <w:tc>
          <w:tcPr>
            <w:tcW w:w="1737" w:type="dxa"/>
            <w:tcBorders>
              <w:top w:val="single" w:sz="4" w:space="0" w:color="auto"/>
              <w:bottom w:val="single" w:sz="8" w:space="0" w:color="auto"/>
              <w:right w:val="single" w:sz="4" w:space="0" w:color="auto"/>
            </w:tcBorders>
            <w:vAlign w:val="center"/>
          </w:tcPr>
          <w:p w14:paraId="2B768DD5" w14:textId="77777777" w:rsidR="00C0620E" w:rsidRPr="000E1E80" w:rsidRDefault="00C0620E" w:rsidP="002D5334">
            <w:pPr>
              <w:pStyle w:val="611P0"/>
              <w:overflowPunct w:val="0"/>
              <w:ind w:left="24" w:right="24"/>
              <w:rPr>
                <w:szCs w:val="22"/>
              </w:rPr>
            </w:pPr>
            <w:r w:rsidRPr="000E1E80">
              <w:rPr>
                <w:rFonts w:hint="eastAsia"/>
                <w:szCs w:val="22"/>
              </w:rPr>
              <w:t>金額</w:t>
            </w:r>
          </w:p>
        </w:tc>
        <w:tc>
          <w:tcPr>
            <w:tcW w:w="809" w:type="dxa"/>
            <w:tcBorders>
              <w:top w:val="single" w:sz="4" w:space="0" w:color="auto"/>
              <w:left w:val="nil"/>
              <w:bottom w:val="single" w:sz="8" w:space="0" w:color="auto"/>
              <w:right w:val="nil"/>
            </w:tcBorders>
            <w:vAlign w:val="center"/>
          </w:tcPr>
          <w:p w14:paraId="7E2BE3D7" w14:textId="77777777" w:rsidR="00C0620E" w:rsidRPr="000E1E80" w:rsidRDefault="00C0620E" w:rsidP="002D5334">
            <w:pPr>
              <w:pStyle w:val="611P0"/>
              <w:overflowPunct w:val="0"/>
              <w:ind w:left="24" w:right="24"/>
              <w:rPr>
                <w:szCs w:val="22"/>
              </w:rPr>
            </w:pPr>
            <w:r w:rsidRPr="000E1E80">
              <w:rPr>
                <w:rFonts w:hint="eastAsia"/>
                <w:szCs w:val="22"/>
              </w:rPr>
              <w:t>％</w:t>
            </w:r>
          </w:p>
        </w:tc>
      </w:tr>
      <w:tr w:rsidR="00C0620E" w:rsidRPr="007B3C1B" w14:paraId="39EDA8AD" w14:textId="77777777" w:rsidTr="00B44314">
        <w:tblPrEx>
          <w:tblBorders>
            <w:insideH w:val="none" w:sz="0" w:space="0" w:color="auto"/>
            <w:insideV w:val="none" w:sz="0" w:space="0" w:color="auto"/>
          </w:tblBorders>
        </w:tblPrEx>
        <w:trPr>
          <w:trHeight w:hRule="exact" w:val="284"/>
          <w:jc w:val="center"/>
        </w:trPr>
        <w:tc>
          <w:tcPr>
            <w:tcW w:w="2389" w:type="dxa"/>
            <w:tcBorders>
              <w:top w:val="single" w:sz="8" w:space="0" w:color="auto"/>
              <w:left w:val="nil"/>
              <w:bottom w:val="nil"/>
              <w:right w:val="single" w:sz="4" w:space="0" w:color="auto"/>
            </w:tcBorders>
            <w:vAlign w:val="center"/>
          </w:tcPr>
          <w:p w14:paraId="0404E57C" w14:textId="77777777" w:rsidR="00C0620E" w:rsidRPr="00FB4065" w:rsidRDefault="00C0620E" w:rsidP="00997EEA">
            <w:pPr>
              <w:overflowPunct w:val="0"/>
              <w:spacing w:line="240" w:lineRule="exact"/>
              <w:jc w:val="distribute"/>
              <w:rPr>
                <w:rFonts w:ascii="標楷體" w:eastAsia="標楷體"/>
                <w:b/>
              </w:rPr>
            </w:pPr>
            <w:r w:rsidRPr="000E1E80">
              <w:rPr>
                <w:rFonts w:ascii="標楷體" w:eastAsia="標楷體" w:hint="eastAsia"/>
                <w:b/>
                <w:noProof/>
                <w:sz w:val="22"/>
                <w:szCs w:val="22"/>
              </w:rPr>
              <w:t>資</w:t>
            </w:r>
            <w:r w:rsidRPr="00FB4065">
              <w:rPr>
                <w:rFonts w:ascii="標楷體" w:eastAsia="標楷體" w:hint="eastAsia"/>
                <w:b/>
                <w:noProof/>
              </w:rPr>
              <w:t>產</w:t>
            </w:r>
          </w:p>
        </w:tc>
        <w:tc>
          <w:tcPr>
            <w:tcW w:w="1796" w:type="dxa"/>
            <w:tcBorders>
              <w:top w:val="single" w:sz="8" w:space="0" w:color="auto"/>
              <w:left w:val="nil"/>
              <w:bottom w:val="nil"/>
              <w:right w:val="single" w:sz="4" w:space="0" w:color="auto"/>
            </w:tcBorders>
            <w:vAlign w:val="center"/>
          </w:tcPr>
          <w:p w14:paraId="4AE46B23" w14:textId="77777777" w:rsidR="00C0620E" w:rsidRPr="00FB4065" w:rsidRDefault="00C0620E" w:rsidP="00997EEA">
            <w:pPr>
              <w:spacing w:line="240" w:lineRule="exact"/>
              <w:jc w:val="right"/>
              <w:rPr>
                <w:rFonts w:ascii="新細明體" w:hAnsi="新細明體"/>
                <w:b/>
                <w:sz w:val="18"/>
                <w:szCs w:val="18"/>
              </w:rPr>
            </w:pPr>
            <w:r w:rsidRPr="00FB4065">
              <w:rPr>
                <w:rFonts w:ascii="新細明體" w:hAnsi="新細明體"/>
                <w:b/>
                <w:noProof/>
                <w:sz w:val="18"/>
                <w:szCs w:val="18"/>
              </w:rPr>
              <w:t>6,615,188,028,413</w:t>
            </w:r>
          </w:p>
        </w:tc>
        <w:tc>
          <w:tcPr>
            <w:tcW w:w="728" w:type="dxa"/>
            <w:tcBorders>
              <w:top w:val="single" w:sz="8" w:space="0" w:color="auto"/>
              <w:left w:val="nil"/>
              <w:bottom w:val="nil"/>
              <w:right w:val="single" w:sz="4" w:space="0" w:color="auto"/>
            </w:tcBorders>
            <w:vAlign w:val="center"/>
          </w:tcPr>
          <w:p w14:paraId="37EEF42F" w14:textId="77777777" w:rsidR="00C0620E" w:rsidRPr="00FB4065" w:rsidRDefault="00C0620E" w:rsidP="00997EEA">
            <w:pPr>
              <w:spacing w:line="240" w:lineRule="exact"/>
              <w:jc w:val="right"/>
              <w:rPr>
                <w:rFonts w:ascii="新細明體" w:hAnsi="新細明體"/>
                <w:b/>
                <w:sz w:val="18"/>
                <w:szCs w:val="18"/>
              </w:rPr>
            </w:pPr>
            <w:r w:rsidRPr="00FB4065">
              <w:rPr>
                <w:rFonts w:ascii="新細明體" w:hAnsi="新細明體"/>
                <w:b/>
                <w:noProof/>
                <w:sz w:val="18"/>
                <w:szCs w:val="18"/>
              </w:rPr>
              <w:t>100.00</w:t>
            </w:r>
          </w:p>
        </w:tc>
        <w:tc>
          <w:tcPr>
            <w:tcW w:w="1777" w:type="dxa"/>
            <w:tcBorders>
              <w:top w:val="single" w:sz="8" w:space="0" w:color="auto"/>
              <w:left w:val="nil"/>
              <w:bottom w:val="nil"/>
              <w:right w:val="single" w:sz="4" w:space="0" w:color="auto"/>
            </w:tcBorders>
            <w:vAlign w:val="center"/>
          </w:tcPr>
          <w:p w14:paraId="651A7A13" w14:textId="77777777" w:rsidR="00C0620E" w:rsidRPr="00FB4065" w:rsidRDefault="00C0620E" w:rsidP="00997EEA">
            <w:pPr>
              <w:overflowPunct w:val="0"/>
              <w:spacing w:line="240" w:lineRule="exact"/>
              <w:jc w:val="right"/>
              <w:rPr>
                <w:rFonts w:ascii="新細明體" w:hAnsi="新細明體"/>
                <w:b/>
                <w:sz w:val="18"/>
                <w:szCs w:val="18"/>
              </w:rPr>
            </w:pPr>
            <w:r w:rsidRPr="00FB4065">
              <w:rPr>
                <w:rFonts w:ascii="新細明體" w:hAnsi="新細明體"/>
                <w:b/>
                <w:noProof/>
                <w:sz w:val="18"/>
                <w:szCs w:val="18"/>
              </w:rPr>
              <w:t>5,984,576,085,167</w:t>
            </w:r>
          </w:p>
        </w:tc>
        <w:tc>
          <w:tcPr>
            <w:tcW w:w="728" w:type="dxa"/>
            <w:tcBorders>
              <w:top w:val="single" w:sz="8" w:space="0" w:color="auto"/>
              <w:left w:val="nil"/>
              <w:bottom w:val="nil"/>
              <w:right w:val="single" w:sz="4" w:space="0" w:color="auto"/>
            </w:tcBorders>
            <w:vAlign w:val="center"/>
          </w:tcPr>
          <w:p w14:paraId="43CA2449" w14:textId="77777777" w:rsidR="00C0620E" w:rsidRPr="005B3FD8" w:rsidRDefault="00C0620E" w:rsidP="00997EEA">
            <w:pPr>
              <w:overflowPunct w:val="0"/>
              <w:spacing w:line="240" w:lineRule="exact"/>
              <w:jc w:val="right"/>
              <w:rPr>
                <w:rFonts w:ascii="新細明體" w:hAnsi="新細明體"/>
                <w:b/>
                <w:sz w:val="18"/>
                <w:szCs w:val="18"/>
              </w:rPr>
            </w:pPr>
            <w:r w:rsidRPr="005B3FD8">
              <w:rPr>
                <w:rFonts w:ascii="新細明體" w:hAnsi="新細明體"/>
                <w:b/>
                <w:noProof/>
                <w:sz w:val="18"/>
                <w:szCs w:val="18"/>
              </w:rPr>
              <w:t>100.00</w:t>
            </w:r>
          </w:p>
        </w:tc>
        <w:tc>
          <w:tcPr>
            <w:tcW w:w="1737" w:type="dxa"/>
            <w:tcBorders>
              <w:top w:val="single" w:sz="8" w:space="0" w:color="auto"/>
              <w:left w:val="single" w:sz="4" w:space="0" w:color="auto"/>
              <w:bottom w:val="nil"/>
              <w:right w:val="nil"/>
            </w:tcBorders>
            <w:vAlign w:val="center"/>
          </w:tcPr>
          <w:p w14:paraId="3CDEE840" w14:textId="77777777" w:rsidR="00C0620E" w:rsidRPr="008123EF" w:rsidRDefault="00C0620E" w:rsidP="00997EEA">
            <w:pPr>
              <w:spacing w:line="240" w:lineRule="exact"/>
              <w:jc w:val="right"/>
              <w:rPr>
                <w:rFonts w:ascii="新細明體" w:hAnsi="新細明體"/>
                <w:b/>
                <w:sz w:val="18"/>
                <w:szCs w:val="18"/>
              </w:rPr>
            </w:pPr>
            <w:r w:rsidRPr="008123EF">
              <w:rPr>
                <w:rFonts w:ascii="新細明體" w:hAnsi="新細明體"/>
                <w:b/>
                <w:noProof/>
                <w:sz w:val="18"/>
                <w:szCs w:val="18"/>
              </w:rPr>
              <w:t>630,611,943,246</w:t>
            </w:r>
          </w:p>
        </w:tc>
        <w:tc>
          <w:tcPr>
            <w:tcW w:w="809" w:type="dxa"/>
            <w:tcBorders>
              <w:top w:val="single" w:sz="8" w:space="0" w:color="auto"/>
              <w:left w:val="single" w:sz="4" w:space="0" w:color="auto"/>
              <w:bottom w:val="nil"/>
              <w:right w:val="nil"/>
            </w:tcBorders>
            <w:vAlign w:val="center"/>
          </w:tcPr>
          <w:p w14:paraId="4E80B006" w14:textId="77777777" w:rsidR="00C0620E" w:rsidRPr="008123EF" w:rsidRDefault="00C0620E" w:rsidP="00997EEA">
            <w:pPr>
              <w:spacing w:line="240" w:lineRule="exact"/>
              <w:jc w:val="right"/>
              <w:rPr>
                <w:rFonts w:ascii="新細明體" w:hAnsi="新細明體"/>
                <w:b/>
                <w:sz w:val="18"/>
                <w:szCs w:val="18"/>
              </w:rPr>
            </w:pPr>
            <w:r w:rsidRPr="008123EF">
              <w:rPr>
                <w:rFonts w:ascii="新細明體" w:hAnsi="新細明體"/>
                <w:b/>
                <w:noProof/>
                <w:sz w:val="18"/>
                <w:szCs w:val="18"/>
              </w:rPr>
              <w:t>10.54</w:t>
            </w:r>
          </w:p>
        </w:tc>
      </w:tr>
      <w:tr w:rsidR="00C0620E" w:rsidRPr="007B3C1B" w14:paraId="1F22288A"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6D6CCE29" w14:textId="2F526B3F"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流動資產</w:t>
            </w:r>
          </w:p>
        </w:tc>
        <w:tc>
          <w:tcPr>
            <w:tcW w:w="1796" w:type="dxa"/>
            <w:tcBorders>
              <w:top w:val="nil"/>
              <w:left w:val="nil"/>
              <w:bottom w:val="nil"/>
              <w:right w:val="single" w:sz="4" w:space="0" w:color="auto"/>
            </w:tcBorders>
            <w:vAlign w:val="center"/>
          </w:tcPr>
          <w:p w14:paraId="022DE88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2,064,523,749,334</w:t>
            </w:r>
          </w:p>
        </w:tc>
        <w:tc>
          <w:tcPr>
            <w:tcW w:w="728" w:type="dxa"/>
            <w:tcBorders>
              <w:top w:val="nil"/>
              <w:left w:val="nil"/>
              <w:bottom w:val="nil"/>
              <w:right w:val="single" w:sz="4" w:space="0" w:color="auto"/>
            </w:tcBorders>
            <w:vAlign w:val="center"/>
          </w:tcPr>
          <w:p w14:paraId="363DDFE7"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31.21</w:t>
            </w:r>
          </w:p>
        </w:tc>
        <w:tc>
          <w:tcPr>
            <w:tcW w:w="1777" w:type="dxa"/>
            <w:tcBorders>
              <w:top w:val="nil"/>
              <w:left w:val="nil"/>
              <w:bottom w:val="nil"/>
              <w:right w:val="single" w:sz="4" w:space="0" w:color="auto"/>
            </w:tcBorders>
            <w:vAlign w:val="center"/>
          </w:tcPr>
          <w:p w14:paraId="7EC3737D"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2,046,662,938,454</w:t>
            </w:r>
          </w:p>
        </w:tc>
        <w:tc>
          <w:tcPr>
            <w:tcW w:w="728" w:type="dxa"/>
            <w:tcBorders>
              <w:top w:val="nil"/>
              <w:left w:val="nil"/>
              <w:bottom w:val="nil"/>
              <w:right w:val="single" w:sz="4" w:space="0" w:color="auto"/>
            </w:tcBorders>
            <w:vAlign w:val="center"/>
          </w:tcPr>
          <w:p w14:paraId="2B3279B3"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34.20</w:t>
            </w:r>
          </w:p>
        </w:tc>
        <w:tc>
          <w:tcPr>
            <w:tcW w:w="1737" w:type="dxa"/>
            <w:tcBorders>
              <w:top w:val="nil"/>
              <w:left w:val="single" w:sz="4" w:space="0" w:color="auto"/>
              <w:bottom w:val="nil"/>
              <w:right w:val="nil"/>
            </w:tcBorders>
            <w:vAlign w:val="center"/>
          </w:tcPr>
          <w:p w14:paraId="4A73821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17,860,810,880</w:t>
            </w:r>
          </w:p>
        </w:tc>
        <w:tc>
          <w:tcPr>
            <w:tcW w:w="809" w:type="dxa"/>
            <w:tcBorders>
              <w:top w:val="nil"/>
              <w:left w:val="single" w:sz="4" w:space="0" w:color="auto"/>
              <w:bottom w:val="nil"/>
              <w:right w:val="nil"/>
            </w:tcBorders>
            <w:vAlign w:val="center"/>
          </w:tcPr>
          <w:p w14:paraId="4C52CA2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0.87</w:t>
            </w:r>
          </w:p>
        </w:tc>
      </w:tr>
      <w:tr w:rsidR="00C0620E" w:rsidRPr="007B3C1B" w14:paraId="58821890"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7C79FEF6"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現金</w:t>
            </w:r>
          </w:p>
        </w:tc>
        <w:tc>
          <w:tcPr>
            <w:tcW w:w="1796" w:type="dxa"/>
            <w:tcBorders>
              <w:top w:val="nil"/>
              <w:left w:val="nil"/>
              <w:bottom w:val="nil"/>
              <w:right w:val="single" w:sz="4" w:space="0" w:color="auto"/>
            </w:tcBorders>
            <w:vAlign w:val="center"/>
          </w:tcPr>
          <w:p w14:paraId="6F37127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35,780,103,543</w:t>
            </w:r>
          </w:p>
        </w:tc>
        <w:tc>
          <w:tcPr>
            <w:tcW w:w="728" w:type="dxa"/>
            <w:tcBorders>
              <w:top w:val="nil"/>
              <w:left w:val="nil"/>
              <w:bottom w:val="nil"/>
              <w:right w:val="single" w:sz="4" w:space="0" w:color="auto"/>
            </w:tcBorders>
            <w:vAlign w:val="center"/>
          </w:tcPr>
          <w:p w14:paraId="2ECD0746"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0.54</w:t>
            </w:r>
          </w:p>
        </w:tc>
        <w:tc>
          <w:tcPr>
            <w:tcW w:w="1777" w:type="dxa"/>
            <w:tcBorders>
              <w:top w:val="nil"/>
              <w:left w:val="nil"/>
              <w:bottom w:val="nil"/>
              <w:right w:val="single" w:sz="4" w:space="0" w:color="auto"/>
            </w:tcBorders>
            <w:vAlign w:val="center"/>
          </w:tcPr>
          <w:p w14:paraId="0A9CD562"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43,699,621,873</w:t>
            </w:r>
          </w:p>
        </w:tc>
        <w:tc>
          <w:tcPr>
            <w:tcW w:w="728" w:type="dxa"/>
            <w:tcBorders>
              <w:top w:val="nil"/>
              <w:left w:val="nil"/>
              <w:bottom w:val="nil"/>
              <w:right w:val="single" w:sz="4" w:space="0" w:color="auto"/>
            </w:tcBorders>
            <w:vAlign w:val="center"/>
          </w:tcPr>
          <w:p w14:paraId="3DB2D8F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0.73</w:t>
            </w:r>
          </w:p>
        </w:tc>
        <w:tc>
          <w:tcPr>
            <w:tcW w:w="1737" w:type="dxa"/>
            <w:tcBorders>
              <w:top w:val="nil"/>
              <w:left w:val="single" w:sz="4" w:space="0" w:color="auto"/>
              <w:bottom w:val="nil"/>
              <w:right w:val="nil"/>
            </w:tcBorders>
            <w:vAlign w:val="center"/>
          </w:tcPr>
          <w:p w14:paraId="113B00DC"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- 7,919,518,330</w:t>
            </w:r>
          </w:p>
        </w:tc>
        <w:tc>
          <w:tcPr>
            <w:tcW w:w="809" w:type="dxa"/>
            <w:tcBorders>
              <w:top w:val="nil"/>
              <w:left w:val="single" w:sz="4" w:space="0" w:color="auto"/>
              <w:bottom w:val="nil"/>
              <w:right w:val="nil"/>
            </w:tcBorders>
            <w:vAlign w:val="center"/>
          </w:tcPr>
          <w:p w14:paraId="1F9CAC1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- 18.12</w:t>
            </w:r>
          </w:p>
        </w:tc>
      </w:tr>
      <w:tr w:rsidR="00C0620E" w:rsidRPr="007B3C1B" w14:paraId="05FEC5C3"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11F526FB"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存放銀行同業</w:t>
            </w:r>
          </w:p>
        </w:tc>
        <w:tc>
          <w:tcPr>
            <w:tcW w:w="1796" w:type="dxa"/>
            <w:tcBorders>
              <w:top w:val="nil"/>
              <w:left w:val="nil"/>
              <w:bottom w:val="nil"/>
              <w:right w:val="single" w:sz="4" w:space="0" w:color="auto"/>
            </w:tcBorders>
            <w:vAlign w:val="center"/>
          </w:tcPr>
          <w:p w14:paraId="04E5166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391,994,808,471</w:t>
            </w:r>
          </w:p>
        </w:tc>
        <w:tc>
          <w:tcPr>
            <w:tcW w:w="728" w:type="dxa"/>
            <w:tcBorders>
              <w:top w:val="nil"/>
              <w:left w:val="nil"/>
              <w:bottom w:val="nil"/>
              <w:right w:val="single" w:sz="4" w:space="0" w:color="auto"/>
            </w:tcBorders>
            <w:vAlign w:val="center"/>
          </w:tcPr>
          <w:p w14:paraId="6399D94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5.93</w:t>
            </w:r>
          </w:p>
        </w:tc>
        <w:tc>
          <w:tcPr>
            <w:tcW w:w="1777" w:type="dxa"/>
            <w:tcBorders>
              <w:top w:val="nil"/>
              <w:left w:val="nil"/>
              <w:bottom w:val="nil"/>
              <w:right w:val="single" w:sz="4" w:space="0" w:color="auto"/>
            </w:tcBorders>
            <w:vAlign w:val="center"/>
          </w:tcPr>
          <w:p w14:paraId="2031E498"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343,848,162,877</w:t>
            </w:r>
          </w:p>
        </w:tc>
        <w:tc>
          <w:tcPr>
            <w:tcW w:w="728" w:type="dxa"/>
            <w:tcBorders>
              <w:top w:val="nil"/>
              <w:left w:val="nil"/>
              <w:bottom w:val="nil"/>
              <w:right w:val="single" w:sz="4" w:space="0" w:color="auto"/>
            </w:tcBorders>
            <w:vAlign w:val="center"/>
          </w:tcPr>
          <w:p w14:paraId="351B6699"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5.75</w:t>
            </w:r>
          </w:p>
        </w:tc>
        <w:tc>
          <w:tcPr>
            <w:tcW w:w="1737" w:type="dxa"/>
            <w:tcBorders>
              <w:top w:val="nil"/>
              <w:left w:val="single" w:sz="4" w:space="0" w:color="auto"/>
              <w:bottom w:val="nil"/>
              <w:right w:val="nil"/>
            </w:tcBorders>
            <w:vAlign w:val="center"/>
          </w:tcPr>
          <w:p w14:paraId="773BCB14"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48,146,645,594</w:t>
            </w:r>
          </w:p>
        </w:tc>
        <w:tc>
          <w:tcPr>
            <w:tcW w:w="809" w:type="dxa"/>
            <w:tcBorders>
              <w:top w:val="nil"/>
              <w:left w:val="single" w:sz="4" w:space="0" w:color="auto"/>
              <w:bottom w:val="nil"/>
              <w:right w:val="nil"/>
            </w:tcBorders>
            <w:vAlign w:val="center"/>
          </w:tcPr>
          <w:p w14:paraId="4BEAB3C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14.00</w:t>
            </w:r>
          </w:p>
        </w:tc>
      </w:tr>
      <w:tr w:rsidR="00C0620E" w:rsidRPr="007B3C1B" w14:paraId="5A355D49"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19F58ABB"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存放央行</w:t>
            </w:r>
          </w:p>
        </w:tc>
        <w:tc>
          <w:tcPr>
            <w:tcW w:w="1796" w:type="dxa"/>
            <w:tcBorders>
              <w:top w:val="nil"/>
              <w:left w:val="nil"/>
              <w:bottom w:val="nil"/>
              <w:right w:val="single" w:sz="4" w:space="0" w:color="auto"/>
            </w:tcBorders>
            <w:vAlign w:val="center"/>
          </w:tcPr>
          <w:p w14:paraId="7BD7E6F2"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321,915,109,975</w:t>
            </w:r>
          </w:p>
        </w:tc>
        <w:tc>
          <w:tcPr>
            <w:tcW w:w="728" w:type="dxa"/>
            <w:tcBorders>
              <w:top w:val="nil"/>
              <w:left w:val="nil"/>
              <w:bottom w:val="nil"/>
              <w:right w:val="single" w:sz="4" w:space="0" w:color="auto"/>
            </w:tcBorders>
            <w:vAlign w:val="center"/>
          </w:tcPr>
          <w:p w14:paraId="24C3C8E7"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4.87</w:t>
            </w:r>
          </w:p>
        </w:tc>
        <w:tc>
          <w:tcPr>
            <w:tcW w:w="1777" w:type="dxa"/>
            <w:tcBorders>
              <w:top w:val="nil"/>
              <w:left w:val="nil"/>
              <w:bottom w:val="nil"/>
              <w:right w:val="single" w:sz="4" w:space="0" w:color="auto"/>
            </w:tcBorders>
            <w:vAlign w:val="center"/>
          </w:tcPr>
          <w:p w14:paraId="05FF0A7B"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394,751,512,094</w:t>
            </w:r>
          </w:p>
        </w:tc>
        <w:tc>
          <w:tcPr>
            <w:tcW w:w="728" w:type="dxa"/>
            <w:tcBorders>
              <w:top w:val="nil"/>
              <w:left w:val="nil"/>
              <w:bottom w:val="nil"/>
              <w:right w:val="single" w:sz="4" w:space="0" w:color="auto"/>
            </w:tcBorders>
            <w:vAlign w:val="center"/>
          </w:tcPr>
          <w:p w14:paraId="2441CBE1"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6.60</w:t>
            </w:r>
          </w:p>
        </w:tc>
        <w:tc>
          <w:tcPr>
            <w:tcW w:w="1737" w:type="dxa"/>
            <w:tcBorders>
              <w:top w:val="nil"/>
              <w:left w:val="single" w:sz="4" w:space="0" w:color="auto"/>
              <w:bottom w:val="nil"/>
              <w:right w:val="nil"/>
            </w:tcBorders>
            <w:vAlign w:val="center"/>
          </w:tcPr>
          <w:p w14:paraId="0B373D4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- 72,836,402,119</w:t>
            </w:r>
          </w:p>
        </w:tc>
        <w:tc>
          <w:tcPr>
            <w:tcW w:w="809" w:type="dxa"/>
            <w:tcBorders>
              <w:top w:val="nil"/>
              <w:left w:val="single" w:sz="4" w:space="0" w:color="auto"/>
              <w:bottom w:val="nil"/>
              <w:right w:val="nil"/>
            </w:tcBorders>
            <w:vAlign w:val="center"/>
          </w:tcPr>
          <w:p w14:paraId="613570CD"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- 18.45</w:t>
            </w:r>
          </w:p>
        </w:tc>
      </w:tr>
      <w:tr w:rsidR="00C0620E" w:rsidRPr="007B3C1B" w14:paraId="767CF3BC"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4C489A2D"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流動金融資產</w:t>
            </w:r>
          </w:p>
        </w:tc>
        <w:tc>
          <w:tcPr>
            <w:tcW w:w="1796" w:type="dxa"/>
            <w:tcBorders>
              <w:top w:val="nil"/>
              <w:left w:val="nil"/>
              <w:bottom w:val="nil"/>
              <w:right w:val="single" w:sz="4" w:space="0" w:color="auto"/>
            </w:tcBorders>
            <w:vAlign w:val="center"/>
          </w:tcPr>
          <w:p w14:paraId="184F9654"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1,219,687,686,202</w:t>
            </w:r>
          </w:p>
        </w:tc>
        <w:tc>
          <w:tcPr>
            <w:tcW w:w="728" w:type="dxa"/>
            <w:tcBorders>
              <w:top w:val="nil"/>
              <w:left w:val="nil"/>
              <w:bottom w:val="nil"/>
              <w:right w:val="single" w:sz="4" w:space="0" w:color="auto"/>
            </w:tcBorders>
            <w:vAlign w:val="center"/>
          </w:tcPr>
          <w:p w14:paraId="4046D029"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18.44</w:t>
            </w:r>
          </w:p>
        </w:tc>
        <w:tc>
          <w:tcPr>
            <w:tcW w:w="1777" w:type="dxa"/>
            <w:tcBorders>
              <w:top w:val="nil"/>
              <w:left w:val="nil"/>
              <w:bottom w:val="nil"/>
              <w:right w:val="single" w:sz="4" w:space="0" w:color="auto"/>
            </w:tcBorders>
            <w:vAlign w:val="center"/>
          </w:tcPr>
          <w:p w14:paraId="77AC7ED8"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1,158,900,244,207</w:t>
            </w:r>
          </w:p>
        </w:tc>
        <w:tc>
          <w:tcPr>
            <w:tcW w:w="728" w:type="dxa"/>
            <w:tcBorders>
              <w:top w:val="nil"/>
              <w:left w:val="nil"/>
              <w:bottom w:val="nil"/>
              <w:right w:val="single" w:sz="4" w:space="0" w:color="auto"/>
            </w:tcBorders>
            <w:vAlign w:val="center"/>
          </w:tcPr>
          <w:p w14:paraId="2F8B2F63"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19.36</w:t>
            </w:r>
          </w:p>
        </w:tc>
        <w:tc>
          <w:tcPr>
            <w:tcW w:w="1737" w:type="dxa"/>
            <w:tcBorders>
              <w:top w:val="nil"/>
              <w:left w:val="single" w:sz="4" w:space="0" w:color="auto"/>
              <w:bottom w:val="nil"/>
              <w:right w:val="nil"/>
            </w:tcBorders>
            <w:vAlign w:val="center"/>
          </w:tcPr>
          <w:p w14:paraId="09A5B9D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60,787,441,995</w:t>
            </w:r>
          </w:p>
        </w:tc>
        <w:tc>
          <w:tcPr>
            <w:tcW w:w="809" w:type="dxa"/>
            <w:tcBorders>
              <w:top w:val="nil"/>
              <w:left w:val="single" w:sz="4" w:space="0" w:color="auto"/>
              <w:bottom w:val="nil"/>
              <w:right w:val="nil"/>
            </w:tcBorders>
            <w:vAlign w:val="center"/>
          </w:tcPr>
          <w:p w14:paraId="35D63A0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5.25</w:t>
            </w:r>
          </w:p>
        </w:tc>
      </w:tr>
      <w:tr w:rsidR="00C0620E" w:rsidRPr="007B3C1B" w14:paraId="35C80E18"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29F614B"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應收款項</w:t>
            </w:r>
          </w:p>
        </w:tc>
        <w:tc>
          <w:tcPr>
            <w:tcW w:w="1796" w:type="dxa"/>
            <w:tcBorders>
              <w:top w:val="nil"/>
              <w:left w:val="nil"/>
              <w:bottom w:val="nil"/>
              <w:right w:val="single" w:sz="4" w:space="0" w:color="auto"/>
            </w:tcBorders>
            <w:vAlign w:val="center"/>
          </w:tcPr>
          <w:p w14:paraId="2764469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47,184,550,651</w:t>
            </w:r>
          </w:p>
        </w:tc>
        <w:tc>
          <w:tcPr>
            <w:tcW w:w="728" w:type="dxa"/>
            <w:tcBorders>
              <w:top w:val="nil"/>
              <w:left w:val="nil"/>
              <w:bottom w:val="nil"/>
              <w:right w:val="single" w:sz="4" w:space="0" w:color="auto"/>
            </w:tcBorders>
            <w:vAlign w:val="center"/>
          </w:tcPr>
          <w:p w14:paraId="4CF538F1"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0.71</w:t>
            </w:r>
          </w:p>
        </w:tc>
        <w:tc>
          <w:tcPr>
            <w:tcW w:w="1777" w:type="dxa"/>
            <w:tcBorders>
              <w:top w:val="nil"/>
              <w:left w:val="nil"/>
              <w:bottom w:val="nil"/>
              <w:right w:val="single" w:sz="4" w:space="0" w:color="auto"/>
            </w:tcBorders>
            <w:vAlign w:val="center"/>
          </w:tcPr>
          <w:p w14:paraId="76965BD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53,089,414,594</w:t>
            </w:r>
          </w:p>
        </w:tc>
        <w:tc>
          <w:tcPr>
            <w:tcW w:w="728" w:type="dxa"/>
            <w:tcBorders>
              <w:top w:val="nil"/>
              <w:left w:val="nil"/>
              <w:bottom w:val="nil"/>
              <w:right w:val="single" w:sz="4" w:space="0" w:color="auto"/>
            </w:tcBorders>
            <w:vAlign w:val="center"/>
          </w:tcPr>
          <w:p w14:paraId="014DAB89"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0.89</w:t>
            </w:r>
          </w:p>
        </w:tc>
        <w:tc>
          <w:tcPr>
            <w:tcW w:w="1737" w:type="dxa"/>
            <w:tcBorders>
              <w:top w:val="nil"/>
              <w:left w:val="single" w:sz="4" w:space="0" w:color="auto"/>
              <w:bottom w:val="nil"/>
              <w:right w:val="nil"/>
            </w:tcBorders>
            <w:vAlign w:val="center"/>
          </w:tcPr>
          <w:p w14:paraId="1BBA603E"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- 5,904,863,943</w:t>
            </w:r>
          </w:p>
        </w:tc>
        <w:tc>
          <w:tcPr>
            <w:tcW w:w="809" w:type="dxa"/>
            <w:tcBorders>
              <w:top w:val="nil"/>
              <w:left w:val="single" w:sz="4" w:space="0" w:color="auto"/>
              <w:bottom w:val="nil"/>
              <w:right w:val="nil"/>
            </w:tcBorders>
            <w:vAlign w:val="center"/>
          </w:tcPr>
          <w:p w14:paraId="580AEA3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- 11.12</w:t>
            </w:r>
          </w:p>
        </w:tc>
      </w:tr>
      <w:tr w:rsidR="00C0620E" w:rsidRPr="007B3C1B" w14:paraId="7F6B8C98"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56D1833D"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本期所得稅資產</w:t>
            </w:r>
          </w:p>
        </w:tc>
        <w:tc>
          <w:tcPr>
            <w:tcW w:w="1796" w:type="dxa"/>
            <w:tcBorders>
              <w:top w:val="nil"/>
              <w:left w:val="nil"/>
              <w:bottom w:val="nil"/>
              <w:right w:val="single" w:sz="4" w:space="0" w:color="auto"/>
            </w:tcBorders>
            <w:vAlign w:val="center"/>
          </w:tcPr>
          <w:p w14:paraId="3EA490CE"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936,519,661</w:t>
            </w:r>
          </w:p>
        </w:tc>
        <w:tc>
          <w:tcPr>
            <w:tcW w:w="728" w:type="dxa"/>
            <w:tcBorders>
              <w:top w:val="nil"/>
              <w:left w:val="nil"/>
              <w:bottom w:val="nil"/>
              <w:right w:val="single" w:sz="4" w:space="0" w:color="auto"/>
            </w:tcBorders>
            <w:vAlign w:val="center"/>
          </w:tcPr>
          <w:p w14:paraId="4A53F9E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0.01</w:t>
            </w:r>
          </w:p>
        </w:tc>
        <w:tc>
          <w:tcPr>
            <w:tcW w:w="1777" w:type="dxa"/>
            <w:tcBorders>
              <w:top w:val="nil"/>
              <w:left w:val="nil"/>
              <w:bottom w:val="nil"/>
              <w:right w:val="single" w:sz="4" w:space="0" w:color="auto"/>
            </w:tcBorders>
            <w:vAlign w:val="center"/>
          </w:tcPr>
          <w:p w14:paraId="12A76000"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2,545,011,758</w:t>
            </w:r>
          </w:p>
        </w:tc>
        <w:tc>
          <w:tcPr>
            <w:tcW w:w="728" w:type="dxa"/>
            <w:tcBorders>
              <w:top w:val="nil"/>
              <w:left w:val="nil"/>
              <w:bottom w:val="nil"/>
              <w:right w:val="single" w:sz="4" w:space="0" w:color="auto"/>
            </w:tcBorders>
            <w:vAlign w:val="center"/>
          </w:tcPr>
          <w:p w14:paraId="3A1A993F"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0.04</w:t>
            </w:r>
          </w:p>
        </w:tc>
        <w:tc>
          <w:tcPr>
            <w:tcW w:w="1737" w:type="dxa"/>
            <w:tcBorders>
              <w:top w:val="nil"/>
              <w:left w:val="single" w:sz="4" w:space="0" w:color="auto"/>
              <w:bottom w:val="nil"/>
              <w:right w:val="nil"/>
            </w:tcBorders>
            <w:vAlign w:val="center"/>
          </w:tcPr>
          <w:p w14:paraId="2975D70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- 1,608,492,097</w:t>
            </w:r>
          </w:p>
        </w:tc>
        <w:tc>
          <w:tcPr>
            <w:tcW w:w="809" w:type="dxa"/>
            <w:tcBorders>
              <w:top w:val="nil"/>
              <w:left w:val="single" w:sz="4" w:space="0" w:color="auto"/>
              <w:bottom w:val="nil"/>
              <w:right w:val="nil"/>
            </w:tcBorders>
            <w:vAlign w:val="center"/>
          </w:tcPr>
          <w:p w14:paraId="28C7433F"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- 63.20</w:t>
            </w:r>
          </w:p>
        </w:tc>
      </w:tr>
      <w:tr w:rsidR="00C0620E" w:rsidRPr="007B3C1B" w14:paraId="4A85476A"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5BFD92B6"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黃金與白銀</w:t>
            </w:r>
          </w:p>
        </w:tc>
        <w:tc>
          <w:tcPr>
            <w:tcW w:w="1796" w:type="dxa"/>
            <w:tcBorders>
              <w:top w:val="nil"/>
              <w:left w:val="nil"/>
              <w:bottom w:val="nil"/>
              <w:right w:val="single" w:sz="4" w:space="0" w:color="auto"/>
            </w:tcBorders>
            <w:vAlign w:val="center"/>
          </w:tcPr>
          <w:p w14:paraId="29F234B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788,642</w:t>
            </w:r>
          </w:p>
        </w:tc>
        <w:tc>
          <w:tcPr>
            <w:tcW w:w="728" w:type="dxa"/>
            <w:tcBorders>
              <w:top w:val="nil"/>
              <w:left w:val="nil"/>
              <w:bottom w:val="nil"/>
              <w:right w:val="single" w:sz="4" w:space="0" w:color="auto"/>
            </w:tcBorders>
            <w:vAlign w:val="center"/>
          </w:tcPr>
          <w:p w14:paraId="4BDE5B0D"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2C57EF7E"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788,642</w:t>
            </w:r>
          </w:p>
        </w:tc>
        <w:tc>
          <w:tcPr>
            <w:tcW w:w="728" w:type="dxa"/>
            <w:tcBorders>
              <w:top w:val="nil"/>
              <w:left w:val="nil"/>
              <w:bottom w:val="nil"/>
              <w:right w:val="single" w:sz="4" w:space="0" w:color="auto"/>
            </w:tcBorders>
            <w:vAlign w:val="center"/>
          </w:tcPr>
          <w:p w14:paraId="448B9295"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398347DA"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hint="eastAsia"/>
                <w:noProof/>
                <w:sz w:val="18"/>
                <w:szCs w:val="18"/>
              </w:rPr>
              <w:t>－</w:t>
            </w:r>
          </w:p>
        </w:tc>
        <w:tc>
          <w:tcPr>
            <w:tcW w:w="809" w:type="dxa"/>
            <w:tcBorders>
              <w:top w:val="nil"/>
              <w:left w:val="single" w:sz="4" w:space="0" w:color="auto"/>
              <w:bottom w:val="nil"/>
              <w:right w:val="nil"/>
            </w:tcBorders>
            <w:vAlign w:val="center"/>
          </w:tcPr>
          <w:p w14:paraId="7C685B5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hint="eastAsia"/>
                <w:noProof/>
                <w:sz w:val="18"/>
                <w:szCs w:val="18"/>
              </w:rPr>
              <w:t>－</w:t>
            </w:r>
          </w:p>
        </w:tc>
      </w:tr>
      <w:tr w:rsidR="00C0620E" w:rsidRPr="007B3C1B" w14:paraId="466B09C8"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76117E81"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存貨</w:t>
            </w:r>
          </w:p>
        </w:tc>
        <w:tc>
          <w:tcPr>
            <w:tcW w:w="1796" w:type="dxa"/>
            <w:tcBorders>
              <w:top w:val="nil"/>
              <w:left w:val="nil"/>
              <w:bottom w:val="nil"/>
              <w:right w:val="single" w:sz="4" w:space="0" w:color="auto"/>
            </w:tcBorders>
            <w:vAlign w:val="center"/>
          </w:tcPr>
          <w:p w14:paraId="182F0244"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387,588,067</w:t>
            </w:r>
          </w:p>
        </w:tc>
        <w:tc>
          <w:tcPr>
            <w:tcW w:w="728" w:type="dxa"/>
            <w:tcBorders>
              <w:top w:val="nil"/>
              <w:left w:val="nil"/>
              <w:bottom w:val="nil"/>
              <w:right w:val="single" w:sz="4" w:space="0" w:color="auto"/>
            </w:tcBorders>
            <w:vAlign w:val="center"/>
          </w:tcPr>
          <w:p w14:paraId="5E76B7A7"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0.01</w:t>
            </w:r>
          </w:p>
        </w:tc>
        <w:tc>
          <w:tcPr>
            <w:tcW w:w="1777" w:type="dxa"/>
            <w:tcBorders>
              <w:top w:val="nil"/>
              <w:left w:val="nil"/>
              <w:bottom w:val="nil"/>
              <w:right w:val="single" w:sz="4" w:space="0" w:color="auto"/>
            </w:tcBorders>
            <w:vAlign w:val="center"/>
          </w:tcPr>
          <w:p w14:paraId="0B70706A"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341,397,050</w:t>
            </w:r>
          </w:p>
        </w:tc>
        <w:tc>
          <w:tcPr>
            <w:tcW w:w="728" w:type="dxa"/>
            <w:tcBorders>
              <w:top w:val="nil"/>
              <w:left w:val="nil"/>
              <w:bottom w:val="nil"/>
              <w:right w:val="single" w:sz="4" w:space="0" w:color="auto"/>
            </w:tcBorders>
            <w:vAlign w:val="center"/>
          </w:tcPr>
          <w:p w14:paraId="739557D0"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0.01</w:t>
            </w:r>
          </w:p>
        </w:tc>
        <w:tc>
          <w:tcPr>
            <w:tcW w:w="1737" w:type="dxa"/>
            <w:tcBorders>
              <w:top w:val="nil"/>
              <w:left w:val="single" w:sz="4" w:space="0" w:color="auto"/>
              <w:bottom w:val="nil"/>
              <w:right w:val="nil"/>
            </w:tcBorders>
            <w:vAlign w:val="center"/>
          </w:tcPr>
          <w:p w14:paraId="4356C77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46,191,017</w:t>
            </w:r>
          </w:p>
        </w:tc>
        <w:tc>
          <w:tcPr>
            <w:tcW w:w="809" w:type="dxa"/>
            <w:tcBorders>
              <w:top w:val="nil"/>
              <w:left w:val="single" w:sz="4" w:space="0" w:color="auto"/>
              <w:bottom w:val="nil"/>
              <w:right w:val="nil"/>
            </w:tcBorders>
            <w:vAlign w:val="center"/>
          </w:tcPr>
          <w:p w14:paraId="732DFDB5"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13.53</w:t>
            </w:r>
          </w:p>
        </w:tc>
      </w:tr>
      <w:tr w:rsidR="00C0620E" w:rsidRPr="007B3C1B" w14:paraId="71345820"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13630F68"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預付款項</w:t>
            </w:r>
          </w:p>
        </w:tc>
        <w:tc>
          <w:tcPr>
            <w:tcW w:w="1796" w:type="dxa"/>
            <w:tcBorders>
              <w:top w:val="nil"/>
              <w:left w:val="nil"/>
              <w:bottom w:val="nil"/>
              <w:right w:val="single" w:sz="4" w:space="0" w:color="auto"/>
            </w:tcBorders>
            <w:vAlign w:val="center"/>
          </w:tcPr>
          <w:p w14:paraId="5A52C2C6"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19,490,595,716</w:t>
            </w:r>
          </w:p>
        </w:tc>
        <w:tc>
          <w:tcPr>
            <w:tcW w:w="728" w:type="dxa"/>
            <w:tcBorders>
              <w:top w:val="nil"/>
              <w:left w:val="nil"/>
              <w:bottom w:val="nil"/>
              <w:right w:val="single" w:sz="4" w:space="0" w:color="auto"/>
            </w:tcBorders>
            <w:vAlign w:val="center"/>
          </w:tcPr>
          <w:p w14:paraId="34071666"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0.29</w:t>
            </w:r>
          </w:p>
        </w:tc>
        <w:tc>
          <w:tcPr>
            <w:tcW w:w="1777" w:type="dxa"/>
            <w:tcBorders>
              <w:top w:val="nil"/>
              <w:left w:val="nil"/>
              <w:bottom w:val="nil"/>
              <w:right w:val="single" w:sz="4" w:space="0" w:color="auto"/>
            </w:tcBorders>
            <w:vAlign w:val="center"/>
          </w:tcPr>
          <w:p w14:paraId="0EF3132F"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19,721,253,143</w:t>
            </w:r>
          </w:p>
        </w:tc>
        <w:tc>
          <w:tcPr>
            <w:tcW w:w="728" w:type="dxa"/>
            <w:tcBorders>
              <w:top w:val="nil"/>
              <w:left w:val="nil"/>
              <w:bottom w:val="nil"/>
              <w:right w:val="single" w:sz="4" w:space="0" w:color="auto"/>
            </w:tcBorders>
            <w:vAlign w:val="center"/>
          </w:tcPr>
          <w:p w14:paraId="1E33BA88"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0.33</w:t>
            </w:r>
          </w:p>
        </w:tc>
        <w:tc>
          <w:tcPr>
            <w:tcW w:w="1737" w:type="dxa"/>
            <w:tcBorders>
              <w:top w:val="nil"/>
              <w:left w:val="single" w:sz="4" w:space="0" w:color="auto"/>
              <w:bottom w:val="nil"/>
              <w:right w:val="nil"/>
            </w:tcBorders>
            <w:vAlign w:val="center"/>
          </w:tcPr>
          <w:p w14:paraId="4187BFAF"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- 230,657,427</w:t>
            </w:r>
          </w:p>
        </w:tc>
        <w:tc>
          <w:tcPr>
            <w:tcW w:w="809" w:type="dxa"/>
            <w:tcBorders>
              <w:top w:val="nil"/>
              <w:left w:val="single" w:sz="4" w:space="0" w:color="auto"/>
              <w:bottom w:val="nil"/>
              <w:right w:val="nil"/>
            </w:tcBorders>
            <w:vAlign w:val="center"/>
          </w:tcPr>
          <w:p w14:paraId="0FD172F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- 1.17</w:t>
            </w:r>
          </w:p>
        </w:tc>
      </w:tr>
      <w:tr w:rsidR="00C0620E" w:rsidRPr="007B3C1B" w14:paraId="47F99F91"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025C122"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短期墊款</w:t>
            </w:r>
          </w:p>
        </w:tc>
        <w:tc>
          <w:tcPr>
            <w:tcW w:w="1796" w:type="dxa"/>
            <w:tcBorders>
              <w:top w:val="nil"/>
              <w:left w:val="nil"/>
              <w:bottom w:val="nil"/>
              <w:right w:val="single" w:sz="4" w:space="0" w:color="auto"/>
            </w:tcBorders>
            <w:vAlign w:val="center"/>
          </w:tcPr>
          <w:p w14:paraId="436EF26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27,145,998,406</w:t>
            </w:r>
          </w:p>
        </w:tc>
        <w:tc>
          <w:tcPr>
            <w:tcW w:w="728" w:type="dxa"/>
            <w:tcBorders>
              <w:top w:val="nil"/>
              <w:left w:val="nil"/>
              <w:bottom w:val="nil"/>
              <w:right w:val="single" w:sz="4" w:space="0" w:color="auto"/>
            </w:tcBorders>
            <w:vAlign w:val="center"/>
          </w:tcPr>
          <w:p w14:paraId="1256CE23"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0.41</w:t>
            </w:r>
          </w:p>
        </w:tc>
        <w:tc>
          <w:tcPr>
            <w:tcW w:w="1777" w:type="dxa"/>
            <w:tcBorders>
              <w:top w:val="nil"/>
              <w:left w:val="nil"/>
              <w:bottom w:val="nil"/>
              <w:right w:val="single" w:sz="4" w:space="0" w:color="auto"/>
            </w:tcBorders>
            <w:vAlign w:val="center"/>
          </w:tcPr>
          <w:p w14:paraId="272EDFB8"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29,765,532,216</w:t>
            </w:r>
          </w:p>
        </w:tc>
        <w:tc>
          <w:tcPr>
            <w:tcW w:w="728" w:type="dxa"/>
            <w:tcBorders>
              <w:top w:val="nil"/>
              <w:left w:val="nil"/>
              <w:bottom w:val="nil"/>
              <w:right w:val="single" w:sz="4" w:space="0" w:color="auto"/>
            </w:tcBorders>
            <w:vAlign w:val="center"/>
          </w:tcPr>
          <w:p w14:paraId="4C4968DD"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0.50</w:t>
            </w:r>
          </w:p>
        </w:tc>
        <w:tc>
          <w:tcPr>
            <w:tcW w:w="1737" w:type="dxa"/>
            <w:tcBorders>
              <w:top w:val="nil"/>
              <w:left w:val="single" w:sz="4" w:space="0" w:color="auto"/>
              <w:bottom w:val="nil"/>
              <w:right w:val="nil"/>
            </w:tcBorders>
            <w:vAlign w:val="center"/>
          </w:tcPr>
          <w:p w14:paraId="3748CA04"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- 2,619,533,810</w:t>
            </w:r>
          </w:p>
        </w:tc>
        <w:tc>
          <w:tcPr>
            <w:tcW w:w="809" w:type="dxa"/>
            <w:tcBorders>
              <w:top w:val="nil"/>
              <w:left w:val="single" w:sz="4" w:space="0" w:color="auto"/>
              <w:bottom w:val="nil"/>
              <w:right w:val="nil"/>
            </w:tcBorders>
            <w:vAlign w:val="center"/>
          </w:tcPr>
          <w:p w14:paraId="7E7ACC3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- 8.80</w:t>
            </w:r>
          </w:p>
        </w:tc>
      </w:tr>
      <w:tr w:rsidR="00C0620E" w:rsidRPr="007B3C1B" w14:paraId="014113FF"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4E6B5711" w14:textId="77777777"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押匯貼現及放款</w:t>
            </w:r>
          </w:p>
        </w:tc>
        <w:tc>
          <w:tcPr>
            <w:tcW w:w="1796" w:type="dxa"/>
            <w:tcBorders>
              <w:top w:val="nil"/>
              <w:left w:val="nil"/>
              <w:bottom w:val="nil"/>
              <w:right w:val="single" w:sz="4" w:space="0" w:color="auto"/>
            </w:tcBorders>
            <w:vAlign w:val="center"/>
          </w:tcPr>
          <w:p w14:paraId="06F7F568"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3,393,307,724,668</w:t>
            </w:r>
          </w:p>
        </w:tc>
        <w:tc>
          <w:tcPr>
            <w:tcW w:w="728" w:type="dxa"/>
            <w:tcBorders>
              <w:top w:val="nil"/>
              <w:left w:val="nil"/>
              <w:bottom w:val="nil"/>
              <w:right w:val="single" w:sz="4" w:space="0" w:color="auto"/>
            </w:tcBorders>
            <w:vAlign w:val="center"/>
          </w:tcPr>
          <w:p w14:paraId="718E3C2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51.30</w:t>
            </w:r>
          </w:p>
        </w:tc>
        <w:tc>
          <w:tcPr>
            <w:tcW w:w="1777" w:type="dxa"/>
            <w:tcBorders>
              <w:top w:val="nil"/>
              <w:left w:val="nil"/>
              <w:bottom w:val="nil"/>
              <w:right w:val="single" w:sz="4" w:space="0" w:color="auto"/>
            </w:tcBorders>
            <w:vAlign w:val="center"/>
          </w:tcPr>
          <w:p w14:paraId="78A72FF5"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2,915,910,326,179</w:t>
            </w:r>
          </w:p>
        </w:tc>
        <w:tc>
          <w:tcPr>
            <w:tcW w:w="728" w:type="dxa"/>
            <w:tcBorders>
              <w:top w:val="nil"/>
              <w:left w:val="nil"/>
              <w:bottom w:val="nil"/>
              <w:right w:val="single" w:sz="4" w:space="0" w:color="auto"/>
            </w:tcBorders>
            <w:vAlign w:val="center"/>
          </w:tcPr>
          <w:p w14:paraId="40E7D166"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48.72</w:t>
            </w:r>
          </w:p>
        </w:tc>
        <w:tc>
          <w:tcPr>
            <w:tcW w:w="1737" w:type="dxa"/>
            <w:tcBorders>
              <w:top w:val="nil"/>
              <w:left w:val="single" w:sz="4" w:space="0" w:color="auto"/>
              <w:bottom w:val="nil"/>
              <w:right w:val="nil"/>
            </w:tcBorders>
            <w:vAlign w:val="center"/>
          </w:tcPr>
          <w:p w14:paraId="1859189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477,397,398,489</w:t>
            </w:r>
          </w:p>
        </w:tc>
        <w:tc>
          <w:tcPr>
            <w:tcW w:w="809" w:type="dxa"/>
            <w:tcBorders>
              <w:top w:val="nil"/>
              <w:left w:val="single" w:sz="4" w:space="0" w:color="auto"/>
              <w:bottom w:val="nil"/>
              <w:right w:val="nil"/>
            </w:tcBorders>
            <w:vAlign w:val="center"/>
          </w:tcPr>
          <w:p w14:paraId="2D1106DD"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16.37</w:t>
            </w:r>
          </w:p>
        </w:tc>
      </w:tr>
      <w:tr w:rsidR="00C0620E" w:rsidRPr="007B3C1B" w14:paraId="7CE1EA0C"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8A8CA98"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押匯及貼現</w:t>
            </w:r>
          </w:p>
        </w:tc>
        <w:tc>
          <w:tcPr>
            <w:tcW w:w="1796" w:type="dxa"/>
            <w:tcBorders>
              <w:top w:val="nil"/>
              <w:left w:val="nil"/>
              <w:bottom w:val="nil"/>
              <w:right w:val="single" w:sz="4" w:space="0" w:color="auto"/>
            </w:tcBorders>
            <w:vAlign w:val="center"/>
          </w:tcPr>
          <w:p w14:paraId="3E710276"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2,203,339,746</w:t>
            </w:r>
          </w:p>
        </w:tc>
        <w:tc>
          <w:tcPr>
            <w:tcW w:w="728" w:type="dxa"/>
            <w:tcBorders>
              <w:top w:val="nil"/>
              <w:left w:val="nil"/>
              <w:bottom w:val="nil"/>
              <w:right w:val="single" w:sz="4" w:space="0" w:color="auto"/>
            </w:tcBorders>
            <w:vAlign w:val="center"/>
          </w:tcPr>
          <w:p w14:paraId="1078349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0.03</w:t>
            </w:r>
          </w:p>
        </w:tc>
        <w:tc>
          <w:tcPr>
            <w:tcW w:w="1777" w:type="dxa"/>
            <w:tcBorders>
              <w:top w:val="nil"/>
              <w:left w:val="nil"/>
              <w:bottom w:val="nil"/>
              <w:right w:val="single" w:sz="4" w:space="0" w:color="auto"/>
            </w:tcBorders>
            <w:vAlign w:val="center"/>
          </w:tcPr>
          <w:p w14:paraId="6E8783BD"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3,524,644,463</w:t>
            </w:r>
          </w:p>
        </w:tc>
        <w:tc>
          <w:tcPr>
            <w:tcW w:w="728" w:type="dxa"/>
            <w:tcBorders>
              <w:top w:val="nil"/>
              <w:left w:val="nil"/>
              <w:bottom w:val="nil"/>
              <w:right w:val="single" w:sz="4" w:space="0" w:color="auto"/>
            </w:tcBorders>
            <w:vAlign w:val="center"/>
          </w:tcPr>
          <w:p w14:paraId="5FD5CA8A"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0.06</w:t>
            </w:r>
          </w:p>
        </w:tc>
        <w:tc>
          <w:tcPr>
            <w:tcW w:w="1737" w:type="dxa"/>
            <w:tcBorders>
              <w:top w:val="nil"/>
              <w:left w:val="single" w:sz="4" w:space="0" w:color="auto"/>
              <w:bottom w:val="nil"/>
              <w:right w:val="nil"/>
            </w:tcBorders>
            <w:vAlign w:val="center"/>
          </w:tcPr>
          <w:p w14:paraId="27C80B1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- 1,321,304,717</w:t>
            </w:r>
          </w:p>
        </w:tc>
        <w:tc>
          <w:tcPr>
            <w:tcW w:w="809" w:type="dxa"/>
            <w:tcBorders>
              <w:top w:val="nil"/>
              <w:left w:val="single" w:sz="4" w:space="0" w:color="auto"/>
              <w:bottom w:val="nil"/>
              <w:right w:val="nil"/>
            </w:tcBorders>
            <w:vAlign w:val="center"/>
          </w:tcPr>
          <w:p w14:paraId="405E4DF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- 37.49</w:t>
            </w:r>
          </w:p>
        </w:tc>
      </w:tr>
      <w:tr w:rsidR="00C0620E" w:rsidRPr="007B3C1B" w14:paraId="73451058"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1DCCF17"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短期放款及透支</w:t>
            </w:r>
          </w:p>
        </w:tc>
        <w:tc>
          <w:tcPr>
            <w:tcW w:w="1796" w:type="dxa"/>
            <w:tcBorders>
              <w:top w:val="nil"/>
              <w:left w:val="nil"/>
              <w:bottom w:val="nil"/>
              <w:right w:val="single" w:sz="4" w:space="0" w:color="auto"/>
            </w:tcBorders>
            <w:vAlign w:val="center"/>
          </w:tcPr>
          <w:p w14:paraId="0F015B3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566,509,993,497</w:t>
            </w:r>
          </w:p>
        </w:tc>
        <w:tc>
          <w:tcPr>
            <w:tcW w:w="728" w:type="dxa"/>
            <w:tcBorders>
              <w:top w:val="nil"/>
              <w:left w:val="nil"/>
              <w:bottom w:val="nil"/>
              <w:right w:val="single" w:sz="4" w:space="0" w:color="auto"/>
            </w:tcBorders>
            <w:vAlign w:val="center"/>
          </w:tcPr>
          <w:p w14:paraId="4215B0E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8.56</w:t>
            </w:r>
          </w:p>
        </w:tc>
        <w:tc>
          <w:tcPr>
            <w:tcW w:w="1777" w:type="dxa"/>
            <w:tcBorders>
              <w:top w:val="nil"/>
              <w:left w:val="nil"/>
              <w:bottom w:val="nil"/>
              <w:right w:val="single" w:sz="4" w:space="0" w:color="auto"/>
            </w:tcBorders>
            <w:vAlign w:val="center"/>
          </w:tcPr>
          <w:p w14:paraId="5530E09E"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606,344,119,988</w:t>
            </w:r>
          </w:p>
        </w:tc>
        <w:tc>
          <w:tcPr>
            <w:tcW w:w="728" w:type="dxa"/>
            <w:tcBorders>
              <w:top w:val="nil"/>
              <w:left w:val="nil"/>
              <w:bottom w:val="nil"/>
              <w:right w:val="single" w:sz="4" w:space="0" w:color="auto"/>
            </w:tcBorders>
            <w:vAlign w:val="center"/>
          </w:tcPr>
          <w:p w14:paraId="4F25DE8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10.13</w:t>
            </w:r>
          </w:p>
        </w:tc>
        <w:tc>
          <w:tcPr>
            <w:tcW w:w="1737" w:type="dxa"/>
            <w:tcBorders>
              <w:top w:val="nil"/>
              <w:left w:val="single" w:sz="4" w:space="0" w:color="auto"/>
              <w:bottom w:val="nil"/>
              <w:right w:val="nil"/>
            </w:tcBorders>
            <w:vAlign w:val="center"/>
          </w:tcPr>
          <w:p w14:paraId="7AD76FD5"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- 39,834,126,491</w:t>
            </w:r>
          </w:p>
        </w:tc>
        <w:tc>
          <w:tcPr>
            <w:tcW w:w="809" w:type="dxa"/>
            <w:tcBorders>
              <w:top w:val="nil"/>
              <w:left w:val="single" w:sz="4" w:space="0" w:color="auto"/>
              <w:bottom w:val="nil"/>
              <w:right w:val="nil"/>
            </w:tcBorders>
            <w:vAlign w:val="center"/>
          </w:tcPr>
          <w:p w14:paraId="35EA2974"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- 6.57</w:t>
            </w:r>
          </w:p>
        </w:tc>
      </w:tr>
      <w:tr w:rsidR="00C0620E" w:rsidRPr="007B3C1B" w14:paraId="7C0C0329"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B90EB91"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短期擔保放款及透支</w:t>
            </w:r>
          </w:p>
        </w:tc>
        <w:tc>
          <w:tcPr>
            <w:tcW w:w="1796" w:type="dxa"/>
            <w:tcBorders>
              <w:top w:val="nil"/>
              <w:left w:val="nil"/>
              <w:bottom w:val="nil"/>
              <w:right w:val="single" w:sz="4" w:space="0" w:color="auto"/>
            </w:tcBorders>
            <w:vAlign w:val="center"/>
          </w:tcPr>
          <w:p w14:paraId="41A9ED39"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106,568,238,484</w:t>
            </w:r>
          </w:p>
        </w:tc>
        <w:tc>
          <w:tcPr>
            <w:tcW w:w="728" w:type="dxa"/>
            <w:tcBorders>
              <w:top w:val="nil"/>
              <w:left w:val="nil"/>
              <w:bottom w:val="nil"/>
              <w:right w:val="single" w:sz="4" w:space="0" w:color="auto"/>
            </w:tcBorders>
            <w:vAlign w:val="center"/>
          </w:tcPr>
          <w:p w14:paraId="2EFE6B7D"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1.61</w:t>
            </w:r>
          </w:p>
        </w:tc>
        <w:tc>
          <w:tcPr>
            <w:tcW w:w="1777" w:type="dxa"/>
            <w:tcBorders>
              <w:top w:val="nil"/>
              <w:left w:val="nil"/>
              <w:bottom w:val="nil"/>
              <w:right w:val="single" w:sz="4" w:space="0" w:color="auto"/>
            </w:tcBorders>
            <w:vAlign w:val="center"/>
          </w:tcPr>
          <w:p w14:paraId="716E74B2"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100,543,623,797</w:t>
            </w:r>
          </w:p>
        </w:tc>
        <w:tc>
          <w:tcPr>
            <w:tcW w:w="728" w:type="dxa"/>
            <w:tcBorders>
              <w:top w:val="nil"/>
              <w:left w:val="nil"/>
              <w:bottom w:val="nil"/>
              <w:right w:val="single" w:sz="4" w:space="0" w:color="auto"/>
            </w:tcBorders>
            <w:vAlign w:val="center"/>
          </w:tcPr>
          <w:p w14:paraId="357FCC26"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1.68</w:t>
            </w:r>
          </w:p>
        </w:tc>
        <w:tc>
          <w:tcPr>
            <w:tcW w:w="1737" w:type="dxa"/>
            <w:tcBorders>
              <w:top w:val="nil"/>
              <w:left w:val="single" w:sz="4" w:space="0" w:color="auto"/>
              <w:bottom w:val="nil"/>
              <w:right w:val="nil"/>
            </w:tcBorders>
            <w:vAlign w:val="center"/>
          </w:tcPr>
          <w:p w14:paraId="02C78E7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6,024,614,686</w:t>
            </w:r>
          </w:p>
        </w:tc>
        <w:tc>
          <w:tcPr>
            <w:tcW w:w="809" w:type="dxa"/>
            <w:tcBorders>
              <w:top w:val="nil"/>
              <w:left w:val="single" w:sz="4" w:space="0" w:color="auto"/>
              <w:bottom w:val="nil"/>
              <w:right w:val="nil"/>
            </w:tcBorders>
            <w:vAlign w:val="center"/>
          </w:tcPr>
          <w:p w14:paraId="3CB1621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5.99</w:t>
            </w:r>
          </w:p>
        </w:tc>
      </w:tr>
      <w:tr w:rsidR="00C0620E" w:rsidRPr="007B3C1B" w14:paraId="55833CE7"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73E23CB2"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中期放款</w:t>
            </w:r>
          </w:p>
        </w:tc>
        <w:tc>
          <w:tcPr>
            <w:tcW w:w="1796" w:type="dxa"/>
            <w:tcBorders>
              <w:top w:val="nil"/>
              <w:left w:val="nil"/>
              <w:bottom w:val="nil"/>
              <w:right w:val="single" w:sz="4" w:space="0" w:color="auto"/>
            </w:tcBorders>
            <w:vAlign w:val="center"/>
          </w:tcPr>
          <w:p w14:paraId="493F5BC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1,056,271,784,148</w:t>
            </w:r>
          </w:p>
        </w:tc>
        <w:tc>
          <w:tcPr>
            <w:tcW w:w="728" w:type="dxa"/>
            <w:tcBorders>
              <w:top w:val="nil"/>
              <w:left w:val="nil"/>
              <w:bottom w:val="nil"/>
              <w:right w:val="single" w:sz="4" w:space="0" w:color="auto"/>
            </w:tcBorders>
            <w:vAlign w:val="center"/>
          </w:tcPr>
          <w:p w14:paraId="1EB16093"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15.97</w:t>
            </w:r>
          </w:p>
        </w:tc>
        <w:tc>
          <w:tcPr>
            <w:tcW w:w="1777" w:type="dxa"/>
            <w:tcBorders>
              <w:top w:val="nil"/>
              <w:left w:val="nil"/>
              <w:bottom w:val="nil"/>
              <w:right w:val="single" w:sz="4" w:space="0" w:color="auto"/>
            </w:tcBorders>
            <w:vAlign w:val="center"/>
          </w:tcPr>
          <w:p w14:paraId="15D2BB7A"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588,591,066,717</w:t>
            </w:r>
          </w:p>
        </w:tc>
        <w:tc>
          <w:tcPr>
            <w:tcW w:w="728" w:type="dxa"/>
            <w:tcBorders>
              <w:top w:val="nil"/>
              <w:left w:val="nil"/>
              <w:bottom w:val="nil"/>
              <w:right w:val="single" w:sz="4" w:space="0" w:color="auto"/>
            </w:tcBorders>
            <w:vAlign w:val="center"/>
          </w:tcPr>
          <w:p w14:paraId="506EE327"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9.84</w:t>
            </w:r>
          </w:p>
        </w:tc>
        <w:tc>
          <w:tcPr>
            <w:tcW w:w="1737" w:type="dxa"/>
            <w:tcBorders>
              <w:top w:val="nil"/>
              <w:left w:val="single" w:sz="4" w:space="0" w:color="auto"/>
              <w:bottom w:val="nil"/>
              <w:right w:val="nil"/>
            </w:tcBorders>
            <w:vAlign w:val="center"/>
          </w:tcPr>
          <w:p w14:paraId="490D32F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467,680,717,431</w:t>
            </w:r>
          </w:p>
        </w:tc>
        <w:tc>
          <w:tcPr>
            <w:tcW w:w="809" w:type="dxa"/>
            <w:tcBorders>
              <w:top w:val="nil"/>
              <w:left w:val="single" w:sz="4" w:space="0" w:color="auto"/>
              <w:bottom w:val="nil"/>
              <w:right w:val="nil"/>
            </w:tcBorders>
            <w:vAlign w:val="center"/>
          </w:tcPr>
          <w:p w14:paraId="1A69523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79.46</w:t>
            </w:r>
          </w:p>
        </w:tc>
      </w:tr>
      <w:tr w:rsidR="00C0620E" w:rsidRPr="007B3C1B" w14:paraId="75D34079"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26C4439C"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中期擔保放款</w:t>
            </w:r>
          </w:p>
        </w:tc>
        <w:tc>
          <w:tcPr>
            <w:tcW w:w="1796" w:type="dxa"/>
            <w:tcBorders>
              <w:top w:val="nil"/>
              <w:left w:val="nil"/>
              <w:bottom w:val="nil"/>
              <w:right w:val="single" w:sz="4" w:space="0" w:color="auto"/>
            </w:tcBorders>
            <w:vAlign w:val="center"/>
          </w:tcPr>
          <w:p w14:paraId="52627B68"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298,279,058,622</w:t>
            </w:r>
          </w:p>
        </w:tc>
        <w:tc>
          <w:tcPr>
            <w:tcW w:w="728" w:type="dxa"/>
            <w:tcBorders>
              <w:top w:val="nil"/>
              <w:left w:val="nil"/>
              <w:bottom w:val="nil"/>
              <w:right w:val="single" w:sz="4" w:space="0" w:color="auto"/>
            </w:tcBorders>
            <w:vAlign w:val="center"/>
          </w:tcPr>
          <w:p w14:paraId="2725266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4.51</w:t>
            </w:r>
          </w:p>
        </w:tc>
        <w:tc>
          <w:tcPr>
            <w:tcW w:w="1777" w:type="dxa"/>
            <w:tcBorders>
              <w:top w:val="nil"/>
              <w:left w:val="nil"/>
              <w:bottom w:val="nil"/>
              <w:right w:val="single" w:sz="4" w:space="0" w:color="auto"/>
            </w:tcBorders>
            <w:vAlign w:val="center"/>
          </w:tcPr>
          <w:p w14:paraId="573F7DFC"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310,603,426,092</w:t>
            </w:r>
          </w:p>
        </w:tc>
        <w:tc>
          <w:tcPr>
            <w:tcW w:w="728" w:type="dxa"/>
            <w:tcBorders>
              <w:top w:val="nil"/>
              <w:left w:val="nil"/>
              <w:bottom w:val="nil"/>
              <w:right w:val="single" w:sz="4" w:space="0" w:color="auto"/>
            </w:tcBorders>
            <w:vAlign w:val="center"/>
          </w:tcPr>
          <w:p w14:paraId="39D0FF58"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5.19</w:t>
            </w:r>
          </w:p>
        </w:tc>
        <w:tc>
          <w:tcPr>
            <w:tcW w:w="1737" w:type="dxa"/>
            <w:tcBorders>
              <w:top w:val="nil"/>
              <w:left w:val="single" w:sz="4" w:space="0" w:color="auto"/>
              <w:bottom w:val="nil"/>
              <w:right w:val="nil"/>
            </w:tcBorders>
            <w:vAlign w:val="center"/>
          </w:tcPr>
          <w:p w14:paraId="21E0A1CC"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- 12,324,367,470</w:t>
            </w:r>
          </w:p>
        </w:tc>
        <w:tc>
          <w:tcPr>
            <w:tcW w:w="809" w:type="dxa"/>
            <w:tcBorders>
              <w:top w:val="nil"/>
              <w:left w:val="single" w:sz="4" w:space="0" w:color="auto"/>
              <w:bottom w:val="nil"/>
              <w:right w:val="nil"/>
            </w:tcBorders>
            <w:vAlign w:val="center"/>
          </w:tcPr>
          <w:p w14:paraId="41ABC5E2"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- 3.97</w:t>
            </w:r>
          </w:p>
        </w:tc>
      </w:tr>
      <w:tr w:rsidR="00C0620E" w:rsidRPr="007B3C1B" w14:paraId="12562CF0"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445D45D6"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長期放款</w:t>
            </w:r>
          </w:p>
        </w:tc>
        <w:tc>
          <w:tcPr>
            <w:tcW w:w="1796" w:type="dxa"/>
            <w:tcBorders>
              <w:top w:val="nil"/>
              <w:left w:val="nil"/>
              <w:bottom w:val="nil"/>
              <w:right w:val="single" w:sz="4" w:space="0" w:color="auto"/>
            </w:tcBorders>
            <w:vAlign w:val="center"/>
          </w:tcPr>
          <w:p w14:paraId="494D0187"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184,943,885,266</w:t>
            </w:r>
          </w:p>
        </w:tc>
        <w:tc>
          <w:tcPr>
            <w:tcW w:w="728" w:type="dxa"/>
            <w:tcBorders>
              <w:top w:val="nil"/>
              <w:left w:val="nil"/>
              <w:bottom w:val="nil"/>
              <w:right w:val="single" w:sz="4" w:space="0" w:color="auto"/>
            </w:tcBorders>
            <w:vAlign w:val="center"/>
          </w:tcPr>
          <w:p w14:paraId="2A406944"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2.80</w:t>
            </w:r>
          </w:p>
        </w:tc>
        <w:tc>
          <w:tcPr>
            <w:tcW w:w="1777" w:type="dxa"/>
            <w:tcBorders>
              <w:top w:val="nil"/>
              <w:left w:val="nil"/>
              <w:bottom w:val="nil"/>
              <w:right w:val="single" w:sz="4" w:space="0" w:color="auto"/>
            </w:tcBorders>
            <w:vAlign w:val="center"/>
          </w:tcPr>
          <w:p w14:paraId="04132BA6"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179,711,968,569</w:t>
            </w:r>
          </w:p>
        </w:tc>
        <w:tc>
          <w:tcPr>
            <w:tcW w:w="728" w:type="dxa"/>
            <w:tcBorders>
              <w:top w:val="nil"/>
              <w:left w:val="nil"/>
              <w:bottom w:val="nil"/>
              <w:right w:val="single" w:sz="4" w:space="0" w:color="auto"/>
            </w:tcBorders>
            <w:vAlign w:val="center"/>
          </w:tcPr>
          <w:p w14:paraId="6E7E3FE4"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3.00</w:t>
            </w:r>
          </w:p>
        </w:tc>
        <w:tc>
          <w:tcPr>
            <w:tcW w:w="1737" w:type="dxa"/>
            <w:tcBorders>
              <w:top w:val="nil"/>
              <w:left w:val="single" w:sz="4" w:space="0" w:color="auto"/>
              <w:bottom w:val="nil"/>
              <w:right w:val="nil"/>
            </w:tcBorders>
            <w:vAlign w:val="center"/>
          </w:tcPr>
          <w:p w14:paraId="7C65FDB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5,231,916,697</w:t>
            </w:r>
          </w:p>
        </w:tc>
        <w:tc>
          <w:tcPr>
            <w:tcW w:w="809" w:type="dxa"/>
            <w:tcBorders>
              <w:top w:val="nil"/>
              <w:left w:val="single" w:sz="4" w:space="0" w:color="auto"/>
              <w:bottom w:val="nil"/>
              <w:right w:val="nil"/>
            </w:tcBorders>
            <w:vAlign w:val="center"/>
          </w:tcPr>
          <w:p w14:paraId="6FC276D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2.91</w:t>
            </w:r>
          </w:p>
        </w:tc>
      </w:tr>
      <w:tr w:rsidR="00C0620E" w:rsidRPr="007B3C1B" w14:paraId="741F380C"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F06BF65"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長期擔保放款</w:t>
            </w:r>
          </w:p>
        </w:tc>
        <w:tc>
          <w:tcPr>
            <w:tcW w:w="1796" w:type="dxa"/>
            <w:tcBorders>
              <w:top w:val="nil"/>
              <w:left w:val="nil"/>
              <w:bottom w:val="nil"/>
              <w:right w:val="single" w:sz="4" w:space="0" w:color="auto"/>
            </w:tcBorders>
            <w:vAlign w:val="center"/>
          </w:tcPr>
          <w:p w14:paraId="10E92EC1"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1,178,531,424,905</w:t>
            </w:r>
          </w:p>
        </w:tc>
        <w:tc>
          <w:tcPr>
            <w:tcW w:w="728" w:type="dxa"/>
            <w:tcBorders>
              <w:top w:val="nil"/>
              <w:left w:val="nil"/>
              <w:bottom w:val="nil"/>
              <w:right w:val="single" w:sz="4" w:space="0" w:color="auto"/>
            </w:tcBorders>
            <w:vAlign w:val="center"/>
          </w:tcPr>
          <w:p w14:paraId="5CB36A4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17.82</w:t>
            </w:r>
          </w:p>
        </w:tc>
        <w:tc>
          <w:tcPr>
            <w:tcW w:w="1777" w:type="dxa"/>
            <w:tcBorders>
              <w:top w:val="nil"/>
              <w:left w:val="nil"/>
              <w:bottom w:val="nil"/>
              <w:right w:val="single" w:sz="4" w:space="0" w:color="auto"/>
            </w:tcBorders>
            <w:vAlign w:val="center"/>
          </w:tcPr>
          <w:p w14:paraId="6A00AFD5"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1,126,591,476,553</w:t>
            </w:r>
          </w:p>
        </w:tc>
        <w:tc>
          <w:tcPr>
            <w:tcW w:w="728" w:type="dxa"/>
            <w:tcBorders>
              <w:top w:val="nil"/>
              <w:left w:val="nil"/>
              <w:bottom w:val="nil"/>
              <w:right w:val="single" w:sz="4" w:space="0" w:color="auto"/>
            </w:tcBorders>
            <w:vAlign w:val="center"/>
          </w:tcPr>
          <w:p w14:paraId="37666542"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18.82</w:t>
            </w:r>
          </w:p>
        </w:tc>
        <w:tc>
          <w:tcPr>
            <w:tcW w:w="1737" w:type="dxa"/>
            <w:tcBorders>
              <w:top w:val="nil"/>
              <w:left w:val="single" w:sz="4" w:space="0" w:color="auto"/>
              <w:bottom w:val="nil"/>
              <w:right w:val="nil"/>
            </w:tcBorders>
            <w:vAlign w:val="center"/>
          </w:tcPr>
          <w:p w14:paraId="6E47578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51,939,948,352</w:t>
            </w:r>
          </w:p>
        </w:tc>
        <w:tc>
          <w:tcPr>
            <w:tcW w:w="809" w:type="dxa"/>
            <w:tcBorders>
              <w:top w:val="nil"/>
              <w:left w:val="single" w:sz="4" w:space="0" w:color="auto"/>
              <w:bottom w:val="nil"/>
              <w:right w:val="nil"/>
            </w:tcBorders>
            <w:vAlign w:val="center"/>
          </w:tcPr>
          <w:p w14:paraId="41F521D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4.61</w:t>
            </w:r>
          </w:p>
        </w:tc>
      </w:tr>
      <w:tr w:rsidR="00C0620E" w:rsidRPr="007B3C1B" w14:paraId="3F0A138E"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6CB61E7D" w14:textId="77777777" w:rsidR="00C0620E" w:rsidRPr="00FB4065" w:rsidRDefault="00C0620E" w:rsidP="003071EB">
            <w:pPr>
              <w:overflowPunct w:val="0"/>
              <w:spacing w:line="240" w:lineRule="exact"/>
              <w:ind w:leftChars="50" w:left="120"/>
              <w:jc w:val="distribute"/>
              <w:rPr>
                <w:rFonts w:ascii="標楷體" w:eastAsia="標楷體"/>
                <w:sz w:val="20"/>
              </w:rPr>
            </w:pPr>
            <w:r w:rsidRPr="006B4A99">
              <w:rPr>
                <w:rFonts w:ascii="標楷體" w:eastAsia="標楷體" w:hint="eastAsia"/>
                <w:noProof/>
                <w:spacing w:val="-12"/>
                <w:sz w:val="20"/>
              </w:rPr>
              <w:t>基金、投資及長期應收</w:t>
            </w:r>
            <w:r w:rsidRPr="00FB4065">
              <w:rPr>
                <w:rFonts w:ascii="標楷體" w:eastAsia="標楷體" w:hint="eastAsia"/>
                <w:noProof/>
                <w:sz w:val="20"/>
              </w:rPr>
              <w:t>款</w:t>
            </w:r>
          </w:p>
        </w:tc>
        <w:tc>
          <w:tcPr>
            <w:tcW w:w="1796" w:type="dxa"/>
            <w:tcBorders>
              <w:top w:val="nil"/>
              <w:left w:val="nil"/>
              <w:bottom w:val="nil"/>
              <w:right w:val="single" w:sz="4" w:space="0" w:color="auto"/>
            </w:tcBorders>
            <w:vAlign w:val="center"/>
          </w:tcPr>
          <w:p w14:paraId="21BCA49D"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976,338,949,315</w:t>
            </w:r>
          </w:p>
        </w:tc>
        <w:tc>
          <w:tcPr>
            <w:tcW w:w="728" w:type="dxa"/>
            <w:tcBorders>
              <w:top w:val="nil"/>
              <w:left w:val="nil"/>
              <w:bottom w:val="nil"/>
              <w:right w:val="single" w:sz="4" w:space="0" w:color="auto"/>
            </w:tcBorders>
            <w:vAlign w:val="center"/>
          </w:tcPr>
          <w:p w14:paraId="5D03D09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14.76</w:t>
            </w:r>
          </w:p>
        </w:tc>
        <w:tc>
          <w:tcPr>
            <w:tcW w:w="1777" w:type="dxa"/>
            <w:tcBorders>
              <w:top w:val="nil"/>
              <w:left w:val="nil"/>
              <w:bottom w:val="nil"/>
              <w:right w:val="single" w:sz="4" w:space="0" w:color="auto"/>
            </w:tcBorders>
            <w:vAlign w:val="center"/>
          </w:tcPr>
          <w:p w14:paraId="7666C5A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841,648,505,591</w:t>
            </w:r>
          </w:p>
        </w:tc>
        <w:tc>
          <w:tcPr>
            <w:tcW w:w="728" w:type="dxa"/>
            <w:tcBorders>
              <w:top w:val="nil"/>
              <w:left w:val="nil"/>
              <w:bottom w:val="nil"/>
              <w:right w:val="single" w:sz="4" w:space="0" w:color="auto"/>
            </w:tcBorders>
            <w:vAlign w:val="center"/>
          </w:tcPr>
          <w:p w14:paraId="5FB8FDAB"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14.06</w:t>
            </w:r>
          </w:p>
        </w:tc>
        <w:tc>
          <w:tcPr>
            <w:tcW w:w="1737" w:type="dxa"/>
            <w:tcBorders>
              <w:top w:val="nil"/>
              <w:left w:val="single" w:sz="4" w:space="0" w:color="auto"/>
              <w:bottom w:val="nil"/>
              <w:right w:val="nil"/>
            </w:tcBorders>
            <w:vAlign w:val="center"/>
          </w:tcPr>
          <w:p w14:paraId="56E861E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134,690,443,724</w:t>
            </w:r>
          </w:p>
        </w:tc>
        <w:tc>
          <w:tcPr>
            <w:tcW w:w="809" w:type="dxa"/>
            <w:tcBorders>
              <w:top w:val="nil"/>
              <w:left w:val="single" w:sz="4" w:space="0" w:color="auto"/>
              <w:bottom w:val="nil"/>
              <w:right w:val="nil"/>
            </w:tcBorders>
            <w:vAlign w:val="center"/>
          </w:tcPr>
          <w:p w14:paraId="2C010ADA"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16.00</w:t>
            </w:r>
          </w:p>
        </w:tc>
      </w:tr>
      <w:tr w:rsidR="00C0620E" w:rsidRPr="007B3C1B" w14:paraId="4A3EB0C3"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09CF792" w14:textId="77777777" w:rsidR="00C0620E" w:rsidRPr="00FB4065" w:rsidRDefault="00C0620E" w:rsidP="003071EB">
            <w:pPr>
              <w:overflowPunct w:val="0"/>
              <w:spacing w:line="240" w:lineRule="exact"/>
              <w:ind w:leftChars="100" w:left="240"/>
              <w:jc w:val="distribute"/>
              <w:rPr>
                <w:rFonts w:ascii="標楷體" w:eastAsia="標楷體"/>
                <w:sz w:val="20"/>
              </w:rPr>
            </w:pPr>
            <w:r w:rsidRPr="00FB4065">
              <w:rPr>
                <w:rFonts w:ascii="標楷體" w:eastAsia="標楷體" w:hint="eastAsia"/>
                <w:noProof/>
                <w:sz w:val="20"/>
              </w:rPr>
              <w:t>基金</w:t>
            </w:r>
          </w:p>
        </w:tc>
        <w:tc>
          <w:tcPr>
            <w:tcW w:w="1796" w:type="dxa"/>
            <w:tcBorders>
              <w:top w:val="nil"/>
              <w:left w:val="nil"/>
              <w:bottom w:val="nil"/>
              <w:right w:val="single" w:sz="4" w:space="0" w:color="auto"/>
            </w:tcBorders>
            <w:vAlign w:val="center"/>
          </w:tcPr>
          <w:p w14:paraId="20D24C5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270,000,000</w:t>
            </w:r>
          </w:p>
        </w:tc>
        <w:tc>
          <w:tcPr>
            <w:tcW w:w="728" w:type="dxa"/>
            <w:tcBorders>
              <w:top w:val="nil"/>
              <w:left w:val="nil"/>
              <w:bottom w:val="nil"/>
              <w:right w:val="single" w:sz="4" w:space="0" w:color="auto"/>
            </w:tcBorders>
            <w:vAlign w:val="center"/>
          </w:tcPr>
          <w:p w14:paraId="3EC8920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2F981B9C"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162,000,000</w:t>
            </w:r>
          </w:p>
        </w:tc>
        <w:tc>
          <w:tcPr>
            <w:tcW w:w="728" w:type="dxa"/>
            <w:tcBorders>
              <w:top w:val="nil"/>
              <w:left w:val="nil"/>
              <w:bottom w:val="nil"/>
              <w:right w:val="single" w:sz="4" w:space="0" w:color="auto"/>
            </w:tcBorders>
            <w:vAlign w:val="center"/>
          </w:tcPr>
          <w:p w14:paraId="7967FCD8"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255BEE1F"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108,000,000</w:t>
            </w:r>
          </w:p>
        </w:tc>
        <w:tc>
          <w:tcPr>
            <w:tcW w:w="809" w:type="dxa"/>
            <w:tcBorders>
              <w:top w:val="nil"/>
              <w:left w:val="single" w:sz="4" w:space="0" w:color="auto"/>
              <w:bottom w:val="nil"/>
              <w:right w:val="nil"/>
            </w:tcBorders>
            <w:vAlign w:val="center"/>
          </w:tcPr>
          <w:p w14:paraId="52CAD44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66.67</w:t>
            </w:r>
          </w:p>
        </w:tc>
      </w:tr>
      <w:tr w:rsidR="00C0620E" w:rsidRPr="007B3C1B" w14:paraId="684D9A24"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6210042D"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非流動金融資產</w:t>
            </w:r>
          </w:p>
        </w:tc>
        <w:tc>
          <w:tcPr>
            <w:tcW w:w="1796" w:type="dxa"/>
            <w:tcBorders>
              <w:top w:val="nil"/>
              <w:left w:val="nil"/>
              <w:bottom w:val="nil"/>
              <w:right w:val="single" w:sz="4" w:space="0" w:color="auto"/>
            </w:tcBorders>
            <w:vAlign w:val="center"/>
          </w:tcPr>
          <w:p w14:paraId="1B7D1C4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913,988,195,324</w:t>
            </w:r>
          </w:p>
        </w:tc>
        <w:tc>
          <w:tcPr>
            <w:tcW w:w="728" w:type="dxa"/>
            <w:tcBorders>
              <w:top w:val="nil"/>
              <w:left w:val="nil"/>
              <w:bottom w:val="nil"/>
              <w:right w:val="single" w:sz="4" w:space="0" w:color="auto"/>
            </w:tcBorders>
            <w:vAlign w:val="center"/>
          </w:tcPr>
          <w:p w14:paraId="29B3634E"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13.82</w:t>
            </w:r>
          </w:p>
        </w:tc>
        <w:tc>
          <w:tcPr>
            <w:tcW w:w="1777" w:type="dxa"/>
            <w:tcBorders>
              <w:top w:val="nil"/>
              <w:left w:val="nil"/>
              <w:bottom w:val="nil"/>
              <w:right w:val="single" w:sz="4" w:space="0" w:color="auto"/>
            </w:tcBorders>
            <w:vAlign w:val="center"/>
          </w:tcPr>
          <w:p w14:paraId="61F57D0D"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774,544,674,437</w:t>
            </w:r>
          </w:p>
        </w:tc>
        <w:tc>
          <w:tcPr>
            <w:tcW w:w="728" w:type="dxa"/>
            <w:tcBorders>
              <w:top w:val="nil"/>
              <w:left w:val="nil"/>
              <w:bottom w:val="nil"/>
              <w:right w:val="single" w:sz="4" w:space="0" w:color="auto"/>
            </w:tcBorders>
            <w:vAlign w:val="center"/>
          </w:tcPr>
          <w:p w14:paraId="21CB5422"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12.94</w:t>
            </w:r>
          </w:p>
        </w:tc>
        <w:tc>
          <w:tcPr>
            <w:tcW w:w="1737" w:type="dxa"/>
            <w:tcBorders>
              <w:top w:val="nil"/>
              <w:left w:val="single" w:sz="4" w:space="0" w:color="auto"/>
              <w:bottom w:val="nil"/>
              <w:right w:val="nil"/>
            </w:tcBorders>
            <w:vAlign w:val="center"/>
          </w:tcPr>
          <w:p w14:paraId="1067723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139,443,520,887</w:t>
            </w:r>
          </w:p>
        </w:tc>
        <w:tc>
          <w:tcPr>
            <w:tcW w:w="809" w:type="dxa"/>
            <w:tcBorders>
              <w:top w:val="nil"/>
              <w:left w:val="single" w:sz="4" w:space="0" w:color="auto"/>
              <w:bottom w:val="nil"/>
              <w:right w:val="nil"/>
            </w:tcBorders>
            <w:vAlign w:val="center"/>
          </w:tcPr>
          <w:p w14:paraId="6B95AE5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18.00</w:t>
            </w:r>
          </w:p>
        </w:tc>
      </w:tr>
      <w:tr w:rsidR="00C0620E" w:rsidRPr="007B3C1B" w14:paraId="62B9DA9B"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41F37D1"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採用權益法之投資</w:t>
            </w:r>
          </w:p>
        </w:tc>
        <w:tc>
          <w:tcPr>
            <w:tcW w:w="1796" w:type="dxa"/>
            <w:tcBorders>
              <w:top w:val="nil"/>
              <w:left w:val="nil"/>
              <w:bottom w:val="nil"/>
              <w:right w:val="single" w:sz="4" w:space="0" w:color="auto"/>
            </w:tcBorders>
            <w:vAlign w:val="center"/>
          </w:tcPr>
          <w:p w14:paraId="3CACED2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47,581,899,520</w:t>
            </w:r>
          </w:p>
        </w:tc>
        <w:tc>
          <w:tcPr>
            <w:tcW w:w="728" w:type="dxa"/>
            <w:tcBorders>
              <w:top w:val="nil"/>
              <w:left w:val="nil"/>
              <w:bottom w:val="nil"/>
              <w:right w:val="single" w:sz="4" w:space="0" w:color="auto"/>
            </w:tcBorders>
            <w:vAlign w:val="center"/>
          </w:tcPr>
          <w:p w14:paraId="51128253"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0.72</w:t>
            </w:r>
          </w:p>
        </w:tc>
        <w:tc>
          <w:tcPr>
            <w:tcW w:w="1777" w:type="dxa"/>
            <w:tcBorders>
              <w:top w:val="nil"/>
              <w:left w:val="nil"/>
              <w:bottom w:val="nil"/>
              <w:right w:val="single" w:sz="4" w:space="0" w:color="auto"/>
            </w:tcBorders>
            <w:vAlign w:val="center"/>
          </w:tcPr>
          <w:p w14:paraId="4E1E9AD8"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51,587,588,310</w:t>
            </w:r>
          </w:p>
        </w:tc>
        <w:tc>
          <w:tcPr>
            <w:tcW w:w="728" w:type="dxa"/>
            <w:tcBorders>
              <w:top w:val="nil"/>
              <w:left w:val="nil"/>
              <w:bottom w:val="nil"/>
              <w:right w:val="single" w:sz="4" w:space="0" w:color="auto"/>
            </w:tcBorders>
            <w:vAlign w:val="center"/>
          </w:tcPr>
          <w:p w14:paraId="07273181"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0.86</w:t>
            </w:r>
          </w:p>
        </w:tc>
        <w:tc>
          <w:tcPr>
            <w:tcW w:w="1737" w:type="dxa"/>
            <w:tcBorders>
              <w:top w:val="nil"/>
              <w:left w:val="single" w:sz="4" w:space="0" w:color="auto"/>
              <w:bottom w:val="nil"/>
              <w:right w:val="nil"/>
            </w:tcBorders>
            <w:vAlign w:val="center"/>
          </w:tcPr>
          <w:p w14:paraId="05A2DDF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- 4,005,688,790</w:t>
            </w:r>
          </w:p>
        </w:tc>
        <w:tc>
          <w:tcPr>
            <w:tcW w:w="809" w:type="dxa"/>
            <w:tcBorders>
              <w:top w:val="nil"/>
              <w:left w:val="single" w:sz="4" w:space="0" w:color="auto"/>
              <w:bottom w:val="nil"/>
              <w:right w:val="nil"/>
            </w:tcBorders>
            <w:vAlign w:val="center"/>
          </w:tcPr>
          <w:p w14:paraId="5429CD6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- 7.76</w:t>
            </w:r>
          </w:p>
        </w:tc>
      </w:tr>
      <w:tr w:rsidR="00C0620E" w:rsidRPr="007B3C1B" w14:paraId="23EDC61E"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F04659F"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長期應收款項</w:t>
            </w:r>
          </w:p>
        </w:tc>
        <w:tc>
          <w:tcPr>
            <w:tcW w:w="1796" w:type="dxa"/>
            <w:tcBorders>
              <w:top w:val="nil"/>
              <w:left w:val="nil"/>
              <w:bottom w:val="nil"/>
              <w:right w:val="single" w:sz="4" w:space="0" w:color="auto"/>
            </w:tcBorders>
            <w:vAlign w:val="center"/>
          </w:tcPr>
          <w:p w14:paraId="36BB3B29"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14,484,949,003</w:t>
            </w:r>
          </w:p>
        </w:tc>
        <w:tc>
          <w:tcPr>
            <w:tcW w:w="728" w:type="dxa"/>
            <w:tcBorders>
              <w:top w:val="nil"/>
              <w:left w:val="nil"/>
              <w:bottom w:val="nil"/>
              <w:right w:val="single" w:sz="4" w:space="0" w:color="auto"/>
            </w:tcBorders>
            <w:vAlign w:val="center"/>
          </w:tcPr>
          <w:p w14:paraId="47D968C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0.22</w:t>
            </w:r>
          </w:p>
        </w:tc>
        <w:tc>
          <w:tcPr>
            <w:tcW w:w="1777" w:type="dxa"/>
            <w:tcBorders>
              <w:top w:val="nil"/>
              <w:left w:val="nil"/>
              <w:bottom w:val="nil"/>
              <w:right w:val="single" w:sz="4" w:space="0" w:color="auto"/>
            </w:tcBorders>
            <w:vAlign w:val="center"/>
          </w:tcPr>
          <w:p w14:paraId="7A95DF80"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15,345,197,466</w:t>
            </w:r>
          </w:p>
        </w:tc>
        <w:tc>
          <w:tcPr>
            <w:tcW w:w="728" w:type="dxa"/>
            <w:tcBorders>
              <w:top w:val="nil"/>
              <w:left w:val="nil"/>
              <w:bottom w:val="nil"/>
              <w:right w:val="single" w:sz="4" w:space="0" w:color="auto"/>
            </w:tcBorders>
            <w:vAlign w:val="center"/>
          </w:tcPr>
          <w:p w14:paraId="62AC34B3"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0.26</w:t>
            </w:r>
          </w:p>
        </w:tc>
        <w:tc>
          <w:tcPr>
            <w:tcW w:w="1737" w:type="dxa"/>
            <w:tcBorders>
              <w:top w:val="nil"/>
              <w:left w:val="single" w:sz="4" w:space="0" w:color="auto"/>
              <w:bottom w:val="nil"/>
              <w:right w:val="nil"/>
            </w:tcBorders>
            <w:vAlign w:val="center"/>
          </w:tcPr>
          <w:p w14:paraId="036E92F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- 860,248,463</w:t>
            </w:r>
          </w:p>
        </w:tc>
        <w:tc>
          <w:tcPr>
            <w:tcW w:w="809" w:type="dxa"/>
            <w:tcBorders>
              <w:top w:val="nil"/>
              <w:left w:val="single" w:sz="4" w:space="0" w:color="auto"/>
              <w:bottom w:val="nil"/>
              <w:right w:val="nil"/>
            </w:tcBorders>
            <w:vAlign w:val="center"/>
          </w:tcPr>
          <w:p w14:paraId="4408E2B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- 5.61</w:t>
            </w:r>
          </w:p>
        </w:tc>
      </w:tr>
      <w:tr w:rsidR="00C0620E" w:rsidRPr="007B3C1B" w14:paraId="7887006E"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73D6459C"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再保險準備資產</w:t>
            </w:r>
          </w:p>
        </w:tc>
        <w:tc>
          <w:tcPr>
            <w:tcW w:w="1796" w:type="dxa"/>
            <w:tcBorders>
              <w:top w:val="nil"/>
              <w:left w:val="nil"/>
              <w:bottom w:val="nil"/>
              <w:right w:val="single" w:sz="4" w:space="0" w:color="auto"/>
            </w:tcBorders>
            <w:vAlign w:val="center"/>
          </w:tcPr>
          <w:p w14:paraId="7E39744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13,905,468</w:t>
            </w:r>
          </w:p>
        </w:tc>
        <w:tc>
          <w:tcPr>
            <w:tcW w:w="728" w:type="dxa"/>
            <w:tcBorders>
              <w:top w:val="nil"/>
              <w:left w:val="nil"/>
              <w:bottom w:val="nil"/>
              <w:right w:val="single" w:sz="4" w:space="0" w:color="auto"/>
            </w:tcBorders>
            <w:vAlign w:val="center"/>
          </w:tcPr>
          <w:p w14:paraId="7D2E6BF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78F17231"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9,045,378</w:t>
            </w:r>
          </w:p>
        </w:tc>
        <w:tc>
          <w:tcPr>
            <w:tcW w:w="728" w:type="dxa"/>
            <w:tcBorders>
              <w:top w:val="nil"/>
              <w:left w:val="nil"/>
              <w:bottom w:val="nil"/>
              <w:right w:val="single" w:sz="4" w:space="0" w:color="auto"/>
            </w:tcBorders>
            <w:vAlign w:val="center"/>
          </w:tcPr>
          <w:p w14:paraId="61B6C54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3BBBEC6C"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4,860,090</w:t>
            </w:r>
          </w:p>
        </w:tc>
        <w:tc>
          <w:tcPr>
            <w:tcW w:w="809" w:type="dxa"/>
            <w:tcBorders>
              <w:top w:val="nil"/>
              <w:left w:val="single" w:sz="4" w:space="0" w:color="auto"/>
              <w:bottom w:val="nil"/>
              <w:right w:val="nil"/>
            </w:tcBorders>
            <w:vAlign w:val="center"/>
          </w:tcPr>
          <w:p w14:paraId="3369AFB8"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53.73</w:t>
            </w:r>
          </w:p>
        </w:tc>
      </w:tr>
      <w:tr w:rsidR="00C0620E" w:rsidRPr="007B3C1B" w14:paraId="738B765D"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6E286CF3" w14:textId="77777777"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不動產、廠房及設備</w:t>
            </w:r>
          </w:p>
        </w:tc>
        <w:tc>
          <w:tcPr>
            <w:tcW w:w="1796" w:type="dxa"/>
            <w:tcBorders>
              <w:top w:val="nil"/>
              <w:left w:val="nil"/>
              <w:bottom w:val="nil"/>
              <w:right w:val="single" w:sz="4" w:space="0" w:color="auto"/>
            </w:tcBorders>
            <w:vAlign w:val="center"/>
          </w:tcPr>
          <w:p w14:paraId="1FE8A32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141,395,073,113</w:t>
            </w:r>
          </w:p>
        </w:tc>
        <w:tc>
          <w:tcPr>
            <w:tcW w:w="728" w:type="dxa"/>
            <w:tcBorders>
              <w:top w:val="nil"/>
              <w:left w:val="nil"/>
              <w:bottom w:val="nil"/>
              <w:right w:val="single" w:sz="4" w:space="0" w:color="auto"/>
            </w:tcBorders>
            <w:vAlign w:val="center"/>
          </w:tcPr>
          <w:p w14:paraId="3AC9141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2.14</w:t>
            </w:r>
          </w:p>
        </w:tc>
        <w:tc>
          <w:tcPr>
            <w:tcW w:w="1777" w:type="dxa"/>
            <w:tcBorders>
              <w:top w:val="nil"/>
              <w:left w:val="nil"/>
              <w:bottom w:val="nil"/>
              <w:right w:val="single" w:sz="4" w:space="0" w:color="auto"/>
            </w:tcBorders>
            <w:vAlign w:val="center"/>
          </w:tcPr>
          <w:p w14:paraId="4F15BF21"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141,148,815,567</w:t>
            </w:r>
          </w:p>
        </w:tc>
        <w:tc>
          <w:tcPr>
            <w:tcW w:w="728" w:type="dxa"/>
            <w:tcBorders>
              <w:top w:val="nil"/>
              <w:left w:val="nil"/>
              <w:bottom w:val="nil"/>
              <w:right w:val="single" w:sz="4" w:space="0" w:color="auto"/>
            </w:tcBorders>
            <w:vAlign w:val="center"/>
          </w:tcPr>
          <w:p w14:paraId="105234FA"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2.36</w:t>
            </w:r>
          </w:p>
        </w:tc>
        <w:tc>
          <w:tcPr>
            <w:tcW w:w="1737" w:type="dxa"/>
            <w:tcBorders>
              <w:top w:val="nil"/>
              <w:left w:val="single" w:sz="4" w:space="0" w:color="auto"/>
              <w:bottom w:val="nil"/>
              <w:right w:val="nil"/>
            </w:tcBorders>
            <w:vAlign w:val="center"/>
          </w:tcPr>
          <w:p w14:paraId="3CC70215"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246,257,546</w:t>
            </w:r>
          </w:p>
        </w:tc>
        <w:tc>
          <w:tcPr>
            <w:tcW w:w="809" w:type="dxa"/>
            <w:tcBorders>
              <w:top w:val="nil"/>
              <w:left w:val="single" w:sz="4" w:space="0" w:color="auto"/>
              <w:bottom w:val="nil"/>
              <w:right w:val="nil"/>
            </w:tcBorders>
            <w:vAlign w:val="center"/>
          </w:tcPr>
          <w:p w14:paraId="39A7C05D"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0.17</w:t>
            </w:r>
          </w:p>
        </w:tc>
      </w:tr>
      <w:tr w:rsidR="00C0620E" w:rsidRPr="007B3C1B" w14:paraId="135D602A"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4848D209"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土地</w:t>
            </w:r>
          </w:p>
        </w:tc>
        <w:tc>
          <w:tcPr>
            <w:tcW w:w="1796" w:type="dxa"/>
            <w:tcBorders>
              <w:top w:val="nil"/>
              <w:left w:val="nil"/>
              <w:bottom w:val="nil"/>
              <w:right w:val="single" w:sz="4" w:space="0" w:color="auto"/>
            </w:tcBorders>
            <w:vAlign w:val="center"/>
          </w:tcPr>
          <w:p w14:paraId="2CAE6DAD"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129,502,149,830</w:t>
            </w:r>
          </w:p>
        </w:tc>
        <w:tc>
          <w:tcPr>
            <w:tcW w:w="728" w:type="dxa"/>
            <w:tcBorders>
              <w:top w:val="nil"/>
              <w:left w:val="nil"/>
              <w:bottom w:val="nil"/>
              <w:right w:val="single" w:sz="4" w:space="0" w:color="auto"/>
            </w:tcBorders>
            <w:vAlign w:val="center"/>
          </w:tcPr>
          <w:p w14:paraId="3AB2477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1.96</w:t>
            </w:r>
          </w:p>
        </w:tc>
        <w:tc>
          <w:tcPr>
            <w:tcW w:w="1777" w:type="dxa"/>
            <w:tcBorders>
              <w:top w:val="nil"/>
              <w:left w:val="nil"/>
              <w:bottom w:val="nil"/>
              <w:right w:val="single" w:sz="4" w:space="0" w:color="auto"/>
            </w:tcBorders>
            <w:vAlign w:val="center"/>
          </w:tcPr>
          <w:p w14:paraId="646D3E61"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129,504,097,392</w:t>
            </w:r>
          </w:p>
        </w:tc>
        <w:tc>
          <w:tcPr>
            <w:tcW w:w="728" w:type="dxa"/>
            <w:tcBorders>
              <w:top w:val="nil"/>
              <w:left w:val="nil"/>
              <w:bottom w:val="nil"/>
              <w:right w:val="single" w:sz="4" w:space="0" w:color="auto"/>
            </w:tcBorders>
            <w:vAlign w:val="center"/>
          </w:tcPr>
          <w:p w14:paraId="4DFF0360"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2.16</w:t>
            </w:r>
          </w:p>
        </w:tc>
        <w:tc>
          <w:tcPr>
            <w:tcW w:w="1737" w:type="dxa"/>
            <w:tcBorders>
              <w:top w:val="nil"/>
              <w:left w:val="single" w:sz="4" w:space="0" w:color="auto"/>
              <w:bottom w:val="nil"/>
              <w:right w:val="nil"/>
            </w:tcBorders>
            <w:vAlign w:val="center"/>
          </w:tcPr>
          <w:p w14:paraId="4B31688B"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- 1,947,562</w:t>
            </w:r>
          </w:p>
        </w:tc>
        <w:tc>
          <w:tcPr>
            <w:tcW w:w="809" w:type="dxa"/>
            <w:tcBorders>
              <w:top w:val="nil"/>
              <w:left w:val="single" w:sz="4" w:space="0" w:color="auto"/>
              <w:bottom w:val="nil"/>
              <w:right w:val="nil"/>
            </w:tcBorders>
            <w:vAlign w:val="center"/>
          </w:tcPr>
          <w:p w14:paraId="4184813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- 0.00</w:t>
            </w:r>
          </w:p>
        </w:tc>
      </w:tr>
      <w:tr w:rsidR="00C0620E" w:rsidRPr="007B3C1B" w14:paraId="05F8637E"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003EEE8C"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房屋及建築</w:t>
            </w:r>
          </w:p>
        </w:tc>
        <w:tc>
          <w:tcPr>
            <w:tcW w:w="1796" w:type="dxa"/>
            <w:tcBorders>
              <w:top w:val="nil"/>
              <w:left w:val="nil"/>
              <w:bottom w:val="nil"/>
              <w:right w:val="single" w:sz="4" w:space="0" w:color="auto"/>
            </w:tcBorders>
            <w:vAlign w:val="center"/>
          </w:tcPr>
          <w:p w14:paraId="095228A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7,781,614,454</w:t>
            </w:r>
          </w:p>
        </w:tc>
        <w:tc>
          <w:tcPr>
            <w:tcW w:w="728" w:type="dxa"/>
            <w:tcBorders>
              <w:top w:val="nil"/>
              <w:left w:val="nil"/>
              <w:bottom w:val="nil"/>
              <w:right w:val="single" w:sz="4" w:space="0" w:color="auto"/>
            </w:tcBorders>
            <w:vAlign w:val="center"/>
          </w:tcPr>
          <w:p w14:paraId="2FEF816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0.12</w:t>
            </w:r>
          </w:p>
        </w:tc>
        <w:tc>
          <w:tcPr>
            <w:tcW w:w="1777" w:type="dxa"/>
            <w:tcBorders>
              <w:top w:val="nil"/>
              <w:left w:val="nil"/>
              <w:bottom w:val="nil"/>
              <w:right w:val="single" w:sz="4" w:space="0" w:color="auto"/>
            </w:tcBorders>
            <w:vAlign w:val="center"/>
          </w:tcPr>
          <w:p w14:paraId="12449E70"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8,035,117,893</w:t>
            </w:r>
          </w:p>
        </w:tc>
        <w:tc>
          <w:tcPr>
            <w:tcW w:w="728" w:type="dxa"/>
            <w:tcBorders>
              <w:top w:val="nil"/>
              <w:left w:val="nil"/>
              <w:bottom w:val="nil"/>
              <w:right w:val="single" w:sz="4" w:space="0" w:color="auto"/>
            </w:tcBorders>
            <w:vAlign w:val="center"/>
          </w:tcPr>
          <w:p w14:paraId="6D7ED83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0.13</w:t>
            </w:r>
          </w:p>
        </w:tc>
        <w:tc>
          <w:tcPr>
            <w:tcW w:w="1737" w:type="dxa"/>
            <w:tcBorders>
              <w:top w:val="nil"/>
              <w:left w:val="single" w:sz="4" w:space="0" w:color="auto"/>
              <w:bottom w:val="nil"/>
              <w:right w:val="nil"/>
            </w:tcBorders>
            <w:vAlign w:val="center"/>
          </w:tcPr>
          <w:p w14:paraId="363A581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- 253,503,439</w:t>
            </w:r>
          </w:p>
        </w:tc>
        <w:tc>
          <w:tcPr>
            <w:tcW w:w="809" w:type="dxa"/>
            <w:tcBorders>
              <w:top w:val="nil"/>
              <w:left w:val="single" w:sz="4" w:space="0" w:color="auto"/>
              <w:bottom w:val="nil"/>
              <w:right w:val="nil"/>
            </w:tcBorders>
            <w:vAlign w:val="center"/>
          </w:tcPr>
          <w:p w14:paraId="7751535F"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- 3.15</w:t>
            </w:r>
          </w:p>
        </w:tc>
      </w:tr>
      <w:tr w:rsidR="00C0620E" w:rsidRPr="007B3C1B" w14:paraId="4DEC311F"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250D958B"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機械及設備</w:t>
            </w:r>
          </w:p>
        </w:tc>
        <w:tc>
          <w:tcPr>
            <w:tcW w:w="1796" w:type="dxa"/>
            <w:tcBorders>
              <w:top w:val="nil"/>
              <w:left w:val="nil"/>
              <w:bottom w:val="nil"/>
              <w:right w:val="single" w:sz="4" w:space="0" w:color="auto"/>
            </w:tcBorders>
            <w:vAlign w:val="center"/>
          </w:tcPr>
          <w:p w14:paraId="152EB4E3"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2,679,670,990</w:t>
            </w:r>
          </w:p>
        </w:tc>
        <w:tc>
          <w:tcPr>
            <w:tcW w:w="728" w:type="dxa"/>
            <w:tcBorders>
              <w:top w:val="nil"/>
              <w:left w:val="nil"/>
              <w:bottom w:val="nil"/>
              <w:right w:val="single" w:sz="4" w:space="0" w:color="auto"/>
            </w:tcBorders>
            <w:vAlign w:val="center"/>
          </w:tcPr>
          <w:p w14:paraId="3BDE3591"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0.04</w:t>
            </w:r>
          </w:p>
        </w:tc>
        <w:tc>
          <w:tcPr>
            <w:tcW w:w="1777" w:type="dxa"/>
            <w:tcBorders>
              <w:top w:val="nil"/>
              <w:left w:val="nil"/>
              <w:bottom w:val="nil"/>
              <w:right w:val="single" w:sz="4" w:space="0" w:color="auto"/>
            </w:tcBorders>
            <w:vAlign w:val="center"/>
          </w:tcPr>
          <w:p w14:paraId="56B9D1FE"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2,406,880,832</w:t>
            </w:r>
          </w:p>
        </w:tc>
        <w:tc>
          <w:tcPr>
            <w:tcW w:w="728" w:type="dxa"/>
            <w:tcBorders>
              <w:top w:val="nil"/>
              <w:left w:val="nil"/>
              <w:bottom w:val="nil"/>
              <w:right w:val="single" w:sz="4" w:space="0" w:color="auto"/>
            </w:tcBorders>
            <w:vAlign w:val="center"/>
          </w:tcPr>
          <w:p w14:paraId="31B9E0B4"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0.04</w:t>
            </w:r>
          </w:p>
        </w:tc>
        <w:tc>
          <w:tcPr>
            <w:tcW w:w="1737" w:type="dxa"/>
            <w:tcBorders>
              <w:top w:val="nil"/>
              <w:left w:val="single" w:sz="4" w:space="0" w:color="auto"/>
              <w:bottom w:val="nil"/>
              <w:right w:val="nil"/>
            </w:tcBorders>
            <w:vAlign w:val="center"/>
          </w:tcPr>
          <w:p w14:paraId="42EE34A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272,790,158</w:t>
            </w:r>
          </w:p>
        </w:tc>
        <w:tc>
          <w:tcPr>
            <w:tcW w:w="809" w:type="dxa"/>
            <w:tcBorders>
              <w:top w:val="nil"/>
              <w:left w:val="single" w:sz="4" w:space="0" w:color="auto"/>
              <w:bottom w:val="nil"/>
              <w:right w:val="nil"/>
            </w:tcBorders>
            <w:vAlign w:val="center"/>
          </w:tcPr>
          <w:p w14:paraId="4766CDA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11.33</w:t>
            </w:r>
          </w:p>
        </w:tc>
      </w:tr>
      <w:tr w:rsidR="00C0620E" w:rsidRPr="007B3C1B" w14:paraId="06A688AC"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7925479A"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交通及運輸設備</w:t>
            </w:r>
          </w:p>
        </w:tc>
        <w:tc>
          <w:tcPr>
            <w:tcW w:w="1796" w:type="dxa"/>
            <w:tcBorders>
              <w:top w:val="nil"/>
              <w:left w:val="nil"/>
              <w:bottom w:val="nil"/>
              <w:right w:val="single" w:sz="4" w:space="0" w:color="auto"/>
            </w:tcBorders>
            <w:vAlign w:val="center"/>
          </w:tcPr>
          <w:p w14:paraId="2638DAE1"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329,429,672</w:t>
            </w:r>
          </w:p>
        </w:tc>
        <w:tc>
          <w:tcPr>
            <w:tcW w:w="728" w:type="dxa"/>
            <w:tcBorders>
              <w:top w:val="nil"/>
              <w:left w:val="nil"/>
              <w:bottom w:val="nil"/>
              <w:right w:val="single" w:sz="4" w:space="0" w:color="auto"/>
            </w:tcBorders>
            <w:vAlign w:val="center"/>
          </w:tcPr>
          <w:p w14:paraId="6E31ADF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02ECFBB0"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340,820,580</w:t>
            </w:r>
          </w:p>
        </w:tc>
        <w:tc>
          <w:tcPr>
            <w:tcW w:w="728" w:type="dxa"/>
            <w:tcBorders>
              <w:top w:val="nil"/>
              <w:left w:val="nil"/>
              <w:bottom w:val="nil"/>
              <w:right w:val="single" w:sz="4" w:space="0" w:color="auto"/>
            </w:tcBorders>
            <w:vAlign w:val="center"/>
          </w:tcPr>
          <w:p w14:paraId="58803FB7"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0.01</w:t>
            </w:r>
          </w:p>
        </w:tc>
        <w:tc>
          <w:tcPr>
            <w:tcW w:w="1737" w:type="dxa"/>
            <w:tcBorders>
              <w:top w:val="nil"/>
              <w:left w:val="single" w:sz="4" w:space="0" w:color="auto"/>
              <w:bottom w:val="nil"/>
              <w:right w:val="nil"/>
            </w:tcBorders>
            <w:vAlign w:val="center"/>
          </w:tcPr>
          <w:p w14:paraId="4B1932D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- 11,390,908</w:t>
            </w:r>
          </w:p>
        </w:tc>
        <w:tc>
          <w:tcPr>
            <w:tcW w:w="809" w:type="dxa"/>
            <w:tcBorders>
              <w:top w:val="nil"/>
              <w:left w:val="single" w:sz="4" w:space="0" w:color="auto"/>
              <w:bottom w:val="nil"/>
              <w:right w:val="nil"/>
            </w:tcBorders>
            <w:vAlign w:val="center"/>
          </w:tcPr>
          <w:p w14:paraId="20C0270B"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- 3.34</w:t>
            </w:r>
          </w:p>
        </w:tc>
      </w:tr>
      <w:tr w:rsidR="00C0620E" w:rsidRPr="007B3C1B" w14:paraId="25ED7134"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DD5E063"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什項設備</w:t>
            </w:r>
          </w:p>
        </w:tc>
        <w:tc>
          <w:tcPr>
            <w:tcW w:w="1796" w:type="dxa"/>
            <w:tcBorders>
              <w:top w:val="nil"/>
              <w:left w:val="nil"/>
              <w:bottom w:val="nil"/>
              <w:right w:val="single" w:sz="4" w:space="0" w:color="auto"/>
            </w:tcBorders>
            <w:vAlign w:val="center"/>
          </w:tcPr>
          <w:p w14:paraId="510E0EC1"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195,016,056</w:t>
            </w:r>
          </w:p>
        </w:tc>
        <w:tc>
          <w:tcPr>
            <w:tcW w:w="728" w:type="dxa"/>
            <w:tcBorders>
              <w:top w:val="nil"/>
              <w:left w:val="nil"/>
              <w:bottom w:val="nil"/>
              <w:right w:val="single" w:sz="4" w:space="0" w:color="auto"/>
            </w:tcBorders>
            <w:vAlign w:val="center"/>
          </w:tcPr>
          <w:p w14:paraId="2358E552"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24624126"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197,597,621</w:t>
            </w:r>
          </w:p>
        </w:tc>
        <w:tc>
          <w:tcPr>
            <w:tcW w:w="728" w:type="dxa"/>
            <w:tcBorders>
              <w:top w:val="nil"/>
              <w:left w:val="nil"/>
              <w:bottom w:val="nil"/>
              <w:right w:val="single" w:sz="4" w:space="0" w:color="auto"/>
            </w:tcBorders>
            <w:vAlign w:val="center"/>
          </w:tcPr>
          <w:p w14:paraId="686A17C8"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491F50B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- 2,581,565</w:t>
            </w:r>
          </w:p>
        </w:tc>
        <w:tc>
          <w:tcPr>
            <w:tcW w:w="809" w:type="dxa"/>
            <w:tcBorders>
              <w:top w:val="nil"/>
              <w:left w:val="single" w:sz="4" w:space="0" w:color="auto"/>
              <w:bottom w:val="nil"/>
              <w:right w:val="nil"/>
            </w:tcBorders>
            <w:vAlign w:val="center"/>
          </w:tcPr>
          <w:p w14:paraId="5168360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- 1.31</w:t>
            </w:r>
          </w:p>
        </w:tc>
      </w:tr>
      <w:tr w:rsidR="00C0620E" w:rsidRPr="007B3C1B" w14:paraId="13D6BD99"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211C9662"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租賃權益改良</w:t>
            </w:r>
          </w:p>
        </w:tc>
        <w:tc>
          <w:tcPr>
            <w:tcW w:w="1796" w:type="dxa"/>
            <w:tcBorders>
              <w:top w:val="nil"/>
              <w:left w:val="nil"/>
              <w:bottom w:val="nil"/>
              <w:right w:val="single" w:sz="4" w:space="0" w:color="auto"/>
            </w:tcBorders>
            <w:vAlign w:val="center"/>
          </w:tcPr>
          <w:p w14:paraId="60C1F3CF"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86,051,004</w:t>
            </w:r>
          </w:p>
        </w:tc>
        <w:tc>
          <w:tcPr>
            <w:tcW w:w="728" w:type="dxa"/>
            <w:tcBorders>
              <w:top w:val="nil"/>
              <w:left w:val="nil"/>
              <w:bottom w:val="nil"/>
              <w:right w:val="single" w:sz="4" w:space="0" w:color="auto"/>
            </w:tcBorders>
            <w:vAlign w:val="center"/>
          </w:tcPr>
          <w:p w14:paraId="0BB32D9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73E9723D"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73,485,027</w:t>
            </w:r>
          </w:p>
        </w:tc>
        <w:tc>
          <w:tcPr>
            <w:tcW w:w="728" w:type="dxa"/>
            <w:tcBorders>
              <w:top w:val="nil"/>
              <w:left w:val="nil"/>
              <w:bottom w:val="nil"/>
              <w:right w:val="single" w:sz="4" w:space="0" w:color="auto"/>
            </w:tcBorders>
            <w:vAlign w:val="center"/>
          </w:tcPr>
          <w:p w14:paraId="5DD093AE"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25BE6E6D"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12,565,977</w:t>
            </w:r>
          </w:p>
        </w:tc>
        <w:tc>
          <w:tcPr>
            <w:tcW w:w="809" w:type="dxa"/>
            <w:tcBorders>
              <w:top w:val="nil"/>
              <w:left w:val="single" w:sz="4" w:space="0" w:color="auto"/>
              <w:bottom w:val="nil"/>
              <w:right w:val="nil"/>
            </w:tcBorders>
            <w:vAlign w:val="center"/>
          </w:tcPr>
          <w:p w14:paraId="159F1AE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17.10</w:t>
            </w:r>
          </w:p>
        </w:tc>
      </w:tr>
      <w:tr w:rsidR="00C0620E" w:rsidRPr="007B3C1B" w14:paraId="1AD15D34"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0344F3B"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購建中固定資產</w:t>
            </w:r>
          </w:p>
        </w:tc>
        <w:tc>
          <w:tcPr>
            <w:tcW w:w="1796" w:type="dxa"/>
            <w:tcBorders>
              <w:top w:val="nil"/>
              <w:left w:val="nil"/>
              <w:bottom w:val="nil"/>
              <w:right w:val="single" w:sz="4" w:space="0" w:color="auto"/>
            </w:tcBorders>
            <w:vAlign w:val="center"/>
          </w:tcPr>
          <w:p w14:paraId="61D04A32"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821,141,107</w:t>
            </w:r>
          </w:p>
        </w:tc>
        <w:tc>
          <w:tcPr>
            <w:tcW w:w="728" w:type="dxa"/>
            <w:tcBorders>
              <w:top w:val="nil"/>
              <w:left w:val="nil"/>
              <w:bottom w:val="nil"/>
              <w:right w:val="single" w:sz="4" w:space="0" w:color="auto"/>
            </w:tcBorders>
            <w:vAlign w:val="center"/>
          </w:tcPr>
          <w:p w14:paraId="0EBB501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0.01</w:t>
            </w:r>
          </w:p>
        </w:tc>
        <w:tc>
          <w:tcPr>
            <w:tcW w:w="1777" w:type="dxa"/>
            <w:tcBorders>
              <w:top w:val="nil"/>
              <w:left w:val="nil"/>
              <w:bottom w:val="nil"/>
              <w:right w:val="single" w:sz="4" w:space="0" w:color="auto"/>
            </w:tcBorders>
            <w:vAlign w:val="center"/>
          </w:tcPr>
          <w:p w14:paraId="42FD03E2"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590,816,222</w:t>
            </w:r>
          </w:p>
        </w:tc>
        <w:tc>
          <w:tcPr>
            <w:tcW w:w="728" w:type="dxa"/>
            <w:tcBorders>
              <w:top w:val="nil"/>
              <w:left w:val="nil"/>
              <w:bottom w:val="nil"/>
              <w:right w:val="single" w:sz="4" w:space="0" w:color="auto"/>
            </w:tcBorders>
            <w:vAlign w:val="center"/>
          </w:tcPr>
          <w:p w14:paraId="7F8ADA67"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0.01</w:t>
            </w:r>
          </w:p>
        </w:tc>
        <w:tc>
          <w:tcPr>
            <w:tcW w:w="1737" w:type="dxa"/>
            <w:tcBorders>
              <w:top w:val="nil"/>
              <w:left w:val="single" w:sz="4" w:space="0" w:color="auto"/>
              <w:bottom w:val="nil"/>
              <w:right w:val="nil"/>
            </w:tcBorders>
            <w:vAlign w:val="center"/>
          </w:tcPr>
          <w:p w14:paraId="0CE9917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230,324,885</w:t>
            </w:r>
          </w:p>
        </w:tc>
        <w:tc>
          <w:tcPr>
            <w:tcW w:w="809" w:type="dxa"/>
            <w:tcBorders>
              <w:top w:val="nil"/>
              <w:left w:val="single" w:sz="4" w:space="0" w:color="auto"/>
              <w:bottom w:val="nil"/>
              <w:right w:val="nil"/>
            </w:tcBorders>
            <w:vAlign w:val="center"/>
          </w:tcPr>
          <w:p w14:paraId="777D3E7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38.98</w:t>
            </w:r>
          </w:p>
        </w:tc>
      </w:tr>
      <w:tr w:rsidR="00C0620E" w:rsidRPr="007B3C1B" w14:paraId="38414342"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6CF159F2" w14:textId="77777777"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使用權資產</w:t>
            </w:r>
          </w:p>
        </w:tc>
        <w:tc>
          <w:tcPr>
            <w:tcW w:w="1796" w:type="dxa"/>
            <w:tcBorders>
              <w:top w:val="nil"/>
              <w:left w:val="nil"/>
              <w:bottom w:val="nil"/>
              <w:right w:val="single" w:sz="4" w:space="0" w:color="auto"/>
            </w:tcBorders>
            <w:vAlign w:val="center"/>
          </w:tcPr>
          <w:p w14:paraId="021492C0"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1,144,992,027</w:t>
            </w:r>
          </w:p>
        </w:tc>
        <w:tc>
          <w:tcPr>
            <w:tcW w:w="728" w:type="dxa"/>
            <w:tcBorders>
              <w:top w:val="nil"/>
              <w:left w:val="nil"/>
              <w:bottom w:val="nil"/>
              <w:right w:val="single" w:sz="4" w:space="0" w:color="auto"/>
            </w:tcBorders>
            <w:vAlign w:val="center"/>
          </w:tcPr>
          <w:p w14:paraId="6A4E90B6"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63128277"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1,308,746,192</w:t>
            </w:r>
          </w:p>
        </w:tc>
        <w:tc>
          <w:tcPr>
            <w:tcW w:w="728" w:type="dxa"/>
            <w:tcBorders>
              <w:top w:val="nil"/>
              <w:left w:val="nil"/>
              <w:bottom w:val="nil"/>
              <w:right w:val="single" w:sz="4" w:space="0" w:color="auto"/>
            </w:tcBorders>
            <w:vAlign w:val="center"/>
          </w:tcPr>
          <w:p w14:paraId="5823F2B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7623F886"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- 163,754,165</w:t>
            </w:r>
          </w:p>
        </w:tc>
        <w:tc>
          <w:tcPr>
            <w:tcW w:w="809" w:type="dxa"/>
            <w:tcBorders>
              <w:top w:val="nil"/>
              <w:left w:val="single" w:sz="4" w:space="0" w:color="auto"/>
              <w:bottom w:val="nil"/>
              <w:right w:val="nil"/>
            </w:tcBorders>
            <w:vAlign w:val="center"/>
          </w:tcPr>
          <w:p w14:paraId="5D0231E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- 12.51</w:t>
            </w:r>
          </w:p>
        </w:tc>
      </w:tr>
      <w:tr w:rsidR="00C0620E" w:rsidRPr="007B3C1B" w14:paraId="50DD7891"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ABE1ABC"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使用權資產</w:t>
            </w:r>
          </w:p>
        </w:tc>
        <w:tc>
          <w:tcPr>
            <w:tcW w:w="1796" w:type="dxa"/>
            <w:tcBorders>
              <w:top w:val="nil"/>
              <w:left w:val="nil"/>
              <w:bottom w:val="nil"/>
              <w:right w:val="single" w:sz="4" w:space="0" w:color="auto"/>
            </w:tcBorders>
            <w:vAlign w:val="center"/>
          </w:tcPr>
          <w:p w14:paraId="2A147D62"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1,144,992,027</w:t>
            </w:r>
          </w:p>
        </w:tc>
        <w:tc>
          <w:tcPr>
            <w:tcW w:w="728" w:type="dxa"/>
            <w:tcBorders>
              <w:top w:val="nil"/>
              <w:left w:val="nil"/>
              <w:bottom w:val="nil"/>
              <w:right w:val="single" w:sz="4" w:space="0" w:color="auto"/>
            </w:tcBorders>
            <w:vAlign w:val="center"/>
          </w:tcPr>
          <w:p w14:paraId="6F1ADF5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74F6ABB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1,308,746,192</w:t>
            </w:r>
          </w:p>
        </w:tc>
        <w:tc>
          <w:tcPr>
            <w:tcW w:w="728" w:type="dxa"/>
            <w:tcBorders>
              <w:top w:val="nil"/>
              <w:left w:val="nil"/>
              <w:bottom w:val="nil"/>
              <w:right w:val="single" w:sz="4" w:space="0" w:color="auto"/>
            </w:tcBorders>
            <w:vAlign w:val="center"/>
          </w:tcPr>
          <w:p w14:paraId="3625DA8E"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653E3C0C"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- 163,754,165</w:t>
            </w:r>
          </w:p>
        </w:tc>
        <w:tc>
          <w:tcPr>
            <w:tcW w:w="809" w:type="dxa"/>
            <w:tcBorders>
              <w:top w:val="nil"/>
              <w:left w:val="single" w:sz="4" w:space="0" w:color="auto"/>
              <w:bottom w:val="nil"/>
              <w:right w:val="nil"/>
            </w:tcBorders>
            <w:vAlign w:val="center"/>
          </w:tcPr>
          <w:p w14:paraId="1F92769F"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- 12.51</w:t>
            </w:r>
          </w:p>
        </w:tc>
      </w:tr>
      <w:tr w:rsidR="00C0620E" w:rsidRPr="007B3C1B" w14:paraId="77F87C0F"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5B674577" w14:textId="77777777"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投資性不動產</w:t>
            </w:r>
          </w:p>
        </w:tc>
        <w:tc>
          <w:tcPr>
            <w:tcW w:w="1796" w:type="dxa"/>
            <w:tcBorders>
              <w:top w:val="nil"/>
              <w:left w:val="nil"/>
              <w:bottom w:val="nil"/>
              <w:right w:val="single" w:sz="4" w:space="0" w:color="auto"/>
            </w:tcBorders>
            <w:vAlign w:val="center"/>
          </w:tcPr>
          <w:p w14:paraId="23E0CA90"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24,158,865,462</w:t>
            </w:r>
          </w:p>
        </w:tc>
        <w:tc>
          <w:tcPr>
            <w:tcW w:w="728" w:type="dxa"/>
            <w:tcBorders>
              <w:top w:val="nil"/>
              <w:left w:val="nil"/>
              <w:bottom w:val="nil"/>
              <w:right w:val="single" w:sz="4" w:space="0" w:color="auto"/>
            </w:tcBorders>
            <w:vAlign w:val="center"/>
          </w:tcPr>
          <w:p w14:paraId="01C7B21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0.37</w:t>
            </w:r>
          </w:p>
        </w:tc>
        <w:tc>
          <w:tcPr>
            <w:tcW w:w="1777" w:type="dxa"/>
            <w:tcBorders>
              <w:top w:val="nil"/>
              <w:left w:val="nil"/>
              <w:bottom w:val="nil"/>
              <w:right w:val="single" w:sz="4" w:space="0" w:color="auto"/>
            </w:tcBorders>
            <w:vAlign w:val="center"/>
          </w:tcPr>
          <w:p w14:paraId="65088DB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24,239,564,081</w:t>
            </w:r>
          </w:p>
        </w:tc>
        <w:tc>
          <w:tcPr>
            <w:tcW w:w="728" w:type="dxa"/>
            <w:tcBorders>
              <w:top w:val="nil"/>
              <w:left w:val="nil"/>
              <w:bottom w:val="nil"/>
              <w:right w:val="single" w:sz="4" w:space="0" w:color="auto"/>
            </w:tcBorders>
            <w:vAlign w:val="center"/>
          </w:tcPr>
          <w:p w14:paraId="1430E858"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0.41</w:t>
            </w:r>
          </w:p>
        </w:tc>
        <w:tc>
          <w:tcPr>
            <w:tcW w:w="1737" w:type="dxa"/>
            <w:tcBorders>
              <w:top w:val="nil"/>
              <w:left w:val="single" w:sz="4" w:space="0" w:color="auto"/>
              <w:bottom w:val="nil"/>
              <w:right w:val="nil"/>
            </w:tcBorders>
            <w:vAlign w:val="center"/>
          </w:tcPr>
          <w:p w14:paraId="334E3A0E"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- 80,698,619</w:t>
            </w:r>
          </w:p>
        </w:tc>
        <w:tc>
          <w:tcPr>
            <w:tcW w:w="809" w:type="dxa"/>
            <w:tcBorders>
              <w:top w:val="nil"/>
              <w:left w:val="single" w:sz="4" w:space="0" w:color="auto"/>
              <w:bottom w:val="nil"/>
              <w:right w:val="nil"/>
            </w:tcBorders>
            <w:vAlign w:val="center"/>
          </w:tcPr>
          <w:p w14:paraId="5B160CDE"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- 0.33</w:t>
            </w:r>
          </w:p>
        </w:tc>
      </w:tr>
      <w:tr w:rsidR="00C0620E" w:rsidRPr="007B3C1B" w14:paraId="3BD1DEF2"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12BC3C5F" w14:textId="77777777" w:rsidR="00C0620E" w:rsidRPr="00FB4065" w:rsidRDefault="00C0620E" w:rsidP="003071EB">
            <w:pPr>
              <w:overflowPunct w:val="0"/>
              <w:spacing w:line="240" w:lineRule="exact"/>
              <w:ind w:leftChars="100" w:left="240" w:rightChars="15" w:right="36"/>
              <w:jc w:val="distribute"/>
              <w:rPr>
                <w:rFonts w:ascii="標楷體" w:eastAsia="標楷體"/>
                <w:noProof/>
                <w:sz w:val="20"/>
              </w:rPr>
            </w:pPr>
            <w:r w:rsidRPr="00FB4065">
              <w:rPr>
                <w:rFonts w:ascii="標楷體" w:eastAsia="標楷體" w:hint="eastAsia"/>
                <w:noProof/>
                <w:sz w:val="20"/>
              </w:rPr>
              <w:t>投資性不動產－土地</w:t>
            </w:r>
          </w:p>
        </w:tc>
        <w:tc>
          <w:tcPr>
            <w:tcW w:w="1796" w:type="dxa"/>
            <w:tcBorders>
              <w:top w:val="nil"/>
              <w:left w:val="nil"/>
              <w:bottom w:val="nil"/>
              <w:right w:val="single" w:sz="4" w:space="0" w:color="auto"/>
            </w:tcBorders>
            <w:vAlign w:val="center"/>
          </w:tcPr>
          <w:p w14:paraId="5A64B1CC"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21,568,039,252</w:t>
            </w:r>
          </w:p>
        </w:tc>
        <w:tc>
          <w:tcPr>
            <w:tcW w:w="728" w:type="dxa"/>
            <w:tcBorders>
              <w:top w:val="nil"/>
              <w:left w:val="nil"/>
              <w:bottom w:val="nil"/>
              <w:right w:val="single" w:sz="4" w:space="0" w:color="auto"/>
            </w:tcBorders>
            <w:vAlign w:val="center"/>
          </w:tcPr>
          <w:p w14:paraId="6405BC2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0.33</w:t>
            </w:r>
          </w:p>
        </w:tc>
        <w:tc>
          <w:tcPr>
            <w:tcW w:w="1777" w:type="dxa"/>
            <w:tcBorders>
              <w:top w:val="nil"/>
              <w:left w:val="nil"/>
              <w:bottom w:val="nil"/>
              <w:right w:val="single" w:sz="4" w:space="0" w:color="auto"/>
            </w:tcBorders>
            <w:vAlign w:val="center"/>
          </w:tcPr>
          <w:p w14:paraId="4B10AE6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21,568,039,252</w:t>
            </w:r>
          </w:p>
        </w:tc>
        <w:tc>
          <w:tcPr>
            <w:tcW w:w="728" w:type="dxa"/>
            <w:tcBorders>
              <w:top w:val="nil"/>
              <w:left w:val="nil"/>
              <w:bottom w:val="nil"/>
              <w:right w:val="single" w:sz="4" w:space="0" w:color="auto"/>
            </w:tcBorders>
            <w:vAlign w:val="center"/>
          </w:tcPr>
          <w:p w14:paraId="59FEF3F7"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0.36</w:t>
            </w:r>
          </w:p>
        </w:tc>
        <w:tc>
          <w:tcPr>
            <w:tcW w:w="1737" w:type="dxa"/>
            <w:tcBorders>
              <w:top w:val="nil"/>
              <w:left w:val="single" w:sz="4" w:space="0" w:color="auto"/>
              <w:bottom w:val="nil"/>
              <w:right w:val="nil"/>
            </w:tcBorders>
            <w:vAlign w:val="center"/>
          </w:tcPr>
          <w:p w14:paraId="24E2291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hint="eastAsia"/>
                <w:noProof/>
                <w:sz w:val="18"/>
                <w:szCs w:val="18"/>
              </w:rPr>
              <w:t>－</w:t>
            </w:r>
          </w:p>
        </w:tc>
        <w:tc>
          <w:tcPr>
            <w:tcW w:w="809" w:type="dxa"/>
            <w:tcBorders>
              <w:top w:val="nil"/>
              <w:left w:val="single" w:sz="4" w:space="0" w:color="auto"/>
              <w:bottom w:val="nil"/>
              <w:right w:val="nil"/>
            </w:tcBorders>
            <w:vAlign w:val="center"/>
          </w:tcPr>
          <w:p w14:paraId="134E3EF4"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hint="eastAsia"/>
                <w:noProof/>
                <w:sz w:val="18"/>
                <w:szCs w:val="18"/>
              </w:rPr>
              <w:t>－</w:t>
            </w:r>
          </w:p>
        </w:tc>
      </w:tr>
      <w:tr w:rsidR="00C0620E" w:rsidRPr="007B3C1B" w14:paraId="39D2A067"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7D62CE9D" w14:textId="77777777" w:rsidR="00C0620E" w:rsidRPr="00FB4065" w:rsidRDefault="00C0620E" w:rsidP="003071EB">
            <w:pPr>
              <w:overflowPunct w:val="0"/>
              <w:spacing w:line="240" w:lineRule="exact"/>
              <w:ind w:leftChars="100" w:left="240" w:rightChars="15" w:right="36"/>
              <w:jc w:val="distribute"/>
              <w:rPr>
                <w:rFonts w:ascii="標楷體" w:eastAsia="標楷體"/>
                <w:noProof/>
                <w:spacing w:val="-20"/>
                <w:sz w:val="20"/>
              </w:rPr>
            </w:pPr>
            <w:r w:rsidRPr="00FB4065">
              <w:rPr>
                <w:rFonts w:ascii="標楷體" w:eastAsia="標楷體" w:hint="eastAsia"/>
                <w:noProof/>
                <w:spacing w:val="-20"/>
                <w:sz w:val="20"/>
              </w:rPr>
              <w:t>投資性不動產－房屋及建築</w:t>
            </w:r>
          </w:p>
        </w:tc>
        <w:tc>
          <w:tcPr>
            <w:tcW w:w="1796" w:type="dxa"/>
            <w:tcBorders>
              <w:top w:val="nil"/>
              <w:left w:val="nil"/>
              <w:bottom w:val="nil"/>
              <w:right w:val="single" w:sz="4" w:space="0" w:color="auto"/>
            </w:tcBorders>
            <w:vAlign w:val="center"/>
          </w:tcPr>
          <w:p w14:paraId="529D6208"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2,590,826,210</w:t>
            </w:r>
          </w:p>
        </w:tc>
        <w:tc>
          <w:tcPr>
            <w:tcW w:w="728" w:type="dxa"/>
            <w:tcBorders>
              <w:top w:val="nil"/>
              <w:left w:val="nil"/>
              <w:bottom w:val="nil"/>
              <w:right w:val="single" w:sz="4" w:space="0" w:color="auto"/>
            </w:tcBorders>
            <w:vAlign w:val="center"/>
          </w:tcPr>
          <w:p w14:paraId="7AC6B6A0"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0.04</w:t>
            </w:r>
          </w:p>
        </w:tc>
        <w:tc>
          <w:tcPr>
            <w:tcW w:w="1777" w:type="dxa"/>
            <w:tcBorders>
              <w:top w:val="nil"/>
              <w:left w:val="nil"/>
              <w:bottom w:val="nil"/>
              <w:right w:val="single" w:sz="4" w:space="0" w:color="auto"/>
            </w:tcBorders>
            <w:vAlign w:val="center"/>
          </w:tcPr>
          <w:p w14:paraId="345923A4"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2,671,524,829</w:t>
            </w:r>
          </w:p>
        </w:tc>
        <w:tc>
          <w:tcPr>
            <w:tcW w:w="728" w:type="dxa"/>
            <w:tcBorders>
              <w:top w:val="nil"/>
              <w:left w:val="nil"/>
              <w:bottom w:val="nil"/>
              <w:right w:val="single" w:sz="4" w:space="0" w:color="auto"/>
            </w:tcBorders>
            <w:vAlign w:val="center"/>
          </w:tcPr>
          <w:p w14:paraId="5AB92CCF"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0.04</w:t>
            </w:r>
          </w:p>
        </w:tc>
        <w:tc>
          <w:tcPr>
            <w:tcW w:w="1737" w:type="dxa"/>
            <w:tcBorders>
              <w:top w:val="nil"/>
              <w:left w:val="single" w:sz="4" w:space="0" w:color="auto"/>
              <w:bottom w:val="nil"/>
              <w:right w:val="nil"/>
            </w:tcBorders>
            <w:vAlign w:val="center"/>
          </w:tcPr>
          <w:p w14:paraId="0CF8E01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- 80,698,619</w:t>
            </w:r>
          </w:p>
        </w:tc>
        <w:tc>
          <w:tcPr>
            <w:tcW w:w="809" w:type="dxa"/>
            <w:tcBorders>
              <w:top w:val="nil"/>
              <w:left w:val="single" w:sz="4" w:space="0" w:color="auto"/>
              <w:bottom w:val="nil"/>
              <w:right w:val="nil"/>
            </w:tcBorders>
            <w:vAlign w:val="center"/>
          </w:tcPr>
          <w:p w14:paraId="42B877A4"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- 3.02</w:t>
            </w:r>
          </w:p>
        </w:tc>
      </w:tr>
      <w:tr w:rsidR="00C0620E" w:rsidRPr="007B3C1B" w14:paraId="5D05AB17"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60605061" w14:textId="77777777"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無形資產</w:t>
            </w:r>
          </w:p>
        </w:tc>
        <w:tc>
          <w:tcPr>
            <w:tcW w:w="1796" w:type="dxa"/>
            <w:tcBorders>
              <w:top w:val="nil"/>
              <w:left w:val="nil"/>
              <w:bottom w:val="nil"/>
              <w:right w:val="single" w:sz="4" w:space="0" w:color="auto"/>
            </w:tcBorders>
            <w:vAlign w:val="center"/>
          </w:tcPr>
          <w:p w14:paraId="69F8859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1,290,119,222</w:t>
            </w:r>
          </w:p>
        </w:tc>
        <w:tc>
          <w:tcPr>
            <w:tcW w:w="728" w:type="dxa"/>
            <w:tcBorders>
              <w:top w:val="nil"/>
              <w:left w:val="nil"/>
              <w:bottom w:val="nil"/>
              <w:right w:val="single" w:sz="4" w:space="0" w:color="auto"/>
            </w:tcBorders>
            <w:vAlign w:val="center"/>
          </w:tcPr>
          <w:p w14:paraId="7E2997FE"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1CB8D69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1,184,534,879</w:t>
            </w:r>
          </w:p>
        </w:tc>
        <w:tc>
          <w:tcPr>
            <w:tcW w:w="728" w:type="dxa"/>
            <w:tcBorders>
              <w:top w:val="nil"/>
              <w:left w:val="nil"/>
              <w:bottom w:val="nil"/>
              <w:right w:val="single" w:sz="4" w:space="0" w:color="auto"/>
            </w:tcBorders>
            <w:vAlign w:val="center"/>
          </w:tcPr>
          <w:p w14:paraId="7A0C7D12"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4C271A2B"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105,584,343</w:t>
            </w:r>
          </w:p>
        </w:tc>
        <w:tc>
          <w:tcPr>
            <w:tcW w:w="809" w:type="dxa"/>
            <w:tcBorders>
              <w:top w:val="nil"/>
              <w:left w:val="single" w:sz="4" w:space="0" w:color="auto"/>
              <w:bottom w:val="nil"/>
              <w:right w:val="nil"/>
            </w:tcBorders>
            <w:vAlign w:val="center"/>
          </w:tcPr>
          <w:p w14:paraId="1323BC9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8.91</w:t>
            </w:r>
          </w:p>
        </w:tc>
      </w:tr>
      <w:tr w:rsidR="00C0620E" w:rsidRPr="007B3C1B" w14:paraId="13545197"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3D8175D6"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無形資產</w:t>
            </w:r>
          </w:p>
        </w:tc>
        <w:tc>
          <w:tcPr>
            <w:tcW w:w="1796" w:type="dxa"/>
            <w:tcBorders>
              <w:top w:val="nil"/>
              <w:left w:val="nil"/>
              <w:bottom w:val="nil"/>
              <w:right w:val="single" w:sz="4" w:space="0" w:color="auto"/>
            </w:tcBorders>
            <w:vAlign w:val="center"/>
          </w:tcPr>
          <w:p w14:paraId="2A925C79"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1,290,119,222</w:t>
            </w:r>
          </w:p>
        </w:tc>
        <w:tc>
          <w:tcPr>
            <w:tcW w:w="728" w:type="dxa"/>
            <w:tcBorders>
              <w:top w:val="nil"/>
              <w:left w:val="nil"/>
              <w:bottom w:val="nil"/>
              <w:right w:val="single" w:sz="4" w:space="0" w:color="auto"/>
            </w:tcBorders>
            <w:vAlign w:val="center"/>
          </w:tcPr>
          <w:p w14:paraId="4BF25D9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2BFDE05F"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1,184,534,879</w:t>
            </w:r>
          </w:p>
        </w:tc>
        <w:tc>
          <w:tcPr>
            <w:tcW w:w="728" w:type="dxa"/>
            <w:tcBorders>
              <w:top w:val="nil"/>
              <w:left w:val="nil"/>
              <w:bottom w:val="nil"/>
              <w:right w:val="single" w:sz="4" w:space="0" w:color="auto"/>
            </w:tcBorders>
            <w:vAlign w:val="center"/>
          </w:tcPr>
          <w:p w14:paraId="459566EA"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0F9A070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105,584,343</w:t>
            </w:r>
          </w:p>
        </w:tc>
        <w:tc>
          <w:tcPr>
            <w:tcW w:w="809" w:type="dxa"/>
            <w:tcBorders>
              <w:top w:val="nil"/>
              <w:left w:val="single" w:sz="4" w:space="0" w:color="auto"/>
              <w:bottom w:val="nil"/>
              <w:right w:val="nil"/>
            </w:tcBorders>
            <w:vAlign w:val="center"/>
          </w:tcPr>
          <w:p w14:paraId="230BB61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8.91</w:t>
            </w:r>
          </w:p>
        </w:tc>
      </w:tr>
      <w:tr w:rsidR="00C0620E" w:rsidRPr="007B3C1B" w14:paraId="3AC10D14"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24CAD62A" w14:textId="77777777" w:rsidR="00C0620E" w:rsidRPr="00FB4065" w:rsidRDefault="00C0620E" w:rsidP="003071EB">
            <w:pPr>
              <w:overflowPunct w:val="0"/>
              <w:spacing w:line="240" w:lineRule="exact"/>
              <w:ind w:leftChars="50" w:left="120"/>
              <w:jc w:val="distribute"/>
              <w:rPr>
                <w:rFonts w:ascii="標楷體" w:eastAsia="標楷體"/>
                <w:sz w:val="20"/>
              </w:rPr>
            </w:pPr>
            <w:r w:rsidRPr="00FB4065">
              <w:rPr>
                <w:rFonts w:ascii="標楷體" w:eastAsia="標楷體" w:hint="eastAsia"/>
                <w:noProof/>
                <w:sz w:val="20"/>
              </w:rPr>
              <w:t>其他資產</w:t>
            </w:r>
          </w:p>
        </w:tc>
        <w:tc>
          <w:tcPr>
            <w:tcW w:w="1796" w:type="dxa"/>
            <w:tcBorders>
              <w:top w:val="nil"/>
              <w:left w:val="nil"/>
              <w:bottom w:val="nil"/>
              <w:right w:val="single" w:sz="4" w:space="0" w:color="auto"/>
            </w:tcBorders>
            <w:vAlign w:val="center"/>
          </w:tcPr>
          <w:p w14:paraId="1486C79A"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13,028,555,272</w:t>
            </w:r>
          </w:p>
        </w:tc>
        <w:tc>
          <w:tcPr>
            <w:tcW w:w="728" w:type="dxa"/>
            <w:tcBorders>
              <w:top w:val="nil"/>
              <w:left w:val="nil"/>
              <w:bottom w:val="nil"/>
              <w:right w:val="single" w:sz="4" w:space="0" w:color="auto"/>
            </w:tcBorders>
            <w:vAlign w:val="center"/>
          </w:tcPr>
          <w:p w14:paraId="11A41738"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0.20</w:t>
            </w:r>
          </w:p>
        </w:tc>
        <w:tc>
          <w:tcPr>
            <w:tcW w:w="1777" w:type="dxa"/>
            <w:tcBorders>
              <w:top w:val="nil"/>
              <w:left w:val="nil"/>
              <w:bottom w:val="nil"/>
              <w:right w:val="single" w:sz="4" w:space="0" w:color="auto"/>
            </w:tcBorders>
            <w:vAlign w:val="center"/>
          </w:tcPr>
          <w:p w14:paraId="5F1B82A1"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12,472,654,224</w:t>
            </w:r>
          </w:p>
        </w:tc>
        <w:tc>
          <w:tcPr>
            <w:tcW w:w="728" w:type="dxa"/>
            <w:tcBorders>
              <w:top w:val="nil"/>
              <w:left w:val="nil"/>
              <w:bottom w:val="nil"/>
              <w:right w:val="single" w:sz="4" w:space="0" w:color="auto"/>
            </w:tcBorders>
            <w:vAlign w:val="center"/>
          </w:tcPr>
          <w:p w14:paraId="3D6F38A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0.21</w:t>
            </w:r>
          </w:p>
        </w:tc>
        <w:tc>
          <w:tcPr>
            <w:tcW w:w="1737" w:type="dxa"/>
            <w:tcBorders>
              <w:top w:val="nil"/>
              <w:left w:val="single" w:sz="4" w:space="0" w:color="auto"/>
              <w:bottom w:val="nil"/>
              <w:right w:val="nil"/>
            </w:tcBorders>
            <w:vAlign w:val="center"/>
          </w:tcPr>
          <w:p w14:paraId="6EDE04AF"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555,901,048</w:t>
            </w:r>
          </w:p>
        </w:tc>
        <w:tc>
          <w:tcPr>
            <w:tcW w:w="809" w:type="dxa"/>
            <w:tcBorders>
              <w:top w:val="nil"/>
              <w:left w:val="single" w:sz="4" w:space="0" w:color="auto"/>
              <w:bottom w:val="nil"/>
              <w:right w:val="nil"/>
            </w:tcBorders>
            <w:vAlign w:val="center"/>
          </w:tcPr>
          <w:p w14:paraId="5666A47C"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4.46</w:t>
            </w:r>
          </w:p>
        </w:tc>
      </w:tr>
      <w:tr w:rsidR="00C0620E" w:rsidRPr="007B3C1B" w14:paraId="2B2231B2"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1B1F7E8D"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遞延資產</w:t>
            </w:r>
          </w:p>
        </w:tc>
        <w:tc>
          <w:tcPr>
            <w:tcW w:w="1796" w:type="dxa"/>
            <w:tcBorders>
              <w:top w:val="nil"/>
              <w:left w:val="nil"/>
              <w:bottom w:val="nil"/>
              <w:right w:val="single" w:sz="4" w:space="0" w:color="auto"/>
            </w:tcBorders>
            <w:vAlign w:val="center"/>
          </w:tcPr>
          <w:p w14:paraId="2246A93D"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33,182,092</w:t>
            </w:r>
          </w:p>
        </w:tc>
        <w:tc>
          <w:tcPr>
            <w:tcW w:w="728" w:type="dxa"/>
            <w:tcBorders>
              <w:top w:val="nil"/>
              <w:left w:val="nil"/>
              <w:bottom w:val="nil"/>
              <w:right w:val="single" w:sz="4" w:space="0" w:color="auto"/>
            </w:tcBorders>
            <w:vAlign w:val="center"/>
          </w:tcPr>
          <w:p w14:paraId="0BD73D9D"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5B636934"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44,570,449</w:t>
            </w:r>
          </w:p>
        </w:tc>
        <w:tc>
          <w:tcPr>
            <w:tcW w:w="728" w:type="dxa"/>
            <w:tcBorders>
              <w:top w:val="nil"/>
              <w:left w:val="nil"/>
              <w:bottom w:val="nil"/>
              <w:right w:val="single" w:sz="4" w:space="0" w:color="auto"/>
            </w:tcBorders>
            <w:vAlign w:val="center"/>
          </w:tcPr>
          <w:p w14:paraId="0FC7E070"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01F9D56C"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- 11,388,357</w:t>
            </w:r>
          </w:p>
        </w:tc>
        <w:tc>
          <w:tcPr>
            <w:tcW w:w="809" w:type="dxa"/>
            <w:tcBorders>
              <w:top w:val="nil"/>
              <w:left w:val="single" w:sz="4" w:space="0" w:color="auto"/>
              <w:bottom w:val="nil"/>
              <w:right w:val="nil"/>
            </w:tcBorders>
            <w:vAlign w:val="center"/>
          </w:tcPr>
          <w:p w14:paraId="687D5491"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- 25.55</w:t>
            </w:r>
          </w:p>
        </w:tc>
      </w:tr>
      <w:tr w:rsidR="00C0620E" w:rsidRPr="007B3C1B" w14:paraId="596D4224"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59D93D2C"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遞延所得稅資產</w:t>
            </w:r>
          </w:p>
        </w:tc>
        <w:tc>
          <w:tcPr>
            <w:tcW w:w="1796" w:type="dxa"/>
            <w:tcBorders>
              <w:top w:val="nil"/>
              <w:left w:val="nil"/>
              <w:bottom w:val="nil"/>
              <w:right w:val="single" w:sz="4" w:space="0" w:color="auto"/>
            </w:tcBorders>
            <w:vAlign w:val="center"/>
          </w:tcPr>
          <w:p w14:paraId="7E0CB412"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3,367,296,372</w:t>
            </w:r>
          </w:p>
        </w:tc>
        <w:tc>
          <w:tcPr>
            <w:tcW w:w="728" w:type="dxa"/>
            <w:tcBorders>
              <w:top w:val="nil"/>
              <w:left w:val="nil"/>
              <w:bottom w:val="nil"/>
              <w:right w:val="single" w:sz="4" w:space="0" w:color="auto"/>
            </w:tcBorders>
            <w:vAlign w:val="center"/>
          </w:tcPr>
          <w:p w14:paraId="486516BE"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0.05</w:t>
            </w:r>
          </w:p>
        </w:tc>
        <w:tc>
          <w:tcPr>
            <w:tcW w:w="1777" w:type="dxa"/>
            <w:tcBorders>
              <w:top w:val="nil"/>
              <w:left w:val="nil"/>
              <w:bottom w:val="nil"/>
              <w:right w:val="single" w:sz="4" w:space="0" w:color="auto"/>
            </w:tcBorders>
            <w:vAlign w:val="center"/>
          </w:tcPr>
          <w:p w14:paraId="692648C5"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4,967,476,292</w:t>
            </w:r>
          </w:p>
        </w:tc>
        <w:tc>
          <w:tcPr>
            <w:tcW w:w="728" w:type="dxa"/>
            <w:tcBorders>
              <w:top w:val="nil"/>
              <w:left w:val="nil"/>
              <w:bottom w:val="nil"/>
              <w:right w:val="single" w:sz="4" w:space="0" w:color="auto"/>
            </w:tcBorders>
            <w:vAlign w:val="center"/>
          </w:tcPr>
          <w:p w14:paraId="7CC28DEC"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0.08</w:t>
            </w:r>
          </w:p>
        </w:tc>
        <w:tc>
          <w:tcPr>
            <w:tcW w:w="1737" w:type="dxa"/>
            <w:tcBorders>
              <w:top w:val="nil"/>
              <w:left w:val="single" w:sz="4" w:space="0" w:color="auto"/>
              <w:bottom w:val="nil"/>
              <w:right w:val="nil"/>
            </w:tcBorders>
            <w:vAlign w:val="center"/>
          </w:tcPr>
          <w:p w14:paraId="4ECB8733"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- 1,600,179,920</w:t>
            </w:r>
          </w:p>
        </w:tc>
        <w:tc>
          <w:tcPr>
            <w:tcW w:w="809" w:type="dxa"/>
            <w:tcBorders>
              <w:top w:val="nil"/>
              <w:left w:val="single" w:sz="4" w:space="0" w:color="auto"/>
              <w:bottom w:val="nil"/>
              <w:right w:val="nil"/>
            </w:tcBorders>
            <w:vAlign w:val="center"/>
          </w:tcPr>
          <w:p w14:paraId="710EA217"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- 32.21</w:t>
            </w:r>
          </w:p>
        </w:tc>
      </w:tr>
      <w:tr w:rsidR="00C0620E" w:rsidRPr="007B3C1B" w14:paraId="18AC8C34"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4F8F4D99"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待整理資產</w:t>
            </w:r>
          </w:p>
        </w:tc>
        <w:tc>
          <w:tcPr>
            <w:tcW w:w="1796" w:type="dxa"/>
            <w:tcBorders>
              <w:top w:val="nil"/>
              <w:left w:val="nil"/>
              <w:bottom w:val="nil"/>
              <w:right w:val="single" w:sz="4" w:space="0" w:color="auto"/>
            </w:tcBorders>
            <w:vAlign w:val="center"/>
          </w:tcPr>
          <w:p w14:paraId="47A0BD59"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70,979</w:t>
            </w:r>
          </w:p>
        </w:tc>
        <w:tc>
          <w:tcPr>
            <w:tcW w:w="728" w:type="dxa"/>
            <w:tcBorders>
              <w:top w:val="nil"/>
              <w:left w:val="nil"/>
              <w:bottom w:val="nil"/>
              <w:right w:val="single" w:sz="4" w:space="0" w:color="auto"/>
            </w:tcBorders>
            <w:vAlign w:val="center"/>
          </w:tcPr>
          <w:p w14:paraId="7C8CE635"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44686827"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70,979</w:t>
            </w:r>
          </w:p>
        </w:tc>
        <w:tc>
          <w:tcPr>
            <w:tcW w:w="728" w:type="dxa"/>
            <w:tcBorders>
              <w:top w:val="nil"/>
              <w:left w:val="nil"/>
              <w:bottom w:val="nil"/>
              <w:right w:val="single" w:sz="4" w:space="0" w:color="auto"/>
            </w:tcBorders>
            <w:vAlign w:val="center"/>
          </w:tcPr>
          <w:p w14:paraId="74708565"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1BBA5CBE"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hint="eastAsia"/>
                <w:noProof/>
                <w:sz w:val="18"/>
                <w:szCs w:val="18"/>
              </w:rPr>
              <w:t>－</w:t>
            </w:r>
          </w:p>
        </w:tc>
        <w:tc>
          <w:tcPr>
            <w:tcW w:w="809" w:type="dxa"/>
            <w:tcBorders>
              <w:top w:val="nil"/>
              <w:left w:val="single" w:sz="4" w:space="0" w:color="auto"/>
              <w:bottom w:val="nil"/>
              <w:right w:val="nil"/>
            </w:tcBorders>
            <w:vAlign w:val="center"/>
          </w:tcPr>
          <w:p w14:paraId="5784B1F9"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hint="eastAsia"/>
                <w:noProof/>
                <w:sz w:val="18"/>
                <w:szCs w:val="18"/>
              </w:rPr>
              <w:t>－</w:t>
            </w:r>
          </w:p>
        </w:tc>
      </w:tr>
      <w:tr w:rsidR="00C0620E" w:rsidRPr="007B3C1B" w14:paraId="31D45CD1"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nil"/>
              <w:right w:val="single" w:sz="4" w:space="0" w:color="auto"/>
            </w:tcBorders>
            <w:vAlign w:val="center"/>
          </w:tcPr>
          <w:p w14:paraId="2E8B6C33" w14:textId="77777777" w:rsidR="00C0620E" w:rsidRPr="00FB4065" w:rsidRDefault="00C0620E" w:rsidP="003071EB">
            <w:pPr>
              <w:overflowPunct w:val="0"/>
              <w:spacing w:line="240" w:lineRule="exact"/>
              <w:ind w:leftChars="100" w:left="240"/>
              <w:jc w:val="distribute"/>
              <w:rPr>
                <w:rFonts w:ascii="標楷體" w:eastAsia="標楷體"/>
                <w:noProof/>
                <w:sz w:val="20"/>
              </w:rPr>
            </w:pPr>
            <w:r w:rsidRPr="00FB4065">
              <w:rPr>
                <w:rFonts w:ascii="標楷體" w:eastAsia="標楷體" w:hint="eastAsia"/>
                <w:noProof/>
                <w:sz w:val="20"/>
              </w:rPr>
              <w:t>什項資產</w:t>
            </w:r>
          </w:p>
        </w:tc>
        <w:tc>
          <w:tcPr>
            <w:tcW w:w="1796" w:type="dxa"/>
            <w:tcBorders>
              <w:top w:val="nil"/>
              <w:left w:val="nil"/>
              <w:bottom w:val="nil"/>
              <w:right w:val="single" w:sz="4" w:space="0" w:color="auto"/>
            </w:tcBorders>
            <w:vAlign w:val="center"/>
          </w:tcPr>
          <w:p w14:paraId="35C2BB0B"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9,628,005,829</w:t>
            </w:r>
          </w:p>
        </w:tc>
        <w:tc>
          <w:tcPr>
            <w:tcW w:w="728" w:type="dxa"/>
            <w:tcBorders>
              <w:top w:val="nil"/>
              <w:left w:val="nil"/>
              <w:bottom w:val="nil"/>
              <w:right w:val="single" w:sz="4" w:space="0" w:color="auto"/>
            </w:tcBorders>
            <w:vAlign w:val="center"/>
          </w:tcPr>
          <w:p w14:paraId="0A8E58A9" w14:textId="77777777" w:rsidR="00C0620E" w:rsidRPr="00FB4065" w:rsidRDefault="00C0620E" w:rsidP="00997EEA">
            <w:pPr>
              <w:spacing w:line="240" w:lineRule="exact"/>
              <w:jc w:val="right"/>
              <w:rPr>
                <w:rFonts w:ascii="新細明體" w:hAnsi="新細明體"/>
                <w:sz w:val="18"/>
                <w:szCs w:val="18"/>
              </w:rPr>
            </w:pPr>
            <w:r w:rsidRPr="00FB4065">
              <w:rPr>
                <w:rFonts w:ascii="新細明體" w:hAnsi="新細明體"/>
                <w:noProof/>
                <w:sz w:val="18"/>
                <w:szCs w:val="18"/>
              </w:rPr>
              <w:t>0.15</w:t>
            </w:r>
          </w:p>
        </w:tc>
        <w:tc>
          <w:tcPr>
            <w:tcW w:w="1777" w:type="dxa"/>
            <w:tcBorders>
              <w:top w:val="nil"/>
              <w:left w:val="nil"/>
              <w:bottom w:val="nil"/>
              <w:right w:val="single" w:sz="4" w:space="0" w:color="auto"/>
            </w:tcBorders>
            <w:vAlign w:val="center"/>
          </w:tcPr>
          <w:p w14:paraId="11EBFFB3" w14:textId="77777777" w:rsidR="00C0620E" w:rsidRPr="00FB4065" w:rsidRDefault="00C0620E" w:rsidP="00997EEA">
            <w:pPr>
              <w:overflowPunct w:val="0"/>
              <w:spacing w:line="240" w:lineRule="exact"/>
              <w:jc w:val="right"/>
              <w:rPr>
                <w:rFonts w:ascii="新細明體" w:hAnsi="新細明體"/>
                <w:sz w:val="18"/>
                <w:szCs w:val="18"/>
              </w:rPr>
            </w:pPr>
            <w:r w:rsidRPr="00FB4065">
              <w:rPr>
                <w:rFonts w:ascii="新細明體" w:hAnsi="新細明體"/>
                <w:noProof/>
                <w:sz w:val="18"/>
                <w:szCs w:val="18"/>
              </w:rPr>
              <w:t>7,460,536,504</w:t>
            </w:r>
          </w:p>
        </w:tc>
        <w:tc>
          <w:tcPr>
            <w:tcW w:w="728" w:type="dxa"/>
            <w:tcBorders>
              <w:top w:val="nil"/>
              <w:left w:val="nil"/>
              <w:bottom w:val="nil"/>
              <w:right w:val="single" w:sz="4" w:space="0" w:color="auto"/>
            </w:tcBorders>
            <w:vAlign w:val="center"/>
          </w:tcPr>
          <w:p w14:paraId="25BD2143" w14:textId="77777777" w:rsidR="00C0620E" w:rsidRPr="005B3FD8" w:rsidRDefault="00C0620E" w:rsidP="00997EEA">
            <w:pPr>
              <w:overflowPunct w:val="0"/>
              <w:spacing w:line="240" w:lineRule="exact"/>
              <w:jc w:val="right"/>
              <w:rPr>
                <w:rFonts w:ascii="新細明體" w:hAnsi="新細明體"/>
                <w:sz w:val="18"/>
                <w:szCs w:val="18"/>
              </w:rPr>
            </w:pPr>
            <w:r w:rsidRPr="005B3FD8">
              <w:rPr>
                <w:rFonts w:ascii="新細明體" w:hAnsi="新細明體"/>
                <w:noProof/>
                <w:sz w:val="18"/>
                <w:szCs w:val="18"/>
              </w:rPr>
              <w:t>0.12</w:t>
            </w:r>
          </w:p>
        </w:tc>
        <w:tc>
          <w:tcPr>
            <w:tcW w:w="1737" w:type="dxa"/>
            <w:tcBorders>
              <w:top w:val="nil"/>
              <w:left w:val="single" w:sz="4" w:space="0" w:color="auto"/>
              <w:bottom w:val="nil"/>
              <w:right w:val="nil"/>
            </w:tcBorders>
            <w:vAlign w:val="center"/>
          </w:tcPr>
          <w:p w14:paraId="63B1D9C2"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2,167,469,325</w:t>
            </w:r>
          </w:p>
        </w:tc>
        <w:tc>
          <w:tcPr>
            <w:tcW w:w="809" w:type="dxa"/>
            <w:tcBorders>
              <w:top w:val="nil"/>
              <w:left w:val="single" w:sz="4" w:space="0" w:color="auto"/>
              <w:bottom w:val="nil"/>
              <w:right w:val="nil"/>
            </w:tcBorders>
            <w:vAlign w:val="center"/>
          </w:tcPr>
          <w:p w14:paraId="38FBE030" w14:textId="77777777" w:rsidR="00C0620E" w:rsidRPr="00F81C95" w:rsidRDefault="00C0620E" w:rsidP="00997EEA">
            <w:pPr>
              <w:spacing w:line="240" w:lineRule="exact"/>
              <w:jc w:val="right"/>
              <w:rPr>
                <w:rFonts w:ascii="新細明體" w:hAnsi="新細明體"/>
                <w:sz w:val="18"/>
                <w:szCs w:val="18"/>
              </w:rPr>
            </w:pPr>
            <w:r w:rsidRPr="00054BD2">
              <w:rPr>
                <w:rFonts w:ascii="新細明體" w:hAnsi="新細明體"/>
                <w:noProof/>
                <w:sz w:val="18"/>
                <w:szCs w:val="18"/>
              </w:rPr>
              <w:t>29.05</w:t>
            </w:r>
          </w:p>
        </w:tc>
      </w:tr>
      <w:tr w:rsidR="00C0620E" w:rsidRPr="007B3C1B" w14:paraId="74124EFC" w14:textId="77777777" w:rsidTr="00997EEA">
        <w:tblPrEx>
          <w:tblBorders>
            <w:insideH w:val="none" w:sz="0" w:space="0" w:color="auto"/>
            <w:insideV w:val="none" w:sz="0" w:space="0" w:color="auto"/>
          </w:tblBorders>
        </w:tblPrEx>
        <w:trPr>
          <w:trHeight w:hRule="exact" w:val="235"/>
          <w:jc w:val="center"/>
        </w:trPr>
        <w:tc>
          <w:tcPr>
            <w:tcW w:w="2389" w:type="dxa"/>
            <w:tcBorders>
              <w:top w:val="nil"/>
              <w:left w:val="nil"/>
              <w:bottom w:val="single" w:sz="8" w:space="0" w:color="auto"/>
              <w:right w:val="single" w:sz="4" w:space="0" w:color="auto"/>
            </w:tcBorders>
            <w:vAlign w:val="center"/>
          </w:tcPr>
          <w:p w14:paraId="3AF98D6D" w14:textId="77777777" w:rsidR="00C0620E" w:rsidRPr="000E1E80" w:rsidRDefault="00C0620E" w:rsidP="00997EEA">
            <w:pPr>
              <w:overflowPunct w:val="0"/>
              <w:spacing w:line="240" w:lineRule="exact"/>
              <w:jc w:val="distribute"/>
              <w:rPr>
                <w:rFonts w:ascii="標楷體" w:eastAsia="標楷體"/>
                <w:b/>
                <w:sz w:val="22"/>
                <w:szCs w:val="22"/>
              </w:rPr>
            </w:pPr>
            <w:r w:rsidRPr="000E1E80">
              <w:rPr>
                <w:rFonts w:ascii="標楷體" w:eastAsia="標楷體" w:hint="eastAsia"/>
                <w:b/>
                <w:noProof/>
                <w:sz w:val="22"/>
                <w:szCs w:val="22"/>
              </w:rPr>
              <w:t>資產總額</w:t>
            </w:r>
          </w:p>
        </w:tc>
        <w:tc>
          <w:tcPr>
            <w:tcW w:w="1796" w:type="dxa"/>
            <w:tcBorders>
              <w:top w:val="nil"/>
              <w:left w:val="nil"/>
              <w:bottom w:val="single" w:sz="8" w:space="0" w:color="auto"/>
              <w:right w:val="single" w:sz="4" w:space="0" w:color="auto"/>
            </w:tcBorders>
            <w:vAlign w:val="center"/>
          </w:tcPr>
          <w:p w14:paraId="12B35DBA" w14:textId="77777777" w:rsidR="00C0620E" w:rsidRPr="00FB4065" w:rsidRDefault="00C0620E" w:rsidP="00997EEA">
            <w:pPr>
              <w:spacing w:line="240" w:lineRule="exact"/>
              <w:jc w:val="right"/>
              <w:rPr>
                <w:rFonts w:ascii="新細明體" w:hAnsi="新細明體"/>
                <w:b/>
                <w:sz w:val="18"/>
                <w:szCs w:val="18"/>
              </w:rPr>
            </w:pPr>
            <w:r w:rsidRPr="00FB4065">
              <w:rPr>
                <w:rFonts w:ascii="新細明體" w:hAnsi="新細明體"/>
                <w:b/>
                <w:noProof/>
                <w:sz w:val="18"/>
                <w:szCs w:val="18"/>
              </w:rPr>
              <w:t>6,615,188,028,413</w:t>
            </w:r>
          </w:p>
        </w:tc>
        <w:tc>
          <w:tcPr>
            <w:tcW w:w="728" w:type="dxa"/>
            <w:tcBorders>
              <w:top w:val="nil"/>
              <w:left w:val="nil"/>
              <w:bottom w:val="single" w:sz="8" w:space="0" w:color="auto"/>
              <w:right w:val="single" w:sz="4" w:space="0" w:color="auto"/>
            </w:tcBorders>
            <w:vAlign w:val="center"/>
          </w:tcPr>
          <w:p w14:paraId="061F54DB" w14:textId="77777777" w:rsidR="00C0620E" w:rsidRPr="00FB4065" w:rsidRDefault="00C0620E" w:rsidP="00997EEA">
            <w:pPr>
              <w:spacing w:line="240" w:lineRule="exact"/>
              <w:jc w:val="right"/>
              <w:rPr>
                <w:rFonts w:ascii="新細明體" w:hAnsi="新細明體"/>
                <w:b/>
                <w:sz w:val="18"/>
                <w:szCs w:val="18"/>
              </w:rPr>
            </w:pPr>
            <w:r w:rsidRPr="00FB4065">
              <w:rPr>
                <w:rFonts w:ascii="新細明體" w:hAnsi="新細明體"/>
                <w:b/>
                <w:noProof/>
                <w:sz w:val="18"/>
                <w:szCs w:val="18"/>
              </w:rPr>
              <w:t>100.00</w:t>
            </w:r>
          </w:p>
        </w:tc>
        <w:tc>
          <w:tcPr>
            <w:tcW w:w="1777" w:type="dxa"/>
            <w:tcBorders>
              <w:top w:val="nil"/>
              <w:left w:val="nil"/>
              <w:bottom w:val="single" w:sz="8" w:space="0" w:color="auto"/>
              <w:right w:val="single" w:sz="4" w:space="0" w:color="auto"/>
            </w:tcBorders>
            <w:vAlign w:val="center"/>
          </w:tcPr>
          <w:p w14:paraId="7B071671" w14:textId="77777777" w:rsidR="00C0620E" w:rsidRPr="00FB4065" w:rsidRDefault="00C0620E" w:rsidP="00997EEA">
            <w:pPr>
              <w:overflowPunct w:val="0"/>
              <w:spacing w:line="240" w:lineRule="exact"/>
              <w:jc w:val="right"/>
              <w:rPr>
                <w:rFonts w:ascii="新細明體" w:hAnsi="新細明體"/>
                <w:b/>
                <w:sz w:val="18"/>
                <w:szCs w:val="18"/>
              </w:rPr>
            </w:pPr>
            <w:r w:rsidRPr="00FB4065">
              <w:rPr>
                <w:rFonts w:ascii="新細明體" w:hAnsi="新細明體"/>
                <w:b/>
                <w:noProof/>
                <w:sz w:val="18"/>
                <w:szCs w:val="18"/>
              </w:rPr>
              <w:t>5,984,576,085,167</w:t>
            </w:r>
          </w:p>
        </w:tc>
        <w:tc>
          <w:tcPr>
            <w:tcW w:w="728" w:type="dxa"/>
            <w:tcBorders>
              <w:top w:val="nil"/>
              <w:left w:val="nil"/>
              <w:bottom w:val="single" w:sz="8" w:space="0" w:color="auto"/>
              <w:right w:val="single" w:sz="4" w:space="0" w:color="auto"/>
            </w:tcBorders>
            <w:vAlign w:val="center"/>
          </w:tcPr>
          <w:p w14:paraId="59F4F8CA" w14:textId="77777777" w:rsidR="00C0620E" w:rsidRPr="005B3FD8" w:rsidRDefault="00C0620E" w:rsidP="00997EEA">
            <w:pPr>
              <w:overflowPunct w:val="0"/>
              <w:spacing w:line="240" w:lineRule="exact"/>
              <w:jc w:val="right"/>
              <w:rPr>
                <w:rFonts w:ascii="新細明體" w:hAnsi="新細明體"/>
                <w:b/>
                <w:sz w:val="18"/>
                <w:szCs w:val="18"/>
              </w:rPr>
            </w:pPr>
            <w:r w:rsidRPr="005B3FD8">
              <w:rPr>
                <w:rFonts w:ascii="新細明體" w:hAnsi="新細明體"/>
                <w:b/>
                <w:noProof/>
                <w:sz w:val="18"/>
                <w:szCs w:val="18"/>
              </w:rPr>
              <w:t>100.00</w:t>
            </w:r>
          </w:p>
        </w:tc>
        <w:tc>
          <w:tcPr>
            <w:tcW w:w="1737" w:type="dxa"/>
            <w:tcBorders>
              <w:top w:val="nil"/>
              <w:left w:val="single" w:sz="4" w:space="0" w:color="auto"/>
              <w:bottom w:val="single" w:sz="8" w:space="0" w:color="auto"/>
              <w:right w:val="nil"/>
            </w:tcBorders>
            <w:vAlign w:val="center"/>
          </w:tcPr>
          <w:p w14:paraId="25F95472" w14:textId="77777777" w:rsidR="00C0620E" w:rsidRPr="008123EF" w:rsidRDefault="00C0620E" w:rsidP="00997EEA">
            <w:pPr>
              <w:spacing w:line="240" w:lineRule="exact"/>
              <w:jc w:val="right"/>
              <w:rPr>
                <w:rFonts w:ascii="新細明體" w:hAnsi="新細明體"/>
                <w:b/>
                <w:sz w:val="18"/>
                <w:szCs w:val="18"/>
              </w:rPr>
            </w:pPr>
            <w:r w:rsidRPr="008123EF">
              <w:rPr>
                <w:rFonts w:ascii="新細明體" w:hAnsi="新細明體"/>
                <w:b/>
                <w:noProof/>
                <w:sz w:val="18"/>
                <w:szCs w:val="18"/>
              </w:rPr>
              <w:t>630,611,943,246</w:t>
            </w:r>
          </w:p>
        </w:tc>
        <w:tc>
          <w:tcPr>
            <w:tcW w:w="809" w:type="dxa"/>
            <w:tcBorders>
              <w:top w:val="nil"/>
              <w:left w:val="single" w:sz="4" w:space="0" w:color="auto"/>
              <w:bottom w:val="single" w:sz="8" w:space="0" w:color="auto"/>
              <w:right w:val="nil"/>
            </w:tcBorders>
            <w:vAlign w:val="center"/>
          </w:tcPr>
          <w:p w14:paraId="692964F1" w14:textId="77777777" w:rsidR="00C0620E" w:rsidRPr="008123EF" w:rsidRDefault="00C0620E" w:rsidP="00997EEA">
            <w:pPr>
              <w:spacing w:line="240" w:lineRule="exact"/>
              <w:jc w:val="right"/>
              <w:rPr>
                <w:rFonts w:ascii="新細明體" w:hAnsi="新細明體"/>
                <w:b/>
                <w:sz w:val="18"/>
                <w:szCs w:val="18"/>
              </w:rPr>
            </w:pPr>
            <w:r w:rsidRPr="008123EF">
              <w:rPr>
                <w:rFonts w:ascii="新細明體" w:hAnsi="新細明體"/>
                <w:b/>
                <w:noProof/>
                <w:sz w:val="18"/>
                <w:szCs w:val="18"/>
              </w:rPr>
              <w:t>10.54</w:t>
            </w:r>
          </w:p>
        </w:tc>
      </w:tr>
    </w:tbl>
    <w:p w14:paraId="7D6D06CA" w14:textId="77777777" w:rsidR="00C0620E" w:rsidRPr="00E0506E" w:rsidRDefault="00C0620E" w:rsidP="00C0620E">
      <w:pPr>
        <w:pStyle w:val="af2"/>
        <w:spacing w:line="200" w:lineRule="exact"/>
        <w:ind w:left="540" w:hanging="540"/>
        <w:rPr>
          <w:sz w:val="18"/>
          <w:szCs w:val="18"/>
        </w:rPr>
      </w:pPr>
      <w:proofErr w:type="gramStart"/>
      <w:r w:rsidRPr="00E0506E">
        <w:rPr>
          <w:rFonts w:hint="eastAsia"/>
          <w:sz w:val="18"/>
          <w:szCs w:val="18"/>
        </w:rPr>
        <w:t>註</w:t>
      </w:r>
      <w:proofErr w:type="gramEnd"/>
      <w:r w:rsidRPr="00E0506E">
        <w:rPr>
          <w:rFonts w:hint="eastAsia"/>
          <w:sz w:val="18"/>
          <w:szCs w:val="18"/>
        </w:rPr>
        <w:t>：1.表列數據係依預算</w:t>
      </w:r>
      <w:proofErr w:type="gramStart"/>
      <w:r w:rsidRPr="00E0506E">
        <w:rPr>
          <w:rFonts w:hint="eastAsia"/>
          <w:sz w:val="18"/>
          <w:szCs w:val="18"/>
        </w:rPr>
        <w:t>採</w:t>
      </w:r>
      <w:proofErr w:type="gramEnd"/>
      <w:r w:rsidRPr="00E0506E">
        <w:rPr>
          <w:rFonts w:hint="eastAsia"/>
          <w:sz w:val="18"/>
          <w:szCs w:val="18"/>
        </w:rPr>
        <w:t>合併報表編造。</w:t>
      </w:r>
    </w:p>
    <w:p w14:paraId="5AAA6D4A" w14:textId="77777777" w:rsidR="00C0620E" w:rsidRPr="00E0506E" w:rsidRDefault="00C0620E" w:rsidP="00C0620E">
      <w:pPr>
        <w:pStyle w:val="af2"/>
        <w:spacing w:line="200" w:lineRule="exact"/>
        <w:ind w:leftChars="151" w:left="591" w:hangingChars="127" w:hanging="229"/>
        <w:jc w:val="left"/>
        <w:rPr>
          <w:bCs/>
          <w:spacing w:val="10"/>
          <w:sz w:val="18"/>
          <w:szCs w:val="18"/>
        </w:rPr>
      </w:pPr>
      <w:r w:rsidRPr="00E0506E">
        <w:rPr>
          <w:rFonts w:hint="eastAsia"/>
          <w:sz w:val="18"/>
          <w:szCs w:val="18"/>
        </w:rPr>
        <w:t>2.信託代理與保證之或有資產與或有負債，11</w:t>
      </w:r>
      <w:r w:rsidRPr="00E0506E">
        <w:rPr>
          <w:sz w:val="18"/>
          <w:szCs w:val="18"/>
        </w:rPr>
        <w:t>1</w:t>
      </w:r>
      <w:r w:rsidRPr="00E0506E">
        <w:rPr>
          <w:rFonts w:hint="eastAsia"/>
          <w:sz w:val="18"/>
          <w:szCs w:val="18"/>
        </w:rPr>
        <w:t>年底及1</w:t>
      </w:r>
      <w:r w:rsidRPr="00E0506E">
        <w:rPr>
          <w:sz w:val="18"/>
          <w:szCs w:val="18"/>
        </w:rPr>
        <w:t>10</w:t>
      </w:r>
      <w:r w:rsidRPr="00E0506E">
        <w:rPr>
          <w:rFonts w:hint="eastAsia"/>
          <w:sz w:val="18"/>
          <w:szCs w:val="18"/>
        </w:rPr>
        <w:t>年底各有7,898,928,109,089元及7,432,050,207,736元。</w:t>
      </w:r>
    </w:p>
    <w:p w14:paraId="572F9E1A" w14:textId="77777777" w:rsidR="00C0620E" w:rsidRPr="00E0506E" w:rsidRDefault="00C0620E" w:rsidP="00C0620E">
      <w:pPr>
        <w:pStyle w:val="af2"/>
        <w:spacing w:line="200" w:lineRule="exact"/>
        <w:ind w:leftChars="151" w:left="591" w:hangingChars="127" w:hanging="229"/>
        <w:jc w:val="left"/>
        <w:rPr>
          <w:sz w:val="18"/>
          <w:szCs w:val="18"/>
        </w:rPr>
      </w:pPr>
      <w:r w:rsidRPr="00E0506E">
        <w:rPr>
          <w:rFonts w:hint="eastAsia"/>
          <w:sz w:val="18"/>
          <w:szCs w:val="18"/>
        </w:rPr>
        <w:t>3.外幣資產負債已按期末匯率辦理評價。</w:t>
      </w:r>
    </w:p>
    <w:p w14:paraId="58D12CB3" w14:textId="77777777" w:rsidR="00C0620E" w:rsidRPr="00E0506E" w:rsidRDefault="00C0620E" w:rsidP="00C0620E">
      <w:pPr>
        <w:pStyle w:val="af2"/>
        <w:spacing w:line="200" w:lineRule="exact"/>
        <w:ind w:leftChars="151" w:left="591" w:hangingChars="127" w:hanging="229"/>
        <w:jc w:val="left"/>
        <w:rPr>
          <w:sz w:val="18"/>
          <w:szCs w:val="18"/>
        </w:rPr>
      </w:pPr>
      <w:r w:rsidRPr="00E0506E">
        <w:rPr>
          <w:rFonts w:hint="eastAsia"/>
          <w:sz w:val="18"/>
          <w:szCs w:val="18"/>
        </w:rPr>
        <w:t>4.不動產、廠房及設備、使用權資產、投資性不動產之折舊係</w:t>
      </w:r>
      <w:proofErr w:type="gramStart"/>
      <w:r w:rsidRPr="00E0506E">
        <w:rPr>
          <w:rFonts w:hint="eastAsia"/>
          <w:sz w:val="18"/>
          <w:szCs w:val="18"/>
        </w:rPr>
        <w:t>採</w:t>
      </w:r>
      <w:proofErr w:type="gramEnd"/>
      <w:r w:rsidRPr="00E0506E">
        <w:rPr>
          <w:rFonts w:hint="eastAsia"/>
          <w:sz w:val="18"/>
          <w:szCs w:val="18"/>
        </w:rPr>
        <w:t>平均法計算。</w:t>
      </w:r>
    </w:p>
    <w:p w14:paraId="6BACC663" w14:textId="77777777" w:rsidR="00C0620E" w:rsidRPr="00E0506E" w:rsidRDefault="00C0620E" w:rsidP="00C0620E">
      <w:pPr>
        <w:pStyle w:val="af2"/>
        <w:spacing w:line="200" w:lineRule="exact"/>
        <w:ind w:leftChars="150" w:left="544" w:hangingChars="102" w:hanging="184"/>
        <w:jc w:val="left"/>
        <w:rPr>
          <w:spacing w:val="-2"/>
        </w:rPr>
      </w:pPr>
      <w:r w:rsidRPr="00E0506E">
        <w:rPr>
          <w:rFonts w:hint="eastAsia"/>
          <w:sz w:val="18"/>
          <w:szCs w:val="18"/>
        </w:rPr>
        <w:t>5.流動金融資產、基金、投資及長期應收款、不動產、廠房及設備、其他資產，依其相關可回收金額衡量</w:t>
      </w:r>
      <w:proofErr w:type="gramStart"/>
      <w:r w:rsidRPr="00E0506E">
        <w:rPr>
          <w:rFonts w:hint="eastAsia"/>
          <w:sz w:val="18"/>
          <w:szCs w:val="18"/>
        </w:rPr>
        <w:t>帳面</w:t>
      </w:r>
      <w:proofErr w:type="gramEnd"/>
      <w:r w:rsidRPr="00E0506E">
        <w:rPr>
          <w:rFonts w:hint="eastAsia"/>
          <w:sz w:val="18"/>
          <w:szCs w:val="18"/>
        </w:rPr>
        <w:t>價值，認列資產減損及迴轉減損。</w:t>
      </w:r>
    </w:p>
    <w:p w14:paraId="5E43AB5D" w14:textId="09CA9A7C" w:rsidR="00C0620E" w:rsidRPr="000804BD" w:rsidRDefault="00C0620E" w:rsidP="00C0620E">
      <w:pPr>
        <w:pStyle w:val="516P0"/>
        <w:overflowPunct w:val="0"/>
        <w:spacing w:line="360" w:lineRule="exact"/>
        <w:ind w:firstLine="560"/>
        <w:rPr>
          <w:spacing w:val="30"/>
        </w:rPr>
      </w:pPr>
      <w:r w:rsidRPr="007B3C1B">
        <w:rPr>
          <w:highlight w:val="yellow"/>
        </w:rPr>
        <w:br w:type="page"/>
      </w:r>
      <w:r w:rsidR="00C75B8A" w:rsidRPr="00C75B8A">
        <w:rPr>
          <w:rFonts w:hint="eastAsia"/>
          <w:spacing w:val="0"/>
        </w:rPr>
        <w:lastRenderedPageBreak/>
        <w:t xml:space="preserve"> </w:t>
      </w:r>
      <w:r w:rsidRPr="00C75B8A">
        <w:rPr>
          <w:rFonts w:hint="eastAsia"/>
        </w:rPr>
        <w:t>臺灣金融控股股份有限公司盈虧審定後資產負債表</w:t>
      </w:r>
      <w:r w:rsidR="00C75B8A" w:rsidRPr="00C75B8A">
        <w:rPr>
          <w:rFonts w:hint="eastAsia"/>
          <w:spacing w:val="0"/>
        </w:rPr>
        <w:t xml:space="preserve"> </w:t>
      </w:r>
      <w:r w:rsidRPr="00C24A7C">
        <w:rPr>
          <w:spacing w:val="0"/>
          <w:sz w:val="26"/>
          <w:u w:val="none"/>
        </w:rPr>
        <w:t>（</w:t>
      </w:r>
      <w:r w:rsidRPr="00C24A7C">
        <w:rPr>
          <w:rFonts w:hint="eastAsia"/>
          <w:spacing w:val="0"/>
          <w:sz w:val="26"/>
          <w:u w:val="none"/>
        </w:rPr>
        <w:t>續）</w:t>
      </w:r>
    </w:p>
    <w:p w14:paraId="65120219" w14:textId="77777777" w:rsidR="00C0620E" w:rsidRPr="000804BD" w:rsidRDefault="00C0620E" w:rsidP="00780F81">
      <w:pPr>
        <w:pStyle w:val="aff5"/>
        <w:overflowPunct w:val="0"/>
        <w:spacing w:line="240" w:lineRule="auto"/>
      </w:pPr>
      <w:r w:rsidRPr="000804BD">
        <w:rPr>
          <w:rFonts w:hint="eastAsia"/>
        </w:rPr>
        <w:t>中華民國11</w:t>
      </w:r>
      <w:r w:rsidRPr="000804BD">
        <w:t>1年</w:t>
      </w:r>
      <w:r w:rsidRPr="000804BD">
        <w:rPr>
          <w:rFonts w:hint="eastAsia"/>
        </w:rPr>
        <w:t>12月31日</w:t>
      </w:r>
    </w:p>
    <w:p w14:paraId="7EE767D3" w14:textId="77777777" w:rsidR="00C0620E" w:rsidRPr="000804BD" w:rsidRDefault="00C0620E" w:rsidP="00C75B8A">
      <w:pPr>
        <w:pStyle w:val="7"/>
        <w:overflowPunct w:val="0"/>
        <w:spacing w:afterLines="10" w:after="36" w:line="200" w:lineRule="exact"/>
        <w:ind w:rightChars="-20" w:right="-48"/>
        <w:rPr>
          <w:szCs w:val="22"/>
        </w:rPr>
      </w:pPr>
      <w:r w:rsidRPr="000804BD">
        <w:rPr>
          <w:rFonts w:hint="eastAsia"/>
          <w:szCs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1686"/>
        <w:gridCol w:w="784"/>
        <w:gridCol w:w="1641"/>
        <w:gridCol w:w="805"/>
        <w:gridCol w:w="1792"/>
        <w:gridCol w:w="852"/>
      </w:tblGrid>
      <w:tr w:rsidR="00C0620E" w:rsidRPr="007B3C1B" w14:paraId="6D904496" w14:textId="77777777" w:rsidTr="002D5334">
        <w:trPr>
          <w:trHeight w:hRule="exact" w:val="284"/>
        </w:trPr>
        <w:tc>
          <w:tcPr>
            <w:tcW w:w="2419" w:type="dxa"/>
            <w:vMerge w:val="restart"/>
            <w:tcBorders>
              <w:top w:val="single" w:sz="8" w:space="0" w:color="auto"/>
              <w:left w:val="nil"/>
              <w:bottom w:val="nil"/>
              <w:right w:val="single" w:sz="4" w:space="0" w:color="auto"/>
            </w:tcBorders>
            <w:vAlign w:val="center"/>
          </w:tcPr>
          <w:p w14:paraId="0E86F554" w14:textId="77777777" w:rsidR="00C0620E" w:rsidRPr="00E0506E" w:rsidRDefault="00C0620E" w:rsidP="00997EEA">
            <w:pPr>
              <w:pStyle w:val="611P0"/>
              <w:overflowPunct w:val="0"/>
              <w:ind w:left="24" w:right="24"/>
              <w:rPr>
                <w:sz w:val="24"/>
                <w:szCs w:val="24"/>
              </w:rPr>
            </w:pPr>
            <w:r w:rsidRPr="00E0506E">
              <w:rPr>
                <w:rFonts w:hint="eastAsia"/>
                <w:sz w:val="24"/>
                <w:szCs w:val="24"/>
              </w:rPr>
              <w:t>科目</w:t>
            </w:r>
          </w:p>
        </w:tc>
        <w:tc>
          <w:tcPr>
            <w:tcW w:w="2470" w:type="dxa"/>
            <w:gridSpan w:val="2"/>
            <w:tcBorders>
              <w:top w:val="single" w:sz="8" w:space="0" w:color="auto"/>
              <w:left w:val="nil"/>
              <w:bottom w:val="nil"/>
            </w:tcBorders>
            <w:vAlign w:val="center"/>
          </w:tcPr>
          <w:p w14:paraId="6A7E4BBD" w14:textId="77777777" w:rsidR="00C0620E" w:rsidRPr="00E0506E" w:rsidRDefault="00C0620E" w:rsidP="00997EEA">
            <w:pPr>
              <w:pStyle w:val="611P0"/>
              <w:overflowPunct w:val="0"/>
              <w:ind w:left="24" w:right="24"/>
              <w:rPr>
                <w:spacing w:val="-20"/>
                <w:sz w:val="24"/>
                <w:szCs w:val="24"/>
              </w:rPr>
            </w:pPr>
            <w:r w:rsidRPr="00E0506E">
              <w:rPr>
                <w:rFonts w:hint="eastAsia"/>
                <w:spacing w:val="-20"/>
                <w:sz w:val="24"/>
                <w:szCs w:val="24"/>
              </w:rPr>
              <w:t>11</w:t>
            </w:r>
            <w:r w:rsidRPr="00E0506E">
              <w:rPr>
                <w:spacing w:val="-20"/>
                <w:sz w:val="24"/>
                <w:szCs w:val="24"/>
              </w:rPr>
              <w:t>1年</w:t>
            </w:r>
            <w:r w:rsidRPr="00E0506E">
              <w:rPr>
                <w:rFonts w:hint="eastAsia"/>
                <w:spacing w:val="-20"/>
                <w:sz w:val="24"/>
                <w:szCs w:val="24"/>
              </w:rPr>
              <w:t>12月31日</w:t>
            </w:r>
          </w:p>
        </w:tc>
        <w:tc>
          <w:tcPr>
            <w:tcW w:w="2446" w:type="dxa"/>
            <w:gridSpan w:val="2"/>
            <w:tcBorders>
              <w:top w:val="single" w:sz="8" w:space="0" w:color="auto"/>
              <w:left w:val="nil"/>
              <w:bottom w:val="nil"/>
            </w:tcBorders>
            <w:vAlign w:val="center"/>
          </w:tcPr>
          <w:p w14:paraId="0A2C82A8" w14:textId="77777777" w:rsidR="00C0620E" w:rsidRPr="00E0506E" w:rsidRDefault="00C0620E" w:rsidP="00997EEA">
            <w:pPr>
              <w:pStyle w:val="611P0"/>
              <w:overflowPunct w:val="0"/>
              <w:ind w:left="24" w:right="24"/>
              <w:rPr>
                <w:spacing w:val="-20"/>
                <w:sz w:val="24"/>
                <w:szCs w:val="24"/>
              </w:rPr>
            </w:pPr>
            <w:r w:rsidRPr="00E0506E">
              <w:rPr>
                <w:rFonts w:hint="eastAsia"/>
                <w:spacing w:val="-20"/>
                <w:sz w:val="24"/>
                <w:szCs w:val="24"/>
              </w:rPr>
              <w:t>1</w:t>
            </w:r>
            <w:r w:rsidRPr="00E0506E">
              <w:rPr>
                <w:spacing w:val="-20"/>
                <w:sz w:val="24"/>
                <w:szCs w:val="24"/>
              </w:rPr>
              <w:t>10年</w:t>
            </w:r>
            <w:r w:rsidRPr="00E0506E">
              <w:rPr>
                <w:rFonts w:hint="eastAsia"/>
                <w:spacing w:val="-20"/>
                <w:sz w:val="24"/>
                <w:szCs w:val="24"/>
              </w:rPr>
              <w:t>12月31日</w:t>
            </w:r>
          </w:p>
        </w:tc>
        <w:tc>
          <w:tcPr>
            <w:tcW w:w="2644" w:type="dxa"/>
            <w:gridSpan w:val="2"/>
            <w:tcBorders>
              <w:top w:val="single" w:sz="8" w:space="0" w:color="auto"/>
              <w:bottom w:val="single" w:sz="4" w:space="0" w:color="auto"/>
              <w:right w:val="nil"/>
            </w:tcBorders>
            <w:vAlign w:val="center"/>
          </w:tcPr>
          <w:p w14:paraId="689D1735" w14:textId="77777777" w:rsidR="00C0620E" w:rsidRPr="00E0506E" w:rsidRDefault="00C0620E" w:rsidP="00997EEA">
            <w:pPr>
              <w:pStyle w:val="611P0"/>
              <w:overflowPunct w:val="0"/>
              <w:ind w:left="24" w:right="24"/>
              <w:rPr>
                <w:sz w:val="24"/>
                <w:szCs w:val="24"/>
              </w:rPr>
            </w:pPr>
            <w:r w:rsidRPr="00E0506E">
              <w:rPr>
                <w:rFonts w:hint="eastAsia"/>
                <w:sz w:val="24"/>
                <w:szCs w:val="24"/>
              </w:rPr>
              <w:t>比較增減</w:t>
            </w:r>
          </w:p>
        </w:tc>
      </w:tr>
      <w:tr w:rsidR="00C0620E" w:rsidRPr="007B3C1B" w14:paraId="52F51163" w14:textId="77777777" w:rsidTr="002D5334">
        <w:trPr>
          <w:trHeight w:hRule="exact" w:val="284"/>
        </w:trPr>
        <w:tc>
          <w:tcPr>
            <w:tcW w:w="2419" w:type="dxa"/>
            <w:vMerge/>
            <w:tcBorders>
              <w:top w:val="nil"/>
              <w:left w:val="nil"/>
              <w:bottom w:val="single" w:sz="8" w:space="0" w:color="auto"/>
              <w:right w:val="single" w:sz="4" w:space="0" w:color="auto"/>
            </w:tcBorders>
            <w:vAlign w:val="center"/>
          </w:tcPr>
          <w:p w14:paraId="52A423C1" w14:textId="77777777" w:rsidR="00C0620E" w:rsidRPr="00E0506E" w:rsidRDefault="00C0620E" w:rsidP="00997EEA">
            <w:pPr>
              <w:pStyle w:val="611P0"/>
              <w:overflowPunct w:val="0"/>
              <w:ind w:left="24" w:right="24"/>
              <w:rPr>
                <w:sz w:val="24"/>
                <w:szCs w:val="24"/>
              </w:rPr>
            </w:pPr>
          </w:p>
        </w:tc>
        <w:tc>
          <w:tcPr>
            <w:tcW w:w="1686" w:type="dxa"/>
            <w:tcBorders>
              <w:top w:val="single" w:sz="4" w:space="0" w:color="auto"/>
              <w:left w:val="nil"/>
              <w:bottom w:val="single" w:sz="8" w:space="0" w:color="auto"/>
            </w:tcBorders>
            <w:vAlign w:val="center"/>
          </w:tcPr>
          <w:p w14:paraId="7DFC874A" w14:textId="77777777" w:rsidR="00C0620E" w:rsidRPr="00E0506E" w:rsidRDefault="00C0620E" w:rsidP="00997EEA">
            <w:pPr>
              <w:pStyle w:val="611P0"/>
              <w:overflowPunct w:val="0"/>
              <w:ind w:left="24" w:right="24"/>
              <w:rPr>
                <w:sz w:val="24"/>
                <w:szCs w:val="24"/>
              </w:rPr>
            </w:pPr>
            <w:r w:rsidRPr="00E0506E">
              <w:rPr>
                <w:rFonts w:hint="eastAsia"/>
                <w:sz w:val="24"/>
                <w:szCs w:val="24"/>
              </w:rPr>
              <w:t>金額</w:t>
            </w:r>
          </w:p>
        </w:tc>
        <w:tc>
          <w:tcPr>
            <w:tcW w:w="784" w:type="dxa"/>
            <w:tcBorders>
              <w:top w:val="single" w:sz="4" w:space="0" w:color="auto"/>
              <w:left w:val="nil"/>
              <w:bottom w:val="single" w:sz="8" w:space="0" w:color="auto"/>
            </w:tcBorders>
            <w:vAlign w:val="center"/>
          </w:tcPr>
          <w:p w14:paraId="5BDF1C77" w14:textId="77777777" w:rsidR="00C0620E" w:rsidRPr="00E0506E" w:rsidRDefault="00C0620E" w:rsidP="00997EEA">
            <w:pPr>
              <w:pStyle w:val="611P0"/>
              <w:overflowPunct w:val="0"/>
              <w:ind w:left="24" w:right="24"/>
              <w:rPr>
                <w:sz w:val="24"/>
                <w:szCs w:val="24"/>
              </w:rPr>
            </w:pPr>
            <w:r w:rsidRPr="00E0506E">
              <w:rPr>
                <w:rFonts w:hint="eastAsia"/>
                <w:sz w:val="24"/>
                <w:szCs w:val="24"/>
              </w:rPr>
              <w:t>％</w:t>
            </w:r>
          </w:p>
        </w:tc>
        <w:tc>
          <w:tcPr>
            <w:tcW w:w="1641" w:type="dxa"/>
            <w:tcBorders>
              <w:top w:val="single" w:sz="4" w:space="0" w:color="auto"/>
              <w:left w:val="nil"/>
              <w:bottom w:val="single" w:sz="8" w:space="0" w:color="auto"/>
            </w:tcBorders>
            <w:vAlign w:val="center"/>
          </w:tcPr>
          <w:p w14:paraId="1953E15E" w14:textId="77777777" w:rsidR="00C0620E" w:rsidRPr="00E0506E" w:rsidRDefault="00C0620E" w:rsidP="00997EEA">
            <w:pPr>
              <w:pStyle w:val="611P0"/>
              <w:overflowPunct w:val="0"/>
              <w:ind w:left="24" w:right="24"/>
              <w:rPr>
                <w:sz w:val="24"/>
                <w:szCs w:val="24"/>
              </w:rPr>
            </w:pPr>
            <w:r w:rsidRPr="00E0506E">
              <w:rPr>
                <w:rFonts w:hint="eastAsia"/>
                <w:sz w:val="24"/>
                <w:szCs w:val="24"/>
              </w:rPr>
              <w:t>金額</w:t>
            </w:r>
          </w:p>
        </w:tc>
        <w:tc>
          <w:tcPr>
            <w:tcW w:w="805" w:type="dxa"/>
            <w:tcBorders>
              <w:top w:val="single" w:sz="4" w:space="0" w:color="auto"/>
              <w:left w:val="nil"/>
              <w:bottom w:val="single" w:sz="8" w:space="0" w:color="auto"/>
            </w:tcBorders>
            <w:vAlign w:val="center"/>
          </w:tcPr>
          <w:p w14:paraId="41F98859" w14:textId="77777777" w:rsidR="00C0620E" w:rsidRPr="00E0506E" w:rsidRDefault="00C0620E" w:rsidP="00997EEA">
            <w:pPr>
              <w:pStyle w:val="611P0"/>
              <w:overflowPunct w:val="0"/>
              <w:ind w:left="24" w:right="24"/>
              <w:rPr>
                <w:sz w:val="24"/>
                <w:szCs w:val="24"/>
              </w:rPr>
            </w:pPr>
            <w:r w:rsidRPr="00E0506E">
              <w:rPr>
                <w:rFonts w:hint="eastAsia"/>
                <w:sz w:val="24"/>
                <w:szCs w:val="24"/>
              </w:rPr>
              <w:t>％</w:t>
            </w:r>
          </w:p>
        </w:tc>
        <w:tc>
          <w:tcPr>
            <w:tcW w:w="1792" w:type="dxa"/>
            <w:tcBorders>
              <w:top w:val="single" w:sz="4" w:space="0" w:color="auto"/>
              <w:bottom w:val="single" w:sz="8" w:space="0" w:color="auto"/>
              <w:right w:val="single" w:sz="4" w:space="0" w:color="auto"/>
            </w:tcBorders>
            <w:vAlign w:val="center"/>
          </w:tcPr>
          <w:p w14:paraId="1CF096D3" w14:textId="77777777" w:rsidR="00C0620E" w:rsidRPr="00E0506E" w:rsidRDefault="00C0620E" w:rsidP="00997EEA">
            <w:pPr>
              <w:pStyle w:val="611P0"/>
              <w:overflowPunct w:val="0"/>
              <w:ind w:left="24" w:right="24"/>
              <w:rPr>
                <w:sz w:val="24"/>
                <w:szCs w:val="24"/>
              </w:rPr>
            </w:pPr>
            <w:r w:rsidRPr="00E0506E">
              <w:rPr>
                <w:rFonts w:hint="eastAsia"/>
                <w:sz w:val="24"/>
                <w:szCs w:val="24"/>
              </w:rPr>
              <w:t>金額</w:t>
            </w:r>
          </w:p>
        </w:tc>
        <w:tc>
          <w:tcPr>
            <w:tcW w:w="852" w:type="dxa"/>
            <w:tcBorders>
              <w:top w:val="single" w:sz="4" w:space="0" w:color="auto"/>
              <w:left w:val="nil"/>
              <w:bottom w:val="single" w:sz="8" w:space="0" w:color="auto"/>
              <w:right w:val="nil"/>
            </w:tcBorders>
            <w:vAlign w:val="center"/>
          </w:tcPr>
          <w:p w14:paraId="54D6E3FC" w14:textId="77777777" w:rsidR="00C0620E" w:rsidRPr="00E0506E" w:rsidRDefault="00C0620E" w:rsidP="00997EEA">
            <w:pPr>
              <w:pStyle w:val="611P0"/>
              <w:overflowPunct w:val="0"/>
              <w:ind w:left="24" w:right="24"/>
              <w:rPr>
                <w:sz w:val="24"/>
                <w:szCs w:val="24"/>
              </w:rPr>
            </w:pPr>
            <w:r w:rsidRPr="00E0506E">
              <w:rPr>
                <w:rFonts w:hint="eastAsia"/>
                <w:sz w:val="24"/>
                <w:szCs w:val="24"/>
              </w:rPr>
              <w:t>％</w:t>
            </w:r>
          </w:p>
        </w:tc>
      </w:tr>
      <w:tr w:rsidR="00C0620E" w:rsidRPr="007B3C1B" w14:paraId="04D40A8F" w14:textId="77777777" w:rsidTr="00F43B64">
        <w:tblPrEx>
          <w:tblBorders>
            <w:insideH w:val="none" w:sz="0" w:space="0" w:color="auto"/>
            <w:insideV w:val="none" w:sz="0" w:space="0" w:color="auto"/>
          </w:tblBorders>
        </w:tblPrEx>
        <w:trPr>
          <w:trHeight w:hRule="exact" w:val="255"/>
        </w:trPr>
        <w:tc>
          <w:tcPr>
            <w:tcW w:w="2419" w:type="dxa"/>
            <w:tcBorders>
              <w:top w:val="single" w:sz="8" w:space="0" w:color="auto"/>
              <w:left w:val="nil"/>
              <w:bottom w:val="nil"/>
              <w:right w:val="single" w:sz="4" w:space="0" w:color="auto"/>
            </w:tcBorders>
            <w:vAlign w:val="center"/>
          </w:tcPr>
          <w:p w14:paraId="1EA8F0D0" w14:textId="77777777" w:rsidR="00C0620E" w:rsidRPr="000E1E80" w:rsidRDefault="00C0620E" w:rsidP="00F43B64">
            <w:pPr>
              <w:overflowPunct w:val="0"/>
              <w:snapToGrid w:val="0"/>
              <w:spacing w:line="220" w:lineRule="exact"/>
              <w:jc w:val="distribute"/>
              <w:rPr>
                <w:rFonts w:ascii="標楷體" w:eastAsia="標楷體"/>
                <w:b/>
                <w:sz w:val="22"/>
                <w:szCs w:val="22"/>
              </w:rPr>
            </w:pPr>
            <w:r w:rsidRPr="000E1E80">
              <w:rPr>
                <w:rFonts w:ascii="標楷體" w:eastAsia="標楷體" w:hint="eastAsia"/>
                <w:b/>
                <w:noProof/>
                <w:sz w:val="22"/>
                <w:szCs w:val="22"/>
              </w:rPr>
              <w:t>負債</w:t>
            </w:r>
          </w:p>
        </w:tc>
        <w:tc>
          <w:tcPr>
            <w:tcW w:w="1686" w:type="dxa"/>
            <w:tcBorders>
              <w:top w:val="single" w:sz="8" w:space="0" w:color="auto"/>
              <w:left w:val="nil"/>
              <w:bottom w:val="nil"/>
              <w:right w:val="single" w:sz="4" w:space="0" w:color="auto"/>
            </w:tcBorders>
            <w:vAlign w:val="center"/>
          </w:tcPr>
          <w:p w14:paraId="522B19FA"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6,234,207,184,668</w:t>
            </w:r>
          </w:p>
        </w:tc>
        <w:tc>
          <w:tcPr>
            <w:tcW w:w="784" w:type="dxa"/>
            <w:tcBorders>
              <w:top w:val="single" w:sz="8" w:space="0" w:color="auto"/>
              <w:left w:val="nil"/>
              <w:bottom w:val="nil"/>
              <w:right w:val="single" w:sz="4" w:space="0" w:color="auto"/>
            </w:tcBorders>
            <w:vAlign w:val="center"/>
          </w:tcPr>
          <w:p w14:paraId="5A90716C"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94.24</w:t>
            </w:r>
          </w:p>
        </w:tc>
        <w:tc>
          <w:tcPr>
            <w:tcW w:w="1641" w:type="dxa"/>
            <w:tcBorders>
              <w:top w:val="single" w:sz="8" w:space="0" w:color="auto"/>
              <w:left w:val="nil"/>
              <w:bottom w:val="nil"/>
              <w:right w:val="single" w:sz="4" w:space="0" w:color="auto"/>
            </w:tcBorders>
            <w:vAlign w:val="center"/>
          </w:tcPr>
          <w:p w14:paraId="725C21C2" w14:textId="77777777" w:rsidR="00C0620E" w:rsidRPr="00E0506E" w:rsidRDefault="00C0620E" w:rsidP="00F43B64">
            <w:pPr>
              <w:overflowPunct w:val="0"/>
              <w:spacing w:line="220" w:lineRule="exact"/>
              <w:jc w:val="right"/>
              <w:rPr>
                <w:rFonts w:ascii="新細明體" w:hAnsi="新細明體"/>
                <w:b/>
                <w:sz w:val="18"/>
                <w:szCs w:val="18"/>
              </w:rPr>
            </w:pPr>
            <w:r w:rsidRPr="00E0506E">
              <w:rPr>
                <w:rFonts w:ascii="新細明體" w:hAnsi="新細明體"/>
                <w:b/>
                <w:noProof/>
                <w:sz w:val="18"/>
                <w:szCs w:val="18"/>
              </w:rPr>
              <w:t>5,588,106,455,978</w:t>
            </w:r>
          </w:p>
        </w:tc>
        <w:tc>
          <w:tcPr>
            <w:tcW w:w="805" w:type="dxa"/>
            <w:tcBorders>
              <w:top w:val="single" w:sz="8" w:space="0" w:color="auto"/>
              <w:left w:val="nil"/>
              <w:bottom w:val="nil"/>
              <w:right w:val="single" w:sz="4" w:space="0" w:color="auto"/>
            </w:tcBorders>
            <w:vAlign w:val="center"/>
          </w:tcPr>
          <w:p w14:paraId="53881466" w14:textId="77777777" w:rsidR="00C0620E" w:rsidRPr="00E0506E" w:rsidRDefault="00C0620E" w:rsidP="00F43B64">
            <w:pPr>
              <w:overflowPunct w:val="0"/>
              <w:spacing w:line="220" w:lineRule="exact"/>
              <w:jc w:val="right"/>
              <w:rPr>
                <w:rFonts w:ascii="新細明體" w:hAnsi="新細明體"/>
                <w:b/>
                <w:sz w:val="18"/>
                <w:szCs w:val="18"/>
              </w:rPr>
            </w:pPr>
            <w:r w:rsidRPr="00E0506E">
              <w:rPr>
                <w:rFonts w:ascii="新細明體" w:hAnsi="新細明體"/>
                <w:b/>
                <w:noProof/>
                <w:sz w:val="18"/>
                <w:szCs w:val="18"/>
              </w:rPr>
              <w:t>93.38</w:t>
            </w:r>
          </w:p>
        </w:tc>
        <w:tc>
          <w:tcPr>
            <w:tcW w:w="1792" w:type="dxa"/>
            <w:tcBorders>
              <w:top w:val="single" w:sz="8" w:space="0" w:color="auto"/>
              <w:left w:val="single" w:sz="4" w:space="0" w:color="auto"/>
              <w:bottom w:val="nil"/>
              <w:right w:val="nil"/>
            </w:tcBorders>
            <w:vAlign w:val="center"/>
          </w:tcPr>
          <w:p w14:paraId="26836FE3"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646,100,728,690</w:t>
            </w:r>
          </w:p>
        </w:tc>
        <w:tc>
          <w:tcPr>
            <w:tcW w:w="852" w:type="dxa"/>
            <w:tcBorders>
              <w:top w:val="single" w:sz="8" w:space="0" w:color="auto"/>
              <w:left w:val="single" w:sz="4" w:space="0" w:color="auto"/>
              <w:bottom w:val="nil"/>
              <w:right w:val="nil"/>
            </w:tcBorders>
            <w:vAlign w:val="center"/>
          </w:tcPr>
          <w:p w14:paraId="1B682159"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11.56</w:t>
            </w:r>
          </w:p>
        </w:tc>
      </w:tr>
      <w:tr w:rsidR="00C0620E" w:rsidRPr="007B3C1B" w14:paraId="0E3D96A7"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55A5BE67" w14:textId="77777777" w:rsidR="00C0620E" w:rsidRPr="00E0506E" w:rsidRDefault="00C0620E" w:rsidP="003071EB">
            <w:pPr>
              <w:overflowPunct w:val="0"/>
              <w:spacing w:line="220" w:lineRule="exact"/>
              <w:ind w:leftChars="50" w:left="120"/>
              <w:jc w:val="distribute"/>
              <w:rPr>
                <w:rFonts w:ascii="標楷體" w:eastAsia="標楷體"/>
                <w:sz w:val="20"/>
              </w:rPr>
            </w:pPr>
            <w:r w:rsidRPr="00E0506E">
              <w:rPr>
                <w:rFonts w:ascii="標楷體" w:eastAsia="標楷體" w:hint="eastAsia"/>
                <w:noProof/>
                <w:sz w:val="20"/>
              </w:rPr>
              <w:t>流動負債</w:t>
            </w:r>
          </w:p>
        </w:tc>
        <w:tc>
          <w:tcPr>
            <w:tcW w:w="1686" w:type="dxa"/>
            <w:tcBorders>
              <w:top w:val="nil"/>
              <w:left w:val="nil"/>
              <w:bottom w:val="nil"/>
              <w:right w:val="single" w:sz="4" w:space="0" w:color="auto"/>
            </w:tcBorders>
            <w:vAlign w:val="center"/>
          </w:tcPr>
          <w:p w14:paraId="528666E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284,429,305,205</w:t>
            </w:r>
          </w:p>
        </w:tc>
        <w:tc>
          <w:tcPr>
            <w:tcW w:w="784" w:type="dxa"/>
            <w:tcBorders>
              <w:top w:val="nil"/>
              <w:left w:val="nil"/>
              <w:bottom w:val="nil"/>
              <w:right w:val="single" w:sz="4" w:space="0" w:color="auto"/>
            </w:tcBorders>
            <w:vAlign w:val="center"/>
          </w:tcPr>
          <w:p w14:paraId="0927BFC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4.30</w:t>
            </w:r>
          </w:p>
        </w:tc>
        <w:tc>
          <w:tcPr>
            <w:tcW w:w="1641" w:type="dxa"/>
            <w:tcBorders>
              <w:top w:val="nil"/>
              <w:left w:val="nil"/>
              <w:bottom w:val="nil"/>
              <w:right w:val="single" w:sz="4" w:space="0" w:color="auto"/>
            </w:tcBorders>
            <w:vAlign w:val="center"/>
          </w:tcPr>
          <w:p w14:paraId="54F53725"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387,632,317,717</w:t>
            </w:r>
          </w:p>
        </w:tc>
        <w:tc>
          <w:tcPr>
            <w:tcW w:w="805" w:type="dxa"/>
            <w:tcBorders>
              <w:top w:val="nil"/>
              <w:left w:val="nil"/>
              <w:bottom w:val="nil"/>
              <w:right w:val="single" w:sz="4" w:space="0" w:color="auto"/>
            </w:tcBorders>
            <w:vAlign w:val="center"/>
          </w:tcPr>
          <w:p w14:paraId="5E5157F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6.48</w:t>
            </w:r>
          </w:p>
        </w:tc>
        <w:tc>
          <w:tcPr>
            <w:tcW w:w="1792" w:type="dxa"/>
            <w:tcBorders>
              <w:top w:val="nil"/>
              <w:left w:val="single" w:sz="4" w:space="0" w:color="auto"/>
              <w:bottom w:val="nil"/>
              <w:right w:val="nil"/>
            </w:tcBorders>
            <w:vAlign w:val="center"/>
          </w:tcPr>
          <w:p w14:paraId="71A86A2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- 103,203,012,512</w:t>
            </w:r>
          </w:p>
        </w:tc>
        <w:tc>
          <w:tcPr>
            <w:tcW w:w="852" w:type="dxa"/>
            <w:tcBorders>
              <w:top w:val="nil"/>
              <w:left w:val="single" w:sz="4" w:space="0" w:color="auto"/>
              <w:bottom w:val="nil"/>
              <w:right w:val="nil"/>
            </w:tcBorders>
            <w:vAlign w:val="center"/>
          </w:tcPr>
          <w:p w14:paraId="64FE638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- 26.62</w:t>
            </w:r>
          </w:p>
        </w:tc>
      </w:tr>
      <w:tr w:rsidR="00C0620E" w:rsidRPr="007B3C1B" w14:paraId="6C7CA20A"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6BC93F42" w14:textId="77777777" w:rsidR="00C0620E" w:rsidRPr="00E0506E" w:rsidRDefault="00C0620E" w:rsidP="003071EB">
            <w:pPr>
              <w:overflowPunct w:val="0"/>
              <w:spacing w:line="220" w:lineRule="exact"/>
              <w:ind w:leftChars="100" w:left="240"/>
              <w:jc w:val="distribute"/>
              <w:rPr>
                <w:rFonts w:ascii="標楷體" w:eastAsia="標楷體"/>
                <w:sz w:val="20"/>
              </w:rPr>
            </w:pPr>
            <w:r w:rsidRPr="00E0506E">
              <w:rPr>
                <w:rFonts w:ascii="標楷體" w:eastAsia="標楷體" w:hint="eastAsia"/>
                <w:noProof/>
                <w:sz w:val="20"/>
              </w:rPr>
              <w:t>短期債務</w:t>
            </w:r>
          </w:p>
        </w:tc>
        <w:tc>
          <w:tcPr>
            <w:tcW w:w="1686" w:type="dxa"/>
            <w:tcBorders>
              <w:top w:val="nil"/>
              <w:left w:val="nil"/>
              <w:bottom w:val="nil"/>
              <w:right w:val="single" w:sz="4" w:space="0" w:color="auto"/>
            </w:tcBorders>
            <w:vAlign w:val="center"/>
          </w:tcPr>
          <w:p w14:paraId="228CC8D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119,926,385</w:t>
            </w:r>
          </w:p>
        </w:tc>
        <w:tc>
          <w:tcPr>
            <w:tcW w:w="784" w:type="dxa"/>
            <w:tcBorders>
              <w:top w:val="nil"/>
              <w:left w:val="nil"/>
              <w:bottom w:val="nil"/>
              <w:right w:val="single" w:sz="4" w:space="0" w:color="auto"/>
            </w:tcBorders>
            <w:vAlign w:val="center"/>
          </w:tcPr>
          <w:p w14:paraId="0E013E9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60CBDF7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869,836,955</w:t>
            </w:r>
          </w:p>
        </w:tc>
        <w:tc>
          <w:tcPr>
            <w:tcW w:w="805" w:type="dxa"/>
            <w:tcBorders>
              <w:top w:val="nil"/>
              <w:left w:val="nil"/>
              <w:bottom w:val="nil"/>
              <w:right w:val="single" w:sz="4" w:space="0" w:color="auto"/>
            </w:tcBorders>
            <w:vAlign w:val="center"/>
          </w:tcPr>
          <w:p w14:paraId="08485DDB"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0.01</w:t>
            </w:r>
          </w:p>
        </w:tc>
        <w:tc>
          <w:tcPr>
            <w:tcW w:w="1792" w:type="dxa"/>
            <w:tcBorders>
              <w:top w:val="nil"/>
              <w:left w:val="single" w:sz="4" w:space="0" w:color="auto"/>
              <w:bottom w:val="nil"/>
              <w:right w:val="nil"/>
            </w:tcBorders>
            <w:vAlign w:val="center"/>
          </w:tcPr>
          <w:p w14:paraId="5B453F9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- 749,910,570</w:t>
            </w:r>
          </w:p>
        </w:tc>
        <w:tc>
          <w:tcPr>
            <w:tcW w:w="852" w:type="dxa"/>
            <w:tcBorders>
              <w:top w:val="nil"/>
              <w:left w:val="single" w:sz="4" w:space="0" w:color="auto"/>
              <w:bottom w:val="nil"/>
              <w:right w:val="nil"/>
            </w:tcBorders>
            <w:vAlign w:val="center"/>
          </w:tcPr>
          <w:p w14:paraId="0AA4B9E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- 86.21</w:t>
            </w:r>
          </w:p>
        </w:tc>
      </w:tr>
      <w:tr w:rsidR="00C0620E" w:rsidRPr="007B3C1B" w14:paraId="4A25CDB3"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046152A5"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央行存款</w:t>
            </w:r>
          </w:p>
        </w:tc>
        <w:tc>
          <w:tcPr>
            <w:tcW w:w="1686" w:type="dxa"/>
            <w:tcBorders>
              <w:top w:val="nil"/>
              <w:left w:val="nil"/>
              <w:bottom w:val="nil"/>
              <w:right w:val="single" w:sz="4" w:space="0" w:color="auto"/>
            </w:tcBorders>
            <w:vAlign w:val="center"/>
          </w:tcPr>
          <w:p w14:paraId="24AC44E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14,027,669,023</w:t>
            </w:r>
          </w:p>
        </w:tc>
        <w:tc>
          <w:tcPr>
            <w:tcW w:w="784" w:type="dxa"/>
            <w:tcBorders>
              <w:top w:val="nil"/>
              <w:left w:val="nil"/>
              <w:bottom w:val="nil"/>
              <w:right w:val="single" w:sz="4" w:space="0" w:color="auto"/>
            </w:tcBorders>
            <w:vAlign w:val="center"/>
          </w:tcPr>
          <w:p w14:paraId="7FDC3E43"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0.21</w:t>
            </w:r>
          </w:p>
        </w:tc>
        <w:tc>
          <w:tcPr>
            <w:tcW w:w="1641" w:type="dxa"/>
            <w:tcBorders>
              <w:top w:val="nil"/>
              <w:left w:val="nil"/>
              <w:bottom w:val="nil"/>
              <w:right w:val="single" w:sz="4" w:space="0" w:color="auto"/>
            </w:tcBorders>
            <w:vAlign w:val="center"/>
          </w:tcPr>
          <w:p w14:paraId="3F4D8335"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11,698,485,715</w:t>
            </w:r>
          </w:p>
        </w:tc>
        <w:tc>
          <w:tcPr>
            <w:tcW w:w="805" w:type="dxa"/>
            <w:tcBorders>
              <w:top w:val="nil"/>
              <w:left w:val="nil"/>
              <w:bottom w:val="nil"/>
              <w:right w:val="single" w:sz="4" w:space="0" w:color="auto"/>
            </w:tcBorders>
            <w:vAlign w:val="center"/>
          </w:tcPr>
          <w:p w14:paraId="1BAF4D4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0.20</w:t>
            </w:r>
          </w:p>
        </w:tc>
        <w:tc>
          <w:tcPr>
            <w:tcW w:w="1792" w:type="dxa"/>
            <w:tcBorders>
              <w:top w:val="nil"/>
              <w:left w:val="single" w:sz="4" w:space="0" w:color="auto"/>
              <w:bottom w:val="nil"/>
              <w:right w:val="nil"/>
            </w:tcBorders>
            <w:vAlign w:val="center"/>
          </w:tcPr>
          <w:p w14:paraId="2F33E85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2,329,183,308</w:t>
            </w:r>
          </w:p>
        </w:tc>
        <w:tc>
          <w:tcPr>
            <w:tcW w:w="852" w:type="dxa"/>
            <w:tcBorders>
              <w:top w:val="nil"/>
              <w:left w:val="single" w:sz="4" w:space="0" w:color="auto"/>
              <w:bottom w:val="nil"/>
              <w:right w:val="nil"/>
            </w:tcBorders>
            <w:vAlign w:val="center"/>
          </w:tcPr>
          <w:p w14:paraId="75654C1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19.91</w:t>
            </w:r>
          </w:p>
        </w:tc>
      </w:tr>
      <w:tr w:rsidR="00C0620E" w:rsidRPr="007B3C1B" w14:paraId="16D18BB5"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27512BDD"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銀行同業存款</w:t>
            </w:r>
          </w:p>
        </w:tc>
        <w:tc>
          <w:tcPr>
            <w:tcW w:w="1686" w:type="dxa"/>
            <w:tcBorders>
              <w:top w:val="nil"/>
              <w:left w:val="nil"/>
              <w:bottom w:val="nil"/>
              <w:right w:val="single" w:sz="4" w:space="0" w:color="auto"/>
            </w:tcBorders>
            <w:vAlign w:val="center"/>
          </w:tcPr>
          <w:p w14:paraId="700C7CF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159,078,280,484</w:t>
            </w:r>
          </w:p>
        </w:tc>
        <w:tc>
          <w:tcPr>
            <w:tcW w:w="784" w:type="dxa"/>
            <w:tcBorders>
              <w:top w:val="nil"/>
              <w:left w:val="nil"/>
              <w:bottom w:val="nil"/>
              <w:right w:val="single" w:sz="4" w:space="0" w:color="auto"/>
            </w:tcBorders>
            <w:vAlign w:val="center"/>
          </w:tcPr>
          <w:p w14:paraId="2A23456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2.40</w:t>
            </w:r>
          </w:p>
        </w:tc>
        <w:tc>
          <w:tcPr>
            <w:tcW w:w="1641" w:type="dxa"/>
            <w:tcBorders>
              <w:top w:val="nil"/>
              <w:left w:val="nil"/>
              <w:bottom w:val="nil"/>
              <w:right w:val="single" w:sz="4" w:space="0" w:color="auto"/>
            </w:tcBorders>
            <w:vAlign w:val="center"/>
          </w:tcPr>
          <w:p w14:paraId="262B793C"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289,800,277,090</w:t>
            </w:r>
          </w:p>
        </w:tc>
        <w:tc>
          <w:tcPr>
            <w:tcW w:w="805" w:type="dxa"/>
            <w:tcBorders>
              <w:top w:val="nil"/>
              <w:left w:val="nil"/>
              <w:bottom w:val="nil"/>
              <w:right w:val="single" w:sz="4" w:space="0" w:color="auto"/>
            </w:tcBorders>
            <w:vAlign w:val="center"/>
          </w:tcPr>
          <w:p w14:paraId="6CD6B85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4.84</w:t>
            </w:r>
          </w:p>
        </w:tc>
        <w:tc>
          <w:tcPr>
            <w:tcW w:w="1792" w:type="dxa"/>
            <w:tcBorders>
              <w:top w:val="nil"/>
              <w:left w:val="single" w:sz="4" w:space="0" w:color="auto"/>
              <w:bottom w:val="nil"/>
              <w:right w:val="nil"/>
            </w:tcBorders>
            <w:vAlign w:val="center"/>
          </w:tcPr>
          <w:p w14:paraId="046A5DF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- 130,721,996,606</w:t>
            </w:r>
          </w:p>
        </w:tc>
        <w:tc>
          <w:tcPr>
            <w:tcW w:w="852" w:type="dxa"/>
            <w:tcBorders>
              <w:top w:val="nil"/>
              <w:left w:val="single" w:sz="4" w:space="0" w:color="auto"/>
              <w:bottom w:val="nil"/>
              <w:right w:val="nil"/>
            </w:tcBorders>
            <w:vAlign w:val="center"/>
          </w:tcPr>
          <w:p w14:paraId="7FA2778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- 45.11</w:t>
            </w:r>
          </w:p>
        </w:tc>
      </w:tr>
      <w:tr w:rsidR="00C0620E" w:rsidRPr="007B3C1B" w14:paraId="767D2710"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7FE961D0"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應付款項</w:t>
            </w:r>
          </w:p>
        </w:tc>
        <w:tc>
          <w:tcPr>
            <w:tcW w:w="1686" w:type="dxa"/>
            <w:tcBorders>
              <w:top w:val="nil"/>
              <w:left w:val="nil"/>
              <w:bottom w:val="nil"/>
              <w:right w:val="single" w:sz="4" w:space="0" w:color="auto"/>
            </w:tcBorders>
            <w:vAlign w:val="center"/>
          </w:tcPr>
          <w:p w14:paraId="375A583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51,796,592,371</w:t>
            </w:r>
          </w:p>
        </w:tc>
        <w:tc>
          <w:tcPr>
            <w:tcW w:w="784" w:type="dxa"/>
            <w:tcBorders>
              <w:top w:val="nil"/>
              <w:left w:val="nil"/>
              <w:bottom w:val="nil"/>
              <w:right w:val="single" w:sz="4" w:space="0" w:color="auto"/>
            </w:tcBorders>
            <w:vAlign w:val="center"/>
          </w:tcPr>
          <w:p w14:paraId="1FF6B59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0.78</w:t>
            </w:r>
          </w:p>
        </w:tc>
        <w:tc>
          <w:tcPr>
            <w:tcW w:w="1641" w:type="dxa"/>
            <w:tcBorders>
              <w:top w:val="nil"/>
              <w:left w:val="nil"/>
              <w:bottom w:val="nil"/>
              <w:right w:val="single" w:sz="4" w:space="0" w:color="auto"/>
            </w:tcBorders>
            <w:vAlign w:val="center"/>
          </w:tcPr>
          <w:p w14:paraId="56A1D8AB"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54,848,444,988</w:t>
            </w:r>
          </w:p>
        </w:tc>
        <w:tc>
          <w:tcPr>
            <w:tcW w:w="805" w:type="dxa"/>
            <w:tcBorders>
              <w:top w:val="nil"/>
              <w:left w:val="nil"/>
              <w:bottom w:val="nil"/>
              <w:right w:val="single" w:sz="4" w:space="0" w:color="auto"/>
            </w:tcBorders>
            <w:vAlign w:val="center"/>
          </w:tcPr>
          <w:p w14:paraId="1A01FE6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0.92</w:t>
            </w:r>
          </w:p>
        </w:tc>
        <w:tc>
          <w:tcPr>
            <w:tcW w:w="1792" w:type="dxa"/>
            <w:tcBorders>
              <w:top w:val="nil"/>
              <w:left w:val="single" w:sz="4" w:space="0" w:color="auto"/>
              <w:bottom w:val="nil"/>
              <w:right w:val="nil"/>
            </w:tcBorders>
            <w:vAlign w:val="center"/>
          </w:tcPr>
          <w:p w14:paraId="5989669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- 3,051,852,617</w:t>
            </w:r>
          </w:p>
        </w:tc>
        <w:tc>
          <w:tcPr>
            <w:tcW w:w="852" w:type="dxa"/>
            <w:tcBorders>
              <w:top w:val="nil"/>
              <w:left w:val="single" w:sz="4" w:space="0" w:color="auto"/>
              <w:bottom w:val="nil"/>
              <w:right w:val="nil"/>
            </w:tcBorders>
            <w:vAlign w:val="center"/>
          </w:tcPr>
          <w:p w14:paraId="0730CEE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- 5.56</w:t>
            </w:r>
          </w:p>
        </w:tc>
      </w:tr>
      <w:tr w:rsidR="00C0620E" w:rsidRPr="007B3C1B" w14:paraId="3B65A8BA"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3A5079CA"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本期所得稅負債</w:t>
            </w:r>
          </w:p>
        </w:tc>
        <w:tc>
          <w:tcPr>
            <w:tcW w:w="1686" w:type="dxa"/>
            <w:tcBorders>
              <w:top w:val="nil"/>
              <w:left w:val="nil"/>
              <w:bottom w:val="nil"/>
              <w:right w:val="single" w:sz="4" w:space="0" w:color="auto"/>
            </w:tcBorders>
            <w:vAlign w:val="center"/>
          </w:tcPr>
          <w:p w14:paraId="3C5D004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1,662,586,495</w:t>
            </w:r>
          </w:p>
        </w:tc>
        <w:tc>
          <w:tcPr>
            <w:tcW w:w="784" w:type="dxa"/>
            <w:tcBorders>
              <w:top w:val="nil"/>
              <w:left w:val="nil"/>
              <w:bottom w:val="nil"/>
              <w:right w:val="single" w:sz="4" w:space="0" w:color="auto"/>
            </w:tcBorders>
            <w:vAlign w:val="center"/>
          </w:tcPr>
          <w:p w14:paraId="56E102C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0.03</w:t>
            </w:r>
          </w:p>
        </w:tc>
        <w:tc>
          <w:tcPr>
            <w:tcW w:w="1641" w:type="dxa"/>
            <w:tcBorders>
              <w:top w:val="nil"/>
              <w:left w:val="nil"/>
              <w:bottom w:val="nil"/>
              <w:right w:val="single" w:sz="4" w:space="0" w:color="auto"/>
            </w:tcBorders>
            <w:vAlign w:val="center"/>
          </w:tcPr>
          <w:p w14:paraId="11347BB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1,908,611,866</w:t>
            </w:r>
          </w:p>
        </w:tc>
        <w:tc>
          <w:tcPr>
            <w:tcW w:w="805" w:type="dxa"/>
            <w:tcBorders>
              <w:top w:val="nil"/>
              <w:left w:val="nil"/>
              <w:bottom w:val="nil"/>
              <w:right w:val="single" w:sz="4" w:space="0" w:color="auto"/>
            </w:tcBorders>
            <w:vAlign w:val="center"/>
          </w:tcPr>
          <w:p w14:paraId="257AD2C8"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0.03</w:t>
            </w:r>
          </w:p>
        </w:tc>
        <w:tc>
          <w:tcPr>
            <w:tcW w:w="1792" w:type="dxa"/>
            <w:tcBorders>
              <w:top w:val="nil"/>
              <w:left w:val="single" w:sz="4" w:space="0" w:color="auto"/>
              <w:bottom w:val="nil"/>
              <w:right w:val="nil"/>
            </w:tcBorders>
            <w:vAlign w:val="center"/>
          </w:tcPr>
          <w:p w14:paraId="73F4F81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- 246,025,371</w:t>
            </w:r>
          </w:p>
        </w:tc>
        <w:tc>
          <w:tcPr>
            <w:tcW w:w="852" w:type="dxa"/>
            <w:tcBorders>
              <w:top w:val="nil"/>
              <w:left w:val="single" w:sz="4" w:space="0" w:color="auto"/>
              <w:bottom w:val="nil"/>
              <w:right w:val="nil"/>
            </w:tcBorders>
            <w:vAlign w:val="center"/>
          </w:tcPr>
          <w:p w14:paraId="17DE04A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- 12.89</w:t>
            </w:r>
          </w:p>
        </w:tc>
      </w:tr>
      <w:tr w:rsidR="00C0620E" w:rsidRPr="007B3C1B" w14:paraId="3BB262B9"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4606BF89"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預收款項</w:t>
            </w:r>
          </w:p>
        </w:tc>
        <w:tc>
          <w:tcPr>
            <w:tcW w:w="1686" w:type="dxa"/>
            <w:tcBorders>
              <w:top w:val="nil"/>
              <w:left w:val="nil"/>
              <w:bottom w:val="nil"/>
              <w:right w:val="single" w:sz="4" w:space="0" w:color="auto"/>
            </w:tcBorders>
            <w:vAlign w:val="center"/>
          </w:tcPr>
          <w:p w14:paraId="0BEECE0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1,966,805,320</w:t>
            </w:r>
          </w:p>
        </w:tc>
        <w:tc>
          <w:tcPr>
            <w:tcW w:w="784" w:type="dxa"/>
            <w:tcBorders>
              <w:top w:val="nil"/>
              <w:left w:val="nil"/>
              <w:bottom w:val="nil"/>
              <w:right w:val="single" w:sz="4" w:space="0" w:color="auto"/>
            </w:tcBorders>
            <w:vAlign w:val="center"/>
          </w:tcPr>
          <w:p w14:paraId="6363960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0.03</w:t>
            </w:r>
          </w:p>
        </w:tc>
        <w:tc>
          <w:tcPr>
            <w:tcW w:w="1641" w:type="dxa"/>
            <w:tcBorders>
              <w:top w:val="nil"/>
              <w:left w:val="nil"/>
              <w:bottom w:val="nil"/>
              <w:right w:val="single" w:sz="4" w:space="0" w:color="auto"/>
            </w:tcBorders>
            <w:vAlign w:val="center"/>
          </w:tcPr>
          <w:p w14:paraId="7E80359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1,788,885,534</w:t>
            </w:r>
          </w:p>
        </w:tc>
        <w:tc>
          <w:tcPr>
            <w:tcW w:w="805" w:type="dxa"/>
            <w:tcBorders>
              <w:top w:val="nil"/>
              <w:left w:val="nil"/>
              <w:bottom w:val="nil"/>
              <w:right w:val="single" w:sz="4" w:space="0" w:color="auto"/>
            </w:tcBorders>
            <w:vAlign w:val="center"/>
          </w:tcPr>
          <w:p w14:paraId="17946C33"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0.03</w:t>
            </w:r>
          </w:p>
        </w:tc>
        <w:tc>
          <w:tcPr>
            <w:tcW w:w="1792" w:type="dxa"/>
            <w:tcBorders>
              <w:top w:val="nil"/>
              <w:left w:val="single" w:sz="4" w:space="0" w:color="auto"/>
              <w:bottom w:val="nil"/>
              <w:right w:val="nil"/>
            </w:tcBorders>
            <w:vAlign w:val="center"/>
          </w:tcPr>
          <w:p w14:paraId="340796B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177,919,786</w:t>
            </w:r>
          </w:p>
        </w:tc>
        <w:tc>
          <w:tcPr>
            <w:tcW w:w="852" w:type="dxa"/>
            <w:tcBorders>
              <w:top w:val="nil"/>
              <w:left w:val="single" w:sz="4" w:space="0" w:color="auto"/>
              <w:bottom w:val="nil"/>
              <w:right w:val="nil"/>
            </w:tcBorders>
            <w:vAlign w:val="center"/>
          </w:tcPr>
          <w:p w14:paraId="222D376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9.95</w:t>
            </w:r>
          </w:p>
        </w:tc>
      </w:tr>
      <w:tr w:rsidR="00C0620E" w:rsidRPr="007B3C1B" w14:paraId="000C7679"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45822EEB"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流動金融負債</w:t>
            </w:r>
          </w:p>
        </w:tc>
        <w:tc>
          <w:tcPr>
            <w:tcW w:w="1686" w:type="dxa"/>
            <w:tcBorders>
              <w:top w:val="nil"/>
              <w:left w:val="nil"/>
              <w:bottom w:val="nil"/>
              <w:right w:val="single" w:sz="4" w:space="0" w:color="auto"/>
            </w:tcBorders>
            <w:vAlign w:val="center"/>
          </w:tcPr>
          <w:p w14:paraId="2E4ED3C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55,777,445,128</w:t>
            </w:r>
          </w:p>
        </w:tc>
        <w:tc>
          <w:tcPr>
            <w:tcW w:w="784" w:type="dxa"/>
            <w:tcBorders>
              <w:top w:val="nil"/>
              <w:left w:val="nil"/>
              <w:bottom w:val="nil"/>
              <w:right w:val="single" w:sz="4" w:space="0" w:color="auto"/>
            </w:tcBorders>
            <w:vAlign w:val="center"/>
          </w:tcPr>
          <w:p w14:paraId="21201E9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0.84</w:t>
            </w:r>
          </w:p>
        </w:tc>
        <w:tc>
          <w:tcPr>
            <w:tcW w:w="1641" w:type="dxa"/>
            <w:tcBorders>
              <w:top w:val="nil"/>
              <w:left w:val="nil"/>
              <w:bottom w:val="nil"/>
              <w:right w:val="single" w:sz="4" w:space="0" w:color="auto"/>
            </w:tcBorders>
            <w:vAlign w:val="center"/>
          </w:tcPr>
          <w:p w14:paraId="684151E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26,717,775,570</w:t>
            </w:r>
          </w:p>
        </w:tc>
        <w:tc>
          <w:tcPr>
            <w:tcW w:w="805" w:type="dxa"/>
            <w:tcBorders>
              <w:top w:val="nil"/>
              <w:left w:val="nil"/>
              <w:bottom w:val="nil"/>
              <w:right w:val="single" w:sz="4" w:space="0" w:color="auto"/>
            </w:tcBorders>
            <w:vAlign w:val="center"/>
          </w:tcPr>
          <w:p w14:paraId="2CEFF1B9"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0.45</w:t>
            </w:r>
          </w:p>
        </w:tc>
        <w:tc>
          <w:tcPr>
            <w:tcW w:w="1792" w:type="dxa"/>
            <w:tcBorders>
              <w:top w:val="nil"/>
              <w:left w:val="single" w:sz="4" w:space="0" w:color="auto"/>
              <w:bottom w:val="nil"/>
              <w:right w:val="nil"/>
            </w:tcBorders>
            <w:vAlign w:val="center"/>
          </w:tcPr>
          <w:p w14:paraId="0C1901C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29,059,669,558</w:t>
            </w:r>
          </w:p>
        </w:tc>
        <w:tc>
          <w:tcPr>
            <w:tcW w:w="852" w:type="dxa"/>
            <w:tcBorders>
              <w:top w:val="nil"/>
              <w:left w:val="single" w:sz="4" w:space="0" w:color="auto"/>
              <w:bottom w:val="nil"/>
              <w:right w:val="nil"/>
            </w:tcBorders>
            <w:vAlign w:val="center"/>
          </w:tcPr>
          <w:p w14:paraId="3665F24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108.77</w:t>
            </w:r>
          </w:p>
        </w:tc>
      </w:tr>
      <w:tr w:rsidR="00C0620E" w:rsidRPr="007B3C1B" w14:paraId="2B8E3128"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7929A9EA"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存款、匯款及金融債券</w:t>
            </w:r>
          </w:p>
        </w:tc>
        <w:tc>
          <w:tcPr>
            <w:tcW w:w="1686" w:type="dxa"/>
            <w:tcBorders>
              <w:top w:val="nil"/>
              <w:left w:val="nil"/>
              <w:bottom w:val="nil"/>
              <w:right w:val="single" w:sz="4" w:space="0" w:color="auto"/>
            </w:tcBorders>
            <w:vAlign w:val="center"/>
          </w:tcPr>
          <w:p w14:paraId="4E686B6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4,789,820,874,586</w:t>
            </w:r>
          </w:p>
        </w:tc>
        <w:tc>
          <w:tcPr>
            <w:tcW w:w="784" w:type="dxa"/>
            <w:tcBorders>
              <w:top w:val="nil"/>
              <w:left w:val="nil"/>
              <w:bottom w:val="nil"/>
              <w:right w:val="single" w:sz="4" w:space="0" w:color="auto"/>
            </w:tcBorders>
            <w:vAlign w:val="center"/>
          </w:tcPr>
          <w:p w14:paraId="16EDE7A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72.41</w:t>
            </w:r>
          </w:p>
        </w:tc>
        <w:tc>
          <w:tcPr>
            <w:tcW w:w="1641" w:type="dxa"/>
            <w:tcBorders>
              <w:top w:val="nil"/>
              <w:left w:val="nil"/>
              <w:bottom w:val="nil"/>
              <w:right w:val="single" w:sz="4" w:space="0" w:color="auto"/>
            </w:tcBorders>
            <w:vAlign w:val="center"/>
          </w:tcPr>
          <w:p w14:paraId="3FDBB35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4,221,560,213,556</w:t>
            </w:r>
          </w:p>
        </w:tc>
        <w:tc>
          <w:tcPr>
            <w:tcW w:w="805" w:type="dxa"/>
            <w:tcBorders>
              <w:top w:val="nil"/>
              <w:left w:val="nil"/>
              <w:bottom w:val="nil"/>
              <w:right w:val="single" w:sz="4" w:space="0" w:color="auto"/>
            </w:tcBorders>
            <w:vAlign w:val="center"/>
          </w:tcPr>
          <w:p w14:paraId="6A7C4F72"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70.54</w:t>
            </w:r>
          </w:p>
        </w:tc>
        <w:tc>
          <w:tcPr>
            <w:tcW w:w="1792" w:type="dxa"/>
            <w:tcBorders>
              <w:top w:val="nil"/>
              <w:left w:val="single" w:sz="4" w:space="0" w:color="auto"/>
              <w:bottom w:val="nil"/>
              <w:right w:val="nil"/>
            </w:tcBorders>
            <w:vAlign w:val="center"/>
          </w:tcPr>
          <w:p w14:paraId="3E00BAC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568,260,661,030</w:t>
            </w:r>
          </w:p>
        </w:tc>
        <w:tc>
          <w:tcPr>
            <w:tcW w:w="852" w:type="dxa"/>
            <w:tcBorders>
              <w:top w:val="nil"/>
              <w:left w:val="single" w:sz="4" w:space="0" w:color="auto"/>
              <w:bottom w:val="nil"/>
              <w:right w:val="nil"/>
            </w:tcBorders>
            <w:vAlign w:val="center"/>
          </w:tcPr>
          <w:p w14:paraId="3D095EF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13.46</w:t>
            </w:r>
          </w:p>
        </w:tc>
      </w:tr>
      <w:tr w:rsidR="00C0620E" w:rsidRPr="007B3C1B" w14:paraId="4F056314"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0900A12E"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支票存款</w:t>
            </w:r>
          </w:p>
        </w:tc>
        <w:tc>
          <w:tcPr>
            <w:tcW w:w="1686" w:type="dxa"/>
            <w:tcBorders>
              <w:top w:val="nil"/>
              <w:left w:val="nil"/>
              <w:bottom w:val="nil"/>
              <w:right w:val="single" w:sz="4" w:space="0" w:color="auto"/>
            </w:tcBorders>
            <w:vAlign w:val="center"/>
          </w:tcPr>
          <w:p w14:paraId="7834066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440,227,417,177</w:t>
            </w:r>
          </w:p>
        </w:tc>
        <w:tc>
          <w:tcPr>
            <w:tcW w:w="784" w:type="dxa"/>
            <w:tcBorders>
              <w:top w:val="nil"/>
              <w:left w:val="nil"/>
              <w:bottom w:val="nil"/>
              <w:right w:val="single" w:sz="4" w:space="0" w:color="auto"/>
            </w:tcBorders>
            <w:vAlign w:val="center"/>
          </w:tcPr>
          <w:p w14:paraId="7EE75D9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6.65</w:t>
            </w:r>
          </w:p>
        </w:tc>
        <w:tc>
          <w:tcPr>
            <w:tcW w:w="1641" w:type="dxa"/>
            <w:tcBorders>
              <w:top w:val="nil"/>
              <w:left w:val="nil"/>
              <w:bottom w:val="nil"/>
              <w:right w:val="single" w:sz="4" w:space="0" w:color="auto"/>
            </w:tcBorders>
            <w:vAlign w:val="center"/>
          </w:tcPr>
          <w:p w14:paraId="0CFE232E"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426,564,972,144</w:t>
            </w:r>
          </w:p>
        </w:tc>
        <w:tc>
          <w:tcPr>
            <w:tcW w:w="805" w:type="dxa"/>
            <w:tcBorders>
              <w:top w:val="nil"/>
              <w:left w:val="nil"/>
              <w:bottom w:val="nil"/>
              <w:right w:val="single" w:sz="4" w:space="0" w:color="auto"/>
            </w:tcBorders>
            <w:vAlign w:val="center"/>
          </w:tcPr>
          <w:p w14:paraId="0C984D8B"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7.13</w:t>
            </w:r>
          </w:p>
        </w:tc>
        <w:tc>
          <w:tcPr>
            <w:tcW w:w="1792" w:type="dxa"/>
            <w:tcBorders>
              <w:top w:val="nil"/>
              <w:left w:val="single" w:sz="4" w:space="0" w:color="auto"/>
              <w:bottom w:val="nil"/>
              <w:right w:val="nil"/>
            </w:tcBorders>
            <w:vAlign w:val="center"/>
          </w:tcPr>
          <w:p w14:paraId="49E378F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13,662,445,032</w:t>
            </w:r>
          </w:p>
        </w:tc>
        <w:tc>
          <w:tcPr>
            <w:tcW w:w="852" w:type="dxa"/>
            <w:tcBorders>
              <w:top w:val="nil"/>
              <w:left w:val="single" w:sz="4" w:space="0" w:color="auto"/>
              <w:bottom w:val="nil"/>
              <w:right w:val="nil"/>
            </w:tcBorders>
            <w:vAlign w:val="center"/>
          </w:tcPr>
          <w:p w14:paraId="36A40FF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3.20</w:t>
            </w:r>
          </w:p>
        </w:tc>
      </w:tr>
      <w:tr w:rsidR="00C0620E" w:rsidRPr="007B3C1B" w14:paraId="5559F8B6"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1CB6C2C5"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活期存款</w:t>
            </w:r>
          </w:p>
        </w:tc>
        <w:tc>
          <w:tcPr>
            <w:tcW w:w="1686" w:type="dxa"/>
            <w:tcBorders>
              <w:top w:val="nil"/>
              <w:left w:val="nil"/>
              <w:bottom w:val="nil"/>
              <w:right w:val="single" w:sz="4" w:space="0" w:color="auto"/>
            </w:tcBorders>
            <w:vAlign w:val="center"/>
          </w:tcPr>
          <w:p w14:paraId="2A5AC48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532,627,328,886</w:t>
            </w:r>
          </w:p>
        </w:tc>
        <w:tc>
          <w:tcPr>
            <w:tcW w:w="784" w:type="dxa"/>
            <w:tcBorders>
              <w:top w:val="nil"/>
              <w:left w:val="nil"/>
              <w:bottom w:val="nil"/>
              <w:right w:val="single" w:sz="4" w:space="0" w:color="auto"/>
            </w:tcBorders>
            <w:vAlign w:val="center"/>
          </w:tcPr>
          <w:p w14:paraId="7731408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8.05</w:t>
            </w:r>
          </w:p>
        </w:tc>
        <w:tc>
          <w:tcPr>
            <w:tcW w:w="1641" w:type="dxa"/>
            <w:tcBorders>
              <w:top w:val="nil"/>
              <w:left w:val="nil"/>
              <w:bottom w:val="nil"/>
              <w:right w:val="single" w:sz="4" w:space="0" w:color="auto"/>
            </w:tcBorders>
            <w:vAlign w:val="center"/>
          </w:tcPr>
          <w:p w14:paraId="3785A009"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527,907,193,019</w:t>
            </w:r>
          </w:p>
        </w:tc>
        <w:tc>
          <w:tcPr>
            <w:tcW w:w="805" w:type="dxa"/>
            <w:tcBorders>
              <w:top w:val="nil"/>
              <w:left w:val="nil"/>
              <w:bottom w:val="nil"/>
              <w:right w:val="single" w:sz="4" w:space="0" w:color="auto"/>
            </w:tcBorders>
            <w:vAlign w:val="center"/>
          </w:tcPr>
          <w:p w14:paraId="1C59523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8.82</w:t>
            </w:r>
          </w:p>
        </w:tc>
        <w:tc>
          <w:tcPr>
            <w:tcW w:w="1792" w:type="dxa"/>
            <w:tcBorders>
              <w:top w:val="nil"/>
              <w:left w:val="single" w:sz="4" w:space="0" w:color="auto"/>
              <w:bottom w:val="nil"/>
              <w:right w:val="nil"/>
            </w:tcBorders>
            <w:vAlign w:val="center"/>
          </w:tcPr>
          <w:p w14:paraId="29B3AC6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4,720,135,867</w:t>
            </w:r>
          </w:p>
        </w:tc>
        <w:tc>
          <w:tcPr>
            <w:tcW w:w="852" w:type="dxa"/>
            <w:tcBorders>
              <w:top w:val="nil"/>
              <w:left w:val="single" w:sz="4" w:space="0" w:color="auto"/>
              <w:bottom w:val="nil"/>
              <w:right w:val="nil"/>
            </w:tcBorders>
            <w:vAlign w:val="center"/>
          </w:tcPr>
          <w:p w14:paraId="6CE9832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0.89</w:t>
            </w:r>
          </w:p>
        </w:tc>
      </w:tr>
      <w:tr w:rsidR="00C0620E" w:rsidRPr="007B3C1B" w14:paraId="4C3EE067"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77A75420"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定期存款</w:t>
            </w:r>
          </w:p>
        </w:tc>
        <w:tc>
          <w:tcPr>
            <w:tcW w:w="1686" w:type="dxa"/>
            <w:tcBorders>
              <w:top w:val="nil"/>
              <w:left w:val="nil"/>
              <w:bottom w:val="nil"/>
              <w:right w:val="single" w:sz="4" w:space="0" w:color="auto"/>
            </w:tcBorders>
            <w:vAlign w:val="center"/>
          </w:tcPr>
          <w:p w14:paraId="6953530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1,015,642,570,709</w:t>
            </w:r>
          </w:p>
        </w:tc>
        <w:tc>
          <w:tcPr>
            <w:tcW w:w="784" w:type="dxa"/>
            <w:tcBorders>
              <w:top w:val="nil"/>
              <w:left w:val="nil"/>
              <w:bottom w:val="nil"/>
              <w:right w:val="single" w:sz="4" w:space="0" w:color="auto"/>
            </w:tcBorders>
            <w:vAlign w:val="center"/>
          </w:tcPr>
          <w:p w14:paraId="3CA5E44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15.35</w:t>
            </w:r>
          </w:p>
        </w:tc>
        <w:tc>
          <w:tcPr>
            <w:tcW w:w="1641" w:type="dxa"/>
            <w:tcBorders>
              <w:top w:val="nil"/>
              <w:left w:val="nil"/>
              <w:bottom w:val="nil"/>
              <w:right w:val="single" w:sz="4" w:space="0" w:color="auto"/>
            </w:tcBorders>
            <w:vAlign w:val="center"/>
          </w:tcPr>
          <w:p w14:paraId="4333475E"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665,053,770,534</w:t>
            </w:r>
          </w:p>
        </w:tc>
        <w:tc>
          <w:tcPr>
            <w:tcW w:w="805" w:type="dxa"/>
            <w:tcBorders>
              <w:top w:val="nil"/>
              <w:left w:val="nil"/>
              <w:bottom w:val="nil"/>
              <w:right w:val="single" w:sz="4" w:space="0" w:color="auto"/>
            </w:tcBorders>
            <w:vAlign w:val="center"/>
          </w:tcPr>
          <w:p w14:paraId="2145B73E"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11.11</w:t>
            </w:r>
          </w:p>
        </w:tc>
        <w:tc>
          <w:tcPr>
            <w:tcW w:w="1792" w:type="dxa"/>
            <w:tcBorders>
              <w:top w:val="nil"/>
              <w:left w:val="single" w:sz="4" w:space="0" w:color="auto"/>
              <w:bottom w:val="nil"/>
              <w:right w:val="nil"/>
            </w:tcBorders>
            <w:vAlign w:val="center"/>
          </w:tcPr>
          <w:p w14:paraId="0A93940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350,588,800,175</w:t>
            </w:r>
          </w:p>
        </w:tc>
        <w:tc>
          <w:tcPr>
            <w:tcW w:w="852" w:type="dxa"/>
            <w:tcBorders>
              <w:top w:val="nil"/>
              <w:left w:val="single" w:sz="4" w:space="0" w:color="auto"/>
              <w:bottom w:val="nil"/>
              <w:right w:val="nil"/>
            </w:tcBorders>
            <w:vAlign w:val="center"/>
          </w:tcPr>
          <w:p w14:paraId="5AA377F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52.72</w:t>
            </w:r>
          </w:p>
        </w:tc>
      </w:tr>
      <w:tr w:rsidR="00C0620E" w:rsidRPr="007B3C1B" w14:paraId="3CA9D8F2"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2333B1CD"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儲蓄存款</w:t>
            </w:r>
          </w:p>
        </w:tc>
        <w:tc>
          <w:tcPr>
            <w:tcW w:w="1686" w:type="dxa"/>
            <w:tcBorders>
              <w:top w:val="nil"/>
              <w:left w:val="nil"/>
              <w:bottom w:val="nil"/>
              <w:right w:val="single" w:sz="4" w:space="0" w:color="auto"/>
            </w:tcBorders>
            <w:vAlign w:val="center"/>
          </w:tcPr>
          <w:p w14:paraId="1138CBE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2,774,692,294,901</w:t>
            </w:r>
          </w:p>
        </w:tc>
        <w:tc>
          <w:tcPr>
            <w:tcW w:w="784" w:type="dxa"/>
            <w:tcBorders>
              <w:top w:val="nil"/>
              <w:left w:val="nil"/>
              <w:bottom w:val="nil"/>
              <w:right w:val="single" w:sz="4" w:space="0" w:color="auto"/>
            </w:tcBorders>
            <w:vAlign w:val="center"/>
          </w:tcPr>
          <w:p w14:paraId="4AF3533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41.94</w:t>
            </w:r>
          </w:p>
        </w:tc>
        <w:tc>
          <w:tcPr>
            <w:tcW w:w="1641" w:type="dxa"/>
            <w:tcBorders>
              <w:top w:val="nil"/>
              <w:left w:val="nil"/>
              <w:bottom w:val="nil"/>
              <w:right w:val="single" w:sz="4" w:space="0" w:color="auto"/>
            </w:tcBorders>
            <w:vAlign w:val="center"/>
          </w:tcPr>
          <w:p w14:paraId="73CCD100"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2,575,242,780,375</w:t>
            </w:r>
          </w:p>
        </w:tc>
        <w:tc>
          <w:tcPr>
            <w:tcW w:w="805" w:type="dxa"/>
            <w:tcBorders>
              <w:top w:val="nil"/>
              <w:left w:val="nil"/>
              <w:bottom w:val="nil"/>
              <w:right w:val="single" w:sz="4" w:space="0" w:color="auto"/>
            </w:tcBorders>
            <w:vAlign w:val="center"/>
          </w:tcPr>
          <w:p w14:paraId="137AF3A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43.03</w:t>
            </w:r>
          </w:p>
        </w:tc>
        <w:tc>
          <w:tcPr>
            <w:tcW w:w="1792" w:type="dxa"/>
            <w:tcBorders>
              <w:top w:val="nil"/>
              <w:left w:val="single" w:sz="4" w:space="0" w:color="auto"/>
              <w:bottom w:val="nil"/>
              <w:right w:val="nil"/>
            </w:tcBorders>
            <w:vAlign w:val="center"/>
          </w:tcPr>
          <w:p w14:paraId="6EE1EA83"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199,449,514,526</w:t>
            </w:r>
          </w:p>
        </w:tc>
        <w:tc>
          <w:tcPr>
            <w:tcW w:w="852" w:type="dxa"/>
            <w:tcBorders>
              <w:top w:val="nil"/>
              <w:left w:val="single" w:sz="4" w:space="0" w:color="auto"/>
              <w:bottom w:val="nil"/>
              <w:right w:val="nil"/>
            </w:tcBorders>
            <w:vAlign w:val="center"/>
          </w:tcPr>
          <w:p w14:paraId="6BEEA12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7.74</w:t>
            </w:r>
          </w:p>
        </w:tc>
      </w:tr>
      <w:tr w:rsidR="00C0620E" w:rsidRPr="007B3C1B" w14:paraId="12816674"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5AF48C29"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匯款</w:t>
            </w:r>
          </w:p>
        </w:tc>
        <w:tc>
          <w:tcPr>
            <w:tcW w:w="1686" w:type="dxa"/>
            <w:tcBorders>
              <w:top w:val="nil"/>
              <w:left w:val="nil"/>
              <w:bottom w:val="nil"/>
              <w:right w:val="single" w:sz="4" w:space="0" w:color="auto"/>
            </w:tcBorders>
            <w:vAlign w:val="center"/>
          </w:tcPr>
          <w:p w14:paraId="72B1EF5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631,893,046</w:t>
            </w:r>
          </w:p>
        </w:tc>
        <w:tc>
          <w:tcPr>
            <w:tcW w:w="784" w:type="dxa"/>
            <w:tcBorders>
              <w:top w:val="nil"/>
              <w:left w:val="nil"/>
              <w:bottom w:val="nil"/>
              <w:right w:val="single" w:sz="4" w:space="0" w:color="auto"/>
            </w:tcBorders>
            <w:vAlign w:val="center"/>
          </w:tcPr>
          <w:p w14:paraId="2F37AC6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0.01</w:t>
            </w:r>
          </w:p>
        </w:tc>
        <w:tc>
          <w:tcPr>
            <w:tcW w:w="1641" w:type="dxa"/>
            <w:tcBorders>
              <w:top w:val="nil"/>
              <w:left w:val="nil"/>
              <w:bottom w:val="nil"/>
              <w:right w:val="single" w:sz="4" w:space="0" w:color="auto"/>
            </w:tcBorders>
            <w:vAlign w:val="center"/>
          </w:tcPr>
          <w:p w14:paraId="05DDD67F"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792,439,671</w:t>
            </w:r>
          </w:p>
        </w:tc>
        <w:tc>
          <w:tcPr>
            <w:tcW w:w="805" w:type="dxa"/>
            <w:tcBorders>
              <w:top w:val="nil"/>
              <w:left w:val="nil"/>
              <w:bottom w:val="nil"/>
              <w:right w:val="single" w:sz="4" w:space="0" w:color="auto"/>
            </w:tcBorders>
            <w:vAlign w:val="center"/>
          </w:tcPr>
          <w:p w14:paraId="2A7A68E8"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0.01</w:t>
            </w:r>
          </w:p>
        </w:tc>
        <w:tc>
          <w:tcPr>
            <w:tcW w:w="1792" w:type="dxa"/>
            <w:tcBorders>
              <w:top w:val="nil"/>
              <w:left w:val="single" w:sz="4" w:space="0" w:color="auto"/>
              <w:bottom w:val="nil"/>
              <w:right w:val="nil"/>
            </w:tcBorders>
            <w:vAlign w:val="center"/>
          </w:tcPr>
          <w:p w14:paraId="35174A8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- 160,546,625</w:t>
            </w:r>
          </w:p>
        </w:tc>
        <w:tc>
          <w:tcPr>
            <w:tcW w:w="852" w:type="dxa"/>
            <w:tcBorders>
              <w:top w:val="nil"/>
              <w:left w:val="single" w:sz="4" w:space="0" w:color="auto"/>
              <w:bottom w:val="nil"/>
              <w:right w:val="nil"/>
            </w:tcBorders>
            <w:vAlign w:val="center"/>
          </w:tcPr>
          <w:p w14:paraId="5993B48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- 20.26</w:t>
            </w:r>
          </w:p>
        </w:tc>
      </w:tr>
      <w:tr w:rsidR="00C0620E" w:rsidRPr="007B3C1B" w14:paraId="4AC3A84A"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09442797"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金融債券</w:t>
            </w:r>
          </w:p>
        </w:tc>
        <w:tc>
          <w:tcPr>
            <w:tcW w:w="1686" w:type="dxa"/>
            <w:tcBorders>
              <w:top w:val="nil"/>
              <w:left w:val="nil"/>
              <w:bottom w:val="nil"/>
              <w:right w:val="single" w:sz="4" w:space="0" w:color="auto"/>
            </w:tcBorders>
            <w:vAlign w:val="center"/>
          </w:tcPr>
          <w:p w14:paraId="16AF8F3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25,999,369,868</w:t>
            </w:r>
          </w:p>
        </w:tc>
        <w:tc>
          <w:tcPr>
            <w:tcW w:w="784" w:type="dxa"/>
            <w:tcBorders>
              <w:top w:val="nil"/>
              <w:left w:val="nil"/>
              <w:bottom w:val="nil"/>
              <w:right w:val="single" w:sz="4" w:space="0" w:color="auto"/>
            </w:tcBorders>
            <w:vAlign w:val="center"/>
          </w:tcPr>
          <w:p w14:paraId="6816162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0.39</w:t>
            </w:r>
          </w:p>
        </w:tc>
        <w:tc>
          <w:tcPr>
            <w:tcW w:w="1641" w:type="dxa"/>
            <w:tcBorders>
              <w:top w:val="nil"/>
              <w:left w:val="nil"/>
              <w:bottom w:val="nil"/>
              <w:right w:val="single" w:sz="4" w:space="0" w:color="auto"/>
            </w:tcBorders>
            <w:vAlign w:val="center"/>
          </w:tcPr>
          <w:p w14:paraId="325BF86F"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25,999,057,813</w:t>
            </w:r>
          </w:p>
        </w:tc>
        <w:tc>
          <w:tcPr>
            <w:tcW w:w="805" w:type="dxa"/>
            <w:tcBorders>
              <w:top w:val="nil"/>
              <w:left w:val="nil"/>
              <w:bottom w:val="nil"/>
              <w:right w:val="single" w:sz="4" w:space="0" w:color="auto"/>
            </w:tcBorders>
            <w:vAlign w:val="center"/>
          </w:tcPr>
          <w:p w14:paraId="0D568B40"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0.43</w:t>
            </w:r>
          </w:p>
        </w:tc>
        <w:tc>
          <w:tcPr>
            <w:tcW w:w="1792" w:type="dxa"/>
            <w:tcBorders>
              <w:top w:val="nil"/>
              <w:left w:val="single" w:sz="4" w:space="0" w:color="auto"/>
              <w:bottom w:val="nil"/>
              <w:right w:val="nil"/>
            </w:tcBorders>
            <w:vAlign w:val="center"/>
          </w:tcPr>
          <w:p w14:paraId="4C28D05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312,055</w:t>
            </w:r>
          </w:p>
        </w:tc>
        <w:tc>
          <w:tcPr>
            <w:tcW w:w="852" w:type="dxa"/>
            <w:tcBorders>
              <w:top w:val="nil"/>
              <w:left w:val="single" w:sz="4" w:space="0" w:color="auto"/>
              <w:bottom w:val="nil"/>
              <w:right w:val="nil"/>
            </w:tcBorders>
            <w:vAlign w:val="center"/>
          </w:tcPr>
          <w:p w14:paraId="54CCAAD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r>
      <w:tr w:rsidR="00C0620E" w:rsidRPr="007B3C1B" w14:paraId="38D3A017"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4F1C0E13"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央行及同業融資</w:t>
            </w:r>
          </w:p>
        </w:tc>
        <w:tc>
          <w:tcPr>
            <w:tcW w:w="1686" w:type="dxa"/>
            <w:tcBorders>
              <w:top w:val="nil"/>
              <w:left w:val="nil"/>
              <w:bottom w:val="nil"/>
              <w:right w:val="single" w:sz="4" w:space="0" w:color="auto"/>
            </w:tcBorders>
            <w:vAlign w:val="center"/>
          </w:tcPr>
          <w:p w14:paraId="0254DE0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253,840,625,000</w:t>
            </w:r>
          </w:p>
        </w:tc>
        <w:tc>
          <w:tcPr>
            <w:tcW w:w="784" w:type="dxa"/>
            <w:tcBorders>
              <w:top w:val="nil"/>
              <w:left w:val="nil"/>
              <w:bottom w:val="nil"/>
              <w:right w:val="single" w:sz="4" w:space="0" w:color="auto"/>
            </w:tcBorders>
            <w:vAlign w:val="center"/>
          </w:tcPr>
          <w:p w14:paraId="0CD64DF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3.84</w:t>
            </w:r>
          </w:p>
        </w:tc>
        <w:tc>
          <w:tcPr>
            <w:tcW w:w="1641" w:type="dxa"/>
            <w:tcBorders>
              <w:top w:val="nil"/>
              <w:left w:val="nil"/>
              <w:bottom w:val="nil"/>
              <w:right w:val="single" w:sz="4" w:space="0" w:color="auto"/>
            </w:tcBorders>
            <w:vAlign w:val="center"/>
          </w:tcPr>
          <w:p w14:paraId="1479E902"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36,170,330,000</w:t>
            </w:r>
          </w:p>
        </w:tc>
        <w:tc>
          <w:tcPr>
            <w:tcW w:w="805" w:type="dxa"/>
            <w:tcBorders>
              <w:top w:val="nil"/>
              <w:left w:val="nil"/>
              <w:bottom w:val="nil"/>
              <w:right w:val="single" w:sz="4" w:space="0" w:color="auto"/>
            </w:tcBorders>
            <w:vAlign w:val="center"/>
          </w:tcPr>
          <w:p w14:paraId="23ECA7E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0.60</w:t>
            </w:r>
          </w:p>
        </w:tc>
        <w:tc>
          <w:tcPr>
            <w:tcW w:w="1792" w:type="dxa"/>
            <w:tcBorders>
              <w:top w:val="nil"/>
              <w:left w:val="single" w:sz="4" w:space="0" w:color="auto"/>
              <w:bottom w:val="nil"/>
              <w:right w:val="nil"/>
            </w:tcBorders>
            <w:vAlign w:val="center"/>
          </w:tcPr>
          <w:p w14:paraId="48F1ACE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217,670,295,000</w:t>
            </w:r>
          </w:p>
        </w:tc>
        <w:tc>
          <w:tcPr>
            <w:tcW w:w="852" w:type="dxa"/>
            <w:tcBorders>
              <w:top w:val="nil"/>
              <w:left w:val="single" w:sz="4" w:space="0" w:color="auto"/>
              <w:bottom w:val="nil"/>
              <w:right w:val="nil"/>
            </w:tcBorders>
            <w:vAlign w:val="center"/>
          </w:tcPr>
          <w:p w14:paraId="7A841983"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601.79</w:t>
            </w:r>
          </w:p>
        </w:tc>
      </w:tr>
      <w:tr w:rsidR="00C0620E" w:rsidRPr="007B3C1B" w14:paraId="190B055A"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29B1629B"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央行融資</w:t>
            </w:r>
          </w:p>
        </w:tc>
        <w:tc>
          <w:tcPr>
            <w:tcW w:w="1686" w:type="dxa"/>
            <w:tcBorders>
              <w:top w:val="nil"/>
              <w:left w:val="nil"/>
              <w:bottom w:val="nil"/>
              <w:right w:val="single" w:sz="4" w:space="0" w:color="auto"/>
            </w:tcBorders>
            <w:vAlign w:val="center"/>
          </w:tcPr>
          <w:p w14:paraId="15209C6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253,840,625,000</w:t>
            </w:r>
          </w:p>
        </w:tc>
        <w:tc>
          <w:tcPr>
            <w:tcW w:w="784" w:type="dxa"/>
            <w:tcBorders>
              <w:top w:val="nil"/>
              <w:left w:val="nil"/>
              <w:bottom w:val="nil"/>
              <w:right w:val="single" w:sz="4" w:space="0" w:color="auto"/>
            </w:tcBorders>
            <w:vAlign w:val="center"/>
          </w:tcPr>
          <w:p w14:paraId="1F1C782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3.84</w:t>
            </w:r>
          </w:p>
        </w:tc>
        <w:tc>
          <w:tcPr>
            <w:tcW w:w="1641" w:type="dxa"/>
            <w:tcBorders>
              <w:top w:val="nil"/>
              <w:left w:val="nil"/>
              <w:bottom w:val="nil"/>
              <w:right w:val="single" w:sz="4" w:space="0" w:color="auto"/>
            </w:tcBorders>
            <w:vAlign w:val="center"/>
          </w:tcPr>
          <w:p w14:paraId="22394EA0"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36,170,330,000</w:t>
            </w:r>
          </w:p>
        </w:tc>
        <w:tc>
          <w:tcPr>
            <w:tcW w:w="805" w:type="dxa"/>
            <w:tcBorders>
              <w:top w:val="nil"/>
              <w:left w:val="nil"/>
              <w:bottom w:val="nil"/>
              <w:right w:val="single" w:sz="4" w:space="0" w:color="auto"/>
            </w:tcBorders>
            <w:vAlign w:val="center"/>
          </w:tcPr>
          <w:p w14:paraId="0B8A124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0.60</w:t>
            </w:r>
          </w:p>
        </w:tc>
        <w:tc>
          <w:tcPr>
            <w:tcW w:w="1792" w:type="dxa"/>
            <w:tcBorders>
              <w:top w:val="nil"/>
              <w:left w:val="single" w:sz="4" w:space="0" w:color="auto"/>
              <w:bottom w:val="nil"/>
              <w:right w:val="nil"/>
            </w:tcBorders>
            <w:vAlign w:val="center"/>
          </w:tcPr>
          <w:p w14:paraId="4AEC634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217,670,295,000</w:t>
            </w:r>
          </w:p>
        </w:tc>
        <w:tc>
          <w:tcPr>
            <w:tcW w:w="852" w:type="dxa"/>
            <w:tcBorders>
              <w:top w:val="nil"/>
              <w:left w:val="single" w:sz="4" w:space="0" w:color="auto"/>
              <w:bottom w:val="nil"/>
              <w:right w:val="nil"/>
            </w:tcBorders>
            <w:vAlign w:val="center"/>
          </w:tcPr>
          <w:p w14:paraId="69A9255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601.79</w:t>
            </w:r>
          </w:p>
        </w:tc>
      </w:tr>
      <w:tr w:rsidR="00C0620E" w:rsidRPr="007B3C1B" w14:paraId="3F2F68CB"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56D919BF" w14:textId="77777777" w:rsidR="00C0620E" w:rsidRPr="00E0506E" w:rsidRDefault="00C0620E" w:rsidP="003071EB">
            <w:pPr>
              <w:overflowPunct w:val="0"/>
              <w:spacing w:line="220" w:lineRule="exact"/>
              <w:ind w:leftChars="50" w:left="120"/>
              <w:jc w:val="distribute"/>
              <w:rPr>
                <w:rFonts w:ascii="標楷體" w:eastAsia="標楷體"/>
                <w:sz w:val="20"/>
              </w:rPr>
            </w:pPr>
            <w:r w:rsidRPr="00E0506E">
              <w:rPr>
                <w:rFonts w:ascii="標楷體" w:eastAsia="標楷體" w:hint="eastAsia"/>
                <w:noProof/>
                <w:sz w:val="20"/>
              </w:rPr>
              <w:t>長期負債</w:t>
            </w:r>
          </w:p>
        </w:tc>
        <w:tc>
          <w:tcPr>
            <w:tcW w:w="1686" w:type="dxa"/>
            <w:tcBorders>
              <w:top w:val="nil"/>
              <w:left w:val="nil"/>
              <w:bottom w:val="nil"/>
              <w:right w:val="single" w:sz="4" w:space="0" w:color="auto"/>
            </w:tcBorders>
            <w:vAlign w:val="center"/>
          </w:tcPr>
          <w:p w14:paraId="61BD9C3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2,347,290,277</w:t>
            </w:r>
          </w:p>
        </w:tc>
        <w:tc>
          <w:tcPr>
            <w:tcW w:w="784" w:type="dxa"/>
            <w:tcBorders>
              <w:top w:val="nil"/>
              <w:left w:val="nil"/>
              <w:bottom w:val="nil"/>
              <w:right w:val="single" w:sz="4" w:space="0" w:color="auto"/>
            </w:tcBorders>
            <w:vAlign w:val="center"/>
          </w:tcPr>
          <w:p w14:paraId="421FA08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0.04</w:t>
            </w:r>
          </w:p>
        </w:tc>
        <w:tc>
          <w:tcPr>
            <w:tcW w:w="1641" w:type="dxa"/>
            <w:tcBorders>
              <w:top w:val="nil"/>
              <w:left w:val="nil"/>
              <w:bottom w:val="nil"/>
              <w:right w:val="single" w:sz="4" w:space="0" w:color="auto"/>
            </w:tcBorders>
            <w:vAlign w:val="center"/>
          </w:tcPr>
          <w:p w14:paraId="525F63F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2,475,398,607</w:t>
            </w:r>
          </w:p>
        </w:tc>
        <w:tc>
          <w:tcPr>
            <w:tcW w:w="805" w:type="dxa"/>
            <w:tcBorders>
              <w:top w:val="nil"/>
              <w:left w:val="nil"/>
              <w:bottom w:val="nil"/>
              <w:right w:val="single" w:sz="4" w:space="0" w:color="auto"/>
            </w:tcBorders>
            <w:vAlign w:val="center"/>
          </w:tcPr>
          <w:p w14:paraId="308AE8A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0.04</w:t>
            </w:r>
          </w:p>
        </w:tc>
        <w:tc>
          <w:tcPr>
            <w:tcW w:w="1792" w:type="dxa"/>
            <w:tcBorders>
              <w:top w:val="nil"/>
              <w:left w:val="single" w:sz="4" w:space="0" w:color="auto"/>
              <w:bottom w:val="nil"/>
              <w:right w:val="nil"/>
            </w:tcBorders>
            <w:vAlign w:val="center"/>
          </w:tcPr>
          <w:p w14:paraId="5C0C140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- 128,108,330</w:t>
            </w:r>
          </w:p>
        </w:tc>
        <w:tc>
          <w:tcPr>
            <w:tcW w:w="852" w:type="dxa"/>
            <w:tcBorders>
              <w:top w:val="nil"/>
              <w:left w:val="single" w:sz="4" w:space="0" w:color="auto"/>
              <w:bottom w:val="nil"/>
              <w:right w:val="nil"/>
            </w:tcBorders>
            <w:vAlign w:val="center"/>
          </w:tcPr>
          <w:p w14:paraId="566A183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- 5.18</w:t>
            </w:r>
          </w:p>
        </w:tc>
      </w:tr>
      <w:tr w:rsidR="00C0620E" w:rsidRPr="007B3C1B" w14:paraId="43C7CD85"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18D40EC9"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長期債務</w:t>
            </w:r>
          </w:p>
        </w:tc>
        <w:tc>
          <w:tcPr>
            <w:tcW w:w="1686" w:type="dxa"/>
            <w:tcBorders>
              <w:top w:val="nil"/>
              <w:left w:val="nil"/>
              <w:bottom w:val="nil"/>
              <w:right w:val="single" w:sz="4" w:space="0" w:color="auto"/>
            </w:tcBorders>
            <w:vAlign w:val="center"/>
          </w:tcPr>
          <w:p w14:paraId="1A48031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1,264,803,165</w:t>
            </w:r>
          </w:p>
        </w:tc>
        <w:tc>
          <w:tcPr>
            <w:tcW w:w="784" w:type="dxa"/>
            <w:tcBorders>
              <w:top w:val="nil"/>
              <w:left w:val="nil"/>
              <w:bottom w:val="nil"/>
              <w:right w:val="single" w:sz="4" w:space="0" w:color="auto"/>
            </w:tcBorders>
            <w:vAlign w:val="center"/>
          </w:tcPr>
          <w:p w14:paraId="57AB93E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0.02</w:t>
            </w:r>
          </w:p>
        </w:tc>
        <w:tc>
          <w:tcPr>
            <w:tcW w:w="1641" w:type="dxa"/>
            <w:tcBorders>
              <w:top w:val="nil"/>
              <w:left w:val="nil"/>
              <w:bottom w:val="nil"/>
              <w:right w:val="single" w:sz="4" w:space="0" w:color="auto"/>
            </w:tcBorders>
            <w:vAlign w:val="center"/>
          </w:tcPr>
          <w:p w14:paraId="6C55B2C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1,264,803,165</w:t>
            </w:r>
          </w:p>
        </w:tc>
        <w:tc>
          <w:tcPr>
            <w:tcW w:w="805" w:type="dxa"/>
            <w:tcBorders>
              <w:top w:val="nil"/>
              <w:left w:val="nil"/>
              <w:bottom w:val="nil"/>
              <w:right w:val="single" w:sz="4" w:space="0" w:color="auto"/>
            </w:tcBorders>
            <w:vAlign w:val="center"/>
          </w:tcPr>
          <w:p w14:paraId="2EB83610"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0.02</w:t>
            </w:r>
          </w:p>
        </w:tc>
        <w:tc>
          <w:tcPr>
            <w:tcW w:w="1792" w:type="dxa"/>
            <w:tcBorders>
              <w:top w:val="nil"/>
              <w:left w:val="single" w:sz="4" w:space="0" w:color="auto"/>
              <w:bottom w:val="nil"/>
              <w:right w:val="nil"/>
            </w:tcBorders>
            <w:vAlign w:val="center"/>
          </w:tcPr>
          <w:p w14:paraId="6BFEDF73"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2BCF1E3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r>
      <w:tr w:rsidR="00C0620E" w:rsidRPr="007B3C1B" w14:paraId="62C80B66"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63244C78"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租賃負債</w:t>
            </w:r>
          </w:p>
        </w:tc>
        <w:tc>
          <w:tcPr>
            <w:tcW w:w="1686" w:type="dxa"/>
            <w:tcBorders>
              <w:top w:val="nil"/>
              <w:left w:val="nil"/>
              <w:bottom w:val="nil"/>
              <w:right w:val="single" w:sz="4" w:space="0" w:color="auto"/>
            </w:tcBorders>
            <w:vAlign w:val="center"/>
          </w:tcPr>
          <w:p w14:paraId="029679A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1,082,487,112</w:t>
            </w:r>
          </w:p>
        </w:tc>
        <w:tc>
          <w:tcPr>
            <w:tcW w:w="784" w:type="dxa"/>
            <w:tcBorders>
              <w:top w:val="nil"/>
              <w:left w:val="nil"/>
              <w:bottom w:val="nil"/>
              <w:right w:val="single" w:sz="4" w:space="0" w:color="auto"/>
            </w:tcBorders>
            <w:vAlign w:val="center"/>
          </w:tcPr>
          <w:p w14:paraId="61C6B2C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0.02</w:t>
            </w:r>
          </w:p>
        </w:tc>
        <w:tc>
          <w:tcPr>
            <w:tcW w:w="1641" w:type="dxa"/>
            <w:tcBorders>
              <w:top w:val="nil"/>
              <w:left w:val="nil"/>
              <w:bottom w:val="nil"/>
              <w:right w:val="single" w:sz="4" w:space="0" w:color="auto"/>
            </w:tcBorders>
            <w:vAlign w:val="center"/>
          </w:tcPr>
          <w:p w14:paraId="1EC51001"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1,210,595,442</w:t>
            </w:r>
          </w:p>
        </w:tc>
        <w:tc>
          <w:tcPr>
            <w:tcW w:w="805" w:type="dxa"/>
            <w:tcBorders>
              <w:top w:val="nil"/>
              <w:left w:val="nil"/>
              <w:bottom w:val="nil"/>
              <w:right w:val="single" w:sz="4" w:space="0" w:color="auto"/>
            </w:tcBorders>
            <w:vAlign w:val="center"/>
          </w:tcPr>
          <w:p w14:paraId="0903B81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0.02</w:t>
            </w:r>
          </w:p>
        </w:tc>
        <w:tc>
          <w:tcPr>
            <w:tcW w:w="1792" w:type="dxa"/>
            <w:tcBorders>
              <w:top w:val="nil"/>
              <w:left w:val="single" w:sz="4" w:space="0" w:color="auto"/>
              <w:bottom w:val="nil"/>
              <w:right w:val="nil"/>
            </w:tcBorders>
            <w:vAlign w:val="center"/>
          </w:tcPr>
          <w:p w14:paraId="6EB9963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- 128,108,330</w:t>
            </w:r>
          </w:p>
        </w:tc>
        <w:tc>
          <w:tcPr>
            <w:tcW w:w="852" w:type="dxa"/>
            <w:tcBorders>
              <w:top w:val="nil"/>
              <w:left w:val="single" w:sz="4" w:space="0" w:color="auto"/>
              <w:bottom w:val="nil"/>
              <w:right w:val="nil"/>
            </w:tcBorders>
            <w:vAlign w:val="center"/>
          </w:tcPr>
          <w:p w14:paraId="60C438E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- 10.58</w:t>
            </w:r>
          </w:p>
        </w:tc>
      </w:tr>
      <w:tr w:rsidR="00C0620E" w:rsidRPr="007B3C1B" w14:paraId="2198F4B5"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2F6A3035" w14:textId="77777777" w:rsidR="00C0620E" w:rsidRPr="00E0506E" w:rsidRDefault="00C0620E" w:rsidP="003071EB">
            <w:pPr>
              <w:overflowPunct w:val="0"/>
              <w:spacing w:line="220" w:lineRule="exact"/>
              <w:ind w:leftChars="50" w:left="120"/>
              <w:jc w:val="distribute"/>
              <w:rPr>
                <w:rFonts w:ascii="標楷體" w:eastAsia="標楷體"/>
                <w:sz w:val="20"/>
              </w:rPr>
            </w:pPr>
            <w:r w:rsidRPr="00E0506E">
              <w:rPr>
                <w:rFonts w:ascii="標楷體" w:eastAsia="標楷體" w:hint="eastAsia"/>
                <w:noProof/>
                <w:sz w:val="20"/>
              </w:rPr>
              <w:t>其他負債</w:t>
            </w:r>
          </w:p>
        </w:tc>
        <w:tc>
          <w:tcPr>
            <w:tcW w:w="1686" w:type="dxa"/>
            <w:tcBorders>
              <w:top w:val="nil"/>
              <w:left w:val="nil"/>
              <w:bottom w:val="nil"/>
              <w:right w:val="single" w:sz="4" w:space="0" w:color="auto"/>
            </w:tcBorders>
            <w:vAlign w:val="center"/>
          </w:tcPr>
          <w:p w14:paraId="17C8272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903,769,089,599</w:t>
            </w:r>
          </w:p>
        </w:tc>
        <w:tc>
          <w:tcPr>
            <w:tcW w:w="784" w:type="dxa"/>
            <w:tcBorders>
              <w:top w:val="nil"/>
              <w:left w:val="nil"/>
              <w:bottom w:val="nil"/>
              <w:right w:val="single" w:sz="4" w:space="0" w:color="auto"/>
            </w:tcBorders>
            <w:vAlign w:val="center"/>
          </w:tcPr>
          <w:p w14:paraId="74933BC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13.66</w:t>
            </w:r>
          </w:p>
        </w:tc>
        <w:tc>
          <w:tcPr>
            <w:tcW w:w="1641" w:type="dxa"/>
            <w:tcBorders>
              <w:top w:val="nil"/>
              <w:left w:val="nil"/>
              <w:bottom w:val="nil"/>
              <w:right w:val="single" w:sz="4" w:space="0" w:color="auto"/>
            </w:tcBorders>
            <w:vAlign w:val="center"/>
          </w:tcPr>
          <w:p w14:paraId="4F69A3CD"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940,268,196,097</w:t>
            </w:r>
          </w:p>
        </w:tc>
        <w:tc>
          <w:tcPr>
            <w:tcW w:w="805" w:type="dxa"/>
            <w:tcBorders>
              <w:top w:val="nil"/>
              <w:left w:val="nil"/>
              <w:bottom w:val="nil"/>
              <w:right w:val="single" w:sz="4" w:space="0" w:color="auto"/>
            </w:tcBorders>
            <w:vAlign w:val="center"/>
          </w:tcPr>
          <w:p w14:paraId="22BDCD3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15.71</w:t>
            </w:r>
          </w:p>
        </w:tc>
        <w:tc>
          <w:tcPr>
            <w:tcW w:w="1792" w:type="dxa"/>
            <w:tcBorders>
              <w:top w:val="nil"/>
              <w:left w:val="single" w:sz="4" w:space="0" w:color="auto"/>
              <w:bottom w:val="nil"/>
              <w:right w:val="nil"/>
            </w:tcBorders>
            <w:vAlign w:val="center"/>
          </w:tcPr>
          <w:p w14:paraId="66764D0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- 36,499,106,498</w:t>
            </w:r>
          </w:p>
        </w:tc>
        <w:tc>
          <w:tcPr>
            <w:tcW w:w="852" w:type="dxa"/>
            <w:tcBorders>
              <w:top w:val="nil"/>
              <w:left w:val="single" w:sz="4" w:space="0" w:color="auto"/>
              <w:bottom w:val="nil"/>
              <w:right w:val="nil"/>
            </w:tcBorders>
            <w:vAlign w:val="center"/>
          </w:tcPr>
          <w:p w14:paraId="63752F0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- 3.88</w:t>
            </w:r>
          </w:p>
        </w:tc>
      </w:tr>
      <w:tr w:rsidR="00C0620E" w:rsidRPr="007B3C1B" w14:paraId="632CCA4D"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03F09834"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負債準備</w:t>
            </w:r>
          </w:p>
        </w:tc>
        <w:tc>
          <w:tcPr>
            <w:tcW w:w="1686" w:type="dxa"/>
            <w:tcBorders>
              <w:top w:val="nil"/>
              <w:left w:val="nil"/>
              <w:bottom w:val="nil"/>
              <w:right w:val="single" w:sz="4" w:space="0" w:color="auto"/>
            </w:tcBorders>
            <w:vAlign w:val="center"/>
          </w:tcPr>
          <w:p w14:paraId="400BAB3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879,186,017,431</w:t>
            </w:r>
          </w:p>
        </w:tc>
        <w:tc>
          <w:tcPr>
            <w:tcW w:w="784" w:type="dxa"/>
            <w:tcBorders>
              <w:top w:val="nil"/>
              <w:left w:val="nil"/>
              <w:bottom w:val="nil"/>
              <w:right w:val="single" w:sz="4" w:space="0" w:color="auto"/>
            </w:tcBorders>
            <w:vAlign w:val="center"/>
          </w:tcPr>
          <w:p w14:paraId="1AB3B91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13.29</w:t>
            </w:r>
          </w:p>
        </w:tc>
        <w:tc>
          <w:tcPr>
            <w:tcW w:w="1641" w:type="dxa"/>
            <w:tcBorders>
              <w:top w:val="nil"/>
              <w:left w:val="nil"/>
              <w:bottom w:val="nil"/>
              <w:right w:val="single" w:sz="4" w:space="0" w:color="auto"/>
            </w:tcBorders>
            <w:vAlign w:val="center"/>
          </w:tcPr>
          <w:p w14:paraId="7BD080F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916,170,476,352</w:t>
            </w:r>
          </w:p>
        </w:tc>
        <w:tc>
          <w:tcPr>
            <w:tcW w:w="805" w:type="dxa"/>
            <w:tcBorders>
              <w:top w:val="nil"/>
              <w:left w:val="nil"/>
              <w:bottom w:val="nil"/>
              <w:right w:val="single" w:sz="4" w:space="0" w:color="auto"/>
            </w:tcBorders>
            <w:vAlign w:val="center"/>
          </w:tcPr>
          <w:p w14:paraId="08F08D3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15.31</w:t>
            </w:r>
          </w:p>
        </w:tc>
        <w:tc>
          <w:tcPr>
            <w:tcW w:w="1792" w:type="dxa"/>
            <w:tcBorders>
              <w:top w:val="nil"/>
              <w:left w:val="single" w:sz="4" w:space="0" w:color="auto"/>
              <w:bottom w:val="nil"/>
              <w:right w:val="nil"/>
            </w:tcBorders>
            <w:vAlign w:val="center"/>
          </w:tcPr>
          <w:p w14:paraId="0F66A98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- 36,984,458,921</w:t>
            </w:r>
          </w:p>
        </w:tc>
        <w:tc>
          <w:tcPr>
            <w:tcW w:w="852" w:type="dxa"/>
            <w:tcBorders>
              <w:top w:val="nil"/>
              <w:left w:val="single" w:sz="4" w:space="0" w:color="auto"/>
              <w:bottom w:val="nil"/>
              <w:right w:val="nil"/>
            </w:tcBorders>
            <w:vAlign w:val="center"/>
          </w:tcPr>
          <w:p w14:paraId="7082C0D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- 4.04</w:t>
            </w:r>
          </w:p>
        </w:tc>
      </w:tr>
      <w:tr w:rsidR="00C0620E" w:rsidRPr="007B3C1B" w14:paraId="7F8D1B3C"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4859CFDA"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遞延負債</w:t>
            </w:r>
          </w:p>
        </w:tc>
        <w:tc>
          <w:tcPr>
            <w:tcW w:w="1686" w:type="dxa"/>
            <w:tcBorders>
              <w:top w:val="nil"/>
              <w:left w:val="nil"/>
              <w:bottom w:val="nil"/>
              <w:right w:val="single" w:sz="4" w:space="0" w:color="auto"/>
            </w:tcBorders>
            <w:vAlign w:val="center"/>
          </w:tcPr>
          <w:p w14:paraId="3887BCE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40,166,131</w:t>
            </w:r>
          </w:p>
        </w:tc>
        <w:tc>
          <w:tcPr>
            <w:tcW w:w="784" w:type="dxa"/>
            <w:tcBorders>
              <w:top w:val="nil"/>
              <w:left w:val="nil"/>
              <w:bottom w:val="nil"/>
              <w:right w:val="single" w:sz="4" w:space="0" w:color="auto"/>
            </w:tcBorders>
            <w:vAlign w:val="center"/>
          </w:tcPr>
          <w:p w14:paraId="4A66DA8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66DA93D5"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48,379,211</w:t>
            </w:r>
          </w:p>
        </w:tc>
        <w:tc>
          <w:tcPr>
            <w:tcW w:w="805" w:type="dxa"/>
            <w:tcBorders>
              <w:top w:val="nil"/>
              <w:left w:val="nil"/>
              <w:bottom w:val="nil"/>
              <w:right w:val="single" w:sz="4" w:space="0" w:color="auto"/>
            </w:tcBorders>
            <w:vAlign w:val="center"/>
          </w:tcPr>
          <w:p w14:paraId="6A6638F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6EA3DC0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- 8,213,080</w:t>
            </w:r>
          </w:p>
        </w:tc>
        <w:tc>
          <w:tcPr>
            <w:tcW w:w="852" w:type="dxa"/>
            <w:tcBorders>
              <w:top w:val="nil"/>
              <w:left w:val="single" w:sz="4" w:space="0" w:color="auto"/>
              <w:bottom w:val="nil"/>
              <w:right w:val="nil"/>
            </w:tcBorders>
            <w:vAlign w:val="center"/>
          </w:tcPr>
          <w:p w14:paraId="1F3CEE4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- 16.98</w:t>
            </w:r>
          </w:p>
        </w:tc>
      </w:tr>
      <w:tr w:rsidR="00C0620E" w:rsidRPr="007B3C1B" w14:paraId="4CEF7F94"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635AD504"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遞延所得稅負債</w:t>
            </w:r>
          </w:p>
        </w:tc>
        <w:tc>
          <w:tcPr>
            <w:tcW w:w="1686" w:type="dxa"/>
            <w:tcBorders>
              <w:top w:val="nil"/>
              <w:left w:val="nil"/>
              <w:bottom w:val="nil"/>
              <w:right w:val="single" w:sz="4" w:space="0" w:color="auto"/>
            </w:tcBorders>
            <w:vAlign w:val="center"/>
          </w:tcPr>
          <w:p w14:paraId="2EAADCF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19,260,015,186</w:t>
            </w:r>
          </w:p>
        </w:tc>
        <w:tc>
          <w:tcPr>
            <w:tcW w:w="784" w:type="dxa"/>
            <w:tcBorders>
              <w:top w:val="nil"/>
              <w:left w:val="nil"/>
              <w:bottom w:val="nil"/>
              <w:right w:val="single" w:sz="4" w:space="0" w:color="auto"/>
            </w:tcBorders>
            <w:vAlign w:val="center"/>
          </w:tcPr>
          <w:p w14:paraId="6BEC83E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0.29</w:t>
            </w:r>
          </w:p>
        </w:tc>
        <w:tc>
          <w:tcPr>
            <w:tcW w:w="1641" w:type="dxa"/>
            <w:tcBorders>
              <w:top w:val="nil"/>
              <w:left w:val="nil"/>
              <w:bottom w:val="nil"/>
              <w:right w:val="single" w:sz="4" w:space="0" w:color="auto"/>
            </w:tcBorders>
            <w:vAlign w:val="center"/>
          </w:tcPr>
          <w:p w14:paraId="6B8D9613"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18,684,707,430</w:t>
            </w:r>
          </w:p>
        </w:tc>
        <w:tc>
          <w:tcPr>
            <w:tcW w:w="805" w:type="dxa"/>
            <w:tcBorders>
              <w:top w:val="nil"/>
              <w:left w:val="nil"/>
              <w:bottom w:val="nil"/>
              <w:right w:val="single" w:sz="4" w:space="0" w:color="auto"/>
            </w:tcBorders>
            <w:vAlign w:val="center"/>
          </w:tcPr>
          <w:p w14:paraId="31C350A9"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0.31</w:t>
            </w:r>
          </w:p>
        </w:tc>
        <w:tc>
          <w:tcPr>
            <w:tcW w:w="1792" w:type="dxa"/>
            <w:tcBorders>
              <w:top w:val="nil"/>
              <w:left w:val="single" w:sz="4" w:space="0" w:color="auto"/>
              <w:bottom w:val="nil"/>
              <w:right w:val="nil"/>
            </w:tcBorders>
            <w:vAlign w:val="center"/>
          </w:tcPr>
          <w:p w14:paraId="2CFA43A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575,307,756</w:t>
            </w:r>
          </w:p>
        </w:tc>
        <w:tc>
          <w:tcPr>
            <w:tcW w:w="852" w:type="dxa"/>
            <w:tcBorders>
              <w:top w:val="nil"/>
              <w:left w:val="single" w:sz="4" w:space="0" w:color="auto"/>
              <w:bottom w:val="nil"/>
              <w:right w:val="nil"/>
            </w:tcBorders>
            <w:vAlign w:val="center"/>
          </w:tcPr>
          <w:p w14:paraId="18032D5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3.08</w:t>
            </w:r>
          </w:p>
        </w:tc>
      </w:tr>
      <w:tr w:rsidR="00C0620E" w:rsidRPr="007B3C1B" w14:paraId="4592932D"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1AFE3F36"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待整理負債</w:t>
            </w:r>
          </w:p>
        </w:tc>
        <w:tc>
          <w:tcPr>
            <w:tcW w:w="1686" w:type="dxa"/>
            <w:tcBorders>
              <w:top w:val="nil"/>
              <w:left w:val="nil"/>
              <w:bottom w:val="nil"/>
              <w:right w:val="single" w:sz="4" w:space="0" w:color="auto"/>
            </w:tcBorders>
            <w:vAlign w:val="center"/>
          </w:tcPr>
          <w:p w14:paraId="26CBCA6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8,238,692</w:t>
            </w:r>
          </w:p>
        </w:tc>
        <w:tc>
          <w:tcPr>
            <w:tcW w:w="784" w:type="dxa"/>
            <w:tcBorders>
              <w:top w:val="nil"/>
              <w:left w:val="nil"/>
              <w:bottom w:val="nil"/>
              <w:right w:val="single" w:sz="4" w:space="0" w:color="auto"/>
            </w:tcBorders>
            <w:vAlign w:val="center"/>
          </w:tcPr>
          <w:p w14:paraId="73212F8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5B285063"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8,238,692</w:t>
            </w:r>
          </w:p>
        </w:tc>
        <w:tc>
          <w:tcPr>
            <w:tcW w:w="805" w:type="dxa"/>
            <w:tcBorders>
              <w:top w:val="nil"/>
              <w:left w:val="nil"/>
              <w:bottom w:val="nil"/>
              <w:right w:val="single" w:sz="4" w:space="0" w:color="auto"/>
            </w:tcBorders>
            <w:vAlign w:val="center"/>
          </w:tcPr>
          <w:p w14:paraId="34A0CEC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1829F9A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1D5AF5C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r>
      <w:tr w:rsidR="00C0620E" w:rsidRPr="007B3C1B" w14:paraId="7B4B7D93" w14:textId="77777777" w:rsidTr="00F43B64">
        <w:tblPrEx>
          <w:tblBorders>
            <w:insideH w:val="none" w:sz="0" w:space="0" w:color="auto"/>
            <w:insideV w:val="none" w:sz="0" w:space="0" w:color="auto"/>
          </w:tblBorders>
        </w:tblPrEx>
        <w:trPr>
          <w:trHeight w:hRule="exact" w:val="215"/>
        </w:trPr>
        <w:tc>
          <w:tcPr>
            <w:tcW w:w="2419" w:type="dxa"/>
            <w:tcBorders>
              <w:top w:val="nil"/>
              <w:left w:val="nil"/>
              <w:bottom w:val="nil"/>
              <w:right w:val="single" w:sz="4" w:space="0" w:color="auto"/>
            </w:tcBorders>
            <w:vAlign w:val="center"/>
          </w:tcPr>
          <w:p w14:paraId="232509AE"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什項負債</w:t>
            </w:r>
          </w:p>
        </w:tc>
        <w:tc>
          <w:tcPr>
            <w:tcW w:w="1686" w:type="dxa"/>
            <w:tcBorders>
              <w:top w:val="nil"/>
              <w:left w:val="nil"/>
              <w:bottom w:val="nil"/>
              <w:right w:val="single" w:sz="4" w:space="0" w:color="auto"/>
            </w:tcBorders>
            <w:vAlign w:val="center"/>
          </w:tcPr>
          <w:p w14:paraId="5EF1140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5,274,652,159</w:t>
            </w:r>
          </w:p>
        </w:tc>
        <w:tc>
          <w:tcPr>
            <w:tcW w:w="784" w:type="dxa"/>
            <w:tcBorders>
              <w:top w:val="nil"/>
              <w:left w:val="nil"/>
              <w:bottom w:val="nil"/>
              <w:right w:val="single" w:sz="4" w:space="0" w:color="auto"/>
            </w:tcBorders>
            <w:vAlign w:val="center"/>
          </w:tcPr>
          <w:p w14:paraId="6199424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0.08</w:t>
            </w:r>
          </w:p>
        </w:tc>
        <w:tc>
          <w:tcPr>
            <w:tcW w:w="1641" w:type="dxa"/>
            <w:tcBorders>
              <w:top w:val="nil"/>
              <w:left w:val="nil"/>
              <w:bottom w:val="nil"/>
              <w:right w:val="single" w:sz="4" w:space="0" w:color="auto"/>
            </w:tcBorders>
            <w:vAlign w:val="center"/>
          </w:tcPr>
          <w:p w14:paraId="4F8F93ED"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5,356,394,412</w:t>
            </w:r>
          </w:p>
        </w:tc>
        <w:tc>
          <w:tcPr>
            <w:tcW w:w="805" w:type="dxa"/>
            <w:tcBorders>
              <w:top w:val="nil"/>
              <w:left w:val="nil"/>
              <w:bottom w:val="nil"/>
              <w:right w:val="single" w:sz="4" w:space="0" w:color="auto"/>
            </w:tcBorders>
            <w:vAlign w:val="center"/>
          </w:tcPr>
          <w:p w14:paraId="522ABC8B"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0.09</w:t>
            </w:r>
          </w:p>
        </w:tc>
        <w:tc>
          <w:tcPr>
            <w:tcW w:w="1792" w:type="dxa"/>
            <w:tcBorders>
              <w:top w:val="nil"/>
              <w:left w:val="single" w:sz="4" w:space="0" w:color="auto"/>
              <w:bottom w:val="nil"/>
              <w:right w:val="nil"/>
            </w:tcBorders>
            <w:vAlign w:val="center"/>
          </w:tcPr>
          <w:p w14:paraId="4C900B5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- 81,742,253</w:t>
            </w:r>
          </w:p>
        </w:tc>
        <w:tc>
          <w:tcPr>
            <w:tcW w:w="852" w:type="dxa"/>
            <w:tcBorders>
              <w:top w:val="nil"/>
              <w:left w:val="single" w:sz="4" w:space="0" w:color="auto"/>
              <w:bottom w:val="nil"/>
              <w:right w:val="nil"/>
            </w:tcBorders>
            <w:vAlign w:val="center"/>
          </w:tcPr>
          <w:p w14:paraId="4D10098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- 1.53</w:t>
            </w:r>
          </w:p>
        </w:tc>
      </w:tr>
      <w:tr w:rsidR="00C0620E" w:rsidRPr="007B3C1B" w14:paraId="563EF565" w14:textId="77777777" w:rsidTr="00F43B64">
        <w:tblPrEx>
          <w:tblBorders>
            <w:insideH w:val="none" w:sz="0" w:space="0" w:color="auto"/>
            <w:insideV w:val="none" w:sz="0" w:space="0" w:color="auto"/>
          </w:tblBorders>
        </w:tblPrEx>
        <w:trPr>
          <w:trHeight w:hRule="exact" w:val="255"/>
        </w:trPr>
        <w:tc>
          <w:tcPr>
            <w:tcW w:w="2419" w:type="dxa"/>
            <w:tcBorders>
              <w:top w:val="nil"/>
              <w:left w:val="nil"/>
              <w:bottom w:val="nil"/>
              <w:right w:val="single" w:sz="4" w:space="0" w:color="auto"/>
            </w:tcBorders>
            <w:vAlign w:val="center"/>
          </w:tcPr>
          <w:p w14:paraId="1A1D6D4F" w14:textId="77777777" w:rsidR="00C0620E" w:rsidRPr="000E1E80" w:rsidRDefault="00C0620E" w:rsidP="00F43B64">
            <w:pPr>
              <w:overflowPunct w:val="0"/>
              <w:snapToGrid w:val="0"/>
              <w:spacing w:line="220" w:lineRule="exact"/>
              <w:jc w:val="distribute"/>
              <w:rPr>
                <w:rFonts w:ascii="標楷體" w:eastAsia="標楷體"/>
                <w:b/>
                <w:sz w:val="22"/>
                <w:szCs w:val="22"/>
              </w:rPr>
            </w:pPr>
            <w:r w:rsidRPr="000E1E80">
              <w:rPr>
                <w:rFonts w:ascii="標楷體" w:eastAsia="標楷體" w:hint="eastAsia"/>
                <w:b/>
                <w:noProof/>
                <w:sz w:val="22"/>
                <w:szCs w:val="22"/>
              </w:rPr>
              <w:t>權益</w:t>
            </w:r>
          </w:p>
        </w:tc>
        <w:tc>
          <w:tcPr>
            <w:tcW w:w="1686" w:type="dxa"/>
            <w:tcBorders>
              <w:top w:val="nil"/>
              <w:left w:val="nil"/>
              <w:bottom w:val="nil"/>
              <w:right w:val="single" w:sz="4" w:space="0" w:color="auto"/>
            </w:tcBorders>
            <w:vAlign w:val="center"/>
          </w:tcPr>
          <w:p w14:paraId="75F741BE"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380,980,843,745</w:t>
            </w:r>
          </w:p>
        </w:tc>
        <w:tc>
          <w:tcPr>
            <w:tcW w:w="784" w:type="dxa"/>
            <w:tcBorders>
              <w:top w:val="nil"/>
              <w:left w:val="nil"/>
              <w:bottom w:val="nil"/>
              <w:right w:val="single" w:sz="4" w:space="0" w:color="auto"/>
            </w:tcBorders>
            <w:vAlign w:val="center"/>
          </w:tcPr>
          <w:p w14:paraId="29A21242"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5.76</w:t>
            </w:r>
          </w:p>
        </w:tc>
        <w:tc>
          <w:tcPr>
            <w:tcW w:w="1641" w:type="dxa"/>
            <w:tcBorders>
              <w:top w:val="nil"/>
              <w:left w:val="nil"/>
              <w:bottom w:val="nil"/>
              <w:right w:val="single" w:sz="4" w:space="0" w:color="auto"/>
            </w:tcBorders>
            <w:vAlign w:val="center"/>
          </w:tcPr>
          <w:p w14:paraId="49A327BF" w14:textId="77777777" w:rsidR="00C0620E" w:rsidRPr="00E0506E" w:rsidRDefault="00C0620E" w:rsidP="00F43B64">
            <w:pPr>
              <w:overflowPunct w:val="0"/>
              <w:spacing w:line="220" w:lineRule="exact"/>
              <w:jc w:val="right"/>
              <w:rPr>
                <w:rFonts w:ascii="新細明體" w:hAnsi="新細明體"/>
                <w:b/>
                <w:sz w:val="18"/>
                <w:szCs w:val="18"/>
              </w:rPr>
            </w:pPr>
            <w:r w:rsidRPr="00E0506E">
              <w:rPr>
                <w:rFonts w:ascii="新細明體" w:hAnsi="新細明體"/>
                <w:b/>
                <w:noProof/>
                <w:sz w:val="18"/>
                <w:szCs w:val="18"/>
              </w:rPr>
              <w:t>396,469,629,189</w:t>
            </w:r>
          </w:p>
        </w:tc>
        <w:tc>
          <w:tcPr>
            <w:tcW w:w="805" w:type="dxa"/>
            <w:tcBorders>
              <w:top w:val="nil"/>
              <w:left w:val="nil"/>
              <w:bottom w:val="nil"/>
              <w:right w:val="single" w:sz="4" w:space="0" w:color="auto"/>
            </w:tcBorders>
            <w:vAlign w:val="center"/>
          </w:tcPr>
          <w:p w14:paraId="1338A5F4" w14:textId="77777777" w:rsidR="00C0620E" w:rsidRPr="00E0506E" w:rsidRDefault="00C0620E" w:rsidP="00F43B64">
            <w:pPr>
              <w:overflowPunct w:val="0"/>
              <w:spacing w:line="220" w:lineRule="exact"/>
              <w:jc w:val="right"/>
              <w:rPr>
                <w:rFonts w:ascii="新細明體" w:hAnsi="新細明體"/>
                <w:b/>
                <w:sz w:val="18"/>
                <w:szCs w:val="18"/>
              </w:rPr>
            </w:pPr>
            <w:r w:rsidRPr="00E0506E">
              <w:rPr>
                <w:rFonts w:ascii="新細明體" w:hAnsi="新細明體"/>
                <w:b/>
                <w:noProof/>
                <w:sz w:val="18"/>
                <w:szCs w:val="18"/>
              </w:rPr>
              <w:t>6.62</w:t>
            </w:r>
          </w:p>
        </w:tc>
        <w:tc>
          <w:tcPr>
            <w:tcW w:w="1792" w:type="dxa"/>
            <w:tcBorders>
              <w:top w:val="nil"/>
              <w:left w:val="single" w:sz="4" w:space="0" w:color="auto"/>
              <w:bottom w:val="nil"/>
              <w:right w:val="nil"/>
            </w:tcBorders>
            <w:vAlign w:val="center"/>
          </w:tcPr>
          <w:p w14:paraId="7F4333C4"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- 15,488,785,444</w:t>
            </w:r>
          </w:p>
        </w:tc>
        <w:tc>
          <w:tcPr>
            <w:tcW w:w="852" w:type="dxa"/>
            <w:tcBorders>
              <w:top w:val="nil"/>
              <w:left w:val="single" w:sz="4" w:space="0" w:color="auto"/>
              <w:bottom w:val="nil"/>
              <w:right w:val="nil"/>
            </w:tcBorders>
            <w:vAlign w:val="center"/>
          </w:tcPr>
          <w:p w14:paraId="5025D3E6"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- 3.91</w:t>
            </w:r>
          </w:p>
        </w:tc>
      </w:tr>
      <w:tr w:rsidR="00C0620E" w:rsidRPr="007B3C1B" w14:paraId="14D34C09"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48591189"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資本</w:t>
            </w:r>
          </w:p>
        </w:tc>
        <w:tc>
          <w:tcPr>
            <w:tcW w:w="1686" w:type="dxa"/>
            <w:tcBorders>
              <w:top w:val="nil"/>
              <w:left w:val="nil"/>
              <w:bottom w:val="nil"/>
              <w:right w:val="single" w:sz="4" w:space="0" w:color="auto"/>
            </w:tcBorders>
            <w:vAlign w:val="center"/>
          </w:tcPr>
          <w:p w14:paraId="1C02998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103,125,000,000</w:t>
            </w:r>
          </w:p>
        </w:tc>
        <w:tc>
          <w:tcPr>
            <w:tcW w:w="784" w:type="dxa"/>
            <w:tcBorders>
              <w:top w:val="nil"/>
              <w:left w:val="nil"/>
              <w:bottom w:val="nil"/>
              <w:right w:val="single" w:sz="4" w:space="0" w:color="auto"/>
            </w:tcBorders>
            <w:vAlign w:val="center"/>
          </w:tcPr>
          <w:p w14:paraId="2AC9757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1.56</w:t>
            </w:r>
          </w:p>
        </w:tc>
        <w:tc>
          <w:tcPr>
            <w:tcW w:w="1641" w:type="dxa"/>
            <w:tcBorders>
              <w:top w:val="nil"/>
              <w:left w:val="nil"/>
              <w:bottom w:val="nil"/>
              <w:right w:val="single" w:sz="4" w:space="0" w:color="auto"/>
            </w:tcBorders>
            <w:vAlign w:val="center"/>
          </w:tcPr>
          <w:p w14:paraId="0DAC156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103,125,000,000</w:t>
            </w:r>
          </w:p>
        </w:tc>
        <w:tc>
          <w:tcPr>
            <w:tcW w:w="805" w:type="dxa"/>
            <w:tcBorders>
              <w:top w:val="nil"/>
              <w:left w:val="nil"/>
              <w:bottom w:val="nil"/>
              <w:right w:val="single" w:sz="4" w:space="0" w:color="auto"/>
            </w:tcBorders>
            <w:vAlign w:val="center"/>
          </w:tcPr>
          <w:p w14:paraId="1DBDA241"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1.72</w:t>
            </w:r>
          </w:p>
        </w:tc>
        <w:tc>
          <w:tcPr>
            <w:tcW w:w="1792" w:type="dxa"/>
            <w:tcBorders>
              <w:top w:val="nil"/>
              <w:left w:val="single" w:sz="4" w:space="0" w:color="auto"/>
              <w:bottom w:val="nil"/>
              <w:right w:val="nil"/>
            </w:tcBorders>
            <w:vAlign w:val="center"/>
          </w:tcPr>
          <w:p w14:paraId="0F0653E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00CEB3C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r>
      <w:tr w:rsidR="00C0620E" w:rsidRPr="007B3C1B" w14:paraId="1BE65FA7"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0918A2FB"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資本</w:t>
            </w:r>
          </w:p>
        </w:tc>
        <w:tc>
          <w:tcPr>
            <w:tcW w:w="1686" w:type="dxa"/>
            <w:tcBorders>
              <w:top w:val="nil"/>
              <w:left w:val="nil"/>
              <w:bottom w:val="nil"/>
              <w:right w:val="single" w:sz="4" w:space="0" w:color="auto"/>
            </w:tcBorders>
            <w:vAlign w:val="center"/>
          </w:tcPr>
          <w:p w14:paraId="11312E8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103,125,000,000</w:t>
            </w:r>
          </w:p>
        </w:tc>
        <w:tc>
          <w:tcPr>
            <w:tcW w:w="784" w:type="dxa"/>
            <w:tcBorders>
              <w:top w:val="nil"/>
              <w:left w:val="nil"/>
              <w:bottom w:val="nil"/>
              <w:right w:val="single" w:sz="4" w:space="0" w:color="auto"/>
            </w:tcBorders>
            <w:vAlign w:val="center"/>
          </w:tcPr>
          <w:p w14:paraId="26D2706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1.56</w:t>
            </w:r>
          </w:p>
        </w:tc>
        <w:tc>
          <w:tcPr>
            <w:tcW w:w="1641" w:type="dxa"/>
            <w:tcBorders>
              <w:top w:val="nil"/>
              <w:left w:val="nil"/>
              <w:bottom w:val="nil"/>
              <w:right w:val="single" w:sz="4" w:space="0" w:color="auto"/>
            </w:tcBorders>
            <w:vAlign w:val="center"/>
          </w:tcPr>
          <w:p w14:paraId="722F1DEF"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103,125,000,000</w:t>
            </w:r>
          </w:p>
        </w:tc>
        <w:tc>
          <w:tcPr>
            <w:tcW w:w="805" w:type="dxa"/>
            <w:tcBorders>
              <w:top w:val="nil"/>
              <w:left w:val="nil"/>
              <w:bottom w:val="nil"/>
              <w:right w:val="single" w:sz="4" w:space="0" w:color="auto"/>
            </w:tcBorders>
            <w:vAlign w:val="center"/>
          </w:tcPr>
          <w:p w14:paraId="149C3B59"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1.72</w:t>
            </w:r>
          </w:p>
        </w:tc>
        <w:tc>
          <w:tcPr>
            <w:tcW w:w="1792" w:type="dxa"/>
            <w:tcBorders>
              <w:top w:val="nil"/>
              <w:left w:val="single" w:sz="4" w:space="0" w:color="auto"/>
              <w:bottom w:val="nil"/>
              <w:right w:val="nil"/>
            </w:tcBorders>
            <w:vAlign w:val="center"/>
          </w:tcPr>
          <w:p w14:paraId="489D753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5BA6751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r>
      <w:tr w:rsidR="00C0620E" w:rsidRPr="007B3C1B" w14:paraId="4834BEB8"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6FF045E8"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資本公積</w:t>
            </w:r>
          </w:p>
        </w:tc>
        <w:tc>
          <w:tcPr>
            <w:tcW w:w="1686" w:type="dxa"/>
            <w:tcBorders>
              <w:top w:val="nil"/>
              <w:left w:val="nil"/>
              <w:bottom w:val="nil"/>
              <w:right w:val="single" w:sz="4" w:space="0" w:color="auto"/>
            </w:tcBorders>
            <w:vAlign w:val="center"/>
          </w:tcPr>
          <w:p w14:paraId="6FB6D6F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140,260,227,020</w:t>
            </w:r>
          </w:p>
        </w:tc>
        <w:tc>
          <w:tcPr>
            <w:tcW w:w="784" w:type="dxa"/>
            <w:tcBorders>
              <w:top w:val="nil"/>
              <w:left w:val="nil"/>
              <w:bottom w:val="nil"/>
              <w:right w:val="single" w:sz="4" w:space="0" w:color="auto"/>
            </w:tcBorders>
            <w:vAlign w:val="center"/>
          </w:tcPr>
          <w:p w14:paraId="5462453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2.12</w:t>
            </w:r>
          </w:p>
        </w:tc>
        <w:tc>
          <w:tcPr>
            <w:tcW w:w="1641" w:type="dxa"/>
            <w:tcBorders>
              <w:top w:val="nil"/>
              <w:left w:val="nil"/>
              <w:bottom w:val="nil"/>
              <w:right w:val="single" w:sz="4" w:space="0" w:color="auto"/>
            </w:tcBorders>
            <w:vAlign w:val="center"/>
          </w:tcPr>
          <w:p w14:paraId="5905DCFE"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140,260,227,010</w:t>
            </w:r>
          </w:p>
        </w:tc>
        <w:tc>
          <w:tcPr>
            <w:tcW w:w="805" w:type="dxa"/>
            <w:tcBorders>
              <w:top w:val="nil"/>
              <w:left w:val="nil"/>
              <w:bottom w:val="nil"/>
              <w:right w:val="single" w:sz="4" w:space="0" w:color="auto"/>
            </w:tcBorders>
            <w:vAlign w:val="center"/>
          </w:tcPr>
          <w:p w14:paraId="50FBD4D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2.34</w:t>
            </w:r>
          </w:p>
        </w:tc>
        <w:tc>
          <w:tcPr>
            <w:tcW w:w="1792" w:type="dxa"/>
            <w:tcBorders>
              <w:top w:val="nil"/>
              <w:left w:val="single" w:sz="4" w:space="0" w:color="auto"/>
              <w:bottom w:val="nil"/>
              <w:right w:val="nil"/>
            </w:tcBorders>
            <w:vAlign w:val="center"/>
          </w:tcPr>
          <w:p w14:paraId="68210A6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w:t>
            </w:r>
          </w:p>
        </w:tc>
        <w:tc>
          <w:tcPr>
            <w:tcW w:w="852" w:type="dxa"/>
            <w:tcBorders>
              <w:top w:val="nil"/>
              <w:left w:val="single" w:sz="4" w:space="0" w:color="auto"/>
              <w:bottom w:val="nil"/>
              <w:right w:val="nil"/>
            </w:tcBorders>
            <w:vAlign w:val="center"/>
          </w:tcPr>
          <w:p w14:paraId="56990A8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r>
      <w:tr w:rsidR="00C0620E" w:rsidRPr="007B3C1B" w14:paraId="476349EE"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2A857A1A"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資本公積</w:t>
            </w:r>
          </w:p>
        </w:tc>
        <w:tc>
          <w:tcPr>
            <w:tcW w:w="1686" w:type="dxa"/>
            <w:tcBorders>
              <w:top w:val="nil"/>
              <w:left w:val="nil"/>
              <w:bottom w:val="nil"/>
              <w:right w:val="single" w:sz="4" w:space="0" w:color="auto"/>
            </w:tcBorders>
            <w:vAlign w:val="center"/>
          </w:tcPr>
          <w:p w14:paraId="5DAA087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140,260,227,020</w:t>
            </w:r>
          </w:p>
        </w:tc>
        <w:tc>
          <w:tcPr>
            <w:tcW w:w="784" w:type="dxa"/>
            <w:tcBorders>
              <w:top w:val="nil"/>
              <w:left w:val="nil"/>
              <w:bottom w:val="nil"/>
              <w:right w:val="single" w:sz="4" w:space="0" w:color="auto"/>
            </w:tcBorders>
            <w:vAlign w:val="center"/>
          </w:tcPr>
          <w:p w14:paraId="5F12BE73"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2.12</w:t>
            </w:r>
          </w:p>
        </w:tc>
        <w:tc>
          <w:tcPr>
            <w:tcW w:w="1641" w:type="dxa"/>
            <w:tcBorders>
              <w:top w:val="nil"/>
              <w:left w:val="nil"/>
              <w:bottom w:val="nil"/>
              <w:right w:val="single" w:sz="4" w:space="0" w:color="auto"/>
            </w:tcBorders>
            <w:vAlign w:val="center"/>
          </w:tcPr>
          <w:p w14:paraId="6D21351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140,260,227,010</w:t>
            </w:r>
          </w:p>
        </w:tc>
        <w:tc>
          <w:tcPr>
            <w:tcW w:w="805" w:type="dxa"/>
            <w:tcBorders>
              <w:top w:val="nil"/>
              <w:left w:val="nil"/>
              <w:bottom w:val="nil"/>
              <w:right w:val="single" w:sz="4" w:space="0" w:color="auto"/>
            </w:tcBorders>
            <w:vAlign w:val="center"/>
          </w:tcPr>
          <w:p w14:paraId="2DFEA21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2.34</w:t>
            </w:r>
          </w:p>
        </w:tc>
        <w:tc>
          <w:tcPr>
            <w:tcW w:w="1792" w:type="dxa"/>
            <w:tcBorders>
              <w:top w:val="nil"/>
              <w:left w:val="single" w:sz="4" w:space="0" w:color="auto"/>
              <w:bottom w:val="nil"/>
              <w:right w:val="nil"/>
            </w:tcBorders>
            <w:vAlign w:val="center"/>
          </w:tcPr>
          <w:p w14:paraId="1C9D84E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w:t>
            </w:r>
          </w:p>
        </w:tc>
        <w:tc>
          <w:tcPr>
            <w:tcW w:w="852" w:type="dxa"/>
            <w:tcBorders>
              <w:top w:val="nil"/>
              <w:left w:val="single" w:sz="4" w:space="0" w:color="auto"/>
              <w:bottom w:val="nil"/>
              <w:right w:val="nil"/>
            </w:tcBorders>
            <w:vAlign w:val="center"/>
          </w:tcPr>
          <w:p w14:paraId="62007A5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r>
      <w:tr w:rsidR="00C0620E" w:rsidRPr="007B3C1B" w14:paraId="36CD0A0A"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47180AE0"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保留盈餘（或累積虧損）</w:t>
            </w:r>
          </w:p>
        </w:tc>
        <w:tc>
          <w:tcPr>
            <w:tcW w:w="1686" w:type="dxa"/>
            <w:tcBorders>
              <w:top w:val="nil"/>
              <w:left w:val="nil"/>
              <w:bottom w:val="nil"/>
              <w:right w:val="single" w:sz="4" w:space="0" w:color="auto"/>
            </w:tcBorders>
            <w:vAlign w:val="center"/>
          </w:tcPr>
          <w:p w14:paraId="0065FDE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102,371,899,098</w:t>
            </w:r>
          </w:p>
        </w:tc>
        <w:tc>
          <w:tcPr>
            <w:tcW w:w="784" w:type="dxa"/>
            <w:tcBorders>
              <w:top w:val="nil"/>
              <w:left w:val="nil"/>
              <w:bottom w:val="nil"/>
              <w:right w:val="single" w:sz="4" w:space="0" w:color="auto"/>
            </w:tcBorders>
            <w:vAlign w:val="center"/>
          </w:tcPr>
          <w:p w14:paraId="63CB6308"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1.55</w:t>
            </w:r>
          </w:p>
        </w:tc>
        <w:tc>
          <w:tcPr>
            <w:tcW w:w="1641" w:type="dxa"/>
            <w:tcBorders>
              <w:top w:val="nil"/>
              <w:left w:val="nil"/>
              <w:bottom w:val="nil"/>
              <w:right w:val="single" w:sz="4" w:space="0" w:color="auto"/>
            </w:tcBorders>
            <w:vAlign w:val="center"/>
          </w:tcPr>
          <w:p w14:paraId="0CA3265E"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74,604,529,667</w:t>
            </w:r>
          </w:p>
        </w:tc>
        <w:tc>
          <w:tcPr>
            <w:tcW w:w="805" w:type="dxa"/>
            <w:tcBorders>
              <w:top w:val="nil"/>
              <w:left w:val="nil"/>
              <w:bottom w:val="nil"/>
              <w:right w:val="single" w:sz="4" w:space="0" w:color="auto"/>
            </w:tcBorders>
            <w:vAlign w:val="center"/>
          </w:tcPr>
          <w:p w14:paraId="6A039AB2"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1.25</w:t>
            </w:r>
          </w:p>
        </w:tc>
        <w:tc>
          <w:tcPr>
            <w:tcW w:w="1792" w:type="dxa"/>
            <w:tcBorders>
              <w:top w:val="nil"/>
              <w:left w:val="single" w:sz="4" w:space="0" w:color="auto"/>
              <w:bottom w:val="nil"/>
              <w:right w:val="nil"/>
            </w:tcBorders>
            <w:vAlign w:val="center"/>
          </w:tcPr>
          <w:p w14:paraId="2752817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27,767,369,431</w:t>
            </w:r>
          </w:p>
        </w:tc>
        <w:tc>
          <w:tcPr>
            <w:tcW w:w="852" w:type="dxa"/>
            <w:tcBorders>
              <w:top w:val="nil"/>
              <w:left w:val="single" w:sz="4" w:space="0" w:color="auto"/>
              <w:bottom w:val="nil"/>
              <w:right w:val="nil"/>
            </w:tcBorders>
            <w:vAlign w:val="center"/>
          </w:tcPr>
          <w:p w14:paraId="233EAF0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37.22</w:t>
            </w:r>
          </w:p>
        </w:tc>
      </w:tr>
      <w:tr w:rsidR="00C0620E" w:rsidRPr="007B3C1B" w14:paraId="3BD64DF6"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7306F673"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已指撥保留盈餘</w:t>
            </w:r>
          </w:p>
        </w:tc>
        <w:tc>
          <w:tcPr>
            <w:tcW w:w="1686" w:type="dxa"/>
            <w:tcBorders>
              <w:top w:val="nil"/>
              <w:left w:val="nil"/>
              <w:bottom w:val="nil"/>
              <w:right w:val="single" w:sz="4" w:space="0" w:color="auto"/>
            </w:tcBorders>
            <w:vAlign w:val="center"/>
          </w:tcPr>
          <w:p w14:paraId="6D298B4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86,062,320,222</w:t>
            </w:r>
          </w:p>
        </w:tc>
        <w:tc>
          <w:tcPr>
            <w:tcW w:w="784" w:type="dxa"/>
            <w:tcBorders>
              <w:top w:val="nil"/>
              <w:left w:val="nil"/>
              <w:bottom w:val="nil"/>
              <w:right w:val="single" w:sz="4" w:space="0" w:color="auto"/>
            </w:tcBorders>
            <w:vAlign w:val="center"/>
          </w:tcPr>
          <w:p w14:paraId="6DD19D47"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1.30</w:t>
            </w:r>
          </w:p>
        </w:tc>
        <w:tc>
          <w:tcPr>
            <w:tcW w:w="1641" w:type="dxa"/>
            <w:tcBorders>
              <w:top w:val="nil"/>
              <w:left w:val="nil"/>
              <w:bottom w:val="nil"/>
              <w:right w:val="single" w:sz="4" w:space="0" w:color="auto"/>
            </w:tcBorders>
            <w:vAlign w:val="center"/>
          </w:tcPr>
          <w:p w14:paraId="1D8B8F53"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60,206,804,411</w:t>
            </w:r>
          </w:p>
        </w:tc>
        <w:tc>
          <w:tcPr>
            <w:tcW w:w="805" w:type="dxa"/>
            <w:tcBorders>
              <w:top w:val="nil"/>
              <w:left w:val="nil"/>
              <w:bottom w:val="nil"/>
              <w:right w:val="single" w:sz="4" w:space="0" w:color="auto"/>
            </w:tcBorders>
            <w:vAlign w:val="center"/>
          </w:tcPr>
          <w:p w14:paraId="0E06379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1.01</w:t>
            </w:r>
          </w:p>
        </w:tc>
        <w:tc>
          <w:tcPr>
            <w:tcW w:w="1792" w:type="dxa"/>
            <w:tcBorders>
              <w:top w:val="nil"/>
              <w:left w:val="single" w:sz="4" w:space="0" w:color="auto"/>
              <w:bottom w:val="nil"/>
              <w:right w:val="nil"/>
            </w:tcBorders>
            <w:vAlign w:val="center"/>
          </w:tcPr>
          <w:p w14:paraId="1F8FB74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25,855,515,811</w:t>
            </w:r>
          </w:p>
        </w:tc>
        <w:tc>
          <w:tcPr>
            <w:tcW w:w="852" w:type="dxa"/>
            <w:tcBorders>
              <w:top w:val="nil"/>
              <w:left w:val="single" w:sz="4" w:space="0" w:color="auto"/>
              <w:bottom w:val="nil"/>
              <w:right w:val="nil"/>
            </w:tcBorders>
            <w:vAlign w:val="center"/>
          </w:tcPr>
          <w:p w14:paraId="67762E2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42.94</w:t>
            </w:r>
          </w:p>
        </w:tc>
      </w:tr>
      <w:tr w:rsidR="00C0620E" w:rsidRPr="007B3C1B" w14:paraId="05AA291D"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2779B980"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未指撥保留盈餘</w:t>
            </w:r>
          </w:p>
        </w:tc>
        <w:tc>
          <w:tcPr>
            <w:tcW w:w="1686" w:type="dxa"/>
            <w:tcBorders>
              <w:top w:val="nil"/>
              <w:left w:val="nil"/>
              <w:bottom w:val="nil"/>
              <w:right w:val="single" w:sz="4" w:space="0" w:color="auto"/>
            </w:tcBorders>
            <w:vAlign w:val="center"/>
          </w:tcPr>
          <w:p w14:paraId="03CE22E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16,309,578,876</w:t>
            </w:r>
          </w:p>
        </w:tc>
        <w:tc>
          <w:tcPr>
            <w:tcW w:w="784" w:type="dxa"/>
            <w:tcBorders>
              <w:top w:val="nil"/>
              <w:left w:val="nil"/>
              <w:bottom w:val="nil"/>
              <w:right w:val="single" w:sz="4" w:space="0" w:color="auto"/>
            </w:tcBorders>
            <w:vAlign w:val="center"/>
          </w:tcPr>
          <w:p w14:paraId="161D51E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0.25</w:t>
            </w:r>
          </w:p>
        </w:tc>
        <w:tc>
          <w:tcPr>
            <w:tcW w:w="1641" w:type="dxa"/>
            <w:tcBorders>
              <w:top w:val="nil"/>
              <w:left w:val="nil"/>
              <w:bottom w:val="nil"/>
              <w:right w:val="single" w:sz="4" w:space="0" w:color="auto"/>
            </w:tcBorders>
            <w:vAlign w:val="center"/>
          </w:tcPr>
          <w:p w14:paraId="7DDCEDC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14,397,725,256</w:t>
            </w:r>
          </w:p>
        </w:tc>
        <w:tc>
          <w:tcPr>
            <w:tcW w:w="805" w:type="dxa"/>
            <w:tcBorders>
              <w:top w:val="nil"/>
              <w:left w:val="nil"/>
              <w:bottom w:val="nil"/>
              <w:right w:val="single" w:sz="4" w:space="0" w:color="auto"/>
            </w:tcBorders>
            <w:vAlign w:val="center"/>
          </w:tcPr>
          <w:p w14:paraId="1F9ACEB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0.24</w:t>
            </w:r>
          </w:p>
        </w:tc>
        <w:tc>
          <w:tcPr>
            <w:tcW w:w="1792" w:type="dxa"/>
            <w:tcBorders>
              <w:top w:val="nil"/>
              <w:left w:val="single" w:sz="4" w:space="0" w:color="auto"/>
              <w:bottom w:val="nil"/>
              <w:right w:val="nil"/>
            </w:tcBorders>
            <w:vAlign w:val="center"/>
          </w:tcPr>
          <w:p w14:paraId="10F96A8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1,911,853,620</w:t>
            </w:r>
          </w:p>
        </w:tc>
        <w:tc>
          <w:tcPr>
            <w:tcW w:w="852" w:type="dxa"/>
            <w:tcBorders>
              <w:top w:val="nil"/>
              <w:left w:val="single" w:sz="4" w:space="0" w:color="auto"/>
              <w:bottom w:val="nil"/>
              <w:right w:val="nil"/>
            </w:tcBorders>
            <w:vAlign w:val="center"/>
          </w:tcPr>
          <w:p w14:paraId="4B79407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13.28</w:t>
            </w:r>
          </w:p>
        </w:tc>
      </w:tr>
      <w:tr w:rsidR="00C0620E" w:rsidRPr="007B3C1B" w14:paraId="5D2EFBDC" w14:textId="77777777" w:rsidTr="00F43B64">
        <w:tblPrEx>
          <w:tblBorders>
            <w:insideH w:val="none" w:sz="0" w:space="0" w:color="auto"/>
            <w:insideV w:val="none" w:sz="0" w:space="0" w:color="auto"/>
          </w:tblBorders>
        </w:tblPrEx>
        <w:trPr>
          <w:trHeight w:hRule="exact" w:val="221"/>
        </w:trPr>
        <w:tc>
          <w:tcPr>
            <w:tcW w:w="2419" w:type="dxa"/>
            <w:tcBorders>
              <w:top w:val="nil"/>
              <w:left w:val="nil"/>
              <w:bottom w:val="nil"/>
              <w:right w:val="single" w:sz="4" w:space="0" w:color="auto"/>
            </w:tcBorders>
            <w:vAlign w:val="center"/>
          </w:tcPr>
          <w:p w14:paraId="6BF7ECE3"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累積其他綜合損益</w:t>
            </w:r>
          </w:p>
        </w:tc>
        <w:tc>
          <w:tcPr>
            <w:tcW w:w="1686" w:type="dxa"/>
            <w:tcBorders>
              <w:top w:val="nil"/>
              <w:left w:val="nil"/>
              <w:bottom w:val="nil"/>
              <w:right w:val="single" w:sz="4" w:space="0" w:color="auto"/>
            </w:tcBorders>
            <w:vAlign w:val="center"/>
          </w:tcPr>
          <w:p w14:paraId="2147B8E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35,223,717,627</w:t>
            </w:r>
          </w:p>
        </w:tc>
        <w:tc>
          <w:tcPr>
            <w:tcW w:w="784" w:type="dxa"/>
            <w:tcBorders>
              <w:top w:val="nil"/>
              <w:left w:val="nil"/>
              <w:bottom w:val="nil"/>
              <w:right w:val="single" w:sz="4" w:space="0" w:color="auto"/>
            </w:tcBorders>
            <w:vAlign w:val="center"/>
          </w:tcPr>
          <w:p w14:paraId="578C3F5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0.53</w:t>
            </w:r>
          </w:p>
        </w:tc>
        <w:tc>
          <w:tcPr>
            <w:tcW w:w="1641" w:type="dxa"/>
            <w:tcBorders>
              <w:top w:val="nil"/>
              <w:left w:val="nil"/>
              <w:bottom w:val="nil"/>
              <w:right w:val="single" w:sz="4" w:space="0" w:color="auto"/>
            </w:tcBorders>
            <w:vAlign w:val="center"/>
          </w:tcPr>
          <w:p w14:paraId="3A65ED61"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63,666,159,714</w:t>
            </w:r>
          </w:p>
        </w:tc>
        <w:tc>
          <w:tcPr>
            <w:tcW w:w="805" w:type="dxa"/>
            <w:tcBorders>
              <w:top w:val="nil"/>
              <w:left w:val="nil"/>
              <w:bottom w:val="nil"/>
              <w:right w:val="single" w:sz="4" w:space="0" w:color="auto"/>
            </w:tcBorders>
            <w:vAlign w:val="center"/>
          </w:tcPr>
          <w:p w14:paraId="73506BBD"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1.06</w:t>
            </w:r>
          </w:p>
        </w:tc>
        <w:tc>
          <w:tcPr>
            <w:tcW w:w="1792" w:type="dxa"/>
            <w:tcBorders>
              <w:top w:val="nil"/>
              <w:left w:val="single" w:sz="4" w:space="0" w:color="auto"/>
              <w:bottom w:val="nil"/>
              <w:right w:val="nil"/>
            </w:tcBorders>
            <w:vAlign w:val="center"/>
          </w:tcPr>
          <w:p w14:paraId="6F42392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- 28,442,442,087</w:t>
            </w:r>
          </w:p>
        </w:tc>
        <w:tc>
          <w:tcPr>
            <w:tcW w:w="852" w:type="dxa"/>
            <w:tcBorders>
              <w:top w:val="nil"/>
              <w:left w:val="single" w:sz="4" w:space="0" w:color="auto"/>
              <w:bottom w:val="nil"/>
              <w:right w:val="nil"/>
            </w:tcBorders>
            <w:vAlign w:val="center"/>
          </w:tcPr>
          <w:p w14:paraId="5A96906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- 44.67</w:t>
            </w:r>
          </w:p>
        </w:tc>
      </w:tr>
      <w:tr w:rsidR="00C0620E" w:rsidRPr="007B3C1B" w14:paraId="3583B1A4" w14:textId="77777777" w:rsidTr="00F43B64">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6E812074"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國外營運機構財務</w:t>
            </w:r>
          </w:p>
          <w:p w14:paraId="6AC6F3CE"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報表換算之兌換差額</w:t>
            </w:r>
          </w:p>
        </w:tc>
        <w:tc>
          <w:tcPr>
            <w:tcW w:w="1686" w:type="dxa"/>
            <w:tcBorders>
              <w:top w:val="nil"/>
              <w:left w:val="nil"/>
              <w:bottom w:val="nil"/>
              <w:right w:val="single" w:sz="4" w:space="0" w:color="auto"/>
            </w:tcBorders>
            <w:vAlign w:val="center"/>
          </w:tcPr>
          <w:p w14:paraId="6D8414C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- 890,487,612</w:t>
            </w:r>
          </w:p>
        </w:tc>
        <w:tc>
          <w:tcPr>
            <w:tcW w:w="784" w:type="dxa"/>
            <w:tcBorders>
              <w:top w:val="nil"/>
              <w:left w:val="nil"/>
              <w:bottom w:val="nil"/>
              <w:right w:val="single" w:sz="4" w:space="0" w:color="auto"/>
            </w:tcBorders>
            <w:vAlign w:val="center"/>
          </w:tcPr>
          <w:p w14:paraId="7F1EFD1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- 0.01</w:t>
            </w:r>
          </w:p>
        </w:tc>
        <w:tc>
          <w:tcPr>
            <w:tcW w:w="1641" w:type="dxa"/>
            <w:tcBorders>
              <w:top w:val="nil"/>
              <w:left w:val="nil"/>
              <w:bottom w:val="nil"/>
              <w:right w:val="single" w:sz="4" w:space="0" w:color="auto"/>
            </w:tcBorders>
            <w:vAlign w:val="center"/>
          </w:tcPr>
          <w:p w14:paraId="62E189D1"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- 3,431,786,680</w:t>
            </w:r>
          </w:p>
        </w:tc>
        <w:tc>
          <w:tcPr>
            <w:tcW w:w="805" w:type="dxa"/>
            <w:tcBorders>
              <w:top w:val="nil"/>
              <w:left w:val="nil"/>
              <w:bottom w:val="nil"/>
              <w:right w:val="single" w:sz="4" w:space="0" w:color="auto"/>
            </w:tcBorders>
            <w:vAlign w:val="center"/>
          </w:tcPr>
          <w:p w14:paraId="01710500"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- 0.06</w:t>
            </w:r>
          </w:p>
        </w:tc>
        <w:tc>
          <w:tcPr>
            <w:tcW w:w="1792" w:type="dxa"/>
            <w:tcBorders>
              <w:top w:val="nil"/>
              <w:left w:val="single" w:sz="4" w:space="0" w:color="auto"/>
              <w:bottom w:val="nil"/>
              <w:right w:val="nil"/>
            </w:tcBorders>
            <w:vAlign w:val="center"/>
          </w:tcPr>
          <w:p w14:paraId="67D97DF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2,541,299,068</w:t>
            </w:r>
          </w:p>
        </w:tc>
        <w:tc>
          <w:tcPr>
            <w:tcW w:w="852" w:type="dxa"/>
            <w:tcBorders>
              <w:top w:val="nil"/>
              <w:left w:val="single" w:sz="4" w:space="0" w:color="auto"/>
              <w:bottom w:val="nil"/>
              <w:right w:val="nil"/>
            </w:tcBorders>
            <w:vAlign w:val="center"/>
          </w:tcPr>
          <w:p w14:paraId="1DC1F93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- 74.05</w:t>
            </w:r>
          </w:p>
        </w:tc>
      </w:tr>
      <w:tr w:rsidR="00C0620E" w:rsidRPr="007B3C1B" w14:paraId="265D3932" w14:textId="77777777" w:rsidTr="00F43B64">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1842AC8F"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0"/>
                <w:sz w:val="20"/>
              </w:rPr>
            </w:pPr>
            <w:r w:rsidRPr="00E0506E">
              <w:rPr>
                <w:rFonts w:ascii="標楷體" w:eastAsia="標楷體" w:hint="eastAsia"/>
                <w:noProof/>
                <w:spacing w:val="-20"/>
                <w:sz w:val="20"/>
              </w:rPr>
              <w:t>現金流量避險中屬有效避險</w:t>
            </w:r>
          </w:p>
          <w:p w14:paraId="50E2A478"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8"/>
                <w:sz w:val="20"/>
              </w:rPr>
            </w:pPr>
            <w:r w:rsidRPr="00E0506E">
              <w:rPr>
                <w:rFonts w:ascii="標楷體" w:eastAsia="標楷體" w:hint="eastAsia"/>
                <w:noProof/>
                <w:spacing w:val="-28"/>
                <w:sz w:val="20"/>
              </w:rPr>
              <w:t>部分之避險工具利益（損失）</w:t>
            </w:r>
          </w:p>
        </w:tc>
        <w:tc>
          <w:tcPr>
            <w:tcW w:w="1686" w:type="dxa"/>
            <w:tcBorders>
              <w:top w:val="nil"/>
              <w:left w:val="nil"/>
              <w:bottom w:val="nil"/>
              <w:right w:val="single" w:sz="4" w:space="0" w:color="auto"/>
            </w:tcBorders>
            <w:vAlign w:val="center"/>
          </w:tcPr>
          <w:p w14:paraId="21CC641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7,179,800</w:t>
            </w:r>
          </w:p>
        </w:tc>
        <w:tc>
          <w:tcPr>
            <w:tcW w:w="784" w:type="dxa"/>
            <w:tcBorders>
              <w:top w:val="nil"/>
              <w:left w:val="nil"/>
              <w:bottom w:val="nil"/>
              <w:right w:val="single" w:sz="4" w:space="0" w:color="auto"/>
            </w:tcBorders>
            <w:vAlign w:val="center"/>
          </w:tcPr>
          <w:p w14:paraId="3929822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0873E9CB"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4,099,095</w:t>
            </w:r>
          </w:p>
        </w:tc>
        <w:tc>
          <w:tcPr>
            <w:tcW w:w="805" w:type="dxa"/>
            <w:tcBorders>
              <w:top w:val="nil"/>
              <w:left w:val="nil"/>
              <w:bottom w:val="nil"/>
              <w:right w:val="single" w:sz="4" w:space="0" w:color="auto"/>
            </w:tcBorders>
            <w:vAlign w:val="center"/>
          </w:tcPr>
          <w:p w14:paraId="61DCC45F"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6D66501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3,080,705</w:t>
            </w:r>
          </w:p>
        </w:tc>
        <w:tc>
          <w:tcPr>
            <w:tcW w:w="852" w:type="dxa"/>
            <w:tcBorders>
              <w:top w:val="nil"/>
              <w:left w:val="single" w:sz="4" w:space="0" w:color="auto"/>
              <w:bottom w:val="nil"/>
              <w:right w:val="nil"/>
            </w:tcBorders>
            <w:vAlign w:val="center"/>
          </w:tcPr>
          <w:p w14:paraId="091C866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75.16</w:t>
            </w:r>
          </w:p>
        </w:tc>
      </w:tr>
      <w:tr w:rsidR="00C0620E" w:rsidRPr="007B3C1B" w14:paraId="5D909337" w14:textId="77777777" w:rsidTr="00F43B64">
        <w:tblPrEx>
          <w:tblBorders>
            <w:insideH w:val="none" w:sz="0" w:space="0" w:color="auto"/>
            <w:insideV w:val="none" w:sz="0" w:space="0" w:color="auto"/>
          </w:tblBorders>
        </w:tblPrEx>
        <w:trPr>
          <w:trHeight w:hRule="exact" w:val="680"/>
        </w:trPr>
        <w:tc>
          <w:tcPr>
            <w:tcW w:w="2419" w:type="dxa"/>
            <w:tcBorders>
              <w:top w:val="nil"/>
              <w:left w:val="nil"/>
              <w:bottom w:val="nil"/>
              <w:right w:val="single" w:sz="4" w:space="0" w:color="auto"/>
            </w:tcBorders>
            <w:vAlign w:val="center"/>
          </w:tcPr>
          <w:p w14:paraId="6167FED7"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0"/>
                <w:sz w:val="20"/>
              </w:rPr>
            </w:pPr>
            <w:r w:rsidRPr="00E0506E">
              <w:rPr>
                <w:rFonts w:ascii="標楷體" w:eastAsia="標楷體" w:hint="eastAsia"/>
                <w:noProof/>
                <w:spacing w:val="-20"/>
                <w:sz w:val="20"/>
              </w:rPr>
              <w:t>指定為透過損益按公允</w:t>
            </w:r>
          </w:p>
          <w:p w14:paraId="6DA8697A"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0"/>
                <w:sz w:val="20"/>
              </w:rPr>
            </w:pPr>
            <w:r w:rsidRPr="00E0506E">
              <w:rPr>
                <w:rFonts w:ascii="標楷體" w:eastAsia="標楷體" w:hint="eastAsia"/>
                <w:noProof/>
                <w:spacing w:val="-20"/>
                <w:sz w:val="20"/>
              </w:rPr>
              <w:t>價值衡量之金融負債其</w:t>
            </w:r>
          </w:p>
          <w:p w14:paraId="70E35252" w14:textId="77777777" w:rsidR="00C0620E" w:rsidRPr="00E0506E" w:rsidRDefault="00C0620E" w:rsidP="003071EB">
            <w:pPr>
              <w:overflowPunct w:val="0"/>
              <w:spacing w:line="220" w:lineRule="exact"/>
              <w:ind w:leftChars="100" w:left="240" w:rightChars="20" w:right="48"/>
              <w:jc w:val="distribute"/>
              <w:rPr>
                <w:rFonts w:ascii="標楷體" w:eastAsia="標楷體"/>
                <w:noProof/>
                <w:sz w:val="20"/>
              </w:rPr>
            </w:pPr>
            <w:r w:rsidRPr="00E0506E">
              <w:rPr>
                <w:rFonts w:ascii="標楷體" w:eastAsia="標楷體" w:hint="eastAsia"/>
                <w:noProof/>
                <w:spacing w:val="-20"/>
                <w:sz w:val="20"/>
              </w:rPr>
              <w:t>變動金額來自信用風險</w:t>
            </w:r>
          </w:p>
        </w:tc>
        <w:tc>
          <w:tcPr>
            <w:tcW w:w="1686" w:type="dxa"/>
            <w:tcBorders>
              <w:top w:val="nil"/>
              <w:left w:val="nil"/>
              <w:bottom w:val="nil"/>
              <w:right w:val="single" w:sz="4" w:space="0" w:color="auto"/>
            </w:tcBorders>
            <w:vAlign w:val="center"/>
          </w:tcPr>
          <w:p w14:paraId="5BDA0E4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5,194,241</w:t>
            </w:r>
          </w:p>
        </w:tc>
        <w:tc>
          <w:tcPr>
            <w:tcW w:w="784" w:type="dxa"/>
            <w:tcBorders>
              <w:top w:val="nil"/>
              <w:left w:val="nil"/>
              <w:bottom w:val="nil"/>
              <w:right w:val="single" w:sz="4" w:space="0" w:color="auto"/>
            </w:tcBorders>
            <w:vAlign w:val="center"/>
          </w:tcPr>
          <w:p w14:paraId="576352D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186E357D"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- 19,503,414</w:t>
            </w:r>
          </w:p>
        </w:tc>
        <w:tc>
          <w:tcPr>
            <w:tcW w:w="805" w:type="dxa"/>
            <w:tcBorders>
              <w:top w:val="nil"/>
              <w:left w:val="nil"/>
              <w:bottom w:val="nil"/>
              <w:right w:val="single" w:sz="4" w:space="0" w:color="auto"/>
            </w:tcBorders>
            <w:vAlign w:val="center"/>
          </w:tcPr>
          <w:p w14:paraId="5706AA0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- 0.00</w:t>
            </w:r>
          </w:p>
        </w:tc>
        <w:tc>
          <w:tcPr>
            <w:tcW w:w="1792" w:type="dxa"/>
            <w:tcBorders>
              <w:top w:val="nil"/>
              <w:left w:val="single" w:sz="4" w:space="0" w:color="auto"/>
              <w:bottom w:val="nil"/>
              <w:right w:val="nil"/>
            </w:tcBorders>
            <w:vAlign w:val="center"/>
          </w:tcPr>
          <w:p w14:paraId="35B6333A"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24,697,655</w:t>
            </w:r>
          </w:p>
        </w:tc>
        <w:tc>
          <w:tcPr>
            <w:tcW w:w="852" w:type="dxa"/>
            <w:tcBorders>
              <w:top w:val="nil"/>
              <w:left w:val="single" w:sz="4" w:space="0" w:color="auto"/>
              <w:bottom w:val="nil"/>
              <w:right w:val="nil"/>
            </w:tcBorders>
            <w:vAlign w:val="center"/>
          </w:tcPr>
          <w:p w14:paraId="29D7F9A2"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w:t>
            </w:r>
          </w:p>
        </w:tc>
      </w:tr>
      <w:tr w:rsidR="00C0620E" w:rsidRPr="007B3C1B" w14:paraId="029D0BBB" w14:textId="77777777" w:rsidTr="00F43B64">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0E6C9D3E"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0"/>
                <w:sz w:val="20"/>
              </w:rPr>
            </w:pPr>
            <w:r w:rsidRPr="00E0506E">
              <w:rPr>
                <w:rFonts w:ascii="標楷體" w:eastAsia="標楷體" w:hint="eastAsia"/>
                <w:noProof/>
                <w:spacing w:val="-20"/>
                <w:sz w:val="20"/>
              </w:rPr>
              <w:t>透過其他綜合損益按公允</w:t>
            </w:r>
          </w:p>
          <w:p w14:paraId="77D91B74" w14:textId="77777777" w:rsidR="00C0620E" w:rsidRPr="00E0506E" w:rsidRDefault="00C0620E" w:rsidP="003071EB">
            <w:pPr>
              <w:overflowPunct w:val="0"/>
              <w:spacing w:line="220" w:lineRule="exact"/>
              <w:ind w:leftChars="100" w:left="240" w:rightChars="20" w:right="48"/>
              <w:jc w:val="distribute"/>
              <w:rPr>
                <w:rFonts w:ascii="標楷體" w:eastAsia="標楷體"/>
                <w:noProof/>
                <w:sz w:val="20"/>
              </w:rPr>
            </w:pPr>
            <w:r w:rsidRPr="00E0506E">
              <w:rPr>
                <w:rFonts w:ascii="標楷體" w:eastAsia="標楷體" w:hint="eastAsia"/>
                <w:noProof/>
                <w:spacing w:val="-20"/>
                <w:sz w:val="20"/>
              </w:rPr>
              <w:t>價值衡量之金融資產損益</w:t>
            </w:r>
          </w:p>
        </w:tc>
        <w:tc>
          <w:tcPr>
            <w:tcW w:w="1686" w:type="dxa"/>
            <w:tcBorders>
              <w:top w:val="nil"/>
              <w:left w:val="nil"/>
              <w:bottom w:val="nil"/>
              <w:right w:val="single" w:sz="4" w:space="0" w:color="auto"/>
            </w:tcBorders>
            <w:vAlign w:val="center"/>
          </w:tcPr>
          <w:p w14:paraId="5EFF195D"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43,046,071,969</w:t>
            </w:r>
          </w:p>
        </w:tc>
        <w:tc>
          <w:tcPr>
            <w:tcW w:w="784" w:type="dxa"/>
            <w:tcBorders>
              <w:top w:val="nil"/>
              <w:left w:val="nil"/>
              <w:bottom w:val="nil"/>
              <w:right w:val="single" w:sz="4" w:space="0" w:color="auto"/>
            </w:tcBorders>
            <w:vAlign w:val="center"/>
          </w:tcPr>
          <w:p w14:paraId="7B7CF81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0.65</w:t>
            </w:r>
          </w:p>
        </w:tc>
        <w:tc>
          <w:tcPr>
            <w:tcW w:w="1641" w:type="dxa"/>
            <w:tcBorders>
              <w:top w:val="nil"/>
              <w:left w:val="nil"/>
              <w:bottom w:val="nil"/>
              <w:right w:val="single" w:sz="4" w:space="0" w:color="auto"/>
            </w:tcBorders>
            <w:vAlign w:val="center"/>
          </w:tcPr>
          <w:p w14:paraId="0446C5D4"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66,818,679,002</w:t>
            </w:r>
          </w:p>
        </w:tc>
        <w:tc>
          <w:tcPr>
            <w:tcW w:w="805" w:type="dxa"/>
            <w:tcBorders>
              <w:top w:val="nil"/>
              <w:left w:val="nil"/>
              <w:bottom w:val="nil"/>
              <w:right w:val="single" w:sz="4" w:space="0" w:color="auto"/>
            </w:tcBorders>
            <w:vAlign w:val="center"/>
          </w:tcPr>
          <w:p w14:paraId="2A201B7A"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1.12</w:t>
            </w:r>
          </w:p>
        </w:tc>
        <w:tc>
          <w:tcPr>
            <w:tcW w:w="1792" w:type="dxa"/>
            <w:tcBorders>
              <w:top w:val="nil"/>
              <w:left w:val="single" w:sz="4" w:space="0" w:color="auto"/>
              <w:bottom w:val="nil"/>
              <w:right w:val="nil"/>
            </w:tcBorders>
            <w:vAlign w:val="center"/>
          </w:tcPr>
          <w:p w14:paraId="2CCAD96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- 23,772,607,033</w:t>
            </w:r>
          </w:p>
        </w:tc>
        <w:tc>
          <w:tcPr>
            <w:tcW w:w="852" w:type="dxa"/>
            <w:tcBorders>
              <w:top w:val="nil"/>
              <w:left w:val="single" w:sz="4" w:space="0" w:color="auto"/>
              <w:bottom w:val="nil"/>
              <w:right w:val="nil"/>
            </w:tcBorders>
            <w:vAlign w:val="center"/>
          </w:tcPr>
          <w:p w14:paraId="7D034C8F"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- 35.58</w:t>
            </w:r>
          </w:p>
        </w:tc>
      </w:tr>
      <w:tr w:rsidR="00C0620E" w:rsidRPr="007B3C1B" w14:paraId="18E4955A" w14:textId="77777777" w:rsidTr="00F43B64">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5DD7A91F"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0"/>
                <w:sz w:val="20"/>
              </w:rPr>
            </w:pPr>
            <w:r w:rsidRPr="00E0506E">
              <w:rPr>
                <w:rFonts w:ascii="標楷體" w:eastAsia="標楷體" w:hint="eastAsia"/>
                <w:noProof/>
                <w:spacing w:val="-20"/>
                <w:sz w:val="20"/>
              </w:rPr>
              <w:t>採用覆蓋法重分類之</w:t>
            </w:r>
          </w:p>
          <w:p w14:paraId="35800034" w14:textId="77777777" w:rsidR="00C0620E" w:rsidRPr="00E0506E" w:rsidRDefault="00C0620E" w:rsidP="003071EB">
            <w:pPr>
              <w:overflowPunct w:val="0"/>
              <w:spacing w:line="220" w:lineRule="exact"/>
              <w:ind w:leftChars="100" w:left="240" w:rightChars="20" w:right="48"/>
              <w:jc w:val="distribute"/>
              <w:rPr>
                <w:rFonts w:ascii="標楷體" w:eastAsia="標楷體"/>
                <w:noProof/>
                <w:spacing w:val="-20"/>
                <w:sz w:val="20"/>
              </w:rPr>
            </w:pPr>
            <w:r w:rsidRPr="00E0506E">
              <w:rPr>
                <w:rFonts w:ascii="標楷體" w:eastAsia="標楷體" w:hint="eastAsia"/>
                <w:noProof/>
                <w:spacing w:val="-20"/>
                <w:sz w:val="20"/>
              </w:rPr>
              <w:t>其他綜合損益</w:t>
            </w:r>
          </w:p>
        </w:tc>
        <w:tc>
          <w:tcPr>
            <w:tcW w:w="1686" w:type="dxa"/>
            <w:tcBorders>
              <w:top w:val="nil"/>
              <w:left w:val="nil"/>
              <w:bottom w:val="nil"/>
              <w:right w:val="single" w:sz="4" w:space="0" w:color="auto"/>
            </w:tcBorders>
            <w:vAlign w:val="center"/>
          </w:tcPr>
          <w:p w14:paraId="0A9491A0"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- 6,944,240,771</w:t>
            </w:r>
          </w:p>
        </w:tc>
        <w:tc>
          <w:tcPr>
            <w:tcW w:w="784" w:type="dxa"/>
            <w:tcBorders>
              <w:top w:val="nil"/>
              <w:left w:val="nil"/>
              <w:bottom w:val="nil"/>
              <w:right w:val="single" w:sz="4" w:space="0" w:color="auto"/>
            </w:tcBorders>
            <w:vAlign w:val="center"/>
          </w:tcPr>
          <w:p w14:paraId="00A36C96"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- 0.10</w:t>
            </w:r>
          </w:p>
        </w:tc>
        <w:tc>
          <w:tcPr>
            <w:tcW w:w="1641" w:type="dxa"/>
            <w:tcBorders>
              <w:top w:val="nil"/>
              <w:left w:val="nil"/>
              <w:bottom w:val="nil"/>
              <w:right w:val="single" w:sz="4" w:space="0" w:color="auto"/>
            </w:tcBorders>
            <w:vAlign w:val="center"/>
          </w:tcPr>
          <w:p w14:paraId="18897895"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294,671,711</w:t>
            </w:r>
          </w:p>
        </w:tc>
        <w:tc>
          <w:tcPr>
            <w:tcW w:w="805" w:type="dxa"/>
            <w:tcBorders>
              <w:top w:val="nil"/>
              <w:left w:val="nil"/>
              <w:bottom w:val="nil"/>
              <w:right w:val="single" w:sz="4" w:space="0" w:color="auto"/>
            </w:tcBorders>
            <w:vAlign w:val="center"/>
          </w:tcPr>
          <w:p w14:paraId="6CE3A78C"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749F8CC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- 7,238,912,482</w:t>
            </w:r>
          </w:p>
        </w:tc>
        <w:tc>
          <w:tcPr>
            <w:tcW w:w="852" w:type="dxa"/>
            <w:tcBorders>
              <w:top w:val="nil"/>
              <w:left w:val="single" w:sz="4" w:space="0" w:color="auto"/>
              <w:bottom w:val="nil"/>
              <w:right w:val="nil"/>
            </w:tcBorders>
            <w:vAlign w:val="center"/>
          </w:tcPr>
          <w:p w14:paraId="27E8612C"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w:t>
            </w:r>
          </w:p>
        </w:tc>
      </w:tr>
      <w:tr w:rsidR="00C0620E" w:rsidRPr="007B3C1B" w14:paraId="19FA6824" w14:textId="77777777" w:rsidTr="00F43B64">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1442524C"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首次採用國際財務</w:t>
            </w:r>
          </w:p>
          <w:p w14:paraId="4F5BF4B7" w14:textId="77777777" w:rsidR="00C0620E" w:rsidRPr="00E0506E" w:rsidRDefault="00C0620E" w:rsidP="003071EB">
            <w:pPr>
              <w:overflowPunct w:val="0"/>
              <w:spacing w:line="220" w:lineRule="exact"/>
              <w:ind w:leftChars="50" w:left="120"/>
              <w:jc w:val="distribute"/>
              <w:rPr>
                <w:rFonts w:ascii="標楷體" w:eastAsia="標楷體"/>
                <w:noProof/>
                <w:sz w:val="20"/>
              </w:rPr>
            </w:pPr>
            <w:r w:rsidRPr="00E0506E">
              <w:rPr>
                <w:rFonts w:ascii="標楷體" w:eastAsia="標楷體" w:hint="eastAsia"/>
                <w:noProof/>
                <w:sz w:val="20"/>
              </w:rPr>
              <w:t>報導準則調整數</w:t>
            </w:r>
          </w:p>
        </w:tc>
        <w:tc>
          <w:tcPr>
            <w:tcW w:w="1686" w:type="dxa"/>
            <w:tcBorders>
              <w:top w:val="nil"/>
              <w:left w:val="nil"/>
              <w:bottom w:val="nil"/>
              <w:right w:val="single" w:sz="4" w:space="0" w:color="auto"/>
            </w:tcBorders>
            <w:vAlign w:val="center"/>
          </w:tcPr>
          <w:p w14:paraId="15C7F8C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784" w:type="dxa"/>
            <w:tcBorders>
              <w:top w:val="nil"/>
              <w:left w:val="nil"/>
              <w:bottom w:val="nil"/>
              <w:right w:val="single" w:sz="4" w:space="0" w:color="auto"/>
            </w:tcBorders>
            <w:vAlign w:val="center"/>
          </w:tcPr>
          <w:p w14:paraId="339FE481"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1641" w:type="dxa"/>
            <w:tcBorders>
              <w:top w:val="nil"/>
              <w:left w:val="nil"/>
              <w:bottom w:val="nil"/>
              <w:right w:val="single" w:sz="4" w:space="0" w:color="auto"/>
            </w:tcBorders>
            <w:vAlign w:val="center"/>
          </w:tcPr>
          <w:p w14:paraId="180DE628"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14,813,712,798</w:t>
            </w:r>
          </w:p>
        </w:tc>
        <w:tc>
          <w:tcPr>
            <w:tcW w:w="805" w:type="dxa"/>
            <w:tcBorders>
              <w:top w:val="nil"/>
              <w:left w:val="nil"/>
              <w:bottom w:val="nil"/>
              <w:right w:val="single" w:sz="4" w:space="0" w:color="auto"/>
            </w:tcBorders>
            <w:vAlign w:val="center"/>
          </w:tcPr>
          <w:p w14:paraId="68435655"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0.25</w:t>
            </w:r>
          </w:p>
        </w:tc>
        <w:tc>
          <w:tcPr>
            <w:tcW w:w="1792" w:type="dxa"/>
            <w:tcBorders>
              <w:top w:val="nil"/>
              <w:left w:val="single" w:sz="4" w:space="0" w:color="auto"/>
              <w:bottom w:val="nil"/>
              <w:right w:val="nil"/>
            </w:tcBorders>
            <w:vAlign w:val="center"/>
          </w:tcPr>
          <w:p w14:paraId="7A53F7DB"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- 14,813,712,798</w:t>
            </w:r>
          </w:p>
        </w:tc>
        <w:tc>
          <w:tcPr>
            <w:tcW w:w="852" w:type="dxa"/>
            <w:tcBorders>
              <w:top w:val="nil"/>
              <w:left w:val="single" w:sz="4" w:space="0" w:color="auto"/>
              <w:bottom w:val="nil"/>
              <w:right w:val="nil"/>
            </w:tcBorders>
            <w:vAlign w:val="center"/>
          </w:tcPr>
          <w:p w14:paraId="02588BDE"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- 100.00</w:t>
            </w:r>
          </w:p>
        </w:tc>
      </w:tr>
      <w:tr w:rsidR="00C0620E" w:rsidRPr="007B3C1B" w14:paraId="73006284" w14:textId="77777777" w:rsidTr="00F43B64">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3679F22A"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首次採用國際財務</w:t>
            </w:r>
          </w:p>
          <w:p w14:paraId="7F4C11DE" w14:textId="77777777" w:rsidR="00C0620E" w:rsidRPr="00E0506E" w:rsidRDefault="00C0620E" w:rsidP="003071EB">
            <w:pPr>
              <w:overflowPunct w:val="0"/>
              <w:spacing w:line="220" w:lineRule="exact"/>
              <w:ind w:leftChars="100" w:left="240"/>
              <w:jc w:val="distribute"/>
              <w:rPr>
                <w:rFonts w:ascii="標楷體" w:eastAsia="標楷體"/>
                <w:noProof/>
                <w:sz w:val="20"/>
              </w:rPr>
            </w:pPr>
            <w:r w:rsidRPr="00E0506E">
              <w:rPr>
                <w:rFonts w:ascii="標楷體" w:eastAsia="標楷體" w:hint="eastAsia"/>
                <w:noProof/>
                <w:sz w:val="20"/>
              </w:rPr>
              <w:t>報導準則調整數</w:t>
            </w:r>
          </w:p>
        </w:tc>
        <w:tc>
          <w:tcPr>
            <w:tcW w:w="1686" w:type="dxa"/>
            <w:tcBorders>
              <w:top w:val="nil"/>
              <w:left w:val="nil"/>
              <w:bottom w:val="nil"/>
              <w:right w:val="single" w:sz="4" w:space="0" w:color="auto"/>
            </w:tcBorders>
            <w:vAlign w:val="center"/>
          </w:tcPr>
          <w:p w14:paraId="24565EF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784" w:type="dxa"/>
            <w:tcBorders>
              <w:top w:val="nil"/>
              <w:left w:val="nil"/>
              <w:bottom w:val="nil"/>
              <w:right w:val="single" w:sz="4" w:space="0" w:color="auto"/>
            </w:tcBorders>
            <w:vAlign w:val="center"/>
          </w:tcPr>
          <w:p w14:paraId="20862A89"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hint="eastAsia"/>
                <w:noProof/>
                <w:sz w:val="18"/>
                <w:szCs w:val="18"/>
              </w:rPr>
              <w:t>－</w:t>
            </w:r>
          </w:p>
        </w:tc>
        <w:tc>
          <w:tcPr>
            <w:tcW w:w="1641" w:type="dxa"/>
            <w:tcBorders>
              <w:top w:val="nil"/>
              <w:left w:val="nil"/>
              <w:bottom w:val="nil"/>
              <w:right w:val="single" w:sz="4" w:space="0" w:color="auto"/>
            </w:tcBorders>
            <w:vAlign w:val="center"/>
          </w:tcPr>
          <w:p w14:paraId="561A8676"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14,813,712,798</w:t>
            </w:r>
          </w:p>
        </w:tc>
        <w:tc>
          <w:tcPr>
            <w:tcW w:w="805" w:type="dxa"/>
            <w:tcBorders>
              <w:top w:val="nil"/>
              <w:left w:val="nil"/>
              <w:bottom w:val="nil"/>
              <w:right w:val="single" w:sz="4" w:space="0" w:color="auto"/>
            </w:tcBorders>
            <w:vAlign w:val="center"/>
          </w:tcPr>
          <w:p w14:paraId="52A53BA7" w14:textId="77777777" w:rsidR="00C0620E" w:rsidRPr="00E0506E" w:rsidRDefault="00C0620E" w:rsidP="00F43B64">
            <w:pPr>
              <w:overflowPunct w:val="0"/>
              <w:spacing w:line="220" w:lineRule="exact"/>
              <w:jc w:val="right"/>
              <w:rPr>
                <w:rFonts w:ascii="新細明體" w:hAnsi="新細明體"/>
                <w:sz w:val="18"/>
                <w:szCs w:val="18"/>
              </w:rPr>
            </w:pPr>
            <w:r w:rsidRPr="00E0506E">
              <w:rPr>
                <w:rFonts w:ascii="新細明體" w:hAnsi="新細明體"/>
                <w:noProof/>
                <w:sz w:val="18"/>
                <w:szCs w:val="18"/>
              </w:rPr>
              <w:t>0.25</w:t>
            </w:r>
          </w:p>
        </w:tc>
        <w:tc>
          <w:tcPr>
            <w:tcW w:w="1792" w:type="dxa"/>
            <w:tcBorders>
              <w:top w:val="nil"/>
              <w:left w:val="single" w:sz="4" w:space="0" w:color="auto"/>
              <w:bottom w:val="nil"/>
              <w:right w:val="nil"/>
            </w:tcBorders>
            <w:vAlign w:val="center"/>
          </w:tcPr>
          <w:p w14:paraId="27EE46E4"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- 14,813,712,798</w:t>
            </w:r>
          </w:p>
        </w:tc>
        <w:tc>
          <w:tcPr>
            <w:tcW w:w="852" w:type="dxa"/>
            <w:tcBorders>
              <w:top w:val="nil"/>
              <w:left w:val="single" w:sz="4" w:space="0" w:color="auto"/>
              <w:bottom w:val="nil"/>
              <w:right w:val="nil"/>
            </w:tcBorders>
            <w:vAlign w:val="center"/>
          </w:tcPr>
          <w:p w14:paraId="7B226EC5" w14:textId="77777777" w:rsidR="00C0620E" w:rsidRPr="00E0506E" w:rsidRDefault="00C0620E" w:rsidP="00F43B64">
            <w:pPr>
              <w:spacing w:line="220" w:lineRule="exact"/>
              <w:jc w:val="right"/>
              <w:rPr>
                <w:rFonts w:ascii="新細明體" w:hAnsi="新細明體"/>
                <w:sz w:val="18"/>
                <w:szCs w:val="18"/>
              </w:rPr>
            </w:pPr>
            <w:r w:rsidRPr="00E0506E">
              <w:rPr>
                <w:rFonts w:ascii="新細明體" w:hAnsi="新細明體"/>
                <w:noProof/>
                <w:sz w:val="18"/>
                <w:szCs w:val="18"/>
              </w:rPr>
              <w:t>- 100.00</w:t>
            </w:r>
          </w:p>
        </w:tc>
      </w:tr>
      <w:tr w:rsidR="00C0620E" w:rsidRPr="007B3C1B" w14:paraId="4817DC9B" w14:textId="77777777" w:rsidTr="00F43B64">
        <w:tblPrEx>
          <w:tblBorders>
            <w:insideH w:val="none" w:sz="0" w:space="0" w:color="auto"/>
            <w:insideV w:val="none" w:sz="0" w:space="0" w:color="auto"/>
          </w:tblBorders>
        </w:tblPrEx>
        <w:trPr>
          <w:trHeight w:hRule="exact" w:val="255"/>
        </w:trPr>
        <w:tc>
          <w:tcPr>
            <w:tcW w:w="2419" w:type="dxa"/>
            <w:tcBorders>
              <w:top w:val="nil"/>
              <w:left w:val="nil"/>
              <w:bottom w:val="single" w:sz="8" w:space="0" w:color="auto"/>
              <w:right w:val="single" w:sz="4" w:space="0" w:color="auto"/>
            </w:tcBorders>
            <w:vAlign w:val="center"/>
          </w:tcPr>
          <w:p w14:paraId="70D051F8" w14:textId="77777777" w:rsidR="00C0620E" w:rsidRPr="000E1E80" w:rsidRDefault="00C0620E" w:rsidP="00F43B64">
            <w:pPr>
              <w:overflowPunct w:val="0"/>
              <w:spacing w:line="220" w:lineRule="exact"/>
              <w:jc w:val="distribute"/>
              <w:rPr>
                <w:rFonts w:ascii="標楷體" w:eastAsia="標楷體"/>
                <w:b/>
                <w:sz w:val="22"/>
                <w:szCs w:val="22"/>
              </w:rPr>
            </w:pPr>
            <w:r w:rsidRPr="000E1E80">
              <w:rPr>
                <w:rFonts w:ascii="標楷體" w:eastAsia="標楷體" w:hint="eastAsia"/>
                <w:b/>
                <w:noProof/>
                <w:sz w:val="22"/>
                <w:szCs w:val="22"/>
              </w:rPr>
              <w:t>負債及權益總額</w:t>
            </w:r>
          </w:p>
        </w:tc>
        <w:tc>
          <w:tcPr>
            <w:tcW w:w="1686" w:type="dxa"/>
            <w:tcBorders>
              <w:top w:val="nil"/>
              <w:left w:val="nil"/>
              <w:bottom w:val="single" w:sz="8" w:space="0" w:color="auto"/>
              <w:right w:val="single" w:sz="4" w:space="0" w:color="auto"/>
            </w:tcBorders>
            <w:vAlign w:val="center"/>
          </w:tcPr>
          <w:p w14:paraId="02E58637"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6,615,188,028,413</w:t>
            </w:r>
          </w:p>
        </w:tc>
        <w:tc>
          <w:tcPr>
            <w:tcW w:w="784" w:type="dxa"/>
            <w:tcBorders>
              <w:top w:val="nil"/>
              <w:left w:val="nil"/>
              <w:bottom w:val="single" w:sz="8" w:space="0" w:color="auto"/>
              <w:right w:val="single" w:sz="4" w:space="0" w:color="auto"/>
            </w:tcBorders>
            <w:vAlign w:val="center"/>
          </w:tcPr>
          <w:p w14:paraId="3A5AADD8"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100.00</w:t>
            </w:r>
          </w:p>
        </w:tc>
        <w:tc>
          <w:tcPr>
            <w:tcW w:w="1641" w:type="dxa"/>
            <w:tcBorders>
              <w:top w:val="nil"/>
              <w:left w:val="nil"/>
              <w:bottom w:val="single" w:sz="8" w:space="0" w:color="auto"/>
              <w:right w:val="single" w:sz="4" w:space="0" w:color="auto"/>
            </w:tcBorders>
            <w:vAlign w:val="center"/>
          </w:tcPr>
          <w:p w14:paraId="43CC0459" w14:textId="77777777" w:rsidR="00C0620E" w:rsidRPr="00E0506E" w:rsidRDefault="00C0620E" w:rsidP="00F43B64">
            <w:pPr>
              <w:overflowPunct w:val="0"/>
              <w:spacing w:line="220" w:lineRule="exact"/>
              <w:jc w:val="right"/>
              <w:rPr>
                <w:rFonts w:ascii="新細明體" w:hAnsi="新細明體"/>
                <w:b/>
                <w:sz w:val="18"/>
                <w:szCs w:val="18"/>
              </w:rPr>
            </w:pPr>
            <w:r w:rsidRPr="00E0506E">
              <w:rPr>
                <w:rFonts w:ascii="新細明體" w:hAnsi="新細明體"/>
                <w:b/>
                <w:noProof/>
                <w:sz w:val="18"/>
                <w:szCs w:val="18"/>
              </w:rPr>
              <w:t>5,984,576,085,167</w:t>
            </w:r>
          </w:p>
        </w:tc>
        <w:tc>
          <w:tcPr>
            <w:tcW w:w="805" w:type="dxa"/>
            <w:tcBorders>
              <w:top w:val="nil"/>
              <w:left w:val="nil"/>
              <w:bottom w:val="single" w:sz="8" w:space="0" w:color="auto"/>
              <w:right w:val="single" w:sz="4" w:space="0" w:color="auto"/>
            </w:tcBorders>
            <w:vAlign w:val="center"/>
          </w:tcPr>
          <w:p w14:paraId="04CFA2C0" w14:textId="77777777" w:rsidR="00C0620E" w:rsidRPr="00E0506E" w:rsidRDefault="00C0620E" w:rsidP="00F43B64">
            <w:pPr>
              <w:overflowPunct w:val="0"/>
              <w:spacing w:line="220" w:lineRule="exact"/>
              <w:jc w:val="right"/>
              <w:rPr>
                <w:rFonts w:ascii="新細明體" w:hAnsi="新細明體"/>
                <w:b/>
                <w:sz w:val="18"/>
                <w:szCs w:val="18"/>
              </w:rPr>
            </w:pPr>
            <w:r w:rsidRPr="00E0506E">
              <w:rPr>
                <w:rFonts w:ascii="新細明體" w:hAnsi="新細明體"/>
                <w:b/>
                <w:noProof/>
                <w:sz w:val="18"/>
                <w:szCs w:val="18"/>
              </w:rPr>
              <w:t>100.00</w:t>
            </w:r>
          </w:p>
        </w:tc>
        <w:tc>
          <w:tcPr>
            <w:tcW w:w="1792" w:type="dxa"/>
            <w:tcBorders>
              <w:top w:val="nil"/>
              <w:left w:val="single" w:sz="4" w:space="0" w:color="auto"/>
              <w:bottom w:val="single" w:sz="8" w:space="0" w:color="auto"/>
              <w:right w:val="nil"/>
            </w:tcBorders>
            <w:vAlign w:val="center"/>
          </w:tcPr>
          <w:p w14:paraId="2CA3601D"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630,611,943,246</w:t>
            </w:r>
          </w:p>
        </w:tc>
        <w:tc>
          <w:tcPr>
            <w:tcW w:w="852" w:type="dxa"/>
            <w:tcBorders>
              <w:top w:val="nil"/>
              <w:left w:val="single" w:sz="4" w:space="0" w:color="auto"/>
              <w:bottom w:val="single" w:sz="8" w:space="0" w:color="auto"/>
              <w:right w:val="nil"/>
            </w:tcBorders>
            <w:vAlign w:val="center"/>
          </w:tcPr>
          <w:p w14:paraId="12AB1380" w14:textId="77777777" w:rsidR="00C0620E" w:rsidRPr="00E0506E" w:rsidRDefault="00C0620E" w:rsidP="00F43B64">
            <w:pPr>
              <w:spacing w:line="220" w:lineRule="exact"/>
              <w:jc w:val="right"/>
              <w:rPr>
                <w:rFonts w:ascii="新細明體" w:hAnsi="新細明體"/>
                <w:b/>
                <w:sz w:val="18"/>
                <w:szCs w:val="18"/>
              </w:rPr>
            </w:pPr>
            <w:r w:rsidRPr="00E0506E">
              <w:rPr>
                <w:rFonts w:ascii="新細明體" w:hAnsi="新細明體"/>
                <w:b/>
                <w:noProof/>
                <w:sz w:val="18"/>
                <w:szCs w:val="18"/>
              </w:rPr>
              <w:t>10.54</w:t>
            </w:r>
          </w:p>
        </w:tc>
      </w:tr>
    </w:tbl>
    <w:p w14:paraId="56770E9C" w14:textId="77777777" w:rsidR="00C0620E" w:rsidRPr="00E0506E" w:rsidRDefault="00C0620E" w:rsidP="00F43B64">
      <w:pPr>
        <w:pStyle w:val="af2"/>
        <w:spacing w:line="180" w:lineRule="exact"/>
        <w:ind w:leftChars="150" w:left="544" w:hangingChars="102" w:hanging="184"/>
        <w:jc w:val="left"/>
        <w:rPr>
          <w:sz w:val="18"/>
          <w:szCs w:val="18"/>
        </w:rPr>
      </w:pPr>
      <w:r w:rsidRPr="00E0506E">
        <w:rPr>
          <w:rFonts w:hint="eastAsia"/>
          <w:sz w:val="18"/>
          <w:szCs w:val="18"/>
        </w:rPr>
        <w:t>6.臺灣銀行子公司11</w:t>
      </w:r>
      <w:r w:rsidRPr="00E0506E">
        <w:rPr>
          <w:sz w:val="18"/>
          <w:szCs w:val="18"/>
        </w:rPr>
        <w:t>1</w:t>
      </w:r>
      <w:r w:rsidRPr="00E0506E">
        <w:rPr>
          <w:rFonts w:hint="eastAsia"/>
          <w:sz w:val="18"/>
          <w:szCs w:val="18"/>
        </w:rPr>
        <w:t>年底逾放比率0.</w:t>
      </w:r>
      <w:r w:rsidRPr="00E0506E">
        <w:rPr>
          <w:sz w:val="18"/>
          <w:szCs w:val="18"/>
        </w:rPr>
        <w:t>09</w:t>
      </w:r>
      <w:r w:rsidRPr="00E0506E">
        <w:rPr>
          <w:rFonts w:hint="eastAsia"/>
          <w:sz w:val="18"/>
          <w:szCs w:val="18"/>
        </w:rPr>
        <w:t>％，不良授信資產覆蓋率</w:t>
      </w:r>
      <w:r w:rsidRPr="00E0506E">
        <w:rPr>
          <w:sz w:val="18"/>
          <w:szCs w:val="18"/>
        </w:rPr>
        <w:t>1,458.78</w:t>
      </w:r>
      <w:r w:rsidRPr="00E0506E">
        <w:rPr>
          <w:rFonts w:hint="eastAsia"/>
          <w:sz w:val="18"/>
          <w:szCs w:val="18"/>
        </w:rPr>
        <w:t>％。</w:t>
      </w:r>
    </w:p>
    <w:p w14:paraId="30784A85" w14:textId="77777777" w:rsidR="00C0620E" w:rsidRPr="00E0506E" w:rsidRDefault="00C0620E" w:rsidP="00F43B64">
      <w:pPr>
        <w:pStyle w:val="af2"/>
        <w:spacing w:line="180" w:lineRule="exact"/>
        <w:ind w:leftChars="150" w:left="544" w:hangingChars="102" w:hanging="184"/>
        <w:jc w:val="left"/>
        <w:rPr>
          <w:sz w:val="18"/>
          <w:szCs w:val="18"/>
        </w:rPr>
      </w:pPr>
      <w:r w:rsidRPr="00E0506E">
        <w:rPr>
          <w:rFonts w:hint="eastAsia"/>
          <w:sz w:val="18"/>
          <w:szCs w:val="18"/>
        </w:rPr>
        <w:t>7.</w:t>
      </w:r>
      <w:proofErr w:type="gramStart"/>
      <w:r w:rsidRPr="00E0506E">
        <w:rPr>
          <w:rFonts w:hint="eastAsia"/>
          <w:sz w:val="18"/>
          <w:szCs w:val="18"/>
        </w:rPr>
        <w:t>土地曾按100年1月1日</w:t>
      </w:r>
      <w:proofErr w:type="gramEnd"/>
      <w:r w:rsidRPr="00E0506E">
        <w:rPr>
          <w:rFonts w:hint="eastAsia"/>
          <w:sz w:val="18"/>
          <w:szCs w:val="18"/>
        </w:rPr>
        <w:t>之公告現值辦理重估，估計應付土地增值稅依行政院主計總處規定，列於其他負債科目。</w:t>
      </w:r>
    </w:p>
    <w:p w14:paraId="11CF8D9C" w14:textId="77777777" w:rsidR="00C0620E" w:rsidRDefault="00C0620E" w:rsidP="00F43B64">
      <w:pPr>
        <w:pStyle w:val="af2"/>
        <w:spacing w:line="180" w:lineRule="exact"/>
        <w:ind w:leftChars="150" w:left="544" w:hangingChars="102" w:hanging="184"/>
        <w:jc w:val="left"/>
        <w:rPr>
          <w:sz w:val="18"/>
          <w:szCs w:val="18"/>
        </w:rPr>
      </w:pPr>
      <w:r w:rsidRPr="00E0506E">
        <w:rPr>
          <w:rFonts w:hint="eastAsia"/>
          <w:sz w:val="18"/>
          <w:szCs w:val="18"/>
        </w:rPr>
        <w:t>8.期末已</w:t>
      </w:r>
      <w:proofErr w:type="gramStart"/>
      <w:r w:rsidRPr="00E0506E">
        <w:rPr>
          <w:rFonts w:hint="eastAsia"/>
          <w:sz w:val="18"/>
          <w:szCs w:val="18"/>
        </w:rPr>
        <w:t>提撥</w:t>
      </w:r>
      <w:proofErr w:type="gramEnd"/>
      <w:r w:rsidRPr="00E0506E">
        <w:rPr>
          <w:rFonts w:hint="eastAsia"/>
          <w:sz w:val="18"/>
          <w:szCs w:val="18"/>
        </w:rPr>
        <w:t>退休金資產12</w:t>
      </w:r>
      <w:r w:rsidRPr="00E0506E">
        <w:rPr>
          <w:sz w:val="18"/>
          <w:szCs w:val="18"/>
        </w:rPr>
        <w:t>4</w:t>
      </w:r>
      <w:r w:rsidRPr="00E0506E">
        <w:rPr>
          <w:rFonts w:hint="eastAsia"/>
          <w:sz w:val="18"/>
          <w:szCs w:val="18"/>
        </w:rPr>
        <w:t>億</w:t>
      </w:r>
      <w:r w:rsidRPr="00E0506E">
        <w:rPr>
          <w:sz w:val="18"/>
          <w:szCs w:val="18"/>
        </w:rPr>
        <w:t>2,921</w:t>
      </w:r>
      <w:r w:rsidRPr="00E0506E">
        <w:rPr>
          <w:rFonts w:hint="eastAsia"/>
          <w:sz w:val="18"/>
          <w:szCs w:val="18"/>
        </w:rPr>
        <w:t>萬餘元，及提列員工福利負債準備（屬退休金部分）1</w:t>
      </w:r>
      <w:r w:rsidRPr="00E0506E">
        <w:rPr>
          <w:sz w:val="18"/>
          <w:szCs w:val="18"/>
        </w:rPr>
        <w:t>48</w:t>
      </w:r>
      <w:r w:rsidRPr="00E0506E">
        <w:rPr>
          <w:rFonts w:hint="eastAsia"/>
          <w:sz w:val="18"/>
          <w:szCs w:val="18"/>
        </w:rPr>
        <w:t>億</w:t>
      </w:r>
      <w:r w:rsidRPr="00E0506E">
        <w:rPr>
          <w:sz w:val="18"/>
          <w:szCs w:val="18"/>
        </w:rPr>
        <w:t>5,255</w:t>
      </w:r>
      <w:r w:rsidRPr="00E0506E">
        <w:rPr>
          <w:rFonts w:hint="eastAsia"/>
          <w:sz w:val="18"/>
          <w:szCs w:val="18"/>
        </w:rPr>
        <w:t>萬餘元。</w:t>
      </w:r>
    </w:p>
    <w:p w14:paraId="62786379" w14:textId="77777777" w:rsidR="00C0620E" w:rsidRDefault="00C0620E" w:rsidP="00F43B64">
      <w:pPr>
        <w:pStyle w:val="af2"/>
        <w:spacing w:line="180" w:lineRule="exact"/>
        <w:ind w:leftChars="150" w:left="544" w:hangingChars="102" w:hanging="184"/>
        <w:jc w:val="left"/>
        <w:rPr>
          <w:sz w:val="18"/>
          <w:szCs w:val="18"/>
        </w:rPr>
      </w:pPr>
      <w:r>
        <w:rPr>
          <w:sz w:val="18"/>
          <w:szCs w:val="18"/>
        </w:rPr>
        <w:t>9.</w:t>
      </w:r>
      <w:r w:rsidRPr="00BC5F6F">
        <w:rPr>
          <w:rFonts w:hint="eastAsia"/>
          <w:spacing w:val="-10"/>
          <w:sz w:val="18"/>
          <w:szCs w:val="18"/>
        </w:rPr>
        <w:t>111年底「首次採用國際財務報導準則調整數」科目為零，係依行政院主計總處</w:t>
      </w:r>
      <w:r w:rsidRPr="00BC5F6F">
        <w:rPr>
          <w:rFonts w:hint="eastAsia"/>
          <w:spacing w:val="-12"/>
          <w:sz w:val="18"/>
          <w:szCs w:val="18"/>
        </w:rPr>
        <w:t>111年8月29</w:t>
      </w:r>
      <w:r w:rsidRPr="00BC5F6F">
        <w:rPr>
          <w:rFonts w:hint="eastAsia"/>
          <w:spacing w:val="-10"/>
          <w:sz w:val="18"/>
          <w:szCs w:val="18"/>
        </w:rPr>
        <w:t>日主會金字第</w:t>
      </w:r>
      <w:r w:rsidRPr="00BC5F6F">
        <w:rPr>
          <w:rFonts w:hint="eastAsia"/>
          <w:spacing w:val="-12"/>
          <w:sz w:val="18"/>
          <w:szCs w:val="18"/>
        </w:rPr>
        <w:t>1110500879號函示辦理。</w:t>
      </w:r>
    </w:p>
    <w:p w14:paraId="3F8D15F0" w14:textId="77777777" w:rsidR="00C0620E" w:rsidRPr="00925CBF" w:rsidRDefault="00C0620E" w:rsidP="00F43B64">
      <w:pPr>
        <w:pStyle w:val="af2"/>
        <w:spacing w:line="180" w:lineRule="exact"/>
        <w:ind w:leftChars="150" w:left="544" w:hangingChars="102" w:hanging="184"/>
        <w:jc w:val="left"/>
        <w:rPr>
          <w:sz w:val="18"/>
          <w:szCs w:val="18"/>
        </w:rPr>
      </w:pPr>
      <w:r>
        <w:rPr>
          <w:sz w:val="18"/>
          <w:szCs w:val="18"/>
        </w:rPr>
        <w:t>10</w:t>
      </w:r>
      <w:r w:rsidRPr="00E0506E">
        <w:rPr>
          <w:rFonts w:hint="eastAsia"/>
          <w:sz w:val="18"/>
          <w:szCs w:val="18"/>
        </w:rPr>
        <w:t>.本表各項數字因</w:t>
      </w:r>
      <w:proofErr w:type="gramStart"/>
      <w:r w:rsidRPr="00E0506E">
        <w:rPr>
          <w:rFonts w:hint="eastAsia"/>
          <w:sz w:val="18"/>
          <w:szCs w:val="18"/>
        </w:rPr>
        <w:t>採</w:t>
      </w:r>
      <w:proofErr w:type="gramEnd"/>
      <w:r w:rsidRPr="00E0506E">
        <w:rPr>
          <w:rFonts w:hint="eastAsia"/>
          <w:sz w:val="18"/>
          <w:szCs w:val="18"/>
        </w:rPr>
        <w:t>四捨五入方式計算，細項數字之和與合計數或有差異。</w:t>
      </w:r>
    </w:p>
    <w:sectPr w:rsidR="00C0620E" w:rsidRPr="00925CBF" w:rsidSect="002A5F78">
      <w:footerReference w:type="default" r:id="rId16"/>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F661" w14:textId="77777777" w:rsidR="0075217D" w:rsidRDefault="0075217D" w:rsidP="00391EA2">
      <w:r>
        <w:separator/>
      </w:r>
    </w:p>
  </w:endnote>
  <w:endnote w:type="continuationSeparator" w:id="0">
    <w:p w14:paraId="574405E7" w14:textId="77777777" w:rsidR="0075217D" w:rsidRDefault="0075217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037632"/>
      <w:docPartObj>
        <w:docPartGallery w:val="Page Numbers (Bottom of Page)"/>
        <w:docPartUnique/>
      </w:docPartObj>
    </w:sdtPr>
    <w:sdtEndPr>
      <w:rPr>
        <w:rFonts w:ascii="標楷體" w:eastAsia="標楷體" w:hAnsi="標楷體"/>
      </w:rPr>
    </w:sdtEndPr>
    <w:sdtContent>
      <w:p w14:paraId="599B7018" w14:textId="77777777" w:rsidR="00C0620E" w:rsidRPr="00855F30" w:rsidRDefault="00C0620E" w:rsidP="00E1626F">
        <w:pPr>
          <w:pStyle w:val="a6"/>
          <w:jc w:val="center"/>
          <w:rPr>
            <w:rFonts w:ascii="標楷體" w:eastAsia="標楷體" w:hAnsi="標楷體"/>
          </w:rPr>
        </w:pPr>
        <w:r w:rsidRPr="00855F30">
          <w:rPr>
            <w:rFonts w:ascii="標楷體" w:eastAsia="標楷體" w:hAnsi="標楷體" w:hint="eastAsia"/>
          </w:rPr>
          <w:t>乙－</w:t>
        </w:r>
        <w:r w:rsidRPr="00855F30">
          <w:rPr>
            <w:rFonts w:ascii="標楷體" w:eastAsia="標楷體" w:hAnsi="標楷體"/>
          </w:rPr>
          <w:fldChar w:fldCharType="begin"/>
        </w:r>
        <w:r w:rsidRPr="00855F30">
          <w:rPr>
            <w:rFonts w:ascii="標楷體" w:eastAsia="標楷體" w:hAnsi="標楷體"/>
          </w:rPr>
          <w:instrText>PAGE   \* MERGEFORMAT</w:instrText>
        </w:r>
        <w:r w:rsidRPr="00855F30">
          <w:rPr>
            <w:rFonts w:ascii="標楷體" w:eastAsia="標楷體" w:hAnsi="標楷體"/>
          </w:rPr>
          <w:fldChar w:fldCharType="separate"/>
        </w:r>
        <w:r w:rsidRPr="00A56FC9">
          <w:rPr>
            <w:rFonts w:ascii="標楷體" w:eastAsia="標楷體" w:hAnsi="標楷體"/>
            <w:noProof/>
            <w:lang w:val="zh-TW"/>
          </w:rPr>
          <w:t>20</w:t>
        </w:r>
        <w:r w:rsidRPr="00855F30">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12114"/>
      <w:docPartObj>
        <w:docPartGallery w:val="Page Numbers (Bottom of Page)"/>
        <w:docPartUnique/>
      </w:docPartObj>
    </w:sdtPr>
    <w:sdtEndPr>
      <w:rPr>
        <w:rFonts w:ascii="標楷體" w:eastAsia="標楷體" w:hAnsi="標楷體"/>
      </w:rPr>
    </w:sdtEndPr>
    <w:sdtContent>
      <w:p w14:paraId="11EA29C6" w14:textId="77777777" w:rsidR="00C0620E" w:rsidRPr="00855F30" w:rsidRDefault="00C0620E" w:rsidP="00E1626F">
        <w:pPr>
          <w:pStyle w:val="a6"/>
          <w:jc w:val="center"/>
          <w:rPr>
            <w:rFonts w:ascii="標楷體" w:eastAsia="標楷體" w:hAnsi="標楷體"/>
          </w:rPr>
        </w:pPr>
        <w:r w:rsidRPr="00855F30">
          <w:rPr>
            <w:rFonts w:ascii="標楷體" w:eastAsia="標楷體" w:hAnsi="標楷體" w:hint="eastAsia"/>
          </w:rPr>
          <w:t>乙－</w:t>
        </w:r>
        <w:r w:rsidRPr="00855F30">
          <w:rPr>
            <w:rFonts w:ascii="標楷體" w:eastAsia="標楷體" w:hAnsi="標楷體"/>
          </w:rPr>
          <w:fldChar w:fldCharType="begin"/>
        </w:r>
        <w:r w:rsidRPr="00855F30">
          <w:rPr>
            <w:rFonts w:ascii="標楷體" w:eastAsia="標楷體" w:hAnsi="標楷體"/>
          </w:rPr>
          <w:instrText>PAGE   \* MERGEFORMAT</w:instrText>
        </w:r>
        <w:r w:rsidRPr="00855F30">
          <w:rPr>
            <w:rFonts w:ascii="標楷體" w:eastAsia="標楷體" w:hAnsi="標楷體"/>
          </w:rPr>
          <w:fldChar w:fldCharType="separate"/>
        </w:r>
        <w:r w:rsidRPr="00A56FC9">
          <w:rPr>
            <w:rFonts w:ascii="標楷體" w:eastAsia="標楷體" w:hAnsi="標楷體"/>
            <w:noProof/>
            <w:lang w:val="zh-TW"/>
          </w:rPr>
          <w:t>19</w:t>
        </w:r>
        <w:r w:rsidRPr="00855F30">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150B" w14:textId="17369DE1" w:rsidR="008B1F04" w:rsidRPr="00091054" w:rsidRDefault="0083114F" w:rsidP="002A5F78">
    <w:pPr>
      <w:pStyle w:val="a6"/>
      <w:jc w:val="center"/>
      <w:rPr>
        <w:rFonts w:ascii="標楷體" w:eastAsia="標楷體" w:hAnsi="標楷體"/>
      </w:rPr>
    </w:pPr>
    <w:r w:rsidRPr="00091054">
      <w:rPr>
        <w:rFonts w:ascii="標楷體" w:eastAsia="標楷體" w:hAnsi="標楷體" w:hint="eastAsia"/>
      </w:rPr>
      <w:t>乙－</w:t>
    </w:r>
    <w:sdt>
      <w:sdtPr>
        <w:rPr>
          <w:rFonts w:ascii="標楷體" w:eastAsia="標楷體" w:hAnsi="標楷體"/>
        </w:rPr>
        <w:id w:val="995623530"/>
        <w:docPartObj>
          <w:docPartGallery w:val="Page Numbers (Bottom of Page)"/>
          <w:docPartUnique/>
        </w:docPartObj>
      </w:sdtPr>
      <w:sdtContent>
        <w:r w:rsidRPr="00091054">
          <w:rPr>
            <w:rFonts w:ascii="標楷體" w:eastAsia="標楷體" w:hAnsi="標楷體"/>
          </w:rPr>
          <w:fldChar w:fldCharType="begin"/>
        </w:r>
        <w:r w:rsidRPr="00091054">
          <w:rPr>
            <w:rFonts w:ascii="標楷體" w:eastAsia="標楷體" w:hAnsi="標楷體"/>
          </w:rPr>
          <w:instrText>PAGE   \* MERGEFORMAT</w:instrText>
        </w:r>
        <w:r w:rsidRPr="00091054">
          <w:rPr>
            <w:rFonts w:ascii="標楷體" w:eastAsia="標楷體" w:hAnsi="標楷體"/>
          </w:rPr>
          <w:fldChar w:fldCharType="separate"/>
        </w:r>
        <w:r w:rsidRPr="00091054">
          <w:rPr>
            <w:rFonts w:ascii="標楷體" w:eastAsia="標楷體" w:hAnsi="標楷體"/>
            <w:lang w:val="zh-TW"/>
          </w:rPr>
          <w:t>2</w:t>
        </w:r>
        <w:r w:rsidRPr="0009105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55AF" w14:textId="77777777" w:rsidR="0075217D" w:rsidRDefault="0075217D" w:rsidP="00391EA2">
      <w:r>
        <w:separator/>
      </w:r>
    </w:p>
  </w:footnote>
  <w:footnote w:type="continuationSeparator" w:id="0">
    <w:p w14:paraId="77D149E1" w14:textId="77777777" w:rsidR="0075217D" w:rsidRDefault="0075217D"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8479A"/>
    <w:multiLevelType w:val="hybridMultilevel"/>
    <w:tmpl w:val="034CF50E"/>
    <w:lvl w:ilvl="0" w:tplc="53BA88D0">
      <w:start w:val="7"/>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3B50F4"/>
    <w:multiLevelType w:val="multilevel"/>
    <w:tmpl w:val="BD94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7B0E40"/>
    <w:multiLevelType w:val="hybridMultilevel"/>
    <w:tmpl w:val="0A585156"/>
    <w:lvl w:ilvl="0" w:tplc="7ADE2014">
      <w:start w:val="1"/>
      <w:numFmt w:val="decimal"/>
      <w:lvlText w:val="%1."/>
      <w:lvlJc w:val="left"/>
      <w:pPr>
        <w:ind w:left="1785" w:hanging="360"/>
      </w:pPr>
      <w:rPr>
        <w:rFonts w:ascii="標楷體" w:eastAsia="標楷體" w:hAnsi="標楷體" w:hint="default"/>
      </w:rPr>
    </w:lvl>
    <w:lvl w:ilvl="1" w:tplc="EF6C9682">
      <w:start w:val="1"/>
      <w:numFmt w:val="decimal"/>
      <w:lvlText w:val="%2."/>
      <w:lvlJc w:val="left"/>
      <w:pPr>
        <w:ind w:left="2265" w:hanging="360"/>
      </w:pPr>
      <w:rPr>
        <w:rFonts w:hint="default"/>
      </w:rPr>
    </w:lvl>
    <w:lvl w:ilvl="2" w:tplc="0409001B" w:tentative="1">
      <w:start w:val="1"/>
      <w:numFmt w:val="lowerRoman"/>
      <w:lvlText w:val="%3."/>
      <w:lvlJc w:val="right"/>
      <w:pPr>
        <w:ind w:left="2865" w:hanging="480"/>
      </w:pPr>
    </w:lvl>
    <w:lvl w:ilvl="3" w:tplc="0409000F" w:tentative="1">
      <w:start w:val="1"/>
      <w:numFmt w:val="decimal"/>
      <w:lvlText w:val="%4."/>
      <w:lvlJc w:val="left"/>
      <w:pPr>
        <w:ind w:left="3345" w:hanging="480"/>
      </w:pPr>
    </w:lvl>
    <w:lvl w:ilvl="4" w:tplc="04090019" w:tentative="1">
      <w:start w:val="1"/>
      <w:numFmt w:val="ideographTraditional"/>
      <w:lvlText w:val="%5、"/>
      <w:lvlJc w:val="left"/>
      <w:pPr>
        <w:ind w:left="3825" w:hanging="480"/>
      </w:pPr>
    </w:lvl>
    <w:lvl w:ilvl="5" w:tplc="0409001B" w:tentative="1">
      <w:start w:val="1"/>
      <w:numFmt w:val="lowerRoman"/>
      <w:lvlText w:val="%6."/>
      <w:lvlJc w:val="right"/>
      <w:pPr>
        <w:ind w:left="4305" w:hanging="480"/>
      </w:pPr>
    </w:lvl>
    <w:lvl w:ilvl="6" w:tplc="0409000F" w:tentative="1">
      <w:start w:val="1"/>
      <w:numFmt w:val="decimal"/>
      <w:lvlText w:val="%7."/>
      <w:lvlJc w:val="left"/>
      <w:pPr>
        <w:ind w:left="4785" w:hanging="480"/>
      </w:pPr>
    </w:lvl>
    <w:lvl w:ilvl="7" w:tplc="04090019" w:tentative="1">
      <w:start w:val="1"/>
      <w:numFmt w:val="ideographTraditional"/>
      <w:lvlText w:val="%8、"/>
      <w:lvlJc w:val="left"/>
      <w:pPr>
        <w:ind w:left="5265" w:hanging="480"/>
      </w:pPr>
    </w:lvl>
    <w:lvl w:ilvl="8" w:tplc="0409001B" w:tentative="1">
      <w:start w:val="1"/>
      <w:numFmt w:val="lowerRoman"/>
      <w:lvlText w:val="%9."/>
      <w:lvlJc w:val="right"/>
      <w:pPr>
        <w:ind w:left="5745" w:hanging="480"/>
      </w:pPr>
    </w:lvl>
  </w:abstractNum>
  <w:abstractNum w:abstractNumId="4" w15:restartNumberingAfterBreak="0">
    <w:nsid w:val="3EE7733A"/>
    <w:multiLevelType w:val="hybridMultilevel"/>
    <w:tmpl w:val="97CE3D50"/>
    <w:lvl w:ilvl="0" w:tplc="5F7ECB9A">
      <w:start w:val="1"/>
      <w:numFmt w:val="decimal"/>
      <w:lvlText w:val="%1."/>
      <w:lvlJc w:val="left"/>
      <w:pPr>
        <w:ind w:left="1770" w:hanging="360"/>
      </w:pPr>
      <w:rPr>
        <w:rFonts w:ascii="標楷體" w:eastAsia="標楷體" w:hAnsi="標楷體" w:hint="default"/>
      </w:rPr>
    </w:lvl>
    <w:lvl w:ilvl="1" w:tplc="04090019" w:tentative="1">
      <w:start w:val="1"/>
      <w:numFmt w:val="ideographTraditional"/>
      <w:lvlText w:val="%2、"/>
      <w:lvlJc w:val="left"/>
      <w:pPr>
        <w:ind w:left="2370" w:hanging="480"/>
      </w:pPr>
    </w:lvl>
    <w:lvl w:ilvl="2" w:tplc="0409001B" w:tentative="1">
      <w:start w:val="1"/>
      <w:numFmt w:val="lowerRoman"/>
      <w:lvlText w:val="%3."/>
      <w:lvlJc w:val="right"/>
      <w:pPr>
        <w:ind w:left="2850" w:hanging="480"/>
      </w:pPr>
    </w:lvl>
    <w:lvl w:ilvl="3" w:tplc="0409000F" w:tentative="1">
      <w:start w:val="1"/>
      <w:numFmt w:val="decimal"/>
      <w:lvlText w:val="%4."/>
      <w:lvlJc w:val="left"/>
      <w:pPr>
        <w:ind w:left="3330" w:hanging="480"/>
      </w:pPr>
    </w:lvl>
    <w:lvl w:ilvl="4" w:tplc="04090019" w:tentative="1">
      <w:start w:val="1"/>
      <w:numFmt w:val="ideographTraditional"/>
      <w:lvlText w:val="%5、"/>
      <w:lvlJc w:val="left"/>
      <w:pPr>
        <w:ind w:left="3810" w:hanging="480"/>
      </w:pPr>
    </w:lvl>
    <w:lvl w:ilvl="5" w:tplc="0409001B" w:tentative="1">
      <w:start w:val="1"/>
      <w:numFmt w:val="lowerRoman"/>
      <w:lvlText w:val="%6."/>
      <w:lvlJc w:val="right"/>
      <w:pPr>
        <w:ind w:left="4290" w:hanging="480"/>
      </w:pPr>
    </w:lvl>
    <w:lvl w:ilvl="6" w:tplc="0409000F" w:tentative="1">
      <w:start w:val="1"/>
      <w:numFmt w:val="decimal"/>
      <w:lvlText w:val="%7."/>
      <w:lvlJc w:val="left"/>
      <w:pPr>
        <w:ind w:left="4770" w:hanging="480"/>
      </w:pPr>
    </w:lvl>
    <w:lvl w:ilvl="7" w:tplc="04090019" w:tentative="1">
      <w:start w:val="1"/>
      <w:numFmt w:val="ideographTraditional"/>
      <w:lvlText w:val="%8、"/>
      <w:lvlJc w:val="left"/>
      <w:pPr>
        <w:ind w:left="5250" w:hanging="480"/>
      </w:pPr>
    </w:lvl>
    <w:lvl w:ilvl="8" w:tplc="0409001B" w:tentative="1">
      <w:start w:val="1"/>
      <w:numFmt w:val="lowerRoman"/>
      <w:lvlText w:val="%9."/>
      <w:lvlJc w:val="right"/>
      <w:pPr>
        <w:ind w:left="5730" w:hanging="480"/>
      </w:pPr>
    </w:lvl>
  </w:abstractNum>
  <w:abstractNum w:abstractNumId="5"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6" w15:restartNumberingAfterBreak="0">
    <w:nsid w:val="694F55DB"/>
    <w:multiLevelType w:val="hybridMultilevel"/>
    <w:tmpl w:val="6EF8A5AC"/>
    <w:lvl w:ilvl="0" w:tplc="3454DE58">
      <w:start w:val="1"/>
      <w:numFmt w:val="decimal"/>
      <w:lvlText w:val="%1."/>
      <w:lvlJc w:val="left"/>
      <w:pPr>
        <w:ind w:left="1785" w:hanging="360"/>
      </w:pPr>
      <w:rPr>
        <w:rFonts w:ascii="標楷體" w:eastAsia="標楷體" w:hAnsi="標楷體" w:hint="default"/>
      </w:rPr>
    </w:lvl>
    <w:lvl w:ilvl="1" w:tplc="EF6C9682">
      <w:start w:val="1"/>
      <w:numFmt w:val="decimal"/>
      <w:lvlText w:val="%2."/>
      <w:lvlJc w:val="left"/>
      <w:pPr>
        <w:ind w:left="2265" w:hanging="360"/>
      </w:pPr>
      <w:rPr>
        <w:rFonts w:hint="default"/>
      </w:rPr>
    </w:lvl>
    <w:lvl w:ilvl="2" w:tplc="0409001B" w:tentative="1">
      <w:start w:val="1"/>
      <w:numFmt w:val="lowerRoman"/>
      <w:lvlText w:val="%3."/>
      <w:lvlJc w:val="right"/>
      <w:pPr>
        <w:ind w:left="2865" w:hanging="480"/>
      </w:pPr>
    </w:lvl>
    <w:lvl w:ilvl="3" w:tplc="0409000F" w:tentative="1">
      <w:start w:val="1"/>
      <w:numFmt w:val="decimal"/>
      <w:lvlText w:val="%4."/>
      <w:lvlJc w:val="left"/>
      <w:pPr>
        <w:ind w:left="3345" w:hanging="480"/>
      </w:pPr>
    </w:lvl>
    <w:lvl w:ilvl="4" w:tplc="04090019" w:tentative="1">
      <w:start w:val="1"/>
      <w:numFmt w:val="ideographTraditional"/>
      <w:lvlText w:val="%5、"/>
      <w:lvlJc w:val="left"/>
      <w:pPr>
        <w:ind w:left="3825" w:hanging="480"/>
      </w:pPr>
    </w:lvl>
    <w:lvl w:ilvl="5" w:tplc="0409001B" w:tentative="1">
      <w:start w:val="1"/>
      <w:numFmt w:val="lowerRoman"/>
      <w:lvlText w:val="%6."/>
      <w:lvlJc w:val="right"/>
      <w:pPr>
        <w:ind w:left="4305" w:hanging="480"/>
      </w:pPr>
    </w:lvl>
    <w:lvl w:ilvl="6" w:tplc="0409000F" w:tentative="1">
      <w:start w:val="1"/>
      <w:numFmt w:val="decimal"/>
      <w:lvlText w:val="%7."/>
      <w:lvlJc w:val="left"/>
      <w:pPr>
        <w:ind w:left="4785" w:hanging="480"/>
      </w:pPr>
    </w:lvl>
    <w:lvl w:ilvl="7" w:tplc="04090019" w:tentative="1">
      <w:start w:val="1"/>
      <w:numFmt w:val="ideographTraditional"/>
      <w:lvlText w:val="%8、"/>
      <w:lvlJc w:val="left"/>
      <w:pPr>
        <w:ind w:left="5265" w:hanging="480"/>
      </w:pPr>
    </w:lvl>
    <w:lvl w:ilvl="8" w:tplc="0409001B" w:tentative="1">
      <w:start w:val="1"/>
      <w:numFmt w:val="lowerRoman"/>
      <w:lvlText w:val="%9."/>
      <w:lvlJc w:val="right"/>
      <w:pPr>
        <w:ind w:left="5745" w:hanging="480"/>
      </w:pPr>
    </w:lvl>
  </w:abstractNum>
  <w:abstractNum w:abstractNumId="7" w15:restartNumberingAfterBreak="0">
    <w:nsid w:val="6D983F13"/>
    <w:multiLevelType w:val="hybridMultilevel"/>
    <w:tmpl w:val="0A585156"/>
    <w:lvl w:ilvl="0" w:tplc="7ADE2014">
      <w:start w:val="1"/>
      <w:numFmt w:val="decimal"/>
      <w:lvlText w:val="%1."/>
      <w:lvlJc w:val="left"/>
      <w:pPr>
        <w:ind w:left="1785" w:hanging="360"/>
      </w:pPr>
      <w:rPr>
        <w:rFonts w:ascii="標楷體" w:eastAsia="標楷體" w:hAnsi="標楷體" w:hint="default"/>
      </w:rPr>
    </w:lvl>
    <w:lvl w:ilvl="1" w:tplc="EF6C9682">
      <w:start w:val="1"/>
      <w:numFmt w:val="decimal"/>
      <w:lvlText w:val="%2."/>
      <w:lvlJc w:val="left"/>
      <w:pPr>
        <w:ind w:left="2265" w:hanging="360"/>
      </w:pPr>
      <w:rPr>
        <w:rFonts w:hint="default"/>
      </w:rPr>
    </w:lvl>
    <w:lvl w:ilvl="2" w:tplc="0409001B" w:tentative="1">
      <w:start w:val="1"/>
      <w:numFmt w:val="lowerRoman"/>
      <w:lvlText w:val="%3."/>
      <w:lvlJc w:val="right"/>
      <w:pPr>
        <w:ind w:left="2865" w:hanging="480"/>
      </w:pPr>
    </w:lvl>
    <w:lvl w:ilvl="3" w:tplc="0409000F" w:tentative="1">
      <w:start w:val="1"/>
      <w:numFmt w:val="decimal"/>
      <w:lvlText w:val="%4."/>
      <w:lvlJc w:val="left"/>
      <w:pPr>
        <w:ind w:left="3345" w:hanging="480"/>
      </w:pPr>
    </w:lvl>
    <w:lvl w:ilvl="4" w:tplc="04090019" w:tentative="1">
      <w:start w:val="1"/>
      <w:numFmt w:val="ideographTraditional"/>
      <w:lvlText w:val="%5、"/>
      <w:lvlJc w:val="left"/>
      <w:pPr>
        <w:ind w:left="3825" w:hanging="480"/>
      </w:pPr>
    </w:lvl>
    <w:lvl w:ilvl="5" w:tplc="0409001B" w:tentative="1">
      <w:start w:val="1"/>
      <w:numFmt w:val="lowerRoman"/>
      <w:lvlText w:val="%6."/>
      <w:lvlJc w:val="right"/>
      <w:pPr>
        <w:ind w:left="4305" w:hanging="480"/>
      </w:pPr>
    </w:lvl>
    <w:lvl w:ilvl="6" w:tplc="0409000F" w:tentative="1">
      <w:start w:val="1"/>
      <w:numFmt w:val="decimal"/>
      <w:lvlText w:val="%7."/>
      <w:lvlJc w:val="left"/>
      <w:pPr>
        <w:ind w:left="4785" w:hanging="480"/>
      </w:pPr>
    </w:lvl>
    <w:lvl w:ilvl="7" w:tplc="04090019" w:tentative="1">
      <w:start w:val="1"/>
      <w:numFmt w:val="ideographTraditional"/>
      <w:lvlText w:val="%8、"/>
      <w:lvlJc w:val="left"/>
      <w:pPr>
        <w:ind w:left="5265" w:hanging="480"/>
      </w:pPr>
    </w:lvl>
    <w:lvl w:ilvl="8" w:tplc="0409001B" w:tentative="1">
      <w:start w:val="1"/>
      <w:numFmt w:val="lowerRoman"/>
      <w:lvlText w:val="%9."/>
      <w:lvlJc w:val="right"/>
      <w:pPr>
        <w:ind w:left="5745" w:hanging="480"/>
      </w:pPr>
    </w:lvl>
  </w:abstractNum>
  <w:num w:numId="1" w16cid:durableId="1293756375">
    <w:abstractNumId w:val="5"/>
  </w:num>
  <w:num w:numId="2" w16cid:durableId="182672154">
    <w:abstractNumId w:val="2"/>
  </w:num>
  <w:num w:numId="3" w16cid:durableId="1108085356">
    <w:abstractNumId w:val="4"/>
  </w:num>
  <w:num w:numId="4" w16cid:durableId="2001542917">
    <w:abstractNumId w:val="6"/>
  </w:num>
  <w:num w:numId="5" w16cid:durableId="1046023048">
    <w:abstractNumId w:val="3"/>
  </w:num>
  <w:num w:numId="6" w16cid:durableId="602881788">
    <w:abstractNumId w:val="7"/>
  </w:num>
  <w:num w:numId="7" w16cid:durableId="399208957">
    <w:abstractNumId w:val="0"/>
  </w:num>
  <w:num w:numId="8" w16cid:durableId="1260020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403B"/>
    <w:rsid w:val="00057768"/>
    <w:rsid w:val="00066748"/>
    <w:rsid w:val="00091054"/>
    <w:rsid w:val="000917FC"/>
    <w:rsid w:val="000A6F9F"/>
    <w:rsid w:val="000B17B3"/>
    <w:rsid w:val="000B6CDF"/>
    <w:rsid w:val="000F78B1"/>
    <w:rsid w:val="0011119F"/>
    <w:rsid w:val="0017011E"/>
    <w:rsid w:val="00197476"/>
    <w:rsid w:val="001F36B1"/>
    <w:rsid w:val="00207FBC"/>
    <w:rsid w:val="002435D6"/>
    <w:rsid w:val="0024458F"/>
    <w:rsid w:val="00244975"/>
    <w:rsid w:val="002920AA"/>
    <w:rsid w:val="002A4FED"/>
    <w:rsid w:val="002A5F78"/>
    <w:rsid w:val="002B22DE"/>
    <w:rsid w:val="002B2F63"/>
    <w:rsid w:val="002E4F92"/>
    <w:rsid w:val="002E50CB"/>
    <w:rsid w:val="002F0B88"/>
    <w:rsid w:val="00305ED7"/>
    <w:rsid w:val="0030692F"/>
    <w:rsid w:val="003071EB"/>
    <w:rsid w:val="00313D77"/>
    <w:rsid w:val="00340F7F"/>
    <w:rsid w:val="00346449"/>
    <w:rsid w:val="00391EA2"/>
    <w:rsid w:val="00395573"/>
    <w:rsid w:val="003A7CC9"/>
    <w:rsid w:val="003B2EDE"/>
    <w:rsid w:val="003D0CB0"/>
    <w:rsid w:val="003D2E7B"/>
    <w:rsid w:val="003F497D"/>
    <w:rsid w:val="0043151B"/>
    <w:rsid w:val="00435350"/>
    <w:rsid w:val="00464E25"/>
    <w:rsid w:val="004678DD"/>
    <w:rsid w:val="00471691"/>
    <w:rsid w:val="004806A3"/>
    <w:rsid w:val="00513ED6"/>
    <w:rsid w:val="00541FD5"/>
    <w:rsid w:val="005706A3"/>
    <w:rsid w:val="005734ED"/>
    <w:rsid w:val="005A2FA5"/>
    <w:rsid w:val="005B3903"/>
    <w:rsid w:val="005E546C"/>
    <w:rsid w:val="006060AB"/>
    <w:rsid w:val="00626174"/>
    <w:rsid w:val="0064343E"/>
    <w:rsid w:val="00647AED"/>
    <w:rsid w:val="006772A2"/>
    <w:rsid w:val="00694650"/>
    <w:rsid w:val="006B0B0A"/>
    <w:rsid w:val="006B32C2"/>
    <w:rsid w:val="006D281B"/>
    <w:rsid w:val="006E6C66"/>
    <w:rsid w:val="00720EF6"/>
    <w:rsid w:val="00722D04"/>
    <w:rsid w:val="00727D09"/>
    <w:rsid w:val="00731A7C"/>
    <w:rsid w:val="0075217D"/>
    <w:rsid w:val="00780F81"/>
    <w:rsid w:val="007B028D"/>
    <w:rsid w:val="007E0A30"/>
    <w:rsid w:val="007E4D26"/>
    <w:rsid w:val="007F3EDB"/>
    <w:rsid w:val="0080100B"/>
    <w:rsid w:val="0083114F"/>
    <w:rsid w:val="008331EA"/>
    <w:rsid w:val="008531B2"/>
    <w:rsid w:val="0086342A"/>
    <w:rsid w:val="00877B38"/>
    <w:rsid w:val="008A0FF9"/>
    <w:rsid w:val="008B1F04"/>
    <w:rsid w:val="008C5210"/>
    <w:rsid w:val="008F571A"/>
    <w:rsid w:val="00967F02"/>
    <w:rsid w:val="009711B1"/>
    <w:rsid w:val="009736DA"/>
    <w:rsid w:val="00997EEA"/>
    <w:rsid w:val="009B06AE"/>
    <w:rsid w:val="009B2905"/>
    <w:rsid w:val="009E255B"/>
    <w:rsid w:val="00A02E89"/>
    <w:rsid w:val="00A36B75"/>
    <w:rsid w:val="00A4674E"/>
    <w:rsid w:val="00A52F03"/>
    <w:rsid w:val="00A56EBE"/>
    <w:rsid w:val="00A719AA"/>
    <w:rsid w:val="00AC597E"/>
    <w:rsid w:val="00AE0FBA"/>
    <w:rsid w:val="00AF39D0"/>
    <w:rsid w:val="00B2166A"/>
    <w:rsid w:val="00B44314"/>
    <w:rsid w:val="00B72ECE"/>
    <w:rsid w:val="00BA34DD"/>
    <w:rsid w:val="00BA42DD"/>
    <w:rsid w:val="00BA471F"/>
    <w:rsid w:val="00BA72B1"/>
    <w:rsid w:val="00C0620E"/>
    <w:rsid w:val="00C24A7C"/>
    <w:rsid w:val="00C513AF"/>
    <w:rsid w:val="00C62264"/>
    <w:rsid w:val="00C677E8"/>
    <w:rsid w:val="00C75B8A"/>
    <w:rsid w:val="00D25454"/>
    <w:rsid w:val="00D53671"/>
    <w:rsid w:val="00DF01A8"/>
    <w:rsid w:val="00E263CD"/>
    <w:rsid w:val="00E53FFB"/>
    <w:rsid w:val="00EA08CA"/>
    <w:rsid w:val="00EB6AC2"/>
    <w:rsid w:val="00EC3790"/>
    <w:rsid w:val="00EE0C44"/>
    <w:rsid w:val="00EF0248"/>
    <w:rsid w:val="00EF4ADA"/>
    <w:rsid w:val="00F42FA7"/>
    <w:rsid w:val="00F43B64"/>
    <w:rsid w:val="00F74778"/>
    <w:rsid w:val="00F8294E"/>
    <w:rsid w:val="00F83931"/>
    <w:rsid w:val="00FE7A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lsdException w:name="Body Text Indent 3" w:semiHidden="1"/>
    <w:lsdException w:name="Block Text" w:semiHidden="1"/>
    <w:lsdException w:name="Hyperlink" w:semiHidden="1"/>
    <w:lsdException w:name="FollowedHyperlink" w:semiHidden="1" w:uiPriority="0"/>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semiHidden/>
    <w:qFormat/>
    <w:rsid w:val="00C0620E"/>
    <w:pPr>
      <w:keepNext/>
      <w:numPr>
        <w:numId w:val="1"/>
      </w:numPr>
      <w:spacing w:after="120"/>
      <w:jc w:val="center"/>
      <w:outlineLvl w:val="0"/>
    </w:pPr>
    <w:rPr>
      <w:rFonts w:ascii="Arial" w:eastAsia="標楷體" w:hAnsi="Arial" w:cs="Times New Roman"/>
      <w:b/>
      <w:kern w:val="52"/>
      <w:sz w:val="40"/>
      <w:szCs w:val="20"/>
    </w:rPr>
  </w:style>
  <w:style w:type="paragraph" w:styleId="2">
    <w:name w:val="heading 2"/>
    <w:basedOn w:val="a"/>
    <w:next w:val="a"/>
    <w:link w:val="20"/>
    <w:semiHidden/>
    <w:qFormat/>
    <w:rsid w:val="00C0620E"/>
    <w:pPr>
      <w:keepNext/>
      <w:spacing w:after="120"/>
      <w:outlineLvl w:val="1"/>
    </w:pPr>
    <w:rPr>
      <w:rFonts w:ascii="Arial" w:eastAsia="標楷體" w:hAnsi="Arial" w:cs="Times New Roman"/>
      <w:b/>
      <w:sz w:val="36"/>
      <w:szCs w:val="20"/>
    </w:rPr>
  </w:style>
  <w:style w:type="paragraph" w:styleId="3">
    <w:name w:val="heading 3"/>
    <w:basedOn w:val="a"/>
    <w:next w:val="a"/>
    <w:link w:val="30"/>
    <w:semiHidden/>
    <w:qFormat/>
    <w:rsid w:val="00C0620E"/>
    <w:pPr>
      <w:keepNext/>
      <w:spacing w:after="120"/>
      <w:outlineLvl w:val="2"/>
    </w:pPr>
    <w:rPr>
      <w:rFonts w:ascii="Arial" w:eastAsia="標楷體" w:hAnsi="Arial"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aliases w:val="頁首 字元 字元,頁首 字元 字元 字元"/>
    <w:basedOn w:val="a"/>
    <w:link w:val="a5"/>
    <w:semiHidden/>
    <w:rsid w:val="008B1F04"/>
    <w:pPr>
      <w:tabs>
        <w:tab w:val="center" w:pos="4153"/>
        <w:tab w:val="right" w:pos="8306"/>
      </w:tabs>
      <w:snapToGrid w:val="0"/>
    </w:pPr>
    <w:rPr>
      <w:sz w:val="20"/>
      <w:szCs w:val="20"/>
    </w:rPr>
  </w:style>
  <w:style w:type="character" w:customStyle="1" w:styleId="a5">
    <w:name w:val="頁首 字元"/>
    <w:aliases w:val="頁首 字元 字元 字元1,頁首 字元 字元 字元 字元"/>
    <w:basedOn w:val="a0"/>
    <w:link w:val="a4"/>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0"/>
    <w:link w:val="1"/>
    <w:semiHidden/>
    <w:rsid w:val="00C0620E"/>
    <w:rPr>
      <w:rFonts w:ascii="Arial" w:eastAsia="標楷體" w:hAnsi="Arial" w:cs="Times New Roman"/>
      <w:b/>
      <w:kern w:val="52"/>
      <w:sz w:val="40"/>
      <w:szCs w:val="20"/>
    </w:rPr>
  </w:style>
  <w:style w:type="character" w:customStyle="1" w:styleId="20">
    <w:name w:val="標題 2 字元"/>
    <w:basedOn w:val="a0"/>
    <w:link w:val="2"/>
    <w:semiHidden/>
    <w:rsid w:val="00C0620E"/>
    <w:rPr>
      <w:rFonts w:ascii="Arial" w:eastAsia="標楷體" w:hAnsi="Arial" w:cs="Times New Roman"/>
      <w:b/>
      <w:sz w:val="36"/>
      <w:szCs w:val="20"/>
    </w:rPr>
  </w:style>
  <w:style w:type="character" w:customStyle="1" w:styleId="30">
    <w:name w:val="標題 3 字元"/>
    <w:basedOn w:val="a0"/>
    <w:link w:val="3"/>
    <w:semiHidden/>
    <w:rsid w:val="00C0620E"/>
    <w:rPr>
      <w:rFonts w:ascii="Arial" w:eastAsia="標楷體" w:hAnsi="Arial" w:cs="Times New Roman"/>
      <w:b/>
      <w:sz w:val="32"/>
      <w:szCs w:val="20"/>
    </w:rPr>
  </w:style>
  <w:style w:type="paragraph" w:customStyle="1" w:styleId="a8">
    <w:name w:val="註"/>
    <w:basedOn w:val="a"/>
    <w:link w:val="a9"/>
    <w:autoRedefine/>
    <w:semiHidden/>
    <w:rsid w:val="00C0620E"/>
    <w:pPr>
      <w:spacing w:line="240" w:lineRule="exact"/>
      <w:ind w:left="600" w:hangingChars="300" w:hanging="600"/>
      <w:jc w:val="both"/>
    </w:pPr>
    <w:rPr>
      <w:rFonts w:ascii="標楷體" w:eastAsia="標楷體" w:hAnsi="標楷體" w:cs="Times New Roman"/>
      <w:sz w:val="20"/>
      <w:szCs w:val="20"/>
    </w:rPr>
  </w:style>
  <w:style w:type="character" w:customStyle="1" w:styleId="a9">
    <w:name w:val="註 字元"/>
    <w:link w:val="a8"/>
    <w:semiHidden/>
    <w:rsid w:val="00C0620E"/>
    <w:rPr>
      <w:rFonts w:ascii="標楷體" w:eastAsia="標楷體" w:hAnsi="標楷體" w:cs="Times New Roman"/>
      <w:sz w:val="20"/>
      <w:szCs w:val="20"/>
    </w:rPr>
  </w:style>
  <w:style w:type="paragraph" w:customStyle="1" w:styleId="aa">
    <w:name w:val="(一)"/>
    <w:basedOn w:val="a"/>
    <w:autoRedefine/>
    <w:semiHidden/>
    <w:rsid w:val="00C0620E"/>
    <w:pPr>
      <w:spacing w:line="360" w:lineRule="auto"/>
      <w:ind w:firstLineChars="200" w:firstLine="641"/>
      <w:jc w:val="both"/>
    </w:pPr>
    <w:rPr>
      <w:rFonts w:ascii="標楷體" w:eastAsia="標楷體" w:hAnsi="標楷體" w:cs="Times New Roman"/>
      <w:b/>
      <w:sz w:val="32"/>
      <w:szCs w:val="32"/>
    </w:rPr>
  </w:style>
  <w:style w:type="paragraph" w:customStyle="1" w:styleId="12">
    <w:name w:val="1."/>
    <w:basedOn w:val="a"/>
    <w:autoRedefine/>
    <w:semiHidden/>
    <w:rsid w:val="00C0620E"/>
    <w:pPr>
      <w:spacing w:line="360" w:lineRule="auto"/>
      <w:ind w:firstLineChars="475" w:firstLine="1520"/>
      <w:jc w:val="both"/>
    </w:pPr>
    <w:rPr>
      <w:rFonts w:ascii="標楷體" w:eastAsia="標楷體" w:hAnsi="標楷體" w:cs="Times New Roman"/>
      <w:sz w:val="32"/>
      <w:szCs w:val="32"/>
    </w:rPr>
  </w:style>
  <w:style w:type="paragraph" w:customStyle="1" w:styleId="ab">
    <w:name w:val="內文之表頭"/>
    <w:basedOn w:val="a"/>
    <w:semiHidden/>
    <w:rsid w:val="00C0620E"/>
    <w:pPr>
      <w:ind w:leftChars="20" w:left="48" w:rightChars="20" w:right="48"/>
      <w:jc w:val="distribute"/>
    </w:pPr>
    <w:rPr>
      <w:rFonts w:ascii="標楷體" w:eastAsia="標楷體" w:hAnsi="Times New Roman" w:cs="Times New Roman"/>
    </w:rPr>
  </w:style>
  <w:style w:type="paragraph" w:styleId="ac">
    <w:name w:val="Body Text"/>
    <w:basedOn w:val="a"/>
    <w:link w:val="ad"/>
    <w:semiHidden/>
    <w:rsid w:val="00C0620E"/>
    <w:pPr>
      <w:spacing w:line="360" w:lineRule="exact"/>
      <w:jc w:val="both"/>
    </w:pPr>
    <w:rPr>
      <w:rFonts w:ascii="標楷體" w:eastAsia="標楷體" w:hAnsi="Times New Roman" w:cs="Times New Roman"/>
    </w:rPr>
  </w:style>
  <w:style w:type="character" w:customStyle="1" w:styleId="ad">
    <w:name w:val="本文 字元"/>
    <w:basedOn w:val="a0"/>
    <w:link w:val="ac"/>
    <w:semiHidden/>
    <w:rsid w:val="00C0620E"/>
    <w:rPr>
      <w:rFonts w:ascii="標楷體" w:eastAsia="標楷體" w:hAnsi="Times New Roman" w:cs="Times New Roman"/>
    </w:rPr>
  </w:style>
  <w:style w:type="paragraph" w:customStyle="1" w:styleId="13">
    <w:name w:val="(1)"/>
    <w:basedOn w:val="a"/>
    <w:semiHidden/>
    <w:rsid w:val="00C0620E"/>
    <w:pPr>
      <w:spacing w:line="400" w:lineRule="exact"/>
      <w:ind w:firstLineChars="600" w:firstLine="1440"/>
      <w:jc w:val="both"/>
    </w:pPr>
    <w:rPr>
      <w:rFonts w:ascii="標楷體" w:eastAsia="標楷體" w:hAnsi="Times New Roman" w:cs="Times New Roman"/>
    </w:rPr>
  </w:style>
  <w:style w:type="paragraph" w:styleId="ae">
    <w:name w:val="Balloon Text"/>
    <w:basedOn w:val="a"/>
    <w:link w:val="af"/>
    <w:semiHidden/>
    <w:rsid w:val="00C0620E"/>
    <w:rPr>
      <w:rFonts w:ascii="Calibri Light" w:eastAsia="新細明體" w:hAnsi="Calibri Light" w:cs="Times New Roman"/>
      <w:sz w:val="18"/>
      <w:szCs w:val="18"/>
    </w:rPr>
  </w:style>
  <w:style w:type="character" w:customStyle="1" w:styleId="af">
    <w:name w:val="註解方塊文字 字元"/>
    <w:basedOn w:val="a0"/>
    <w:link w:val="ae"/>
    <w:semiHidden/>
    <w:rsid w:val="00C0620E"/>
    <w:rPr>
      <w:rFonts w:ascii="Calibri Light" w:eastAsia="新細明體" w:hAnsi="Calibri Light" w:cs="Times New Roman"/>
      <w:sz w:val="18"/>
      <w:szCs w:val="18"/>
    </w:rPr>
  </w:style>
  <w:style w:type="paragraph" w:customStyle="1" w:styleId="414P0">
    <w:name w:val="4_次標_14P_（一）"/>
    <w:semiHidden/>
    <w:qFormat/>
    <w:rsid w:val="00C0620E"/>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02145">
    <w:name w:val="02_內文1._第一行空4.5字元"/>
    <w:semiHidden/>
    <w:qFormat/>
    <w:rsid w:val="00C0620E"/>
    <w:pPr>
      <w:widowControl w:val="0"/>
      <w:overflowPunct w:val="0"/>
      <w:spacing w:line="480" w:lineRule="exact"/>
      <w:ind w:firstLineChars="450" w:firstLine="450"/>
      <w:jc w:val="both"/>
    </w:pPr>
    <w:rPr>
      <w:rFonts w:ascii="標楷體" w:eastAsia="標楷體" w:hAnsi="標楷體" w:cs="Times New Roman"/>
      <w:szCs w:val="32"/>
    </w:rPr>
  </w:style>
  <w:style w:type="paragraph" w:customStyle="1" w:styleId="14">
    <w:name w:val="1_大標_甲  乙  丙"/>
    <w:semiHidden/>
    <w:qFormat/>
    <w:rsid w:val="00C0620E"/>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rPr>
  </w:style>
  <w:style w:type="paragraph" w:customStyle="1" w:styleId="218P0">
    <w:name w:val="2_中標_18P_甲壹～伍"/>
    <w:semiHidden/>
    <w:qFormat/>
    <w:rsid w:val="00C0620E"/>
    <w:pPr>
      <w:widowControl w:val="0"/>
      <w:overflowPunct w:val="0"/>
      <w:spacing w:line="360" w:lineRule="auto"/>
      <w:ind w:leftChars="200" w:left="200"/>
      <w:jc w:val="both"/>
    </w:pPr>
    <w:rPr>
      <w:rFonts w:ascii="標楷體" w:eastAsia="標楷體" w:hAnsi="Times New Roman" w:cs="Times New Roman"/>
      <w:b/>
      <w:sz w:val="36"/>
    </w:rPr>
  </w:style>
  <w:style w:type="paragraph" w:customStyle="1" w:styleId="316P0">
    <w:name w:val="3_小標_16P_二、臺灣金融控股"/>
    <w:semiHidden/>
    <w:qFormat/>
    <w:rsid w:val="00C0620E"/>
    <w:pPr>
      <w:widowControl w:val="0"/>
      <w:overflowPunct w:val="0"/>
      <w:spacing w:line="360" w:lineRule="auto"/>
      <w:jc w:val="both"/>
    </w:pPr>
    <w:rPr>
      <w:rFonts w:ascii="標楷體" w:eastAsia="標楷體" w:hAnsi="Times New Roman" w:cs="Times New Roman"/>
      <w:b/>
      <w:sz w:val="32"/>
    </w:rPr>
  </w:style>
  <w:style w:type="paragraph" w:customStyle="1" w:styleId="af0">
    <w:name w:val="小標"/>
    <w:basedOn w:val="a"/>
    <w:semiHidden/>
    <w:rsid w:val="00C0620E"/>
    <w:pPr>
      <w:adjustRightInd w:val="0"/>
      <w:spacing w:line="360" w:lineRule="auto"/>
      <w:jc w:val="both"/>
    </w:pPr>
    <w:rPr>
      <w:rFonts w:ascii="標楷體" w:eastAsia="標楷體" w:hAnsi="Times New Roman" w:cs="Times New Roman"/>
      <w:b/>
      <w:sz w:val="32"/>
    </w:rPr>
  </w:style>
  <w:style w:type="paragraph" w:customStyle="1" w:styleId="0311P">
    <w:name w:val="03_內文表中文_11P"/>
    <w:semiHidden/>
    <w:qFormat/>
    <w:rsid w:val="00C0620E"/>
    <w:pPr>
      <w:widowControl w:val="0"/>
      <w:overflowPunct w:val="0"/>
      <w:spacing w:line="320" w:lineRule="exact"/>
      <w:jc w:val="both"/>
    </w:pPr>
    <w:rPr>
      <w:rFonts w:ascii="標楷體" w:eastAsia="標楷體" w:hAnsi="標楷體" w:cs="Times New Roman"/>
      <w:sz w:val="22"/>
      <w:szCs w:val="22"/>
    </w:rPr>
  </w:style>
  <w:style w:type="paragraph" w:customStyle="1" w:styleId="0410P0">
    <w:name w:val="04_內文表數字_10P 標楷體"/>
    <w:semiHidden/>
    <w:qFormat/>
    <w:rsid w:val="00C0620E"/>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516P0">
    <w:name w:val="5_表標題_16P"/>
    <w:semiHidden/>
    <w:qFormat/>
    <w:rsid w:val="00C0620E"/>
    <w:pPr>
      <w:spacing w:line="400" w:lineRule="exact"/>
      <w:jc w:val="center"/>
      <w:outlineLvl w:val="0"/>
    </w:pPr>
    <w:rPr>
      <w:rFonts w:ascii="標楷體" w:eastAsia="標楷體" w:hAnsi="標楷體" w:cs="Times New Roman"/>
      <w:spacing w:val="20"/>
      <w:sz w:val="32"/>
      <w:szCs w:val="32"/>
      <w:u w:val="single"/>
    </w:rPr>
  </w:style>
  <w:style w:type="paragraph" w:customStyle="1" w:styleId="af1">
    <w:name w:val="表用_中華民國"/>
    <w:semiHidden/>
    <w:qFormat/>
    <w:rsid w:val="00C0620E"/>
    <w:pPr>
      <w:spacing w:line="400" w:lineRule="exact"/>
      <w:jc w:val="center"/>
    </w:pPr>
    <w:rPr>
      <w:rFonts w:ascii="標楷體" w:eastAsia="標楷體" w:hAnsi="Times New Roman" w:cs="Times New Roman"/>
      <w:spacing w:val="100"/>
      <w:szCs w:val="20"/>
    </w:rPr>
  </w:style>
  <w:style w:type="paragraph" w:customStyle="1" w:styleId="9P">
    <w:name w:val="表格數字_9P新細明體"/>
    <w:semiHidden/>
    <w:qFormat/>
    <w:rsid w:val="00C0620E"/>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611P0">
    <w:name w:val="6_表格表頭_11P"/>
    <w:semiHidden/>
    <w:qFormat/>
    <w:rsid w:val="00C0620E"/>
    <w:pPr>
      <w:spacing w:line="240" w:lineRule="exact"/>
      <w:ind w:leftChars="10" w:left="10" w:rightChars="10" w:right="10"/>
      <w:jc w:val="distribute"/>
    </w:pPr>
    <w:rPr>
      <w:rFonts w:ascii="標楷體" w:eastAsia="標楷體" w:hAnsi="Times New Roman" w:cs="Times New Roman"/>
      <w:sz w:val="22"/>
      <w:szCs w:val="20"/>
    </w:rPr>
  </w:style>
  <w:style w:type="paragraph" w:customStyle="1" w:styleId="12P01">
    <w:name w:val="流量表_表側加粗12P 左縮0.1公分"/>
    <w:basedOn w:val="12P"/>
    <w:semiHidden/>
    <w:qFormat/>
    <w:rsid w:val="00C0620E"/>
  </w:style>
  <w:style w:type="paragraph" w:customStyle="1" w:styleId="12P">
    <w:name w:val="表側加粗12P"/>
    <w:semiHidden/>
    <w:qFormat/>
    <w:rsid w:val="00C0620E"/>
    <w:pPr>
      <w:spacing w:line="240" w:lineRule="exact"/>
      <w:ind w:left="57" w:right="57"/>
      <w:jc w:val="distribute"/>
    </w:pPr>
    <w:rPr>
      <w:rFonts w:ascii="標楷體" w:eastAsia="標楷體" w:hAnsi="Times New Roman" w:cs="Times New Roman"/>
      <w:b/>
      <w:noProof/>
    </w:rPr>
  </w:style>
  <w:style w:type="paragraph" w:customStyle="1" w:styleId="10P04">
    <w:name w:val="損益表_表側10P 左縮0.4公分"/>
    <w:semiHidden/>
    <w:qFormat/>
    <w:rsid w:val="00C0620E"/>
    <w:pPr>
      <w:spacing w:line="240" w:lineRule="exact"/>
      <w:ind w:left="227" w:right="57"/>
      <w:jc w:val="distribute"/>
    </w:pPr>
    <w:rPr>
      <w:rFonts w:ascii="標楷體" w:eastAsia="標楷體" w:hAnsi="Times New Roman" w:cs="Times New Roman"/>
      <w:sz w:val="20"/>
      <w:szCs w:val="20"/>
    </w:rPr>
  </w:style>
  <w:style w:type="paragraph" w:customStyle="1" w:styleId="af2">
    <w:name w:val="表格註："/>
    <w:uiPriority w:val="1"/>
    <w:semiHidden/>
    <w:qFormat/>
    <w:rsid w:val="00C0620E"/>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character" w:styleId="af3">
    <w:name w:val="page number"/>
    <w:basedOn w:val="a0"/>
    <w:semiHidden/>
    <w:rsid w:val="00C0620E"/>
  </w:style>
  <w:style w:type="paragraph" w:customStyle="1" w:styleId="af4">
    <w:name w:val="甲、"/>
    <w:basedOn w:val="a"/>
    <w:semiHidden/>
    <w:rsid w:val="00C0620E"/>
    <w:pPr>
      <w:spacing w:afterLines="50" w:after="273"/>
      <w:jc w:val="center"/>
    </w:pPr>
    <w:rPr>
      <w:rFonts w:ascii="標楷體" w:eastAsia="標楷體" w:hAnsi="Times New Roman" w:cs="Times New Roman"/>
      <w:b/>
      <w:sz w:val="40"/>
    </w:rPr>
  </w:style>
  <w:style w:type="paragraph" w:customStyle="1" w:styleId="af5">
    <w:name w:val="表頭"/>
    <w:basedOn w:val="a"/>
    <w:semiHidden/>
    <w:rsid w:val="00C0620E"/>
    <w:pPr>
      <w:spacing w:line="400" w:lineRule="exact"/>
      <w:jc w:val="center"/>
    </w:pPr>
    <w:rPr>
      <w:rFonts w:ascii="標楷體" w:eastAsia="標楷體" w:hAnsi="Times New Roman" w:cs="Times New Roman"/>
      <w:spacing w:val="20"/>
      <w:sz w:val="32"/>
      <w:u w:val="single"/>
    </w:rPr>
  </w:style>
  <w:style w:type="paragraph" w:customStyle="1" w:styleId="af6">
    <w:name w:val="表格分散"/>
    <w:basedOn w:val="a"/>
    <w:semiHidden/>
    <w:rsid w:val="00C0620E"/>
    <w:pPr>
      <w:snapToGrid w:val="0"/>
      <w:ind w:left="57" w:right="57"/>
      <w:jc w:val="distribute"/>
    </w:pPr>
    <w:rPr>
      <w:rFonts w:ascii="標楷體" w:eastAsia="標楷體" w:hAnsi="Times New Roman" w:cs="Times New Roman"/>
      <w:kern w:val="0"/>
      <w:sz w:val="22"/>
    </w:rPr>
  </w:style>
  <w:style w:type="paragraph" w:customStyle="1" w:styleId="af7">
    <w:name w:val="表格靠右"/>
    <w:basedOn w:val="a"/>
    <w:semiHidden/>
    <w:rsid w:val="00C0620E"/>
    <w:pPr>
      <w:ind w:right="28"/>
      <w:jc w:val="right"/>
    </w:pPr>
    <w:rPr>
      <w:rFonts w:ascii="新細明體" w:eastAsia="新細明體" w:hAnsi="Times New Roman" w:cs="Times New Roman"/>
      <w:kern w:val="0"/>
      <w:sz w:val="18"/>
    </w:rPr>
  </w:style>
  <w:style w:type="paragraph" w:customStyle="1" w:styleId="af8">
    <w:name w:val="頁數"/>
    <w:basedOn w:val="a"/>
    <w:semiHidden/>
    <w:rsid w:val="00C0620E"/>
    <w:pPr>
      <w:spacing w:line="400" w:lineRule="exact"/>
      <w:ind w:firstLine="480"/>
      <w:jc w:val="both"/>
    </w:pPr>
    <w:rPr>
      <w:rFonts w:ascii="標楷體" w:eastAsia="標楷體" w:hAnsi="Times New Roman" w:cs="Times New Roman"/>
    </w:rPr>
  </w:style>
  <w:style w:type="paragraph" w:customStyle="1" w:styleId="af9">
    <w:name w:val="內文單位"/>
    <w:basedOn w:val="a"/>
    <w:semiHidden/>
    <w:rsid w:val="00C0620E"/>
    <w:pPr>
      <w:spacing w:afterLines="20" w:after="109" w:line="400" w:lineRule="exact"/>
      <w:ind w:right="28"/>
    </w:pPr>
    <w:rPr>
      <w:rFonts w:ascii="Times New Roman" w:eastAsia="新細明體" w:hAnsi="Times New Roman" w:cs="Times New Roman"/>
      <w:kern w:val="0"/>
    </w:rPr>
  </w:style>
  <w:style w:type="paragraph" w:customStyle="1" w:styleId="afa">
    <w:name w:val="內文之表格"/>
    <w:basedOn w:val="a"/>
    <w:semiHidden/>
    <w:rsid w:val="00C0620E"/>
    <w:pPr>
      <w:ind w:left="28" w:right="28"/>
      <w:jc w:val="both"/>
    </w:pPr>
    <w:rPr>
      <w:rFonts w:ascii="標楷體" w:eastAsia="標楷體" w:hAnsi="Times New Roman" w:cs="Times New Roman"/>
    </w:rPr>
  </w:style>
  <w:style w:type="paragraph" w:styleId="31">
    <w:name w:val="Body Text 3"/>
    <w:basedOn w:val="a"/>
    <w:link w:val="32"/>
    <w:semiHidden/>
    <w:rsid w:val="00C0620E"/>
    <w:pPr>
      <w:spacing w:line="500" w:lineRule="exact"/>
      <w:jc w:val="both"/>
    </w:pPr>
    <w:rPr>
      <w:rFonts w:ascii="標楷體" w:eastAsia="標楷體" w:hAnsi="Times New Roman" w:cs="Times New Roman"/>
      <w:sz w:val="28"/>
    </w:rPr>
  </w:style>
  <w:style w:type="character" w:customStyle="1" w:styleId="32">
    <w:name w:val="本文 3 字元"/>
    <w:basedOn w:val="a0"/>
    <w:link w:val="31"/>
    <w:semiHidden/>
    <w:rsid w:val="00C0620E"/>
    <w:rPr>
      <w:rFonts w:ascii="標楷體" w:eastAsia="標楷體" w:hAnsi="Times New Roman" w:cs="Times New Roman"/>
      <w:sz w:val="28"/>
    </w:rPr>
  </w:style>
  <w:style w:type="paragraph" w:customStyle="1" w:styleId="afb">
    <w:name w:val="表格字"/>
    <w:basedOn w:val="a"/>
    <w:semiHidden/>
    <w:rsid w:val="00C0620E"/>
    <w:pPr>
      <w:spacing w:line="240" w:lineRule="exact"/>
      <w:ind w:left="369" w:right="57" w:hanging="369"/>
      <w:jc w:val="both"/>
    </w:pPr>
    <w:rPr>
      <w:rFonts w:ascii="標楷體" w:eastAsia="標楷體" w:hAnsi="Times New Roman" w:cs="Times New Roman"/>
      <w:sz w:val="20"/>
    </w:rPr>
  </w:style>
  <w:style w:type="paragraph" w:customStyle="1" w:styleId="-A">
    <w:name w:val="註-A"/>
    <w:basedOn w:val="a8"/>
    <w:semiHidden/>
    <w:rsid w:val="00C0620E"/>
    <w:pPr>
      <w:ind w:left="806" w:firstLineChars="0" w:hanging="403"/>
    </w:pPr>
    <w:rPr>
      <w:rFonts w:hAnsi="Times New Roman"/>
      <w:kern w:val="0"/>
      <w:szCs w:val="24"/>
    </w:rPr>
  </w:style>
  <w:style w:type="paragraph" w:customStyle="1" w:styleId="-A0">
    <w:name w:val="中華民國-A"/>
    <w:basedOn w:val="a"/>
    <w:semiHidden/>
    <w:rsid w:val="00C0620E"/>
    <w:pPr>
      <w:snapToGrid w:val="0"/>
      <w:spacing w:line="400" w:lineRule="exact"/>
      <w:jc w:val="center"/>
    </w:pPr>
    <w:rPr>
      <w:rFonts w:ascii="標楷體" w:eastAsia="標楷體" w:hAnsi="Times New Roman" w:cs="Times New Roman"/>
      <w:spacing w:val="40"/>
    </w:rPr>
  </w:style>
  <w:style w:type="paragraph" w:customStyle="1" w:styleId="15">
    <w:name w:val="樣式 (1) + 第一行:  5 字元"/>
    <w:basedOn w:val="13"/>
    <w:semiHidden/>
    <w:rsid w:val="00C0620E"/>
    <w:pPr>
      <w:ind w:firstLineChars="500" w:firstLine="1200"/>
    </w:pPr>
    <w:rPr>
      <w:rFonts w:cs="新細明體"/>
      <w:szCs w:val="20"/>
    </w:rPr>
  </w:style>
  <w:style w:type="paragraph" w:customStyle="1" w:styleId="45CM">
    <w:name w:val="內文 + 行距:  固定行高 4.5CM"/>
    <w:basedOn w:val="a"/>
    <w:semiHidden/>
    <w:rsid w:val="00C0620E"/>
    <w:pPr>
      <w:spacing w:line="640" w:lineRule="exact"/>
      <w:ind w:firstLine="482"/>
      <w:jc w:val="both"/>
    </w:pPr>
    <w:rPr>
      <w:rFonts w:ascii="標楷體" w:eastAsia="標楷體" w:hAnsi="Times New Roman" w:cs="Times New Roman"/>
    </w:rPr>
  </w:style>
  <w:style w:type="paragraph" w:customStyle="1" w:styleId="16">
    <w:name w:val="樣式1"/>
    <w:basedOn w:val="a"/>
    <w:semiHidden/>
    <w:rsid w:val="00C0620E"/>
    <w:pPr>
      <w:spacing w:line="440" w:lineRule="exact"/>
      <w:ind w:firstLine="482"/>
      <w:jc w:val="both"/>
    </w:pPr>
    <w:rPr>
      <w:rFonts w:ascii="標楷體" w:eastAsia="標楷體" w:hAnsi="標楷體" w:cs="Times New Roman"/>
      <w:spacing w:val="12"/>
    </w:rPr>
  </w:style>
  <w:style w:type="paragraph" w:customStyle="1" w:styleId="21">
    <w:name w:val="樣式2"/>
    <w:basedOn w:val="a"/>
    <w:semiHidden/>
    <w:rsid w:val="00C0620E"/>
    <w:pPr>
      <w:spacing w:line="440" w:lineRule="exact"/>
      <w:ind w:firstLine="482"/>
      <w:jc w:val="both"/>
    </w:pPr>
    <w:rPr>
      <w:rFonts w:ascii="標楷體" w:eastAsia="標楷體" w:hAnsi="標楷體" w:cs="Times New Roman"/>
      <w:spacing w:val="12"/>
    </w:rPr>
  </w:style>
  <w:style w:type="paragraph" w:customStyle="1" w:styleId="33">
    <w:name w:val="樣式3"/>
    <w:basedOn w:val="a"/>
    <w:next w:val="16"/>
    <w:semiHidden/>
    <w:rsid w:val="00C0620E"/>
    <w:pPr>
      <w:tabs>
        <w:tab w:val="left" w:pos="1554"/>
      </w:tabs>
      <w:spacing w:line="440" w:lineRule="exact"/>
      <w:ind w:right="301" w:firstLineChars="200" w:firstLine="480"/>
      <w:jc w:val="both"/>
    </w:pPr>
    <w:rPr>
      <w:rFonts w:ascii="標楷體" w:eastAsia="標楷體" w:hAnsi="Times New Roman" w:cs="Times New Roman"/>
    </w:rPr>
  </w:style>
  <w:style w:type="paragraph" w:customStyle="1" w:styleId="45CM0">
    <w:name w:val="樣式 內文 + 行距:  固定行高 4.5CM + (符號) 標楷體"/>
    <w:basedOn w:val="a"/>
    <w:next w:val="16"/>
    <w:link w:val="45CM1"/>
    <w:semiHidden/>
    <w:rsid w:val="00C0620E"/>
    <w:pPr>
      <w:spacing w:line="400" w:lineRule="exact"/>
      <w:ind w:firstLine="482"/>
      <w:jc w:val="both"/>
    </w:pPr>
    <w:rPr>
      <w:rFonts w:ascii="標楷體" w:eastAsia="標楷體" w:hAnsi="Times New Roman" w:cs="Times New Roman"/>
      <w:spacing w:val="12"/>
    </w:rPr>
  </w:style>
  <w:style w:type="character" w:customStyle="1" w:styleId="45CM1">
    <w:name w:val="樣式 內文 + 行距:  固定行高 4.5CM + (符號) 標楷體 字元"/>
    <w:basedOn w:val="a0"/>
    <w:link w:val="45CM0"/>
    <w:semiHidden/>
    <w:rsid w:val="00C0620E"/>
    <w:rPr>
      <w:rFonts w:ascii="標楷體" w:eastAsia="標楷體" w:hAnsi="Times New Roman" w:cs="Times New Roman"/>
      <w:spacing w:val="12"/>
    </w:rPr>
  </w:style>
  <w:style w:type="paragraph" w:styleId="22">
    <w:name w:val="Body Text 2"/>
    <w:basedOn w:val="a"/>
    <w:link w:val="23"/>
    <w:semiHidden/>
    <w:rsid w:val="00C0620E"/>
    <w:pPr>
      <w:spacing w:after="120" w:line="480" w:lineRule="auto"/>
      <w:ind w:firstLine="482"/>
      <w:jc w:val="both"/>
    </w:pPr>
    <w:rPr>
      <w:rFonts w:ascii="標楷體" w:eastAsia="標楷體" w:hAnsi="Times New Roman" w:cs="Times New Roman"/>
    </w:rPr>
  </w:style>
  <w:style w:type="character" w:customStyle="1" w:styleId="23">
    <w:name w:val="本文 2 字元"/>
    <w:basedOn w:val="a0"/>
    <w:link w:val="22"/>
    <w:semiHidden/>
    <w:rsid w:val="00C0620E"/>
    <w:rPr>
      <w:rFonts w:ascii="標楷體" w:eastAsia="標楷體" w:hAnsi="Times New Roman" w:cs="Times New Roman"/>
    </w:rPr>
  </w:style>
  <w:style w:type="character" w:customStyle="1" w:styleId="afc">
    <w:name w:val="單元 字元 字元 字元"/>
    <w:basedOn w:val="a0"/>
    <w:semiHidden/>
    <w:rsid w:val="00C0620E"/>
    <w:rPr>
      <w:rFonts w:ascii="標楷體" w:eastAsia="標楷體" w:hAnsi="Arial Narrow"/>
      <w:w w:val="95"/>
      <w:kern w:val="2"/>
      <w:lang w:val="en-US" w:eastAsia="zh-TW" w:bidi="ar-SA"/>
    </w:rPr>
  </w:style>
  <w:style w:type="paragraph" w:customStyle="1" w:styleId="afd">
    <w:name w:val="大標"/>
    <w:basedOn w:val="a"/>
    <w:semiHidden/>
    <w:rsid w:val="00C0620E"/>
    <w:pPr>
      <w:adjustRightInd w:val="0"/>
      <w:snapToGrid w:val="0"/>
      <w:spacing w:after="60" w:line="360" w:lineRule="auto"/>
      <w:jc w:val="center"/>
    </w:pPr>
    <w:rPr>
      <w:rFonts w:ascii="標楷體" w:eastAsia="標楷體" w:hAnsi="Times New Roman" w:cs="Times New Roman"/>
      <w:b/>
      <w:sz w:val="40"/>
    </w:rPr>
  </w:style>
  <w:style w:type="paragraph" w:customStyle="1" w:styleId="afe">
    <w:name w:val="中標"/>
    <w:basedOn w:val="a"/>
    <w:semiHidden/>
    <w:rsid w:val="00C0620E"/>
    <w:pPr>
      <w:adjustRightInd w:val="0"/>
      <w:spacing w:line="360" w:lineRule="auto"/>
      <w:ind w:left="454"/>
      <w:jc w:val="both"/>
    </w:pPr>
    <w:rPr>
      <w:rFonts w:ascii="標楷體" w:eastAsia="標楷體" w:hAnsi="Times New Roman" w:cs="Times New Roman"/>
      <w:b/>
      <w:sz w:val="36"/>
    </w:rPr>
  </w:style>
  <w:style w:type="paragraph" w:customStyle="1" w:styleId="aff">
    <w:name w:val="（一）"/>
    <w:basedOn w:val="a"/>
    <w:semiHidden/>
    <w:rsid w:val="00C0620E"/>
    <w:pPr>
      <w:adjustRightInd w:val="0"/>
      <w:spacing w:line="380" w:lineRule="exact"/>
      <w:ind w:firstLine="765"/>
      <w:jc w:val="both"/>
    </w:pPr>
    <w:rPr>
      <w:rFonts w:ascii="標楷體" w:eastAsia="標楷體" w:hAnsi="Times New Roman" w:cs="Times New Roman"/>
      <w:kern w:val="0"/>
    </w:rPr>
  </w:style>
  <w:style w:type="paragraph" w:customStyle="1" w:styleId="aff0">
    <w:name w:val="資料來源"/>
    <w:basedOn w:val="a"/>
    <w:link w:val="aff1"/>
    <w:semiHidden/>
    <w:rsid w:val="00C0620E"/>
    <w:pPr>
      <w:adjustRightInd w:val="0"/>
      <w:spacing w:line="240" w:lineRule="exact"/>
      <w:ind w:left="822" w:hanging="822"/>
      <w:jc w:val="both"/>
    </w:pPr>
    <w:rPr>
      <w:rFonts w:ascii="標楷體" w:eastAsia="標楷體" w:hAnsi="Times New Roman" w:cs="Times New Roman"/>
      <w:kern w:val="0"/>
      <w:sz w:val="20"/>
    </w:rPr>
  </w:style>
  <w:style w:type="character" w:customStyle="1" w:styleId="aff1">
    <w:name w:val="資料來源 字元"/>
    <w:basedOn w:val="a0"/>
    <w:link w:val="aff0"/>
    <w:semiHidden/>
    <w:rsid w:val="00C0620E"/>
    <w:rPr>
      <w:rFonts w:ascii="標楷體" w:eastAsia="標楷體" w:hAnsi="Times New Roman" w:cs="Times New Roman"/>
      <w:kern w:val="0"/>
      <w:sz w:val="20"/>
    </w:rPr>
  </w:style>
  <w:style w:type="paragraph" w:customStyle="1" w:styleId="aff2">
    <w:name w:val="表單位"/>
    <w:basedOn w:val="a"/>
    <w:semiHidden/>
    <w:rsid w:val="00C0620E"/>
    <w:pPr>
      <w:adjustRightInd w:val="0"/>
      <w:jc w:val="right"/>
    </w:pPr>
    <w:rPr>
      <w:rFonts w:ascii="標楷體" w:eastAsia="標楷體" w:hAnsi="Times New Roman" w:cs="Times New Roman"/>
      <w:kern w:val="0"/>
    </w:rPr>
  </w:style>
  <w:style w:type="paragraph" w:customStyle="1" w:styleId="aff3">
    <w:name w:val="甲乙丙"/>
    <w:basedOn w:val="a"/>
    <w:semiHidden/>
    <w:rsid w:val="00C0620E"/>
    <w:pPr>
      <w:spacing w:after="360" w:line="360" w:lineRule="auto"/>
      <w:jc w:val="center"/>
    </w:pPr>
    <w:rPr>
      <w:rFonts w:ascii="標楷體" w:eastAsia="標楷體" w:hAnsi="Times New Roman" w:cs="Times New Roman"/>
      <w:b/>
      <w:spacing w:val="-10"/>
      <w:sz w:val="40"/>
      <w:szCs w:val="20"/>
    </w:rPr>
  </w:style>
  <w:style w:type="paragraph" w:styleId="aff4">
    <w:name w:val="List Paragraph"/>
    <w:basedOn w:val="a"/>
    <w:uiPriority w:val="34"/>
    <w:semiHidden/>
    <w:qFormat/>
    <w:rsid w:val="00C0620E"/>
    <w:pPr>
      <w:widowControl/>
      <w:adjustRightInd w:val="0"/>
      <w:spacing w:line="360" w:lineRule="exact"/>
      <w:ind w:leftChars="200" w:left="480" w:firstLine="482"/>
      <w:jc w:val="both"/>
    </w:pPr>
    <w:rPr>
      <w:rFonts w:ascii="標楷體" w:eastAsia="標楷體" w:hAnsi="Times New Roman" w:cs="Times New Roman"/>
      <w:kern w:val="0"/>
    </w:rPr>
  </w:style>
  <w:style w:type="paragraph" w:customStyle="1" w:styleId="10P01">
    <w:name w:val="損益表_表側10P 左縮0.1公分"/>
    <w:semiHidden/>
    <w:qFormat/>
    <w:rsid w:val="00C0620E"/>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2">
    <w:name w:val="損益表_表側加粗11P 左縮0.2公分"/>
    <w:semiHidden/>
    <w:qFormat/>
    <w:rsid w:val="00C0620E"/>
    <w:pPr>
      <w:spacing w:line="240" w:lineRule="exact"/>
      <w:ind w:left="113" w:right="57"/>
      <w:jc w:val="distribute"/>
    </w:pPr>
    <w:rPr>
      <w:rFonts w:ascii="標楷體" w:eastAsia="標楷體" w:hAnsi="Times New Roman" w:cs="Times New Roman"/>
      <w:b/>
      <w:sz w:val="22"/>
      <w:szCs w:val="20"/>
    </w:rPr>
  </w:style>
  <w:style w:type="paragraph" w:customStyle="1" w:styleId="11P04">
    <w:name w:val="流量表_表側11P 左縮0.4公分"/>
    <w:semiHidden/>
    <w:qFormat/>
    <w:rsid w:val="00C0620E"/>
    <w:pPr>
      <w:spacing w:line="240" w:lineRule="exact"/>
      <w:ind w:left="227" w:right="57"/>
      <w:jc w:val="distribute"/>
    </w:pPr>
    <w:rPr>
      <w:rFonts w:ascii="標楷體" w:eastAsia="標楷體" w:hAnsi="Times New Roman" w:cs="Times New Roman"/>
      <w:noProof/>
      <w:sz w:val="22"/>
    </w:rPr>
  </w:style>
  <w:style w:type="paragraph" w:customStyle="1" w:styleId="11P07">
    <w:name w:val="流量表_表側加粗11P 左縮0.7公分"/>
    <w:semiHidden/>
    <w:qFormat/>
    <w:rsid w:val="00C0620E"/>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aff5">
    <w:name w:val="表用_中華民國年月日"/>
    <w:semiHidden/>
    <w:qFormat/>
    <w:rsid w:val="00C0620E"/>
    <w:pPr>
      <w:spacing w:line="400" w:lineRule="exact"/>
      <w:jc w:val="center"/>
    </w:pPr>
    <w:rPr>
      <w:rFonts w:ascii="標楷體" w:eastAsia="標楷體" w:hAnsi="Times New Roman" w:cs="Times New Roman"/>
      <w:spacing w:val="40"/>
      <w:szCs w:val="20"/>
    </w:rPr>
  </w:style>
  <w:style w:type="paragraph" w:styleId="aff6">
    <w:name w:val="Date"/>
    <w:basedOn w:val="a"/>
    <w:next w:val="a"/>
    <w:link w:val="aff7"/>
    <w:uiPriority w:val="99"/>
    <w:semiHidden/>
    <w:rsid w:val="00C0620E"/>
    <w:pPr>
      <w:jc w:val="right"/>
    </w:pPr>
    <w:rPr>
      <w:rFonts w:ascii="Times New Roman" w:eastAsia="新細明體" w:hAnsi="Times New Roman" w:cs="Times New Roman"/>
      <w:szCs w:val="20"/>
    </w:rPr>
  </w:style>
  <w:style w:type="character" w:customStyle="1" w:styleId="aff7">
    <w:name w:val="日期 字元"/>
    <w:basedOn w:val="a0"/>
    <w:link w:val="aff6"/>
    <w:uiPriority w:val="99"/>
    <w:semiHidden/>
    <w:rsid w:val="00C0620E"/>
    <w:rPr>
      <w:rFonts w:ascii="Times New Roman" w:eastAsia="新細明體" w:hAnsi="Times New Roman" w:cs="Times New Roman"/>
      <w:szCs w:val="20"/>
    </w:rPr>
  </w:style>
  <w:style w:type="paragraph" w:customStyle="1" w:styleId="11P01">
    <w:name w:val="流量表_表側11P 左縮0.1公分"/>
    <w:semiHidden/>
    <w:qFormat/>
    <w:rsid w:val="00C0620E"/>
    <w:pPr>
      <w:spacing w:line="240" w:lineRule="exact"/>
      <w:ind w:left="57" w:right="57"/>
      <w:jc w:val="distribute"/>
    </w:pPr>
    <w:rPr>
      <w:rFonts w:ascii="標楷體" w:eastAsia="標楷體" w:hAnsi="Times New Roman" w:cs="Times New Roman"/>
      <w:noProof/>
      <w:sz w:val="22"/>
      <w:szCs w:val="20"/>
    </w:rPr>
  </w:style>
  <w:style w:type="paragraph" w:customStyle="1" w:styleId="aff8">
    <w:name w:val="一、"/>
    <w:basedOn w:val="a"/>
    <w:autoRedefine/>
    <w:semiHidden/>
    <w:rsid w:val="00C0620E"/>
    <w:pPr>
      <w:spacing w:line="360" w:lineRule="auto"/>
      <w:jc w:val="both"/>
    </w:pPr>
    <w:rPr>
      <w:rFonts w:ascii="標楷體" w:eastAsia="標楷體" w:hAnsi="Times New Roman" w:cs="Times New Roman"/>
      <w:b/>
      <w:sz w:val="32"/>
    </w:rPr>
  </w:style>
  <w:style w:type="paragraph" w:customStyle="1" w:styleId="14P">
    <w:name w:val="次標_（一）_14P"/>
    <w:semiHidden/>
    <w:qFormat/>
    <w:rsid w:val="00C0620E"/>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20P">
    <w:name w:val="大標_甲 乙 丙_20P"/>
    <w:semiHidden/>
    <w:qFormat/>
    <w:rsid w:val="00C0620E"/>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rPr>
  </w:style>
  <w:style w:type="paragraph" w:customStyle="1" w:styleId="18P">
    <w:name w:val="中標_壹_18P"/>
    <w:semiHidden/>
    <w:qFormat/>
    <w:rsid w:val="00C0620E"/>
    <w:pPr>
      <w:widowControl w:val="0"/>
      <w:overflowPunct w:val="0"/>
      <w:spacing w:line="360" w:lineRule="auto"/>
      <w:ind w:leftChars="200" w:left="200"/>
      <w:jc w:val="both"/>
    </w:pPr>
    <w:rPr>
      <w:rFonts w:ascii="標楷體" w:eastAsia="標楷體" w:hAnsi="Times New Roman" w:cs="Times New Roman"/>
      <w:b/>
      <w:sz w:val="36"/>
    </w:rPr>
  </w:style>
  <w:style w:type="paragraph" w:customStyle="1" w:styleId="16P0">
    <w:name w:val="小標_一、_16P"/>
    <w:semiHidden/>
    <w:qFormat/>
    <w:rsid w:val="00C0620E"/>
    <w:pPr>
      <w:widowControl w:val="0"/>
      <w:overflowPunct w:val="0"/>
      <w:spacing w:line="360" w:lineRule="auto"/>
      <w:jc w:val="both"/>
    </w:pPr>
    <w:rPr>
      <w:rFonts w:ascii="標楷體" w:eastAsia="標楷體" w:hAnsi="Times New Roman" w:cs="Times New Roman"/>
      <w:b/>
      <w:sz w:val="32"/>
    </w:rPr>
  </w:style>
  <w:style w:type="paragraph" w:customStyle="1" w:styleId="10P">
    <w:name w:val="內文表數字_10P"/>
    <w:semiHidden/>
    <w:qFormat/>
    <w:rsid w:val="00C0620E"/>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10P040">
    <w:name w:val="表側_10P 左縮0.4"/>
    <w:semiHidden/>
    <w:qFormat/>
    <w:rsid w:val="00C0620E"/>
    <w:pPr>
      <w:spacing w:line="240" w:lineRule="exact"/>
      <w:ind w:left="227" w:right="57"/>
      <w:jc w:val="distribute"/>
    </w:pPr>
    <w:rPr>
      <w:rFonts w:ascii="標楷體" w:eastAsia="標楷體" w:hAnsi="Times New Roman" w:cs="Times New Roman"/>
      <w:sz w:val="20"/>
      <w:szCs w:val="20"/>
    </w:rPr>
  </w:style>
  <w:style w:type="paragraph" w:customStyle="1" w:styleId="aff9">
    <w:name w:val="表格註"/>
    <w:semiHidden/>
    <w:qFormat/>
    <w:rsid w:val="00C0620E"/>
    <w:pPr>
      <w:widowControl w:val="0"/>
      <w:overflowPunct w:val="0"/>
      <w:adjustRightInd w:val="0"/>
      <w:snapToGrid w:val="0"/>
      <w:spacing w:line="240" w:lineRule="exact"/>
      <w:ind w:left="295" w:hangingChars="295" w:hanging="295"/>
      <w:jc w:val="both"/>
    </w:pPr>
    <w:rPr>
      <w:rFonts w:ascii="標楷體" w:eastAsia="標楷體" w:hAnsi="標楷體" w:cs="Times New Roman"/>
      <w:sz w:val="20"/>
      <w:szCs w:val="32"/>
    </w:rPr>
  </w:style>
  <w:style w:type="paragraph" w:customStyle="1" w:styleId="affa">
    <w:name w:val="壹、"/>
    <w:basedOn w:val="a"/>
    <w:semiHidden/>
    <w:rsid w:val="00C0620E"/>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10P010">
    <w:name w:val="表側_10P 左縮0.1"/>
    <w:semiHidden/>
    <w:qFormat/>
    <w:rsid w:val="00C0620E"/>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
    <w:name w:val="表側加粗11P"/>
    <w:semiHidden/>
    <w:qFormat/>
    <w:rsid w:val="00C0620E"/>
    <w:pPr>
      <w:spacing w:line="240" w:lineRule="exact"/>
      <w:ind w:left="113" w:right="57"/>
      <w:jc w:val="distribute"/>
    </w:pPr>
    <w:rPr>
      <w:rFonts w:ascii="標楷體" w:eastAsia="標楷體" w:hAnsi="Times New Roman" w:cs="Times New Roman"/>
      <w:b/>
      <w:sz w:val="22"/>
      <w:szCs w:val="20"/>
    </w:rPr>
  </w:style>
  <w:style w:type="paragraph" w:customStyle="1" w:styleId="11P040">
    <w:name w:val="表側11P 左縮0.4"/>
    <w:semiHidden/>
    <w:qFormat/>
    <w:rsid w:val="00C0620E"/>
    <w:pPr>
      <w:spacing w:line="240" w:lineRule="exact"/>
      <w:ind w:left="227" w:right="57"/>
      <w:jc w:val="distribute"/>
    </w:pPr>
    <w:rPr>
      <w:rFonts w:ascii="標楷體" w:eastAsia="標楷體" w:hAnsi="Times New Roman" w:cs="Times New Roman"/>
      <w:noProof/>
      <w:sz w:val="22"/>
    </w:rPr>
  </w:style>
  <w:style w:type="paragraph" w:customStyle="1" w:styleId="11P070">
    <w:name w:val="表側11P_加粗 左縮0.7公分"/>
    <w:semiHidden/>
    <w:qFormat/>
    <w:rsid w:val="00C0620E"/>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11P010">
    <w:name w:val="表側11P 左縮0.1"/>
    <w:semiHidden/>
    <w:qFormat/>
    <w:rsid w:val="00C0620E"/>
    <w:pPr>
      <w:spacing w:line="240" w:lineRule="exact"/>
      <w:ind w:left="57" w:right="57"/>
      <w:jc w:val="distribute"/>
    </w:pPr>
    <w:rPr>
      <w:rFonts w:ascii="標楷體" w:eastAsia="標楷體" w:hAnsi="Times New Roman" w:cs="Times New Roman"/>
      <w:noProof/>
      <w:sz w:val="22"/>
      <w:szCs w:val="20"/>
    </w:rPr>
  </w:style>
  <w:style w:type="paragraph" w:customStyle="1" w:styleId="11P011">
    <w:name w:val="損益表_表側加粗11P 左縮0.1公分"/>
    <w:semiHidden/>
    <w:qFormat/>
    <w:rsid w:val="00C0620E"/>
    <w:pPr>
      <w:ind w:left="57" w:right="57"/>
      <w:jc w:val="distribute"/>
    </w:pPr>
    <w:rPr>
      <w:rFonts w:ascii="標楷體" w:eastAsia="標楷體" w:hAnsi="Times New Roman" w:cs="Times New Roman"/>
      <w:b/>
      <w:sz w:val="22"/>
      <w:szCs w:val="20"/>
    </w:rPr>
  </w:style>
  <w:style w:type="paragraph" w:customStyle="1" w:styleId="12P02">
    <w:name w:val="負債表_表側加粗12P 左縮0.2公分"/>
    <w:semiHidden/>
    <w:qFormat/>
    <w:rsid w:val="00C0620E"/>
    <w:pPr>
      <w:spacing w:line="240" w:lineRule="exact"/>
      <w:ind w:left="113" w:right="57"/>
      <w:jc w:val="distribute"/>
    </w:pPr>
    <w:rPr>
      <w:rFonts w:ascii="標楷體" w:eastAsia="標楷體" w:hAnsi="Times New Roman" w:cs="Times New Roman"/>
      <w:b/>
      <w:noProof/>
    </w:rPr>
  </w:style>
  <w:style w:type="paragraph" w:customStyle="1" w:styleId="11P012">
    <w:name w:val="負債表_表側11P 左縮0.1公分"/>
    <w:semiHidden/>
    <w:qFormat/>
    <w:rsid w:val="00C0620E"/>
    <w:pPr>
      <w:spacing w:line="240" w:lineRule="exact"/>
      <w:ind w:left="57" w:right="57"/>
      <w:jc w:val="distribute"/>
    </w:pPr>
    <w:rPr>
      <w:rFonts w:ascii="標楷體" w:eastAsia="標楷體" w:hAnsi="Times New Roman" w:cs="Times New Roman"/>
      <w:color w:val="000000" w:themeColor="text1"/>
      <w:sz w:val="22"/>
    </w:rPr>
  </w:style>
  <w:style w:type="paragraph" w:customStyle="1" w:styleId="11P041">
    <w:name w:val="負債表_表側11P 左縮0.4公分"/>
    <w:semiHidden/>
    <w:qFormat/>
    <w:rsid w:val="00C0620E"/>
    <w:pPr>
      <w:spacing w:line="240" w:lineRule="exact"/>
      <w:ind w:left="227" w:right="57"/>
      <w:jc w:val="distribute"/>
    </w:pPr>
    <w:rPr>
      <w:rFonts w:ascii="標楷體" w:eastAsia="標楷體" w:hAnsi="Times New Roman" w:cs="Times New Roman"/>
      <w:color w:val="000000" w:themeColor="text1"/>
    </w:rPr>
  </w:style>
  <w:style w:type="paragraph" w:customStyle="1" w:styleId="10P011">
    <w:name w:val="盈虧表_表側10P 左縮0.1公分"/>
    <w:semiHidden/>
    <w:qFormat/>
    <w:rsid w:val="00C0620E"/>
    <w:pPr>
      <w:spacing w:line="240" w:lineRule="exact"/>
      <w:ind w:left="57" w:right="57"/>
      <w:jc w:val="distribute"/>
    </w:pPr>
    <w:rPr>
      <w:rFonts w:ascii="標楷體" w:eastAsia="標楷體" w:hAnsi="Times New Roman" w:cs="Times New Roman"/>
      <w:color w:val="000000" w:themeColor="text1"/>
      <w:sz w:val="20"/>
    </w:rPr>
  </w:style>
  <w:style w:type="paragraph" w:customStyle="1" w:styleId="10P041">
    <w:name w:val="盈虧表_表側10P 左縮0.4公分"/>
    <w:semiHidden/>
    <w:qFormat/>
    <w:rsid w:val="00C0620E"/>
    <w:pPr>
      <w:spacing w:line="240" w:lineRule="exact"/>
      <w:ind w:left="227" w:right="57"/>
      <w:jc w:val="distribute"/>
    </w:pPr>
    <w:rPr>
      <w:rFonts w:ascii="標楷體" w:eastAsia="標楷體" w:hAnsi="Times New Roman" w:cs="Times New Roman"/>
      <w:color w:val="000000" w:themeColor="text1"/>
      <w:sz w:val="20"/>
    </w:rPr>
  </w:style>
  <w:style w:type="paragraph" w:customStyle="1" w:styleId="11P020">
    <w:name w:val="盈虧表_表側加粗11P 左縮0.2公分"/>
    <w:semiHidden/>
    <w:qFormat/>
    <w:rsid w:val="00C0620E"/>
    <w:pPr>
      <w:spacing w:line="240" w:lineRule="exact"/>
      <w:ind w:left="113" w:right="57"/>
      <w:jc w:val="distribute"/>
    </w:pPr>
    <w:rPr>
      <w:rFonts w:ascii="標楷體" w:eastAsia="標楷體" w:hAnsi="Times New Roman" w:cs="Times New Roman"/>
      <w:b/>
      <w:color w:val="000000" w:themeColor="text1"/>
      <w:sz w:val="22"/>
    </w:rPr>
  </w:style>
  <w:style w:type="paragraph" w:customStyle="1" w:styleId="affb">
    <w:name w:val="中華民國"/>
    <w:basedOn w:val="a"/>
    <w:semiHidden/>
    <w:rsid w:val="00C0620E"/>
    <w:pPr>
      <w:snapToGrid w:val="0"/>
      <w:spacing w:line="400" w:lineRule="exact"/>
      <w:jc w:val="center"/>
    </w:pPr>
    <w:rPr>
      <w:rFonts w:ascii="標楷體" w:eastAsia="標楷體" w:hAnsi="Times New Roman" w:cs="Times New Roman"/>
      <w:spacing w:val="100"/>
    </w:rPr>
  </w:style>
  <w:style w:type="paragraph" w:customStyle="1" w:styleId="affc">
    <w:name w:val="表格單位"/>
    <w:basedOn w:val="af7"/>
    <w:semiHidden/>
    <w:rsid w:val="00C0620E"/>
    <w:pPr>
      <w:snapToGrid w:val="0"/>
      <w:spacing w:after="20"/>
    </w:pPr>
    <w:rPr>
      <w:rFonts w:ascii="標楷體" w:eastAsia="標楷體"/>
      <w:sz w:val="24"/>
    </w:rPr>
  </w:style>
  <w:style w:type="character" w:customStyle="1" w:styleId="affd">
    <w:name w:val="本文縮排 字元"/>
    <w:basedOn w:val="a0"/>
    <w:link w:val="affe"/>
    <w:semiHidden/>
    <w:rsid w:val="00C0620E"/>
    <w:rPr>
      <w:rFonts w:ascii="標楷體" w:eastAsia="標楷體"/>
    </w:rPr>
  </w:style>
  <w:style w:type="paragraph" w:styleId="affe">
    <w:name w:val="Body Text Indent"/>
    <w:basedOn w:val="a"/>
    <w:link w:val="affd"/>
    <w:semiHidden/>
    <w:rsid w:val="00C0620E"/>
    <w:pPr>
      <w:spacing w:after="120" w:line="400" w:lineRule="exact"/>
      <w:ind w:left="480" w:firstLineChars="200" w:firstLine="200"/>
      <w:jc w:val="both"/>
    </w:pPr>
    <w:rPr>
      <w:rFonts w:ascii="標楷體" w:eastAsia="標楷體"/>
    </w:rPr>
  </w:style>
  <w:style w:type="character" w:customStyle="1" w:styleId="17">
    <w:name w:val="本文縮排 字元1"/>
    <w:basedOn w:val="a0"/>
    <w:uiPriority w:val="99"/>
    <w:semiHidden/>
    <w:rsid w:val="00C0620E"/>
  </w:style>
  <w:style w:type="character" w:styleId="afff">
    <w:name w:val="FollowedHyperlink"/>
    <w:basedOn w:val="a0"/>
    <w:semiHidden/>
    <w:rsid w:val="00C0620E"/>
    <w:rPr>
      <w:color w:val="800080"/>
      <w:u w:val="single"/>
    </w:rPr>
  </w:style>
  <w:style w:type="character" w:styleId="afff0">
    <w:name w:val="Emphasis"/>
    <w:basedOn w:val="a0"/>
    <w:uiPriority w:val="20"/>
    <w:semiHidden/>
    <w:qFormat/>
    <w:rsid w:val="00C0620E"/>
    <w:rPr>
      <w:b w:val="0"/>
      <w:bCs w:val="0"/>
      <w:i w:val="0"/>
      <w:iCs w:val="0"/>
      <w:color w:val="DD4B39"/>
    </w:rPr>
  </w:style>
  <w:style w:type="character" w:customStyle="1" w:styleId="st1">
    <w:name w:val="st1"/>
    <w:basedOn w:val="a0"/>
    <w:semiHidden/>
    <w:rsid w:val="00C0620E"/>
  </w:style>
  <w:style w:type="paragraph" w:customStyle="1" w:styleId="316P1">
    <w:name w:val="3_小標_16P_三、臺灣土地銀行"/>
    <w:semiHidden/>
    <w:qFormat/>
    <w:rsid w:val="00C0620E"/>
    <w:pPr>
      <w:widowControl w:val="0"/>
      <w:overflowPunct w:val="0"/>
      <w:spacing w:line="360" w:lineRule="auto"/>
      <w:jc w:val="both"/>
    </w:pPr>
    <w:rPr>
      <w:rFonts w:ascii="標楷體" w:eastAsia="標楷體" w:hAnsi="Times New Roman" w:cs="Times New Roman"/>
      <w:b/>
      <w:sz w:val="32"/>
    </w:rPr>
  </w:style>
  <w:style w:type="paragraph" w:styleId="afff1">
    <w:name w:val="No Spacing"/>
    <w:uiPriority w:val="1"/>
    <w:semiHidden/>
    <w:qFormat/>
    <w:rsid w:val="00C0620E"/>
    <w:pPr>
      <w:widowControl w:val="0"/>
    </w:pPr>
    <w:rPr>
      <w:szCs w:val="22"/>
    </w:rPr>
  </w:style>
  <w:style w:type="paragraph" w:customStyle="1" w:styleId="18">
    <w:name w:val="字元 字元1 字元 字元 字元 字元 字元 字元 字元"/>
    <w:basedOn w:val="a"/>
    <w:semiHidden/>
    <w:rsid w:val="00C0620E"/>
    <w:pPr>
      <w:widowControl/>
      <w:spacing w:after="160" w:line="240" w:lineRule="exact"/>
    </w:pPr>
    <w:rPr>
      <w:rFonts w:ascii="Times New Roman" w:eastAsia="新細明體" w:hAnsi="Times New Roman" w:cs="Times New Roman"/>
      <w:kern w:val="0"/>
      <w:sz w:val="20"/>
      <w:szCs w:val="20"/>
    </w:rPr>
  </w:style>
  <w:style w:type="paragraph" w:customStyle="1" w:styleId="Default">
    <w:name w:val="Default"/>
    <w:semiHidden/>
    <w:rsid w:val="00C0620E"/>
    <w:pPr>
      <w:widowControl w:val="0"/>
      <w:autoSpaceDE w:val="0"/>
      <w:autoSpaceDN w:val="0"/>
      <w:adjustRightInd w:val="0"/>
    </w:pPr>
    <w:rPr>
      <w:rFonts w:ascii="標楷體" w:eastAsia="新細明體" w:hAnsi="標楷體" w:cs="標楷體"/>
      <w:color w:val="000000"/>
      <w:kern w:val="0"/>
    </w:rPr>
  </w:style>
  <w:style w:type="paragraph" w:styleId="afff2">
    <w:name w:val="Plain Text"/>
    <w:basedOn w:val="a"/>
    <w:link w:val="afff3"/>
    <w:semiHidden/>
    <w:rsid w:val="00C0620E"/>
    <w:rPr>
      <w:rFonts w:ascii="細明體" w:eastAsia="細明體" w:hAnsi="Courier New" w:cs="Courier New"/>
    </w:rPr>
  </w:style>
  <w:style w:type="character" w:customStyle="1" w:styleId="afff3">
    <w:name w:val="純文字 字元"/>
    <w:basedOn w:val="a0"/>
    <w:link w:val="afff2"/>
    <w:semiHidden/>
    <w:rsid w:val="00C0620E"/>
    <w:rPr>
      <w:rFonts w:ascii="細明體" w:eastAsia="細明體" w:hAnsi="Courier New" w:cs="Courier New"/>
    </w:rPr>
  </w:style>
  <w:style w:type="table" w:styleId="afff4">
    <w:name w:val="Table Grid"/>
    <w:basedOn w:val="a1"/>
    <w:uiPriority w:val="59"/>
    <w:rsid w:val="00C062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rsid w:val="00C062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C0620E"/>
    <w:rPr>
      <w:rFonts w:ascii="細明體" w:eastAsia="細明體" w:hAnsi="細明體" w:cs="細明體"/>
      <w:kern w:val="0"/>
    </w:rPr>
  </w:style>
  <w:style w:type="table" w:customStyle="1" w:styleId="19">
    <w:name w:val="表格格線1"/>
    <w:basedOn w:val="a1"/>
    <w:next w:val="afff4"/>
    <w:uiPriority w:val="39"/>
    <w:rsid w:val="00C0620E"/>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壹"/>
    <w:basedOn w:val="a"/>
    <w:semiHidden/>
    <w:rsid w:val="00C0620E"/>
    <w:pPr>
      <w:spacing w:line="700" w:lineRule="exact"/>
      <w:jc w:val="both"/>
    </w:pPr>
    <w:rPr>
      <w:rFonts w:ascii="標楷體" w:eastAsia="標楷體" w:hAnsi="Times New Roman" w:cs="Times New Roman"/>
      <w:b/>
      <w:sz w:val="32"/>
      <w:szCs w:val="20"/>
    </w:rPr>
  </w:style>
  <w:style w:type="table" w:customStyle="1" w:styleId="24">
    <w:name w:val="表格格線2"/>
    <w:basedOn w:val="a1"/>
    <w:next w:val="afff4"/>
    <w:uiPriority w:val="59"/>
    <w:rsid w:val="00C0620E"/>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ff4"/>
    <w:uiPriority w:val="59"/>
    <w:rsid w:val="00C0620E"/>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ff4"/>
    <w:uiPriority w:val="59"/>
    <w:rsid w:val="00C0620E"/>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4"/>
    <w:uiPriority w:val="59"/>
    <w:rsid w:val="00C0620E"/>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rsid w:val="00C0620E"/>
    <w:pPr>
      <w:widowControl/>
      <w:spacing w:before="100" w:beforeAutospacing="1" w:after="100" w:afterAutospacing="1"/>
    </w:pPr>
    <w:rPr>
      <w:rFonts w:ascii="新細明體" w:eastAsia="新細明體" w:hAnsi="新細明體" w:cs="新細明體"/>
      <w:kern w:val="0"/>
    </w:rPr>
  </w:style>
  <w:style w:type="paragraph" w:styleId="afff6">
    <w:name w:val="Salutation"/>
    <w:basedOn w:val="a"/>
    <w:next w:val="a"/>
    <w:link w:val="afff7"/>
    <w:uiPriority w:val="99"/>
    <w:semiHidden/>
    <w:rsid w:val="003D2E7B"/>
    <w:rPr>
      <w:rFonts w:ascii="標楷體" w:eastAsia="標楷體" w:hAnsi="標楷體"/>
    </w:rPr>
  </w:style>
  <w:style w:type="character" w:customStyle="1" w:styleId="afff7">
    <w:name w:val="問候 字元"/>
    <w:basedOn w:val="a0"/>
    <w:link w:val="afff6"/>
    <w:uiPriority w:val="99"/>
    <w:semiHidden/>
    <w:rsid w:val="003D2E7B"/>
    <w:rPr>
      <w:rFonts w:ascii="標楷體" w:eastAsia="標楷體" w:hAnsi="標楷體"/>
    </w:rPr>
  </w:style>
  <w:style w:type="paragraph" w:styleId="afff8">
    <w:name w:val="Closing"/>
    <w:basedOn w:val="a"/>
    <w:link w:val="afff9"/>
    <w:uiPriority w:val="99"/>
    <w:semiHidden/>
    <w:rsid w:val="003D2E7B"/>
    <w:pPr>
      <w:ind w:leftChars="1800" w:left="100"/>
    </w:pPr>
    <w:rPr>
      <w:rFonts w:ascii="標楷體" w:eastAsia="標楷體" w:hAnsi="標楷體"/>
    </w:rPr>
  </w:style>
  <w:style w:type="character" w:customStyle="1" w:styleId="afff9">
    <w:name w:val="結語 字元"/>
    <w:basedOn w:val="a0"/>
    <w:link w:val="afff8"/>
    <w:uiPriority w:val="99"/>
    <w:semiHidden/>
    <w:rsid w:val="003D2E7B"/>
    <w:rPr>
      <w:rFonts w:ascii="標楷體" w:eastAsia="標楷體" w:hAnsi="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0.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WHP-NAS\Public\WHP\6501&#21015;&#21360;&#27284;\&#25919;&#24220;&#39006;\&#23529;&#35336;&#37096;\111&#24180;&#23529;&#35336;&#37096;_4&#24307;&#29151;&#26989;&#37096;&#20221;\&#37329;&#25511;&#2229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WHP-NAS\Public\WHP\6501&#21015;&#21360;&#27284;\&#25919;&#24220;&#39006;\&#23529;&#35336;&#37096;\111&#24180;&#23529;&#35336;&#37096;_4&#24307;&#29151;&#26989;&#37096;&#20221;\&#37329;&#25511;&#22294;.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WHP\Desktop\&#37329;&#25511;&#22294;%20(1)07.11.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WHP\Desktop\&#37329;&#25511;&#22294;%20(1)07.11.xlsx" TargetMode="External"/><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31532;&#19977;&#31185;&#24037;&#20316;&#30456;&#38364;\112-1%20&#36001;&#21209;&#25910;&#25903;&#25277;&#26597;0518&#21069;&#36039;&#26009;\&#32317;&#27770;&#31639;&#30456;&#38364;\111&#24180;&#24230;&#32317;&#27770;&#31639;\===&#31295;&#20214;===\&#33274;&#28771;&#37329;&#34701;&#25511;&#32929;&#20844;&#21496;\&#24213;&#31295;\&#37329;&#25511;&#22294;.xlsx" TargetMode="External"/></Relationships>
</file>

<file path=word/charts/_rels/chart30.xml.rels><?xml version="1.0" encoding="UTF-8" standalone="yes"?>
<Relationships xmlns="http://schemas.openxmlformats.org/package/2006/relationships"><Relationship Id="rId3" Type="http://schemas.openxmlformats.org/officeDocument/2006/relationships/image" Target="../media/image10.jpeg"/><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oleObject" Target="file:///D:\&#31532;&#19977;&#31185;&#24037;&#20316;&#30456;&#38364;\112-1%20&#36001;&#21209;&#25910;&#25903;&#25277;&#26597;0518&#21069;&#36039;&#26009;\&#32317;&#27770;&#31639;&#30456;&#38364;\111&#24180;&#24230;&#32317;&#27770;&#31639;\===&#31295;&#20214;===\&#33274;&#28771;&#37329;&#34701;&#25511;&#32929;&#20844;&#21496;\&#24213;&#31295;\&#37329;&#25511;&#222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3138528138528133E-2"/>
          <c:y val="4.5690535419813272E-2"/>
          <c:w val="0.87155844155844153"/>
          <c:h val="0.70201463536205411"/>
        </c:manualLayout>
      </c:layout>
      <c:barChart>
        <c:barDir val="col"/>
        <c:grouping val="clustered"/>
        <c:varyColors val="0"/>
        <c:ser>
          <c:idx val="0"/>
          <c:order val="0"/>
          <c:tx>
            <c:strRef>
              <c:f>未動工購地貸款!$F$16</c:f>
              <c:strCache>
                <c:ptCount val="1"/>
                <c:pt idx="0">
                  <c:v>逾18個月未動工購地貸款餘額</c:v>
                </c:pt>
              </c:strCache>
            </c:strRef>
          </c:tx>
          <c:spPr>
            <a:pattFill prst="lgGrid">
              <a:fgClr>
                <a:schemeClr val="accent1">
                  <a:lumMod val="60000"/>
                  <a:lumOff val="40000"/>
                </a:schemeClr>
              </a:fgClr>
              <a:bgClr>
                <a:srgbClr val="FFFFCC"/>
              </a:bgClr>
            </a:pattFill>
            <a:ln>
              <a:solidFill>
                <a:schemeClr val="accent5">
                  <a:lumMod val="60000"/>
                  <a:lumOff val="40000"/>
                </a:schemeClr>
              </a:solidFill>
            </a:ln>
            <a:effectLst/>
          </c:spPr>
          <c:invertIfNegative val="0"/>
          <c:dLbls>
            <c:dLbl>
              <c:idx val="0"/>
              <c:layout>
                <c:manualLayout>
                  <c:x val="-2.5462668816039986E-17"/>
                  <c:y val="1.85185185185184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C72-4CED-A391-AB52E5FCC311}"/>
                </c:ext>
              </c:extLst>
            </c:dLbl>
            <c:dLbl>
              <c:idx val="1"/>
              <c:layout>
                <c:manualLayout>
                  <c:x val="0"/>
                  <c:y val="1.3888888888888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72-4CED-A391-AB52E5FCC311}"/>
                </c:ext>
              </c:extLst>
            </c:dLbl>
            <c:dLbl>
              <c:idx val="2"/>
              <c:layout>
                <c:manualLayout>
                  <c:x val="-1.0185067526415994E-16"/>
                  <c:y val="9.25925925925917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C72-4CED-A391-AB52E5FCC311}"/>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未動工購地貸款!$G$15:$I$15</c:f>
              <c:numCache>
                <c:formatCode>General</c:formatCode>
                <c:ptCount val="3"/>
                <c:pt idx="0">
                  <c:v>109</c:v>
                </c:pt>
                <c:pt idx="1">
                  <c:v>110</c:v>
                </c:pt>
                <c:pt idx="2">
                  <c:v>111</c:v>
                </c:pt>
              </c:numCache>
            </c:numRef>
          </c:cat>
          <c:val>
            <c:numRef>
              <c:f>未動工購地貸款!$G$16:$I$16</c:f>
              <c:numCache>
                <c:formatCode>General</c:formatCode>
                <c:ptCount val="3"/>
                <c:pt idx="0">
                  <c:v>153</c:v>
                </c:pt>
                <c:pt idx="1">
                  <c:v>203</c:v>
                </c:pt>
                <c:pt idx="2">
                  <c:v>193</c:v>
                </c:pt>
              </c:numCache>
            </c:numRef>
          </c:val>
          <c:extLst>
            <c:ext xmlns:c16="http://schemas.microsoft.com/office/drawing/2014/chart" uri="{C3380CC4-5D6E-409C-BE32-E72D297353CC}">
              <c16:uniqueId val="{00000003-9C72-4CED-A391-AB52E5FCC311}"/>
            </c:ext>
          </c:extLst>
        </c:ser>
        <c:dLbls>
          <c:showLegendKey val="0"/>
          <c:showVal val="0"/>
          <c:showCatName val="0"/>
          <c:showSerName val="0"/>
          <c:showPercent val="0"/>
          <c:showBubbleSize val="0"/>
        </c:dLbls>
        <c:gapWidth val="300"/>
        <c:overlap val="-28"/>
        <c:axId val="762083952"/>
        <c:axId val="762087280"/>
      </c:barChart>
      <c:lineChart>
        <c:grouping val="standard"/>
        <c:varyColors val="0"/>
        <c:ser>
          <c:idx val="1"/>
          <c:order val="1"/>
          <c:tx>
            <c:strRef>
              <c:f>未動工購地貸款!$F$17</c:f>
              <c:strCache>
                <c:ptCount val="1"/>
                <c:pt idx="0">
                  <c:v>占購地貸款總額比率</c:v>
                </c:pt>
              </c:strCache>
            </c:strRef>
          </c:tx>
          <c:spPr>
            <a:ln w="38100" cap="rnd">
              <a:solidFill>
                <a:schemeClr val="accent2">
                  <a:lumMod val="60000"/>
                  <a:lumOff val="40000"/>
                </a:schemeClr>
              </a:solidFill>
              <a:round/>
            </a:ln>
            <a:effectLst/>
          </c:spPr>
          <c:marker>
            <c:symbol val="triangle"/>
            <c:size val="5"/>
            <c:spPr>
              <a:solidFill>
                <a:schemeClr val="accent2"/>
              </a:solidFill>
              <a:ln w="9525">
                <a:solidFill>
                  <a:schemeClr val="accent2"/>
                </a:solidFill>
              </a:ln>
              <a:effectLst/>
            </c:spPr>
          </c:marker>
          <c:dLbls>
            <c:dLbl>
              <c:idx val="0"/>
              <c:layout>
                <c:manualLayout>
                  <c:x val="-6.6666666666666693E-2"/>
                  <c:y val="-9.2592592592592629E-2"/>
                </c:manualLayout>
              </c:layout>
              <c:tx>
                <c:rich>
                  <a:bodyPr/>
                  <a:lstStyle/>
                  <a:p>
                    <a:fld id="{00FE69E8-156C-45B9-8F74-964B59FA1A1C}" type="VALUE">
                      <a:rPr lang="en-US" altLang="zh-TW"/>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9C72-4CED-A391-AB52E5FCC311}"/>
                </c:ext>
              </c:extLst>
            </c:dLbl>
            <c:dLbl>
              <c:idx val="1"/>
              <c:layout>
                <c:manualLayout>
                  <c:x val="-7.5000000000000053E-2"/>
                  <c:y val="-7.8703703703703706E-2"/>
                </c:manualLayout>
              </c:layout>
              <c:tx>
                <c:rich>
                  <a:bodyPr/>
                  <a:lstStyle/>
                  <a:p>
                    <a:fld id="{E0BF59BD-D169-47D3-87EF-34FF87D41CBD}" type="VALUE">
                      <a:rPr lang="en-US" altLang="zh-TW"/>
                      <a:pPr/>
                      <a:t>[值]</a:t>
                    </a:fld>
                    <a:r>
                      <a:rPr lang="en-US" altLang="zh-TW"/>
                      <a:t>0</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C72-4CED-A391-AB52E5FCC311}"/>
                </c:ext>
              </c:extLst>
            </c:dLbl>
            <c:dLbl>
              <c:idx val="2"/>
              <c:layout>
                <c:manualLayout>
                  <c:x val="-6.6666666666666666E-2"/>
                  <c:y val="-5.555555555555558E-2"/>
                </c:manualLayout>
              </c:layout>
              <c:tx>
                <c:rich>
                  <a:bodyPr/>
                  <a:lstStyle/>
                  <a:p>
                    <a:fld id="{CBB56AEB-7B5A-4821-A5CB-D5543BE4A09B}" type="VALUE">
                      <a:rPr lang="en-US" altLang="zh-TW"/>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9C72-4CED-A391-AB52E5FCC311}"/>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numRef>
              <c:f>未動工購地貸款!$G$15:$I$15</c:f>
              <c:numCache>
                <c:formatCode>General</c:formatCode>
                <c:ptCount val="3"/>
                <c:pt idx="0">
                  <c:v>109</c:v>
                </c:pt>
                <c:pt idx="1">
                  <c:v>110</c:v>
                </c:pt>
                <c:pt idx="2">
                  <c:v>111</c:v>
                </c:pt>
              </c:numCache>
            </c:numRef>
          </c:cat>
          <c:val>
            <c:numRef>
              <c:f>未動工購地貸款!$G$17:$I$17</c:f>
              <c:numCache>
                <c:formatCode>General</c:formatCode>
                <c:ptCount val="3"/>
                <c:pt idx="0">
                  <c:v>17.48</c:v>
                </c:pt>
                <c:pt idx="1">
                  <c:v>23.5</c:v>
                </c:pt>
                <c:pt idx="2">
                  <c:v>27.24</c:v>
                </c:pt>
              </c:numCache>
            </c:numRef>
          </c:val>
          <c:smooth val="0"/>
          <c:extLst>
            <c:ext xmlns:c16="http://schemas.microsoft.com/office/drawing/2014/chart" uri="{C3380CC4-5D6E-409C-BE32-E72D297353CC}">
              <c16:uniqueId val="{00000007-9C72-4CED-A391-AB52E5FCC311}"/>
            </c:ext>
          </c:extLst>
        </c:ser>
        <c:dLbls>
          <c:showLegendKey val="0"/>
          <c:showVal val="0"/>
          <c:showCatName val="0"/>
          <c:showSerName val="0"/>
          <c:showPercent val="0"/>
          <c:showBubbleSize val="0"/>
        </c:dLbls>
        <c:marker val="1"/>
        <c:smooth val="0"/>
        <c:axId val="757933440"/>
        <c:axId val="773218736"/>
      </c:lineChart>
      <c:catAx>
        <c:axId val="762083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62087280"/>
        <c:crosses val="autoZero"/>
        <c:auto val="1"/>
        <c:lblAlgn val="ctr"/>
        <c:lblOffset val="100"/>
        <c:noMultiLvlLbl val="0"/>
      </c:catAx>
      <c:valAx>
        <c:axId val="762087280"/>
        <c:scaling>
          <c:orientation val="minMax"/>
          <c:max val="450"/>
        </c:scaling>
        <c:delete val="0"/>
        <c:axPos val="l"/>
        <c:majorGridlines>
          <c:spPr>
            <a:ln w="9525" cap="flat" cmpd="sng" algn="ctr">
              <a:noFill/>
              <a:round/>
            </a:ln>
            <a:effectLst/>
          </c:spPr>
        </c:majorGridlines>
        <c:numFmt formatCode="General" sourceLinked="1"/>
        <c:majorTickMark val="none"/>
        <c:minorTickMark val="none"/>
        <c:tickLblPos val="nextTo"/>
        <c:spPr>
          <a:noFill/>
          <a:ln>
            <a:solidFill>
              <a:schemeClr val="bg2">
                <a:lumMod val="9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62083952"/>
        <c:crosses val="autoZero"/>
        <c:crossBetween val="between"/>
        <c:majorUnit val="150"/>
      </c:valAx>
      <c:valAx>
        <c:axId val="773218736"/>
        <c:scaling>
          <c:orientation val="minMax"/>
          <c:max val="30"/>
          <c:min val="0"/>
        </c:scaling>
        <c:delete val="0"/>
        <c:axPos val="r"/>
        <c:numFmt formatCode="General" sourceLinked="1"/>
        <c:majorTickMark val="out"/>
        <c:minorTickMark val="none"/>
        <c:tickLblPos val="nextTo"/>
        <c:spPr>
          <a:noFill/>
          <a:ln>
            <a:solidFill>
              <a:schemeClr val="bg2">
                <a:lumMod val="9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57933440"/>
        <c:crosses val="max"/>
        <c:crossBetween val="between"/>
        <c:majorUnit val="10"/>
      </c:valAx>
      <c:catAx>
        <c:axId val="757933440"/>
        <c:scaling>
          <c:orientation val="minMax"/>
        </c:scaling>
        <c:delete val="1"/>
        <c:axPos val="b"/>
        <c:numFmt formatCode="General" sourceLinked="1"/>
        <c:majorTickMark val="out"/>
        <c:minorTickMark val="none"/>
        <c:tickLblPos val="nextTo"/>
        <c:crossAx val="773218736"/>
        <c:crosses val="autoZero"/>
        <c:auto val="1"/>
        <c:lblAlgn val="ctr"/>
        <c:lblOffset val="100"/>
        <c:noMultiLvlLbl val="0"/>
      </c:catAx>
      <c:spPr>
        <a:noFill/>
        <a:ln>
          <a:noFill/>
        </a:ln>
        <a:effectLst/>
      </c:spPr>
    </c:plotArea>
    <c:legend>
      <c:legendPos val="b"/>
      <c:layout>
        <c:manualLayout>
          <c:xMode val="edge"/>
          <c:yMode val="edge"/>
          <c:x val="7.8785144793645415E-2"/>
          <c:y val="0.86454558244914403"/>
          <c:w val="0.84761904761904761"/>
          <c:h val="0.1267325281943636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3138528138528133E-2"/>
          <c:y val="4.5690535419813272E-2"/>
          <c:w val="0.87155844155844153"/>
          <c:h val="0.70201463536205411"/>
        </c:manualLayout>
      </c:layout>
      <c:barChart>
        <c:barDir val="col"/>
        <c:grouping val="clustered"/>
        <c:varyColors val="0"/>
        <c:ser>
          <c:idx val="0"/>
          <c:order val="0"/>
          <c:tx>
            <c:strRef>
              <c:f>未動工購地貸款!$F$16</c:f>
              <c:strCache>
                <c:ptCount val="1"/>
                <c:pt idx="0">
                  <c:v>逾18個月未動工購地貸款餘額</c:v>
                </c:pt>
              </c:strCache>
            </c:strRef>
          </c:tx>
          <c:spPr>
            <a:pattFill prst="lgGrid">
              <a:fgClr>
                <a:schemeClr val="accent1">
                  <a:lumMod val="60000"/>
                  <a:lumOff val="40000"/>
                </a:schemeClr>
              </a:fgClr>
              <a:bgClr>
                <a:srgbClr val="FFFFCC"/>
              </a:bgClr>
            </a:pattFill>
            <a:ln>
              <a:solidFill>
                <a:schemeClr val="accent5">
                  <a:lumMod val="60000"/>
                  <a:lumOff val="40000"/>
                </a:schemeClr>
              </a:solidFill>
            </a:ln>
            <a:effectLst/>
          </c:spPr>
          <c:invertIfNegative val="0"/>
          <c:dLbls>
            <c:dLbl>
              <c:idx val="0"/>
              <c:layout>
                <c:manualLayout>
                  <c:x val="-2.5462668816039986E-17"/>
                  <c:y val="1.85185185185184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C72-4CED-A391-AB52E5FCC311}"/>
                </c:ext>
              </c:extLst>
            </c:dLbl>
            <c:dLbl>
              <c:idx val="1"/>
              <c:layout>
                <c:manualLayout>
                  <c:x val="0"/>
                  <c:y val="1.3888888888888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72-4CED-A391-AB52E5FCC311}"/>
                </c:ext>
              </c:extLst>
            </c:dLbl>
            <c:dLbl>
              <c:idx val="2"/>
              <c:layout>
                <c:manualLayout>
                  <c:x val="-1.0185067526415994E-16"/>
                  <c:y val="9.25925925925917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C72-4CED-A391-AB52E5FCC311}"/>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未動工購地貸款!$G$15:$I$15</c:f>
              <c:numCache>
                <c:formatCode>General</c:formatCode>
                <c:ptCount val="3"/>
                <c:pt idx="0">
                  <c:v>109</c:v>
                </c:pt>
                <c:pt idx="1">
                  <c:v>110</c:v>
                </c:pt>
                <c:pt idx="2">
                  <c:v>111</c:v>
                </c:pt>
              </c:numCache>
            </c:numRef>
          </c:cat>
          <c:val>
            <c:numRef>
              <c:f>未動工購地貸款!$G$16:$I$16</c:f>
              <c:numCache>
                <c:formatCode>General</c:formatCode>
                <c:ptCount val="3"/>
                <c:pt idx="0">
                  <c:v>153</c:v>
                </c:pt>
                <c:pt idx="1">
                  <c:v>203</c:v>
                </c:pt>
                <c:pt idx="2">
                  <c:v>193</c:v>
                </c:pt>
              </c:numCache>
            </c:numRef>
          </c:val>
          <c:extLst>
            <c:ext xmlns:c16="http://schemas.microsoft.com/office/drawing/2014/chart" uri="{C3380CC4-5D6E-409C-BE32-E72D297353CC}">
              <c16:uniqueId val="{00000003-9C72-4CED-A391-AB52E5FCC311}"/>
            </c:ext>
          </c:extLst>
        </c:ser>
        <c:dLbls>
          <c:showLegendKey val="0"/>
          <c:showVal val="0"/>
          <c:showCatName val="0"/>
          <c:showSerName val="0"/>
          <c:showPercent val="0"/>
          <c:showBubbleSize val="0"/>
        </c:dLbls>
        <c:gapWidth val="300"/>
        <c:overlap val="-28"/>
        <c:axId val="762083952"/>
        <c:axId val="762087280"/>
      </c:barChart>
      <c:lineChart>
        <c:grouping val="standard"/>
        <c:varyColors val="0"/>
        <c:ser>
          <c:idx val="1"/>
          <c:order val="1"/>
          <c:tx>
            <c:strRef>
              <c:f>未動工購地貸款!$F$17</c:f>
              <c:strCache>
                <c:ptCount val="1"/>
                <c:pt idx="0">
                  <c:v>占購地貸款總額比率</c:v>
                </c:pt>
              </c:strCache>
            </c:strRef>
          </c:tx>
          <c:spPr>
            <a:ln w="38100" cap="rnd">
              <a:solidFill>
                <a:schemeClr val="accent2">
                  <a:lumMod val="60000"/>
                  <a:lumOff val="40000"/>
                </a:schemeClr>
              </a:solidFill>
              <a:round/>
            </a:ln>
            <a:effectLst/>
          </c:spPr>
          <c:marker>
            <c:symbol val="triangle"/>
            <c:size val="5"/>
            <c:spPr>
              <a:solidFill>
                <a:schemeClr val="accent2"/>
              </a:solidFill>
              <a:ln w="9525">
                <a:solidFill>
                  <a:schemeClr val="accent2"/>
                </a:solidFill>
              </a:ln>
              <a:effectLst/>
            </c:spPr>
          </c:marker>
          <c:dLbls>
            <c:dLbl>
              <c:idx val="0"/>
              <c:layout>
                <c:manualLayout>
                  <c:x val="-6.6666666666666693E-2"/>
                  <c:y val="-9.2592592592592629E-2"/>
                </c:manualLayout>
              </c:layout>
              <c:tx>
                <c:rich>
                  <a:bodyPr/>
                  <a:lstStyle/>
                  <a:p>
                    <a:fld id="{00FE69E8-156C-45B9-8F74-964B59FA1A1C}" type="VALUE">
                      <a:rPr lang="en-US" altLang="zh-TW"/>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9C72-4CED-A391-AB52E5FCC311}"/>
                </c:ext>
              </c:extLst>
            </c:dLbl>
            <c:dLbl>
              <c:idx val="1"/>
              <c:layout>
                <c:manualLayout>
                  <c:x val="-7.5000000000000053E-2"/>
                  <c:y val="-7.8703703703703706E-2"/>
                </c:manualLayout>
              </c:layout>
              <c:tx>
                <c:rich>
                  <a:bodyPr/>
                  <a:lstStyle/>
                  <a:p>
                    <a:fld id="{E0BF59BD-D169-47D3-87EF-34FF87D41CBD}" type="VALUE">
                      <a:rPr lang="en-US" altLang="zh-TW"/>
                      <a:pPr/>
                      <a:t>[值]</a:t>
                    </a:fld>
                    <a:r>
                      <a:rPr lang="en-US" altLang="zh-TW"/>
                      <a:t>0</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C72-4CED-A391-AB52E5FCC311}"/>
                </c:ext>
              </c:extLst>
            </c:dLbl>
            <c:dLbl>
              <c:idx val="2"/>
              <c:layout>
                <c:manualLayout>
                  <c:x val="-6.6666666666666666E-2"/>
                  <c:y val="-5.555555555555558E-2"/>
                </c:manualLayout>
              </c:layout>
              <c:tx>
                <c:rich>
                  <a:bodyPr/>
                  <a:lstStyle/>
                  <a:p>
                    <a:fld id="{CBB56AEB-7B5A-4821-A5CB-D5543BE4A09B}" type="VALUE">
                      <a:rPr lang="en-US" altLang="zh-TW"/>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9C72-4CED-A391-AB52E5FCC311}"/>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numRef>
              <c:f>未動工購地貸款!$G$15:$I$15</c:f>
              <c:numCache>
                <c:formatCode>General</c:formatCode>
                <c:ptCount val="3"/>
                <c:pt idx="0">
                  <c:v>109</c:v>
                </c:pt>
                <c:pt idx="1">
                  <c:v>110</c:v>
                </c:pt>
                <c:pt idx="2">
                  <c:v>111</c:v>
                </c:pt>
              </c:numCache>
            </c:numRef>
          </c:cat>
          <c:val>
            <c:numRef>
              <c:f>未動工購地貸款!$G$17:$I$17</c:f>
              <c:numCache>
                <c:formatCode>General</c:formatCode>
                <c:ptCount val="3"/>
                <c:pt idx="0">
                  <c:v>17.48</c:v>
                </c:pt>
                <c:pt idx="1">
                  <c:v>23.5</c:v>
                </c:pt>
                <c:pt idx="2">
                  <c:v>27.24</c:v>
                </c:pt>
              </c:numCache>
            </c:numRef>
          </c:val>
          <c:smooth val="0"/>
          <c:extLst>
            <c:ext xmlns:c16="http://schemas.microsoft.com/office/drawing/2014/chart" uri="{C3380CC4-5D6E-409C-BE32-E72D297353CC}">
              <c16:uniqueId val="{00000007-9C72-4CED-A391-AB52E5FCC311}"/>
            </c:ext>
          </c:extLst>
        </c:ser>
        <c:dLbls>
          <c:showLegendKey val="0"/>
          <c:showVal val="0"/>
          <c:showCatName val="0"/>
          <c:showSerName val="0"/>
          <c:showPercent val="0"/>
          <c:showBubbleSize val="0"/>
        </c:dLbls>
        <c:marker val="1"/>
        <c:smooth val="0"/>
        <c:axId val="757933440"/>
        <c:axId val="773218736"/>
      </c:lineChart>
      <c:catAx>
        <c:axId val="762083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62087280"/>
        <c:crosses val="autoZero"/>
        <c:auto val="1"/>
        <c:lblAlgn val="ctr"/>
        <c:lblOffset val="100"/>
        <c:noMultiLvlLbl val="0"/>
      </c:catAx>
      <c:valAx>
        <c:axId val="762087280"/>
        <c:scaling>
          <c:orientation val="minMax"/>
          <c:max val="450"/>
        </c:scaling>
        <c:delete val="0"/>
        <c:axPos val="l"/>
        <c:majorGridlines>
          <c:spPr>
            <a:ln w="9525" cap="flat" cmpd="sng" algn="ctr">
              <a:noFill/>
              <a:round/>
            </a:ln>
            <a:effectLst/>
          </c:spPr>
        </c:majorGridlines>
        <c:numFmt formatCode="General" sourceLinked="1"/>
        <c:majorTickMark val="none"/>
        <c:minorTickMark val="none"/>
        <c:tickLblPos val="nextTo"/>
        <c:spPr>
          <a:noFill/>
          <a:ln>
            <a:solidFill>
              <a:schemeClr val="bg2">
                <a:lumMod val="9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62083952"/>
        <c:crosses val="autoZero"/>
        <c:crossBetween val="between"/>
        <c:majorUnit val="150"/>
      </c:valAx>
      <c:valAx>
        <c:axId val="773218736"/>
        <c:scaling>
          <c:orientation val="minMax"/>
          <c:max val="30"/>
          <c:min val="0"/>
        </c:scaling>
        <c:delete val="0"/>
        <c:axPos val="r"/>
        <c:numFmt formatCode="General" sourceLinked="1"/>
        <c:majorTickMark val="out"/>
        <c:minorTickMark val="none"/>
        <c:tickLblPos val="nextTo"/>
        <c:spPr>
          <a:noFill/>
          <a:ln>
            <a:solidFill>
              <a:schemeClr val="bg2">
                <a:lumMod val="9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57933440"/>
        <c:crosses val="max"/>
        <c:crossBetween val="between"/>
        <c:majorUnit val="10"/>
      </c:valAx>
      <c:catAx>
        <c:axId val="757933440"/>
        <c:scaling>
          <c:orientation val="minMax"/>
        </c:scaling>
        <c:delete val="1"/>
        <c:axPos val="b"/>
        <c:numFmt formatCode="General" sourceLinked="1"/>
        <c:majorTickMark val="out"/>
        <c:minorTickMark val="none"/>
        <c:tickLblPos val="nextTo"/>
        <c:crossAx val="773218736"/>
        <c:crosses val="autoZero"/>
        <c:auto val="1"/>
        <c:lblAlgn val="ctr"/>
        <c:lblOffset val="100"/>
        <c:noMultiLvlLbl val="0"/>
      </c:catAx>
      <c:spPr>
        <a:noFill/>
        <a:ln>
          <a:noFill/>
        </a:ln>
        <a:effectLst/>
      </c:spPr>
    </c:plotArea>
    <c:legend>
      <c:legendPos val="b"/>
      <c:layout>
        <c:manualLayout>
          <c:xMode val="edge"/>
          <c:yMode val="edge"/>
          <c:x val="7.8785144793645415E-2"/>
          <c:y val="0.86454558244914403"/>
          <c:w val="0.84761904761904761"/>
          <c:h val="0.1267325281943636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分期繳保費收入!$C$8</c:f>
              <c:strCache>
                <c:ptCount val="1"/>
                <c:pt idx="0">
                  <c:v>分期繳保費收入</c:v>
                </c:pt>
              </c:strCache>
            </c:strRef>
          </c:tx>
          <c:spPr>
            <a:pattFill prst="dashVert">
              <a:fgClr>
                <a:schemeClr val="accent1">
                  <a:lumMod val="75000"/>
                </a:schemeClr>
              </a:fgClr>
              <a:bgClr>
                <a:schemeClr val="bg1"/>
              </a:bgClr>
            </a:pattFill>
            <a:ln>
              <a:solidFill>
                <a:schemeClr val="accent1">
                  <a:lumMod val="75000"/>
                </a:schemeClr>
              </a:solidFill>
            </a:ln>
            <a:effectLst/>
          </c:spPr>
          <c:invertIfNegative val="0"/>
          <c:dLbls>
            <c:dLbl>
              <c:idx val="0"/>
              <c:layout>
                <c:manualLayout>
                  <c:x val="-2.393776181927033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B27-454F-85BD-8397BC4A1002}"/>
                </c:ext>
              </c:extLst>
            </c:dLbl>
            <c:dLbl>
              <c:idx val="1"/>
              <c:layout>
                <c:manualLayout>
                  <c:x val="-2.3937761819269898E-3"/>
                  <c:y val="-6.64175919805202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B27-454F-85BD-8397BC4A1002}"/>
                </c:ext>
              </c:extLst>
            </c:dLbl>
            <c:dLbl>
              <c:idx val="2"/>
              <c:layout>
                <c:manualLayout>
                  <c:x val="-2.3937761819269898E-3"/>
                  <c:y val="6.64175919805202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B27-454F-85BD-8397BC4A1002}"/>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分期繳保費收入!$D$7:$F$7</c:f>
              <c:numCache>
                <c:formatCode>General</c:formatCode>
                <c:ptCount val="3"/>
                <c:pt idx="0">
                  <c:v>109</c:v>
                </c:pt>
                <c:pt idx="1">
                  <c:v>110</c:v>
                </c:pt>
                <c:pt idx="2">
                  <c:v>111</c:v>
                </c:pt>
              </c:numCache>
            </c:numRef>
          </c:cat>
          <c:val>
            <c:numRef>
              <c:f>分期繳保費收入!$D$8:$F$8</c:f>
              <c:numCache>
                <c:formatCode>_(* #,##0.00_);_(* \(#,##0.00\);_(* "-"??_);_(@_)</c:formatCode>
                <c:ptCount val="3"/>
                <c:pt idx="0">
                  <c:v>33.64</c:v>
                </c:pt>
                <c:pt idx="1">
                  <c:v>6.98</c:v>
                </c:pt>
                <c:pt idx="2">
                  <c:v>6.61</c:v>
                </c:pt>
              </c:numCache>
            </c:numRef>
          </c:val>
          <c:extLst>
            <c:ext xmlns:c16="http://schemas.microsoft.com/office/drawing/2014/chart" uri="{C3380CC4-5D6E-409C-BE32-E72D297353CC}">
              <c16:uniqueId val="{00000003-6B27-454F-85BD-8397BC4A1002}"/>
            </c:ext>
          </c:extLst>
        </c:ser>
        <c:dLbls>
          <c:showLegendKey val="0"/>
          <c:showVal val="0"/>
          <c:showCatName val="0"/>
          <c:showSerName val="0"/>
          <c:showPercent val="0"/>
          <c:showBubbleSize val="0"/>
        </c:dLbls>
        <c:gapWidth val="150"/>
        <c:axId val="760025456"/>
        <c:axId val="760031280"/>
      </c:barChart>
      <c:lineChart>
        <c:grouping val="standard"/>
        <c:varyColors val="0"/>
        <c:ser>
          <c:idx val="1"/>
          <c:order val="1"/>
          <c:tx>
            <c:strRef>
              <c:f>分期繳保費收入!$C$9</c:f>
              <c:strCache>
                <c:ptCount val="1"/>
                <c:pt idx="0">
                  <c:v>占新契約保費收入比率</c:v>
                </c:pt>
              </c:strCache>
            </c:strRef>
          </c:tx>
          <c:spPr>
            <a:ln w="28575" cap="rnd">
              <a:solidFill>
                <a:srgbClr val="FFC000"/>
              </a:solidFill>
              <a:round/>
            </a:ln>
            <a:effectLst/>
          </c:spPr>
          <c:marker>
            <c:symbol val="circle"/>
            <c:size val="7"/>
            <c:spPr>
              <a:solidFill>
                <a:srgbClr val="FFC000"/>
              </a:solidFill>
              <a:ln w="9525">
                <a:solidFill>
                  <a:srgbClr val="FFC000"/>
                </a:solidFill>
              </a:ln>
              <a:effectLst/>
            </c:spPr>
          </c:marker>
          <c:dLbls>
            <c:dLbl>
              <c:idx val="0"/>
              <c:layout>
                <c:manualLayout>
                  <c:x val="-5.5056852184320812E-2"/>
                  <c:y val="-4.9813193985390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B27-454F-85BD-8397BC4A1002}"/>
                </c:ext>
              </c:extLst>
            </c:dLbl>
            <c:dLbl>
              <c:idx val="1"/>
              <c:layout>
                <c:manualLayout>
                  <c:x val="-3.8300418910831836E-2"/>
                  <c:y val="-8.6342869574676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B27-454F-85BD-8397BC4A1002}"/>
                </c:ext>
              </c:extLst>
            </c:dLbl>
            <c:dLbl>
              <c:idx val="2"/>
              <c:layout>
                <c:manualLayout>
                  <c:x val="-4.7875523638539794E-2"/>
                  <c:y val="-5.31340735844163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B27-454F-85BD-8397BC4A1002}"/>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numRef>
              <c:f>分期繳保費收入!$D$7:$F$7</c:f>
              <c:numCache>
                <c:formatCode>General</c:formatCode>
                <c:ptCount val="3"/>
                <c:pt idx="0">
                  <c:v>109</c:v>
                </c:pt>
                <c:pt idx="1">
                  <c:v>110</c:v>
                </c:pt>
                <c:pt idx="2">
                  <c:v>111</c:v>
                </c:pt>
              </c:numCache>
            </c:numRef>
          </c:cat>
          <c:val>
            <c:numRef>
              <c:f>分期繳保費收入!$D$9:$F$9</c:f>
              <c:numCache>
                <c:formatCode>0.00_);[Red]\(0.00\)</c:formatCode>
                <c:ptCount val="3"/>
                <c:pt idx="0">
                  <c:v>54.03</c:v>
                </c:pt>
                <c:pt idx="1">
                  <c:v>19.989999999999998</c:v>
                </c:pt>
                <c:pt idx="2">
                  <c:v>28.37</c:v>
                </c:pt>
              </c:numCache>
            </c:numRef>
          </c:val>
          <c:smooth val="0"/>
          <c:extLst>
            <c:ext xmlns:c16="http://schemas.microsoft.com/office/drawing/2014/chart" uri="{C3380CC4-5D6E-409C-BE32-E72D297353CC}">
              <c16:uniqueId val="{00000007-6B27-454F-85BD-8397BC4A1002}"/>
            </c:ext>
          </c:extLst>
        </c:ser>
        <c:dLbls>
          <c:showLegendKey val="0"/>
          <c:showVal val="0"/>
          <c:showCatName val="0"/>
          <c:showSerName val="0"/>
          <c:showPercent val="0"/>
          <c:showBubbleSize val="0"/>
        </c:dLbls>
        <c:marker val="1"/>
        <c:smooth val="0"/>
        <c:axId val="1049336255"/>
        <c:axId val="1049325855"/>
      </c:lineChart>
      <c:catAx>
        <c:axId val="760025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760031280"/>
        <c:crosses val="autoZero"/>
        <c:auto val="1"/>
        <c:lblAlgn val="ctr"/>
        <c:lblOffset val="100"/>
        <c:noMultiLvlLbl val="0"/>
      </c:catAx>
      <c:valAx>
        <c:axId val="760031280"/>
        <c:scaling>
          <c:orientation val="minMax"/>
          <c:max val="60"/>
        </c:scaling>
        <c:delete val="0"/>
        <c:axPos val="l"/>
        <c:majorGridlines>
          <c:spPr>
            <a:ln w="9525" cap="flat" cmpd="sng" algn="ctr">
              <a:noFill/>
              <a:round/>
            </a:ln>
            <a:effectLst/>
          </c:spPr>
        </c:majorGridlines>
        <c:numFmt formatCode="#,##0_);[Red]\(#,##0\)" sourceLinked="0"/>
        <c:majorTickMark val="none"/>
        <c:minorTickMark val="none"/>
        <c:tickLblPos val="nextTo"/>
        <c:spPr>
          <a:noFill/>
          <a:ln>
            <a:solidFill>
              <a:schemeClr val="bg1">
                <a:lumMod val="95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760025456"/>
        <c:crosses val="autoZero"/>
        <c:crossBetween val="between"/>
        <c:majorUnit val="15"/>
      </c:valAx>
      <c:valAx>
        <c:axId val="1049325855"/>
        <c:scaling>
          <c:orientation val="minMax"/>
          <c:max val="60"/>
        </c:scaling>
        <c:delete val="0"/>
        <c:axPos val="r"/>
        <c:numFmt formatCode="0_);[Red]\(0\)" sourceLinked="0"/>
        <c:majorTickMark val="out"/>
        <c:minorTickMark val="none"/>
        <c:tickLblPos val="nextTo"/>
        <c:spPr>
          <a:noFill/>
          <a:ln>
            <a:solidFill>
              <a:schemeClr val="bg1">
                <a:lumMod val="95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049336255"/>
        <c:crosses val="max"/>
        <c:crossBetween val="between"/>
        <c:majorUnit val="15"/>
      </c:valAx>
      <c:catAx>
        <c:axId val="1049336255"/>
        <c:scaling>
          <c:orientation val="minMax"/>
        </c:scaling>
        <c:delete val="1"/>
        <c:axPos val="b"/>
        <c:numFmt formatCode="General" sourceLinked="1"/>
        <c:majorTickMark val="out"/>
        <c:minorTickMark val="none"/>
        <c:tickLblPos val="nextTo"/>
        <c:crossAx val="1049325855"/>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分期繳保費收入!$C$8</c:f>
              <c:strCache>
                <c:ptCount val="1"/>
                <c:pt idx="0">
                  <c:v>分期繳保費收入</c:v>
                </c:pt>
              </c:strCache>
            </c:strRef>
          </c:tx>
          <c:spPr>
            <a:pattFill prst="dashVert">
              <a:fgClr>
                <a:schemeClr val="accent1">
                  <a:lumMod val="75000"/>
                </a:schemeClr>
              </a:fgClr>
              <a:bgClr>
                <a:schemeClr val="bg1"/>
              </a:bgClr>
            </a:pattFill>
            <a:ln>
              <a:solidFill>
                <a:schemeClr val="accent1">
                  <a:lumMod val="75000"/>
                </a:schemeClr>
              </a:solidFill>
            </a:ln>
            <a:effectLst/>
          </c:spPr>
          <c:invertIfNegative val="0"/>
          <c:dLbls>
            <c:dLbl>
              <c:idx val="0"/>
              <c:layout>
                <c:manualLayout>
                  <c:x val="-2.393776181927033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B27-454F-85BD-8397BC4A1002}"/>
                </c:ext>
              </c:extLst>
            </c:dLbl>
            <c:dLbl>
              <c:idx val="1"/>
              <c:layout>
                <c:manualLayout>
                  <c:x val="-2.3937761819269898E-3"/>
                  <c:y val="-6.64175919805202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B27-454F-85BD-8397BC4A1002}"/>
                </c:ext>
              </c:extLst>
            </c:dLbl>
            <c:dLbl>
              <c:idx val="2"/>
              <c:layout>
                <c:manualLayout>
                  <c:x val="-2.3937761819269898E-3"/>
                  <c:y val="6.64175919805202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B27-454F-85BD-8397BC4A1002}"/>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分期繳保費收入!$D$7:$F$7</c:f>
              <c:numCache>
                <c:formatCode>General</c:formatCode>
                <c:ptCount val="3"/>
                <c:pt idx="0">
                  <c:v>109</c:v>
                </c:pt>
                <c:pt idx="1">
                  <c:v>110</c:v>
                </c:pt>
                <c:pt idx="2">
                  <c:v>111</c:v>
                </c:pt>
              </c:numCache>
            </c:numRef>
          </c:cat>
          <c:val>
            <c:numRef>
              <c:f>分期繳保費收入!$D$8:$F$8</c:f>
              <c:numCache>
                <c:formatCode>_(* #,##0.00_);_(* \(#,##0.00\);_(* "-"??_);_(@_)</c:formatCode>
                <c:ptCount val="3"/>
                <c:pt idx="0">
                  <c:v>33.64</c:v>
                </c:pt>
                <c:pt idx="1">
                  <c:v>6.98</c:v>
                </c:pt>
                <c:pt idx="2">
                  <c:v>6.61</c:v>
                </c:pt>
              </c:numCache>
            </c:numRef>
          </c:val>
          <c:extLst>
            <c:ext xmlns:c16="http://schemas.microsoft.com/office/drawing/2014/chart" uri="{C3380CC4-5D6E-409C-BE32-E72D297353CC}">
              <c16:uniqueId val="{00000003-6B27-454F-85BD-8397BC4A1002}"/>
            </c:ext>
          </c:extLst>
        </c:ser>
        <c:dLbls>
          <c:showLegendKey val="0"/>
          <c:showVal val="0"/>
          <c:showCatName val="0"/>
          <c:showSerName val="0"/>
          <c:showPercent val="0"/>
          <c:showBubbleSize val="0"/>
        </c:dLbls>
        <c:gapWidth val="150"/>
        <c:axId val="760025456"/>
        <c:axId val="760031280"/>
      </c:barChart>
      <c:lineChart>
        <c:grouping val="standard"/>
        <c:varyColors val="0"/>
        <c:ser>
          <c:idx val="1"/>
          <c:order val="1"/>
          <c:tx>
            <c:strRef>
              <c:f>分期繳保費收入!$C$9</c:f>
              <c:strCache>
                <c:ptCount val="1"/>
                <c:pt idx="0">
                  <c:v>占新契約保費收入比率</c:v>
                </c:pt>
              </c:strCache>
            </c:strRef>
          </c:tx>
          <c:spPr>
            <a:ln w="28575" cap="rnd">
              <a:solidFill>
                <a:srgbClr val="FFC000"/>
              </a:solidFill>
              <a:round/>
            </a:ln>
            <a:effectLst/>
          </c:spPr>
          <c:marker>
            <c:symbol val="circle"/>
            <c:size val="7"/>
            <c:spPr>
              <a:solidFill>
                <a:srgbClr val="FFC000"/>
              </a:solidFill>
              <a:ln w="9525">
                <a:solidFill>
                  <a:srgbClr val="FFC000"/>
                </a:solidFill>
              </a:ln>
              <a:effectLst/>
            </c:spPr>
          </c:marker>
          <c:dLbls>
            <c:dLbl>
              <c:idx val="0"/>
              <c:layout>
                <c:manualLayout>
                  <c:x val="-5.5056852184320812E-2"/>
                  <c:y val="-4.9813193985390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B27-454F-85BD-8397BC4A1002}"/>
                </c:ext>
              </c:extLst>
            </c:dLbl>
            <c:dLbl>
              <c:idx val="1"/>
              <c:layout>
                <c:manualLayout>
                  <c:x val="-3.8300418910831836E-2"/>
                  <c:y val="-8.6342869574676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B27-454F-85BD-8397BC4A1002}"/>
                </c:ext>
              </c:extLst>
            </c:dLbl>
            <c:dLbl>
              <c:idx val="2"/>
              <c:layout>
                <c:manualLayout>
                  <c:x val="-4.7875523638539794E-2"/>
                  <c:y val="-5.31340735844163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B27-454F-85BD-8397BC4A1002}"/>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numRef>
              <c:f>分期繳保費收入!$D$7:$F$7</c:f>
              <c:numCache>
                <c:formatCode>General</c:formatCode>
                <c:ptCount val="3"/>
                <c:pt idx="0">
                  <c:v>109</c:v>
                </c:pt>
                <c:pt idx="1">
                  <c:v>110</c:v>
                </c:pt>
                <c:pt idx="2">
                  <c:v>111</c:v>
                </c:pt>
              </c:numCache>
            </c:numRef>
          </c:cat>
          <c:val>
            <c:numRef>
              <c:f>分期繳保費收入!$D$9:$F$9</c:f>
              <c:numCache>
                <c:formatCode>0.00_);[Red]\(0.00\)</c:formatCode>
                <c:ptCount val="3"/>
                <c:pt idx="0">
                  <c:v>54.03</c:v>
                </c:pt>
                <c:pt idx="1">
                  <c:v>19.989999999999998</c:v>
                </c:pt>
                <c:pt idx="2">
                  <c:v>28.37</c:v>
                </c:pt>
              </c:numCache>
            </c:numRef>
          </c:val>
          <c:smooth val="0"/>
          <c:extLst>
            <c:ext xmlns:c16="http://schemas.microsoft.com/office/drawing/2014/chart" uri="{C3380CC4-5D6E-409C-BE32-E72D297353CC}">
              <c16:uniqueId val="{00000007-6B27-454F-85BD-8397BC4A1002}"/>
            </c:ext>
          </c:extLst>
        </c:ser>
        <c:dLbls>
          <c:showLegendKey val="0"/>
          <c:showVal val="0"/>
          <c:showCatName val="0"/>
          <c:showSerName val="0"/>
          <c:showPercent val="0"/>
          <c:showBubbleSize val="0"/>
        </c:dLbls>
        <c:marker val="1"/>
        <c:smooth val="0"/>
        <c:axId val="1049336255"/>
        <c:axId val="1049325855"/>
      </c:lineChart>
      <c:catAx>
        <c:axId val="760025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760031280"/>
        <c:crosses val="autoZero"/>
        <c:auto val="1"/>
        <c:lblAlgn val="ctr"/>
        <c:lblOffset val="100"/>
        <c:noMultiLvlLbl val="0"/>
      </c:catAx>
      <c:valAx>
        <c:axId val="760031280"/>
        <c:scaling>
          <c:orientation val="minMax"/>
          <c:max val="60"/>
        </c:scaling>
        <c:delete val="0"/>
        <c:axPos val="l"/>
        <c:majorGridlines>
          <c:spPr>
            <a:ln w="9525" cap="flat" cmpd="sng" algn="ctr">
              <a:noFill/>
              <a:round/>
            </a:ln>
            <a:effectLst/>
          </c:spPr>
        </c:majorGridlines>
        <c:numFmt formatCode="#,##0_);[Red]\(#,##0\)" sourceLinked="0"/>
        <c:majorTickMark val="none"/>
        <c:minorTickMark val="none"/>
        <c:tickLblPos val="nextTo"/>
        <c:spPr>
          <a:noFill/>
          <a:ln>
            <a:solidFill>
              <a:schemeClr val="bg1">
                <a:lumMod val="95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760025456"/>
        <c:crosses val="autoZero"/>
        <c:crossBetween val="between"/>
        <c:majorUnit val="15"/>
      </c:valAx>
      <c:valAx>
        <c:axId val="1049325855"/>
        <c:scaling>
          <c:orientation val="minMax"/>
          <c:max val="60"/>
        </c:scaling>
        <c:delete val="0"/>
        <c:axPos val="r"/>
        <c:numFmt formatCode="0_);[Red]\(0\)" sourceLinked="0"/>
        <c:majorTickMark val="out"/>
        <c:minorTickMark val="none"/>
        <c:tickLblPos val="nextTo"/>
        <c:spPr>
          <a:noFill/>
          <a:ln>
            <a:solidFill>
              <a:schemeClr val="bg1">
                <a:lumMod val="95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049336255"/>
        <c:crosses val="max"/>
        <c:crossBetween val="between"/>
        <c:majorUnit val="15"/>
      </c:valAx>
      <c:catAx>
        <c:axId val="1049336255"/>
        <c:scaling>
          <c:orientation val="minMax"/>
        </c:scaling>
        <c:delete val="1"/>
        <c:axPos val="b"/>
        <c:numFmt formatCode="General" sourceLinked="1"/>
        <c:majorTickMark val="out"/>
        <c:minorTickMark val="none"/>
        <c:tickLblPos val="nextTo"/>
        <c:crossAx val="1049325855"/>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330750328836857"/>
          <c:y val="0.13303288648900019"/>
          <c:w val="0.53827682294976187"/>
          <c:h val="0.74804081357609009"/>
        </c:manualLayout>
      </c:layout>
      <c:pieChart>
        <c:varyColors val="1"/>
        <c:ser>
          <c:idx val="0"/>
          <c:order val="0"/>
          <c:dPt>
            <c:idx val="0"/>
            <c:bubble3D val="0"/>
            <c:spPr>
              <a:pattFill prst="dashHorz">
                <a:fgClr>
                  <a:schemeClr val="accent1">
                    <a:lumMod val="50000"/>
                  </a:schemeClr>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7447-4F64-90C0-9FB242F764A5}"/>
              </c:ext>
            </c:extLst>
          </c:dPt>
          <c:dPt>
            <c:idx val="1"/>
            <c:bubble3D val="0"/>
            <c:spPr>
              <a:gradFill rotWithShape="1">
                <a:gsLst>
                  <a:gs pos="0">
                    <a:schemeClr val="accent1">
                      <a:lumMod val="60000"/>
                      <a:lumOff val="40000"/>
                    </a:schemeClr>
                  </a:gs>
                  <a:gs pos="60000">
                    <a:srgbClr val="92D050"/>
                  </a:gs>
                  <a:gs pos="33000">
                    <a:schemeClr val="accent4">
                      <a:lumMod val="60000"/>
                      <a:lumOff val="40000"/>
                    </a:schemeClr>
                  </a:gs>
                  <a:gs pos="100000">
                    <a:schemeClr val="accent4">
                      <a:lumMod val="100000"/>
                    </a:schemeClr>
                  </a:gs>
                </a:gsLst>
                <a:path path="circle">
                  <a:fillToRect l="100000" b="100000"/>
                </a:path>
              </a:gradFill>
              <a:ln>
                <a:solidFill>
                  <a:schemeClr val="bg1">
                    <a:lumMod val="95000"/>
                  </a:schemeClr>
                </a:solidFill>
              </a:ln>
              <a:effectLst>
                <a:outerShdw blurRad="40000" dist="23000" dir="5400000" rotWithShape="0">
                  <a:srgbClr val="000000">
                    <a:alpha val="35000"/>
                  </a:srgbClr>
                </a:outerShdw>
              </a:effectLst>
            </c:spPr>
            <c:extLst>
              <c:ext xmlns:c16="http://schemas.microsoft.com/office/drawing/2014/chart" uri="{C3380CC4-5D6E-409C-BE32-E72D297353CC}">
                <c16:uniqueId val="{00000003-7447-4F64-90C0-9FB242F764A5}"/>
              </c:ext>
            </c:extLst>
          </c:dPt>
          <c:dPt>
            <c:idx val="2"/>
            <c:bubble3D val="0"/>
            <c:spPr>
              <a:pattFill prst="wdDnDiag">
                <a:fgClr>
                  <a:srgbClr val="00B05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7447-4F64-90C0-9FB242F764A5}"/>
              </c:ext>
            </c:extLst>
          </c:dPt>
          <c:dPt>
            <c:idx val="3"/>
            <c:bubble3D val="0"/>
            <c:spPr>
              <a:solidFill>
                <a:srgbClr val="0070C0"/>
              </a:solidFill>
              <a:ln>
                <a:solidFill>
                  <a:schemeClr val="bg1">
                    <a:lumMod val="95000"/>
                  </a:schemeClr>
                </a:solidFill>
              </a:ln>
              <a:effectLst>
                <a:outerShdw blurRad="40000" dist="23000" dir="5400000" rotWithShape="0">
                  <a:srgbClr val="000000">
                    <a:alpha val="35000"/>
                  </a:srgbClr>
                </a:outerShdw>
              </a:effectLst>
            </c:spPr>
            <c:extLst>
              <c:ext xmlns:c16="http://schemas.microsoft.com/office/drawing/2014/chart" uri="{C3380CC4-5D6E-409C-BE32-E72D297353CC}">
                <c16:uniqueId val="{00000007-7447-4F64-90C0-9FB242F764A5}"/>
              </c:ext>
            </c:extLst>
          </c:dPt>
          <c:dPt>
            <c:idx val="4"/>
            <c:bubble3D val="0"/>
            <c:spPr>
              <a:blipFill>
                <a:blip xmlns:r="http://schemas.openxmlformats.org/officeDocument/2006/relationships" r:embed="rId3"/>
                <a:tile tx="0" ty="0" sx="100000" sy="100000" flip="none" algn="tl"/>
              </a:blip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9-7447-4F64-90C0-9FB242F764A5}"/>
              </c:ext>
            </c:extLst>
          </c:dPt>
          <c:dLbls>
            <c:dLbl>
              <c:idx val="0"/>
              <c:layout>
                <c:manualLayout>
                  <c:x val="4.1661482413019937E-2"/>
                  <c:y val="2.8213173108180858E-2"/>
                </c:manualLayout>
              </c:layout>
              <c:tx>
                <c:rich>
                  <a:bodyPr/>
                  <a:lstStyle/>
                  <a:p>
                    <a:r>
                      <a:rPr lang="zh-TW" altLang="en-US">
                        <a:latin typeface="標楷體" panose="03000509000000000000" pitchFamily="65" charset="-120"/>
                        <a:ea typeface="標楷體" panose="03000509000000000000" pitchFamily="65" charset="-120"/>
                      </a:rPr>
                      <a:t>網路登入</a:t>
                    </a:r>
                    <a:r>
                      <a:rPr lang="en-US" altLang="zh-TW">
                        <a:latin typeface="標楷體" panose="03000509000000000000" pitchFamily="65" charset="-120"/>
                        <a:ea typeface="標楷體" panose="03000509000000000000" pitchFamily="65" charset="-120"/>
                      </a:rPr>
                      <a:t>53.35</a:t>
                    </a:r>
                    <a:r>
                      <a:rPr lang="zh-TW" altLang="en-US">
                        <a:latin typeface="標楷體" panose="03000509000000000000" pitchFamily="65" charset="-120"/>
                        <a:ea typeface="標楷體" panose="03000509000000000000" pitchFamily="65" charset="-120"/>
                      </a:rPr>
                      <a:t>％</a:t>
                    </a:r>
                    <a:endParaRPr lang="zh-TW" altLang="en-US"/>
                  </a:p>
                </c:rich>
              </c:tx>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7447-4F64-90C0-9FB242F764A5}"/>
                </c:ext>
              </c:extLst>
            </c:dLbl>
            <c:dLbl>
              <c:idx val="1"/>
              <c:layout>
                <c:manualLayout>
                  <c:x val="-8.4644036670943168E-2"/>
                  <c:y val="-7.0024970836978798E-2"/>
                </c:manualLayout>
              </c:layout>
              <c:tx>
                <c:rich>
                  <a:bodyPr/>
                  <a:lstStyle/>
                  <a:p>
                    <a:fld id="{09E0244A-FA0D-47EB-A7A0-A65355959156}" type="CATEGORYNAME">
                      <a:rPr lang="zh-TW" altLang="en-US"/>
                      <a:pPr/>
                      <a:t>[類別名稱]</a:t>
                    </a:fld>
                    <a:endParaRPr lang="zh-TW" altLang="en-US" baseline="0"/>
                  </a:p>
                  <a:p>
                    <a:r>
                      <a:rPr lang="en-US" altLang="zh-TW" baseline="0"/>
                      <a:t>16.25</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15809314129686244"/>
                      <c:h val="0.197492211757266"/>
                    </c:manualLayout>
                  </c15:layout>
                  <c15:dlblFieldTable/>
                  <c15:showDataLabelsRange val="0"/>
                </c:ext>
                <c:ext xmlns:c16="http://schemas.microsoft.com/office/drawing/2014/chart" uri="{C3380CC4-5D6E-409C-BE32-E72D297353CC}">
                  <c16:uniqueId val="{00000003-7447-4F64-90C0-9FB242F764A5}"/>
                </c:ext>
              </c:extLst>
            </c:dLbl>
            <c:dLbl>
              <c:idx val="2"/>
              <c:layout>
                <c:manualLayout>
                  <c:x val="-1.6019573311727233E-2"/>
                  <c:y val="2.9080990265937454E-2"/>
                </c:manualLayout>
              </c:layout>
              <c:tx>
                <c:rich>
                  <a:bodyPr/>
                  <a:lstStyle/>
                  <a:p>
                    <a:fld id="{CCA1A780-703B-4A86-B3DC-A9B1FA317CF3}" type="CATEGORYNAME">
                      <a:rPr lang="zh-TW" altLang="en-US"/>
                      <a:pPr/>
                      <a:t>[類別名稱]</a:t>
                    </a:fld>
                    <a:r>
                      <a:rPr lang="zh-TW" altLang="en-US" baseline="0"/>
                      <a:t>
</a:t>
                    </a:r>
                    <a:r>
                      <a:rPr lang="en-US" altLang="zh-TW" baseline="0"/>
                      <a:t>13.96</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25631317298763573"/>
                      <c:h val="0.16202174879465042"/>
                    </c:manualLayout>
                  </c15:layout>
                  <c15:dlblFieldTable/>
                  <c15:showDataLabelsRange val="0"/>
                </c:ext>
                <c:ext xmlns:c16="http://schemas.microsoft.com/office/drawing/2014/chart" uri="{C3380CC4-5D6E-409C-BE32-E72D297353CC}">
                  <c16:uniqueId val="{00000005-7447-4F64-90C0-9FB242F764A5}"/>
                </c:ext>
              </c:extLst>
            </c:dLbl>
            <c:dLbl>
              <c:idx val="3"/>
              <c:layout>
                <c:manualLayout>
                  <c:x val="-4.0377427724474668E-2"/>
                  <c:y val="4.2639657058143571E-2"/>
                </c:manualLayout>
              </c:layout>
              <c:tx>
                <c:rich>
                  <a:bodyPr/>
                  <a:lstStyle/>
                  <a:p>
                    <a:fld id="{865F19F7-3937-4C10-AA7E-0A141F0D9846}" type="CATEGORYNAME">
                      <a:rPr lang="zh-TW" altLang="en-US"/>
                      <a:pPr/>
                      <a:t>[類別名稱]</a:t>
                    </a:fld>
                    <a:r>
                      <a:rPr lang="zh-TW" altLang="en-US" baseline="0"/>
                      <a:t>
</a:t>
                    </a:r>
                    <a:r>
                      <a:rPr lang="en-US" altLang="zh-TW" baseline="0"/>
                      <a:t>6.37</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2693187821859811"/>
                      <c:h val="0.1537129202263274"/>
                    </c:manualLayout>
                  </c15:layout>
                  <c15:dlblFieldTable/>
                  <c15:showDataLabelsRange val="0"/>
                </c:ext>
                <c:ext xmlns:c16="http://schemas.microsoft.com/office/drawing/2014/chart" uri="{C3380CC4-5D6E-409C-BE32-E72D297353CC}">
                  <c16:uniqueId val="{00000007-7447-4F64-90C0-9FB242F764A5}"/>
                </c:ext>
              </c:extLst>
            </c:dLbl>
            <c:dLbl>
              <c:idx val="4"/>
              <c:layout>
                <c:manualLayout>
                  <c:x val="3.1964409190738591E-2"/>
                  <c:y val="0"/>
                </c:manualLayout>
              </c:layout>
              <c:tx>
                <c:rich>
                  <a:bodyPr rot="0" spcFirstLastPara="1" vertOverflow="ellipsis" vert="horz" wrap="square" anchor="ctr" anchorCtr="1"/>
                  <a:lstStyle/>
                  <a:p>
                    <a:pPr algn="ct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E66F5B05-A466-428B-B05E-56E3B20B6187}" type="CATEGORYNAME">
                      <a:rPr lang="zh-TW" altLang="en-US"/>
                      <a:pPr algn="ctr" rtl="0">
                        <a:defRPr/>
                      </a:pPr>
                      <a:t>[類別名稱]</a:t>
                    </a:fld>
                    <a:r>
                      <a:rPr lang="zh-TW" altLang="en-US"/>
                      <a:t>
</a:t>
                    </a:r>
                    <a:r>
                      <a:rPr lang="en-US" altLang="zh-TW"/>
                      <a:t>10.07</a:t>
                    </a:r>
                    <a:r>
                      <a:rPr lang="zh-TW" altLang="en-US"/>
                      <a:t>％</a:t>
                    </a:r>
                  </a:p>
                </c:rich>
              </c:tx>
              <c:numFmt formatCode="0.00%" sourceLinked="0"/>
              <c:spPr>
                <a:noFill/>
                <a:ln>
                  <a:noFill/>
                </a:ln>
                <a:effectLst/>
              </c:spPr>
              <c:txPr>
                <a:bodyPr rot="0" spcFirstLastPara="1" vertOverflow="ellipsis" vert="horz" wrap="square" anchor="ctr" anchorCtr="1"/>
                <a:lstStyle/>
                <a:p>
                  <a:pPr algn="ct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0199703308385647"/>
                      <c:h val="0.17448477636432166"/>
                    </c:manualLayout>
                  </c15:layout>
                  <c15:dlblFieldTable/>
                  <c15:showDataLabelsRange val="0"/>
                </c:ext>
                <c:ext xmlns:c16="http://schemas.microsoft.com/office/drawing/2014/chart" uri="{C3380CC4-5D6E-409C-BE32-E72D297353CC}">
                  <c16:uniqueId val="{00000009-7447-4F64-90C0-9FB242F764A5}"/>
                </c:ext>
              </c:extLst>
            </c:dLbl>
            <c:numFmt formatCode="0.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1"/>
            <c:leaderLines>
              <c:spPr>
                <a:ln w="12700">
                  <a:solidFill>
                    <a:schemeClr val="tx2">
                      <a:lumMod val="35000"/>
                      <a:lumOff val="65000"/>
                    </a:schemeClr>
                  </a:solidFill>
                </a:ln>
                <a:effectLst/>
              </c:spPr>
            </c:leaderLines>
            <c:extLst>
              <c:ext xmlns:c15="http://schemas.microsoft.com/office/drawing/2012/chart" uri="{CE6537A1-D6FC-4f65-9D91-7224C49458BB}"/>
            </c:extLst>
          </c:dLbls>
          <c:cat>
            <c:strRef>
              <c:f>證券客服處理案件統計表!$C$7:$C$11</c:f>
              <c:strCache>
                <c:ptCount val="5"/>
                <c:pt idx="0">
                  <c:v>網路登入</c:v>
                </c:pt>
                <c:pt idx="1">
                  <c:v>憑證申請更新廢止</c:v>
                </c:pt>
                <c:pt idx="2">
                  <c:v>Web及行動下單</c:v>
                </c:pt>
                <c:pt idx="3">
                  <c:v>前檯及後檯業務</c:v>
                </c:pt>
                <c:pt idx="4">
                  <c:v>其他</c:v>
                </c:pt>
              </c:strCache>
            </c:strRef>
          </c:cat>
          <c:val>
            <c:numRef>
              <c:f>證券客服處理案件統計表!$D$7:$D$11</c:f>
              <c:numCache>
                <c:formatCode>_-* #,##0_-;\-* #,##0_-;_-* "-"??_-;_-@_-</c:formatCode>
                <c:ptCount val="5"/>
                <c:pt idx="0">
                  <c:v>20798</c:v>
                </c:pt>
                <c:pt idx="1">
                  <c:v>6335</c:v>
                </c:pt>
                <c:pt idx="2">
                  <c:v>5444</c:v>
                </c:pt>
                <c:pt idx="3">
                  <c:v>2485</c:v>
                </c:pt>
                <c:pt idx="4">
                  <c:v>3924</c:v>
                </c:pt>
              </c:numCache>
            </c:numRef>
          </c:val>
          <c:extLst>
            <c:ext xmlns:c16="http://schemas.microsoft.com/office/drawing/2014/chart" uri="{C3380CC4-5D6E-409C-BE32-E72D297353CC}">
              <c16:uniqueId val="{0000000A-7447-4F64-90C0-9FB242F764A5}"/>
            </c:ext>
          </c:extLst>
        </c:ser>
        <c:ser>
          <c:idx val="1"/>
          <c:order val="1"/>
          <c:dPt>
            <c:idx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C-7447-4F64-90C0-9FB242F764A5}"/>
              </c:ext>
            </c:extLst>
          </c:dPt>
          <c:dPt>
            <c:idx val="1"/>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E-7447-4F64-90C0-9FB242F764A5}"/>
              </c:ext>
            </c:extLst>
          </c:dPt>
          <c:dPt>
            <c:idx val="2"/>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0-7447-4F64-90C0-9FB242F764A5}"/>
              </c:ext>
            </c:extLst>
          </c:dPt>
          <c:dPt>
            <c:idx val="3"/>
            <c:bubble3D val="0"/>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2-7447-4F64-90C0-9FB242F764A5}"/>
              </c:ext>
            </c:extLst>
          </c:dPt>
          <c:dPt>
            <c:idx val="4"/>
            <c:bubble3D val="0"/>
            <c:spPr>
              <a:gradFill rotWithShape="1">
                <a:gsLst>
                  <a:gs pos="0">
                    <a:schemeClr val="accent4">
                      <a:lumMod val="60000"/>
                      <a:shade val="51000"/>
                      <a:satMod val="130000"/>
                    </a:schemeClr>
                  </a:gs>
                  <a:gs pos="80000">
                    <a:schemeClr val="accent4">
                      <a:lumMod val="60000"/>
                      <a:shade val="93000"/>
                      <a:satMod val="130000"/>
                    </a:schemeClr>
                  </a:gs>
                  <a:gs pos="100000">
                    <a:schemeClr val="accent4">
                      <a:lumMod val="60000"/>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4-7447-4F64-90C0-9FB242F764A5}"/>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證券客服處理案件統計表!$C$7:$C$11</c:f>
              <c:strCache>
                <c:ptCount val="5"/>
                <c:pt idx="0">
                  <c:v>網路登入</c:v>
                </c:pt>
                <c:pt idx="1">
                  <c:v>憑證申請更新廢止</c:v>
                </c:pt>
                <c:pt idx="2">
                  <c:v>Web及行動下單</c:v>
                </c:pt>
                <c:pt idx="3">
                  <c:v>前檯及後檯業務</c:v>
                </c:pt>
                <c:pt idx="4">
                  <c:v>其他</c:v>
                </c:pt>
              </c:strCache>
            </c:strRef>
          </c:cat>
          <c:val>
            <c:numRef>
              <c:f>證券客服處理案件統計表!$E$7:$E$11</c:f>
              <c:numCache>
                <c:formatCode>0.00_);[Red]\(0.00\)</c:formatCode>
                <c:ptCount val="5"/>
                <c:pt idx="0">
                  <c:v>53.35</c:v>
                </c:pt>
                <c:pt idx="1">
                  <c:v>16.25</c:v>
                </c:pt>
                <c:pt idx="2">
                  <c:v>13.96</c:v>
                </c:pt>
                <c:pt idx="3">
                  <c:v>6.37</c:v>
                </c:pt>
                <c:pt idx="4">
                  <c:v>10.07</c:v>
                </c:pt>
              </c:numCache>
            </c:numRef>
          </c:val>
          <c:extLst>
            <c:ext xmlns:c16="http://schemas.microsoft.com/office/drawing/2014/chart" uri="{C3380CC4-5D6E-409C-BE32-E72D297353CC}">
              <c16:uniqueId val="{00000015-7447-4F64-90C0-9FB242F764A5}"/>
            </c:ext>
          </c:extLst>
        </c:ser>
        <c:dLbls>
          <c:dLblPos val="in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330750328836857"/>
          <c:y val="0.13303288648900019"/>
          <c:w val="0.53827682294976187"/>
          <c:h val="0.74804081357609009"/>
        </c:manualLayout>
      </c:layout>
      <c:pieChart>
        <c:varyColors val="1"/>
        <c:ser>
          <c:idx val="0"/>
          <c:order val="0"/>
          <c:dPt>
            <c:idx val="0"/>
            <c:bubble3D val="0"/>
            <c:spPr>
              <a:pattFill prst="dashHorz">
                <a:fgClr>
                  <a:schemeClr val="accent1">
                    <a:lumMod val="50000"/>
                  </a:schemeClr>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7447-4F64-90C0-9FB242F764A5}"/>
              </c:ext>
            </c:extLst>
          </c:dPt>
          <c:dPt>
            <c:idx val="1"/>
            <c:bubble3D val="0"/>
            <c:spPr>
              <a:gradFill rotWithShape="1">
                <a:gsLst>
                  <a:gs pos="0">
                    <a:schemeClr val="accent1">
                      <a:lumMod val="60000"/>
                      <a:lumOff val="40000"/>
                    </a:schemeClr>
                  </a:gs>
                  <a:gs pos="60000">
                    <a:srgbClr val="92D050"/>
                  </a:gs>
                  <a:gs pos="33000">
                    <a:schemeClr val="accent4">
                      <a:lumMod val="60000"/>
                      <a:lumOff val="40000"/>
                    </a:schemeClr>
                  </a:gs>
                  <a:gs pos="100000">
                    <a:schemeClr val="accent4">
                      <a:lumMod val="100000"/>
                    </a:schemeClr>
                  </a:gs>
                </a:gsLst>
                <a:path path="circle">
                  <a:fillToRect l="100000" b="100000"/>
                </a:path>
              </a:gradFill>
              <a:ln>
                <a:solidFill>
                  <a:schemeClr val="bg1">
                    <a:lumMod val="95000"/>
                  </a:schemeClr>
                </a:solidFill>
              </a:ln>
              <a:effectLst>
                <a:outerShdw blurRad="40000" dist="23000" dir="5400000" rotWithShape="0">
                  <a:srgbClr val="000000">
                    <a:alpha val="35000"/>
                  </a:srgbClr>
                </a:outerShdw>
              </a:effectLst>
            </c:spPr>
            <c:extLst>
              <c:ext xmlns:c16="http://schemas.microsoft.com/office/drawing/2014/chart" uri="{C3380CC4-5D6E-409C-BE32-E72D297353CC}">
                <c16:uniqueId val="{00000003-7447-4F64-90C0-9FB242F764A5}"/>
              </c:ext>
            </c:extLst>
          </c:dPt>
          <c:dPt>
            <c:idx val="2"/>
            <c:bubble3D val="0"/>
            <c:spPr>
              <a:pattFill prst="wdDnDiag">
                <a:fgClr>
                  <a:srgbClr val="00B05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7447-4F64-90C0-9FB242F764A5}"/>
              </c:ext>
            </c:extLst>
          </c:dPt>
          <c:dPt>
            <c:idx val="3"/>
            <c:bubble3D val="0"/>
            <c:spPr>
              <a:solidFill>
                <a:srgbClr val="0070C0"/>
              </a:solidFill>
              <a:ln>
                <a:solidFill>
                  <a:schemeClr val="bg1">
                    <a:lumMod val="95000"/>
                  </a:schemeClr>
                </a:solidFill>
              </a:ln>
              <a:effectLst>
                <a:outerShdw blurRad="40000" dist="23000" dir="5400000" rotWithShape="0">
                  <a:srgbClr val="000000">
                    <a:alpha val="35000"/>
                  </a:srgbClr>
                </a:outerShdw>
              </a:effectLst>
            </c:spPr>
            <c:extLst>
              <c:ext xmlns:c16="http://schemas.microsoft.com/office/drawing/2014/chart" uri="{C3380CC4-5D6E-409C-BE32-E72D297353CC}">
                <c16:uniqueId val="{00000007-7447-4F64-90C0-9FB242F764A5}"/>
              </c:ext>
            </c:extLst>
          </c:dPt>
          <c:dPt>
            <c:idx val="4"/>
            <c:bubble3D val="0"/>
            <c:spPr>
              <a:blipFill>
                <a:blip xmlns:r="http://schemas.openxmlformats.org/officeDocument/2006/relationships" r:embed="rId3"/>
                <a:tile tx="0" ty="0" sx="100000" sy="100000" flip="none" algn="tl"/>
              </a:blip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9-7447-4F64-90C0-9FB242F764A5}"/>
              </c:ext>
            </c:extLst>
          </c:dPt>
          <c:dLbls>
            <c:dLbl>
              <c:idx val="0"/>
              <c:layout>
                <c:manualLayout>
                  <c:x val="4.1661482413019937E-2"/>
                  <c:y val="2.8213173108180858E-2"/>
                </c:manualLayout>
              </c:layout>
              <c:tx>
                <c:rich>
                  <a:bodyPr/>
                  <a:lstStyle/>
                  <a:p>
                    <a:r>
                      <a:rPr lang="zh-TW" altLang="en-US">
                        <a:latin typeface="標楷體" panose="03000509000000000000" pitchFamily="65" charset="-120"/>
                        <a:ea typeface="標楷體" panose="03000509000000000000" pitchFamily="65" charset="-120"/>
                      </a:rPr>
                      <a:t>網路登入</a:t>
                    </a:r>
                    <a:r>
                      <a:rPr lang="en-US" altLang="zh-TW">
                        <a:latin typeface="標楷體" panose="03000509000000000000" pitchFamily="65" charset="-120"/>
                        <a:ea typeface="標楷體" panose="03000509000000000000" pitchFamily="65" charset="-120"/>
                      </a:rPr>
                      <a:t>53.35</a:t>
                    </a:r>
                    <a:r>
                      <a:rPr lang="zh-TW" altLang="en-US">
                        <a:latin typeface="標楷體" panose="03000509000000000000" pitchFamily="65" charset="-120"/>
                        <a:ea typeface="標楷體" panose="03000509000000000000" pitchFamily="65" charset="-120"/>
                      </a:rPr>
                      <a:t>％</a:t>
                    </a:r>
                    <a:endParaRPr lang="zh-TW" altLang="en-US"/>
                  </a:p>
                </c:rich>
              </c:tx>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7447-4F64-90C0-9FB242F764A5}"/>
                </c:ext>
              </c:extLst>
            </c:dLbl>
            <c:dLbl>
              <c:idx val="1"/>
              <c:layout>
                <c:manualLayout>
                  <c:x val="-8.4644036670943168E-2"/>
                  <c:y val="-7.0024970836978798E-2"/>
                </c:manualLayout>
              </c:layout>
              <c:tx>
                <c:rich>
                  <a:bodyPr/>
                  <a:lstStyle/>
                  <a:p>
                    <a:fld id="{09E0244A-FA0D-47EB-A7A0-A65355959156}" type="CATEGORYNAME">
                      <a:rPr lang="zh-TW" altLang="en-US"/>
                      <a:pPr/>
                      <a:t>[類別名稱]</a:t>
                    </a:fld>
                    <a:endParaRPr lang="zh-TW" altLang="en-US" baseline="0"/>
                  </a:p>
                  <a:p>
                    <a:r>
                      <a:rPr lang="en-US" altLang="zh-TW" baseline="0"/>
                      <a:t>16.25</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15809314129686244"/>
                      <c:h val="0.197492211757266"/>
                    </c:manualLayout>
                  </c15:layout>
                  <c15:dlblFieldTable/>
                  <c15:showDataLabelsRange val="0"/>
                </c:ext>
                <c:ext xmlns:c16="http://schemas.microsoft.com/office/drawing/2014/chart" uri="{C3380CC4-5D6E-409C-BE32-E72D297353CC}">
                  <c16:uniqueId val="{00000003-7447-4F64-90C0-9FB242F764A5}"/>
                </c:ext>
              </c:extLst>
            </c:dLbl>
            <c:dLbl>
              <c:idx val="2"/>
              <c:layout>
                <c:manualLayout>
                  <c:x val="-1.6019573311727233E-2"/>
                  <c:y val="2.9080990265937454E-2"/>
                </c:manualLayout>
              </c:layout>
              <c:tx>
                <c:rich>
                  <a:bodyPr/>
                  <a:lstStyle/>
                  <a:p>
                    <a:fld id="{CCA1A780-703B-4A86-B3DC-A9B1FA317CF3}" type="CATEGORYNAME">
                      <a:rPr lang="zh-TW" altLang="en-US"/>
                      <a:pPr/>
                      <a:t>[類別名稱]</a:t>
                    </a:fld>
                    <a:r>
                      <a:rPr lang="zh-TW" altLang="en-US" baseline="0"/>
                      <a:t>
</a:t>
                    </a:r>
                    <a:r>
                      <a:rPr lang="en-US" altLang="zh-TW" baseline="0"/>
                      <a:t>13.96</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25631317298763573"/>
                      <c:h val="0.16202174879465042"/>
                    </c:manualLayout>
                  </c15:layout>
                  <c15:dlblFieldTable/>
                  <c15:showDataLabelsRange val="0"/>
                </c:ext>
                <c:ext xmlns:c16="http://schemas.microsoft.com/office/drawing/2014/chart" uri="{C3380CC4-5D6E-409C-BE32-E72D297353CC}">
                  <c16:uniqueId val="{00000005-7447-4F64-90C0-9FB242F764A5}"/>
                </c:ext>
              </c:extLst>
            </c:dLbl>
            <c:dLbl>
              <c:idx val="3"/>
              <c:layout>
                <c:manualLayout>
                  <c:x val="-4.0377427724474668E-2"/>
                  <c:y val="4.2639657058143571E-2"/>
                </c:manualLayout>
              </c:layout>
              <c:tx>
                <c:rich>
                  <a:bodyPr/>
                  <a:lstStyle/>
                  <a:p>
                    <a:fld id="{865F19F7-3937-4C10-AA7E-0A141F0D9846}" type="CATEGORYNAME">
                      <a:rPr lang="zh-TW" altLang="en-US"/>
                      <a:pPr/>
                      <a:t>[類別名稱]</a:t>
                    </a:fld>
                    <a:r>
                      <a:rPr lang="zh-TW" altLang="en-US" baseline="0"/>
                      <a:t>
</a:t>
                    </a:r>
                    <a:r>
                      <a:rPr lang="en-US" altLang="zh-TW" baseline="0"/>
                      <a:t>6.37</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2693187821859811"/>
                      <c:h val="0.1537129202263274"/>
                    </c:manualLayout>
                  </c15:layout>
                  <c15:dlblFieldTable/>
                  <c15:showDataLabelsRange val="0"/>
                </c:ext>
                <c:ext xmlns:c16="http://schemas.microsoft.com/office/drawing/2014/chart" uri="{C3380CC4-5D6E-409C-BE32-E72D297353CC}">
                  <c16:uniqueId val="{00000007-7447-4F64-90C0-9FB242F764A5}"/>
                </c:ext>
              </c:extLst>
            </c:dLbl>
            <c:dLbl>
              <c:idx val="4"/>
              <c:layout>
                <c:manualLayout>
                  <c:x val="3.1964409190738591E-2"/>
                  <c:y val="0"/>
                </c:manualLayout>
              </c:layout>
              <c:tx>
                <c:rich>
                  <a:bodyPr rot="0" spcFirstLastPara="1" vertOverflow="ellipsis" vert="horz" wrap="square" anchor="ctr" anchorCtr="1"/>
                  <a:lstStyle/>
                  <a:p>
                    <a:pPr algn="ct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E66F5B05-A466-428B-B05E-56E3B20B6187}" type="CATEGORYNAME">
                      <a:rPr lang="zh-TW" altLang="en-US"/>
                      <a:pPr algn="ctr" rtl="0">
                        <a:defRPr/>
                      </a:pPr>
                      <a:t>[類別名稱]</a:t>
                    </a:fld>
                    <a:r>
                      <a:rPr lang="zh-TW" altLang="en-US"/>
                      <a:t>
</a:t>
                    </a:r>
                    <a:r>
                      <a:rPr lang="en-US" altLang="zh-TW"/>
                      <a:t>10.07</a:t>
                    </a:r>
                    <a:r>
                      <a:rPr lang="zh-TW" altLang="en-US"/>
                      <a:t>％</a:t>
                    </a:r>
                  </a:p>
                </c:rich>
              </c:tx>
              <c:numFmt formatCode="0.00%" sourceLinked="0"/>
              <c:spPr>
                <a:noFill/>
                <a:ln>
                  <a:noFill/>
                </a:ln>
                <a:effectLst/>
              </c:spPr>
              <c:txPr>
                <a:bodyPr rot="0" spcFirstLastPara="1" vertOverflow="ellipsis" vert="horz" wrap="square" anchor="ctr" anchorCtr="1"/>
                <a:lstStyle/>
                <a:p>
                  <a:pPr algn="ct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0199703308385647"/>
                      <c:h val="0.17448477636432166"/>
                    </c:manualLayout>
                  </c15:layout>
                  <c15:dlblFieldTable/>
                  <c15:showDataLabelsRange val="0"/>
                </c:ext>
                <c:ext xmlns:c16="http://schemas.microsoft.com/office/drawing/2014/chart" uri="{C3380CC4-5D6E-409C-BE32-E72D297353CC}">
                  <c16:uniqueId val="{00000009-7447-4F64-90C0-9FB242F764A5}"/>
                </c:ext>
              </c:extLst>
            </c:dLbl>
            <c:numFmt formatCode="0.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1"/>
            <c:leaderLines>
              <c:spPr>
                <a:ln w="12700">
                  <a:solidFill>
                    <a:schemeClr val="tx2">
                      <a:lumMod val="35000"/>
                      <a:lumOff val="65000"/>
                    </a:schemeClr>
                  </a:solidFill>
                </a:ln>
                <a:effectLst/>
              </c:spPr>
            </c:leaderLines>
            <c:extLst>
              <c:ext xmlns:c15="http://schemas.microsoft.com/office/drawing/2012/chart" uri="{CE6537A1-D6FC-4f65-9D91-7224C49458BB}"/>
            </c:extLst>
          </c:dLbls>
          <c:cat>
            <c:strRef>
              <c:f>證券客服處理案件統計表!$C$7:$C$11</c:f>
              <c:strCache>
                <c:ptCount val="5"/>
                <c:pt idx="0">
                  <c:v>網路登入</c:v>
                </c:pt>
                <c:pt idx="1">
                  <c:v>憑證申請更新廢止</c:v>
                </c:pt>
                <c:pt idx="2">
                  <c:v>Web及行動下單</c:v>
                </c:pt>
                <c:pt idx="3">
                  <c:v>前檯及後檯業務</c:v>
                </c:pt>
                <c:pt idx="4">
                  <c:v>其他</c:v>
                </c:pt>
              </c:strCache>
            </c:strRef>
          </c:cat>
          <c:val>
            <c:numRef>
              <c:f>證券客服處理案件統計表!$D$7:$D$11</c:f>
              <c:numCache>
                <c:formatCode>_-* #,##0_-;\-* #,##0_-;_-* "-"??_-;_-@_-</c:formatCode>
                <c:ptCount val="5"/>
                <c:pt idx="0">
                  <c:v>20798</c:v>
                </c:pt>
                <c:pt idx="1">
                  <c:v>6335</c:v>
                </c:pt>
                <c:pt idx="2">
                  <c:v>5444</c:v>
                </c:pt>
                <c:pt idx="3">
                  <c:v>2485</c:v>
                </c:pt>
                <c:pt idx="4">
                  <c:v>3924</c:v>
                </c:pt>
              </c:numCache>
            </c:numRef>
          </c:val>
          <c:extLst>
            <c:ext xmlns:c16="http://schemas.microsoft.com/office/drawing/2014/chart" uri="{C3380CC4-5D6E-409C-BE32-E72D297353CC}">
              <c16:uniqueId val="{0000000A-7447-4F64-90C0-9FB242F764A5}"/>
            </c:ext>
          </c:extLst>
        </c:ser>
        <c:ser>
          <c:idx val="1"/>
          <c:order val="1"/>
          <c:dPt>
            <c:idx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C-7447-4F64-90C0-9FB242F764A5}"/>
              </c:ext>
            </c:extLst>
          </c:dPt>
          <c:dPt>
            <c:idx val="1"/>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E-7447-4F64-90C0-9FB242F764A5}"/>
              </c:ext>
            </c:extLst>
          </c:dPt>
          <c:dPt>
            <c:idx val="2"/>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0-7447-4F64-90C0-9FB242F764A5}"/>
              </c:ext>
            </c:extLst>
          </c:dPt>
          <c:dPt>
            <c:idx val="3"/>
            <c:bubble3D val="0"/>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2-7447-4F64-90C0-9FB242F764A5}"/>
              </c:ext>
            </c:extLst>
          </c:dPt>
          <c:dPt>
            <c:idx val="4"/>
            <c:bubble3D val="0"/>
            <c:spPr>
              <a:gradFill rotWithShape="1">
                <a:gsLst>
                  <a:gs pos="0">
                    <a:schemeClr val="accent4">
                      <a:lumMod val="60000"/>
                      <a:shade val="51000"/>
                      <a:satMod val="130000"/>
                    </a:schemeClr>
                  </a:gs>
                  <a:gs pos="80000">
                    <a:schemeClr val="accent4">
                      <a:lumMod val="60000"/>
                      <a:shade val="93000"/>
                      <a:satMod val="130000"/>
                    </a:schemeClr>
                  </a:gs>
                  <a:gs pos="100000">
                    <a:schemeClr val="accent4">
                      <a:lumMod val="60000"/>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14-7447-4F64-90C0-9FB242F764A5}"/>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證券客服處理案件統計表!$C$7:$C$11</c:f>
              <c:strCache>
                <c:ptCount val="5"/>
                <c:pt idx="0">
                  <c:v>網路登入</c:v>
                </c:pt>
                <c:pt idx="1">
                  <c:v>憑證申請更新廢止</c:v>
                </c:pt>
                <c:pt idx="2">
                  <c:v>Web及行動下單</c:v>
                </c:pt>
                <c:pt idx="3">
                  <c:v>前檯及後檯業務</c:v>
                </c:pt>
                <c:pt idx="4">
                  <c:v>其他</c:v>
                </c:pt>
              </c:strCache>
            </c:strRef>
          </c:cat>
          <c:val>
            <c:numRef>
              <c:f>證券客服處理案件統計表!$E$7:$E$11</c:f>
              <c:numCache>
                <c:formatCode>0.00_);[Red]\(0.00\)</c:formatCode>
                <c:ptCount val="5"/>
                <c:pt idx="0">
                  <c:v>53.35</c:v>
                </c:pt>
                <c:pt idx="1">
                  <c:v>16.25</c:v>
                </c:pt>
                <c:pt idx="2">
                  <c:v>13.96</c:v>
                </c:pt>
                <c:pt idx="3">
                  <c:v>6.37</c:v>
                </c:pt>
                <c:pt idx="4">
                  <c:v>10.07</c:v>
                </c:pt>
              </c:numCache>
            </c:numRef>
          </c:val>
          <c:extLst>
            <c:ext xmlns:c16="http://schemas.microsoft.com/office/drawing/2014/chart" uri="{C3380CC4-5D6E-409C-BE32-E72D297353CC}">
              <c16:uniqueId val="{00000015-7447-4F64-90C0-9FB242F764A5}"/>
            </c:ext>
          </c:extLst>
        </c:ser>
        <c:dLbls>
          <c:dLblPos val="in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0.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134EC-0D1D-449C-A40B-71585B0CD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12067</Words>
  <Characters>18102</Characters>
  <Application>Microsoft Office Word</Application>
  <DocSecurity>0</DocSecurity>
  <Lines>1131</Lines>
  <Paragraphs>1371</Paragraphs>
  <ScaleCrop>false</ScaleCrop>
  <Company/>
  <LinksUpToDate>false</LinksUpToDate>
  <CharactersWithSpaces>28798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dcterms:created xsi:type="dcterms:W3CDTF">2023-07-13T08:13:00Z</dcterms:created>
  <dcterms:modified xsi:type="dcterms:W3CDTF">2023-07-13T08:13:00Z</dcterms:modified>
</cp:coreProperties>
</file>