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5F7" w:rsidRPr="0043258C" w:rsidRDefault="009E55F7" w:rsidP="00B94A54">
      <w:pPr>
        <w:pStyle w:val="3"/>
        <w:spacing w:beforeLines="0" w:before="0" w:afterLines="0" w:after="0"/>
        <w:rPr>
          <w:szCs w:val="32"/>
        </w:rPr>
      </w:pPr>
      <w:r w:rsidRPr="0043258C">
        <w:rPr>
          <w:rFonts w:hint="eastAsia"/>
          <w:szCs w:val="32"/>
        </w:rPr>
        <w:t>二、</w:t>
      </w:r>
      <w:r w:rsidRPr="0043258C">
        <w:rPr>
          <w:rFonts w:hint="eastAsia"/>
          <w:szCs w:val="32"/>
          <w:lang w:eastAsia="zh-HK"/>
        </w:rPr>
        <w:t>內政部主管</w:t>
      </w:r>
    </w:p>
    <w:p w:rsidR="009E55F7" w:rsidRPr="0043258C" w:rsidRDefault="00FD2340" w:rsidP="00FD2340">
      <w:pPr>
        <w:pStyle w:val="Web"/>
        <w:overflowPunct w:val="0"/>
        <w:spacing w:before="0" w:beforeAutospacing="0" w:after="0" w:afterAutospacing="0"/>
        <w:ind w:firstLineChars="150" w:firstLine="480"/>
        <w:rPr>
          <w:rFonts w:ascii="標楷體" w:eastAsia="標楷體" w:hAnsi="標楷體"/>
        </w:rPr>
      </w:pPr>
      <w:r>
        <w:rPr>
          <w:rFonts w:ascii="標楷體" w:eastAsia="標楷體" w:hAnsi="標楷體" w:hint="eastAsia"/>
          <w:b/>
          <w:sz w:val="32"/>
          <w:szCs w:val="32"/>
        </w:rPr>
        <w:t>(一)</w:t>
      </w:r>
      <w:r w:rsidR="009E55F7" w:rsidRPr="0043258C">
        <w:rPr>
          <w:rFonts w:ascii="標楷體" w:eastAsia="標楷體" w:hAnsi="標楷體" w:hint="eastAsia"/>
          <w:b/>
          <w:sz w:val="32"/>
          <w:szCs w:val="32"/>
        </w:rPr>
        <w:t>營建建設基金</w:t>
      </w:r>
    </w:p>
    <w:p w:rsidR="009E55F7" w:rsidRPr="0043258C" w:rsidRDefault="009E55F7" w:rsidP="003A5EB1">
      <w:pPr>
        <w:pStyle w:val="Web"/>
        <w:overflowPunct w:val="0"/>
        <w:spacing w:before="0" w:beforeAutospacing="0" w:after="0" w:afterAutospacing="0" w:line="420" w:lineRule="exact"/>
        <w:ind w:firstLineChars="200" w:firstLine="480"/>
        <w:jc w:val="both"/>
        <w:rPr>
          <w:rFonts w:ascii="標楷體" w:eastAsia="標楷體" w:hAnsi="標楷體"/>
        </w:rPr>
      </w:pPr>
      <w:r w:rsidRPr="0043258C">
        <w:rPr>
          <w:rFonts w:ascii="標楷體" w:eastAsia="標楷體" w:hAnsi="標楷體" w:hint="eastAsia"/>
        </w:rPr>
        <w:t>政府為</w:t>
      </w:r>
      <w:r w:rsidR="00D57F91" w:rsidRPr="0043258C">
        <w:rPr>
          <w:rFonts w:ascii="標楷體" w:eastAsia="標楷體" w:hAnsi="標楷體" w:hint="eastAsia"/>
        </w:rPr>
        <w:t>辦理住宅補貼、興辦社會住宅</w:t>
      </w:r>
      <w:r w:rsidRPr="0043258C">
        <w:rPr>
          <w:rFonts w:ascii="標楷體" w:eastAsia="標楷體" w:hAnsi="標楷體" w:hint="eastAsia"/>
        </w:rPr>
        <w:t>、新市鎮開發與建設、推展都市更新</w:t>
      </w:r>
      <w:r w:rsidR="00D57F91" w:rsidRPr="0043258C">
        <w:rPr>
          <w:rFonts w:ascii="標楷體" w:eastAsia="標楷體" w:hAnsi="標楷體" w:hint="eastAsia"/>
        </w:rPr>
        <w:t>事業之需要</w:t>
      </w:r>
      <w:r w:rsidRPr="0043258C">
        <w:rPr>
          <w:rFonts w:ascii="標楷體" w:eastAsia="標楷體" w:hAnsi="標楷體" w:hint="eastAsia"/>
        </w:rPr>
        <w:t>，依據住宅法、新市鎮開發條例、都市更新條例等規定，設立營建建設基金</w:t>
      </w:r>
      <w:r w:rsidRPr="0043258C">
        <w:rPr>
          <w:rFonts w:hint="eastAsia"/>
        </w:rPr>
        <w:t>（</w:t>
      </w:r>
      <w:r w:rsidRPr="0043258C">
        <w:rPr>
          <w:rFonts w:ascii="標楷體" w:eastAsia="標楷體" w:hAnsi="標楷體" w:hint="eastAsia"/>
        </w:rPr>
        <w:t>含住宅基金等3個分</w:t>
      </w:r>
      <w:r w:rsidRPr="0043258C">
        <w:rPr>
          <w:rFonts w:ascii="標楷體" w:eastAsia="標楷體" w:hAnsi="標楷體"/>
        </w:rPr>
        <w:t>基金</w:t>
      </w:r>
      <w:r w:rsidRPr="0043258C">
        <w:rPr>
          <w:rFonts w:hint="eastAsia"/>
        </w:rPr>
        <w:t>）</w:t>
      </w:r>
      <w:r w:rsidRPr="0043258C">
        <w:rPr>
          <w:rFonts w:ascii="標楷體" w:eastAsia="標楷體" w:hAnsi="標楷體" w:hint="eastAsia"/>
        </w:rPr>
        <w:t>。該基金</w:t>
      </w:r>
      <w:r w:rsidR="00296B48" w:rsidRPr="0043258C">
        <w:rPr>
          <w:rFonts w:ascii="標楷體" w:eastAsia="標楷體" w:hAnsi="標楷體" w:hint="eastAsia"/>
        </w:rPr>
        <w:t>11</w:t>
      </w:r>
      <w:r w:rsidR="00296B48" w:rsidRPr="0043258C">
        <w:rPr>
          <w:rFonts w:ascii="標楷體" w:eastAsia="標楷體" w:hAnsi="標楷體"/>
        </w:rPr>
        <w:t>1</w:t>
      </w:r>
      <w:r w:rsidRPr="0043258C">
        <w:rPr>
          <w:rFonts w:ascii="標楷體" w:eastAsia="標楷體" w:hAnsi="標楷體" w:hint="eastAsia"/>
        </w:rPr>
        <w:t>年度各項營運計畫及預算之執行等，經予書面審核，並於期中派員就地抽查</w:t>
      </w:r>
      <w:r w:rsidRPr="0043258C">
        <w:rPr>
          <w:rFonts w:hint="eastAsia"/>
        </w:rPr>
        <w:t>，</w:t>
      </w:r>
      <w:r w:rsidRPr="0043258C">
        <w:rPr>
          <w:rFonts w:ascii="標楷體" w:eastAsia="標楷體" w:hAnsi="標楷體" w:hint="eastAsia"/>
        </w:rPr>
        <w:t>茲將查核結果說明如次：</w:t>
      </w:r>
    </w:p>
    <w:p w:rsidR="009E55F7" w:rsidRPr="0043258C" w:rsidRDefault="009E55F7" w:rsidP="00854BCC">
      <w:pPr>
        <w:overflowPunct w:val="0"/>
        <w:spacing w:line="480" w:lineRule="exact"/>
        <w:ind w:firstLineChars="450" w:firstLine="1261"/>
        <w:jc w:val="both"/>
        <w:rPr>
          <w:rFonts w:ascii="標楷體" w:eastAsia="標楷體" w:hAnsi="標楷體"/>
          <w:b/>
          <w:sz w:val="28"/>
          <w:szCs w:val="28"/>
        </w:rPr>
      </w:pPr>
      <w:r w:rsidRPr="0043258C">
        <w:rPr>
          <w:rFonts w:ascii="標楷體" w:eastAsia="標楷體" w:hAnsi="標楷體"/>
          <w:b/>
          <w:sz w:val="28"/>
          <w:szCs w:val="28"/>
        </w:rPr>
        <w:t>1.</w:t>
      </w:r>
      <w:r w:rsidRPr="0043258C">
        <w:rPr>
          <w:rFonts w:ascii="標楷體" w:eastAsia="標楷體" w:hAnsi="標楷體" w:hint="eastAsia"/>
          <w:b/>
          <w:sz w:val="28"/>
          <w:szCs w:val="28"/>
        </w:rPr>
        <w:t xml:space="preserve">　營運計畫實施情形之查核</w:t>
      </w:r>
    </w:p>
    <w:p w:rsidR="009E55F7" w:rsidRPr="0043258C" w:rsidRDefault="00D57F91" w:rsidP="003A5EB1">
      <w:pPr>
        <w:pStyle w:val="Web"/>
        <w:overflowPunct w:val="0"/>
        <w:spacing w:beforeLines="2" w:before="7" w:beforeAutospacing="0" w:afterLines="30" w:after="108" w:afterAutospacing="0" w:line="420" w:lineRule="exact"/>
        <w:ind w:firstLineChars="200" w:firstLine="480"/>
        <w:jc w:val="both"/>
        <w:rPr>
          <w:rFonts w:ascii="標楷體" w:eastAsia="標楷體" w:hAnsi="標楷體"/>
        </w:rPr>
      </w:pPr>
      <w:r w:rsidRPr="0043258C">
        <w:rPr>
          <w:rFonts w:ascii="標楷體" w:eastAsia="標楷體" w:hAnsi="標楷體" w:hint="eastAsia"/>
        </w:rPr>
        <w:t>該基金主要營運計畫係</w:t>
      </w:r>
      <w:r w:rsidR="009E55F7" w:rsidRPr="0043258C">
        <w:rPr>
          <w:rFonts w:ascii="標楷體" w:eastAsia="標楷體" w:hAnsi="標楷體"/>
        </w:rPr>
        <w:t>貸款予人民購置住宅，辦理住宅貸款利息差額</w:t>
      </w:r>
      <w:r w:rsidR="009E55F7" w:rsidRPr="0043258C">
        <w:rPr>
          <w:rFonts w:ascii="標楷體" w:eastAsia="標楷體" w:hAnsi="標楷體" w:hint="eastAsia"/>
        </w:rPr>
        <w:t>及</w:t>
      </w:r>
      <w:r w:rsidR="009E55F7" w:rsidRPr="0043258C">
        <w:rPr>
          <w:rFonts w:ascii="標楷體" w:eastAsia="標楷體" w:hAnsi="標楷體"/>
        </w:rPr>
        <w:t>租金補貼、社會住宅</w:t>
      </w:r>
      <w:r w:rsidR="009E55F7" w:rsidRPr="0043258C">
        <w:rPr>
          <w:rFonts w:ascii="標楷體" w:eastAsia="標楷體" w:hAnsi="標楷體" w:hint="eastAsia"/>
        </w:rPr>
        <w:t>興辦計畫、</w:t>
      </w:r>
      <w:r w:rsidR="009E55F7" w:rsidRPr="0043258C">
        <w:rPr>
          <w:rFonts w:ascii="標楷體" w:eastAsia="標楷體" w:hAnsi="標楷體"/>
        </w:rPr>
        <w:t>淡</w:t>
      </w:r>
      <w:r w:rsidR="009E55F7" w:rsidRPr="0043258C">
        <w:rPr>
          <w:rFonts w:ascii="標楷體" w:eastAsia="標楷體" w:hAnsi="標楷體" w:hint="eastAsia"/>
        </w:rPr>
        <w:t>海</w:t>
      </w:r>
      <w:r w:rsidR="009E55F7" w:rsidRPr="0043258C">
        <w:rPr>
          <w:rFonts w:ascii="標楷體" w:eastAsia="標楷體" w:hAnsi="標楷體"/>
        </w:rPr>
        <w:t>、</w:t>
      </w:r>
      <w:r w:rsidR="009E55F7" w:rsidRPr="0043258C">
        <w:rPr>
          <w:rFonts w:ascii="標楷體" w:eastAsia="標楷體" w:hAnsi="標楷體" w:hint="eastAsia"/>
        </w:rPr>
        <w:t>高雄</w:t>
      </w:r>
      <w:r w:rsidR="009E55F7" w:rsidRPr="0043258C">
        <w:rPr>
          <w:rFonts w:ascii="標楷體" w:eastAsia="標楷體" w:hAnsi="標楷體"/>
        </w:rPr>
        <w:t>及</w:t>
      </w:r>
      <w:r w:rsidR="009E55F7" w:rsidRPr="0043258C">
        <w:rPr>
          <w:rFonts w:ascii="標楷體" w:eastAsia="標楷體" w:hAnsi="標楷體" w:hint="eastAsia"/>
        </w:rPr>
        <w:t>林口新</w:t>
      </w:r>
      <w:r w:rsidR="009E55F7" w:rsidRPr="0043258C">
        <w:rPr>
          <w:rFonts w:ascii="標楷體" w:eastAsia="標楷體" w:hAnsi="標楷體"/>
        </w:rPr>
        <w:t>市鎮土地開發</w:t>
      </w:r>
      <w:r w:rsidR="009E55F7" w:rsidRPr="0043258C">
        <w:rPr>
          <w:rFonts w:ascii="標楷體" w:eastAsia="標楷體" w:hAnsi="標楷體" w:hint="eastAsia"/>
        </w:rPr>
        <w:t>建</w:t>
      </w:r>
      <w:r w:rsidR="009E55F7" w:rsidRPr="0043258C">
        <w:rPr>
          <w:rFonts w:ascii="標楷體" w:eastAsia="標楷體" w:hAnsi="標楷體"/>
        </w:rPr>
        <w:t>設</w:t>
      </w:r>
      <w:r w:rsidR="009E55F7" w:rsidRPr="0043258C">
        <w:rPr>
          <w:rFonts w:ascii="標楷體" w:eastAsia="標楷體" w:hAnsi="標楷體" w:hint="eastAsia"/>
        </w:rPr>
        <w:t>、都</w:t>
      </w:r>
      <w:r w:rsidR="009E55F7" w:rsidRPr="0043258C">
        <w:rPr>
          <w:rFonts w:ascii="標楷體" w:eastAsia="標楷體" w:hAnsi="標楷體"/>
        </w:rPr>
        <w:t>市</w:t>
      </w:r>
      <w:r w:rsidR="009E55F7" w:rsidRPr="0043258C">
        <w:rPr>
          <w:rFonts w:ascii="標楷體" w:eastAsia="標楷體" w:hAnsi="標楷體" w:hint="eastAsia"/>
        </w:rPr>
        <w:t>更</w:t>
      </w:r>
      <w:r w:rsidR="009E55F7" w:rsidRPr="0043258C">
        <w:rPr>
          <w:rFonts w:ascii="標楷體" w:eastAsia="標楷體" w:hAnsi="標楷體"/>
        </w:rPr>
        <w:t>新推</w:t>
      </w:r>
      <w:r w:rsidR="009E55F7" w:rsidRPr="0043258C">
        <w:rPr>
          <w:rFonts w:ascii="標楷體" w:eastAsia="標楷體" w:hAnsi="標楷體" w:hint="eastAsia"/>
        </w:rPr>
        <w:t>動</w:t>
      </w:r>
      <w:r w:rsidR="009E55F7" w:rsidRPr="0043258C">
        <w:rPr>
          <w:rFonts w:ascii="標楷體" w:eastAsia="標楷體" w:hAnsi="標楷體"/>
        </w:rPr>
        <w:t>工作</w:t>
      </w:r>
      <w:r w:rsidR="009E55F7" w:rsidRPr="0043258C">
        <w:rPr>
          <w:rFonts w:ascii="標楷體" w:eastAsia="標楷體" w:hAnsi="標楷體" w:hint="eastAsia"/>
        </w:rPr>
        <w:t>。</w:t>
      </w:r>
      <w:r w:rsidR="00296B48" w:rsidRPr="0043258C">
        <w:rPr>
          <w:rFonts w:ascii="標楷體" w:eastAsia="標楷體" w:hAnsi="標楷體" w:hint="eastAsia"/>
        </w:rPr>
        <w:t>11</w:t>
      </w:r>
      <w:r w:rsidR="00296B48" w:rsidRPr="0043258C">
        <w:rPr>
          <w:rFonts w:ascii="標楷體" w:eastAsia="標楷體" w:hAnsi="標楷體"/>
        </w:rPr>
        <w:t>1</w:t>
      </w:r>
      <w:r w:rsidR="009E55F7" w:rsidRPr="0043258C">
        <w:rPr>
          <w:rFonts w:ascii="標楷體" w:eastAsia="標楷體" w:hAnsi="標楷體"/>
        </w:rPr>
        <w:t>年度營運項目</w:t>
      </w:r>
      <w:r w:rsidR="009E55F7" w:rsidRPr="0043258C">
        <w:rPr>
          <w:rFonts w:ascii="標楷體" w:eastAsia="標楷體" w:hAnsi="標楷體" w:hint="eastAsia"/>
        </w:rPr>
        <w:t>4項</w:t>
      </w:r>
      <w:r w:rsidR="009E55F7" w:rsidRPr="0043258C">
        <w:rPr>
          <w:rFonts w:ascii="標楷體" w:eastAsia="標楷體" w:hAnsi="標楷體"/>
        </w:rPr>
        <w:t>，實施結果，實際數較原</w:t>
      </w:r>
      <w:r w:rsidR="009E55F7" w:rsidRPr="0043258C">
        <w:rPr>
          <w:rFonts w:ascii="標楷體" w:eastAsia="標楷體" w:hAnsi="標楷體" w:hint="eastAsia"/>
        </w:rPr>
        <w:t>預</w:t>
      </w:r>
      <w:r w:rsidR="009E55F7" w:rsidRPr="0043258C">
        <w:rPr>
          <w:rFonts w:ascii="標楷體" w:eastAsia="標楷體" w:hAnsi="標楷體"/>
        </w:rPr>
        <w:t>計</w:t>
      </w:r>
      <w:r w:rsidR="009E55F7" w:rsidRPr="0043258C">
        <w:rPr>
          <w:rFonts w:ascii="標楷體" w:eastAsia="標楷體" w:hAnsi="標楷體" w:hint="eastAsia"/>
        </w:rPr>
        <w:t>增加者</w:t>
      </w:r>
      <w:r w:rsidR="00E1537B" w:rsidRPr="0043258C">
        <w:rPr>
          <w:rFonts w:ascii="標楷體" w:eastAsia="標楷體" w:hAnsi="標楷體"/>
        </w:rPr>
        <w:t>2</w:t>
      </w:r>
      <w:r w:rsidR="009E55F7" w:rsidRPr="0043258C">
        <w:rPr>
          <w:rFonts w:ascii="標楷體" w:eastAsia="標楷體" w:hAnsi="標楷體" w:hint="eastAsia"/>
        </w:rPr>
        <w:t>項</w:t>
      </w:r>
      <w:r w:rsidR="009E55F7" w:rsidRPr="0043258C">
        <w:rPr>
          <w:rFonts w:hint="eastAsia"/>
        </w:rPr>
        <w:t>，</w:t>
      </w:r>
      <w:r w:rsidR="009E55F7" w:rsidRPr="0043258C">
        <w:rPr>
          <w:rFonts w:ascii="標楷體" w:eastAsia="標楷體" w:hAnsi="標楷體" w:hint="eastAsia"/>
        </w:rPr>
        <w:t>減少者</w:t>
      </w:r>
      <w:r w:rsidR="00E1537B" w:rsidRPr="0043258C">
        <w:rPr>
          <w:rFonts w:ascii="標楷體" w:eastAsia="標楷體" w:hAnsi="標楷體"/>
        </w:rPr>
        <w:t>2</w:t>
      </w:r>
      <w:r w:rsidR="009E55F7" w:rsidRPr="0043258C">
        <w:rPr>
          <w:rFonts w:ascii="標楷體" w:eastAsia="標楷體" w:hAnsi="標楷體" w:hint="eastAsia"/>
        </w:rPr>
        <w:t>項</w:t>
      </w:r>
      <w:r w:rsidR="009E55F7" w:rsidRPr="0043258C">
        <w:rPr>
          <w:rFonts w:hint="eastAsia"/>
        </w:rPr>
        <w:t>，</w:t>
      </w:r>
      <w:r w:rsidR="009E55F7" w:rsidRPr="0043258C">
        <w:rPr>
          <w:rFonts w:ascii="標楷體" w:eastAsia="標楷體" w:hAnsi="標楷體"/>
        </w:rPr>
        <w:t>其</w:t>
      </w:r>
      <w:r w:rsidR="009E55F7" w:rsidRPr="0043258C">
        <w:rPr>
          <w:rFonts w:ascii="標楷體" w:eastAsia="標楷體" w:hAnsi="標楷體" w:hint="eastAsia"/>
        </w:rPr>
        <w:t>執行情形列表</w:t>
      </w:r>
      <w:r w:rsidR="009E55F7" w:rsidRPr="0043258C">
        <w:rPr>
          <w:rFonts w:ascii="標楷體" w:eastAsia="標楷體" w:hAnsi="標楷體"/>
        </w:rPr>
        <w:t>如次：</w:t>
      </w:r>
    </w:p>
    <w:tbl>
      <w:tblPr>
        <w:tblW w:w="9817" w:type="dxa"/>
        <w:jc w:val="center"/>
        <w:tblLayout w:type="fixed"/>
        <w:tblCellMar>
          <w:left w:w="28" w:type="dxa"/>
          <w:right w:w="28" w:type="dxa"/>
        </w:tblCellMar>
        <w:tblLook w:val="0000" w:firstRow="0" w:lastRow="0" w:firstColumn="0" w:lastColumn="0" w:noHBand="0" w:noVBand="0"/>
      </w:tblPr>
      <w:tblGrid>
        <w:gridCol w:w="1965"/>
        <w:gridCol w:w="698"/>
        <w:gridCol w:w="1218"/>
        <w:gridCol w:w="1218"/>
        <w:gridCol w:w="1214"/>
        <w:gridCol w:w="826"/>
        <w:gridCol w:w="2678"/>
      </w:tblGrid>
      <w:tr w:rsidR="0043258C" w:rsidRPr="0043258C" w:rsidTr="00662AE5">
        <w:trPr>
          <w:cantSplit/>
          <w:trHeight w:val="113"/>
          <w:jc w:val="center"/>
        </w:trPr>
        <w:tc>
          <w:tcPr>
            <w:tcW w:w="1965" w:type="dxa"/>
            <w:vMerge w:val="restart"/>
            <w:tcBorders>
              <w:top w:val="single" w:sz="8" w:space="0" w:color="auto"/>
              <w:right w:val="single" w:sz="4" w:space="0" w:color="auto"/>
            </w:tcBorders>
            <w:vAlign w:val="center"/>
          </w:tcPr>
          <w:p w:rsidR="009E55F7" w:rsidRPr="0043258C" w:rsidRDefault="009E55F7" w:rsidP="00BD6ACF">
            <w:pPr>
              <w:jc w:val="distribute"/>
              <w:rPr>
                <w:rFonts w:ascii="標楷體" w:eastAsia="標楷體" w:hAnsi="標楷體"/>
                <w:bCs/>
                <w:sz w:val="22"/>
              </w:rPr>
            </w:pPr>
            <w:r w:rsidRPr="0043258C">
              <w:rPr>
                <w:rFonts w:ascii="標楷體" w:eastAsia="標楷體" w:hAnsi="標楷體" w:hint="eastAsia"/>
                <w:bCs/>
                <w:sz w:val="22"/>
              </w:rPr>
              <w:t>項目</w:t>
            </w:r>
          </w:p>
        </w:tc>
        <w:tc>
          <w:tcPr>
            <w:tcW w:w="698" w:type="dxa"/>
            <w:vMerge w:val="restart"/>
            <w:tcBorders>
              <w:top w:val="single" w:sz="8" w:space="0" w:color="auto"/>
              <w:left w:val="single" w:sz="4" w:space="0" w:color="auto"/>
              <w:right w:val="single" w:sz="4" w:space="0" w:color="auto"/>
            </w:tcBorders>
            <w:vAlign w:val="center"/>
          </w:tcPr>
          <w:p w:rsidR="009E55F7" w:rsidRPr="0043258C" w:rsidRDefault="009E55F7" w:rsidP="00BD6ACF">
            <w:pPr>
              <w:jc w:val="distribute"/>
              <w:rPr>
                <w:rFonts w:ascii="標楷體" w:eastAsia="標楷體" w:hAnsi="標楷體"/>
                <w:bCs/>
                <w:sz w:val="22"/>
              </w:rPr>
            </w:pPr>
            <w:r w:rsidRPr="0043258C">
              <w:rPr>
                <w:rFonts w:ascii="標楷體" w:eastAsia="標楷體" w:hAnsi="標楷體" w:hint="eastAsia"/>
                <w:bCs/>
                <w:sz w:val="22"/>
              </w:rPr>
              <w:t>單位</w:t>
            </w:r>
          </w:p>
        </w:tc>
        <w:tc>
          <w:tcPr>
            <w:tcW w:w="1218" w:type="dxa"/>
            <w:vMerge w:val="restart"/>
            <w:tcBorders>
              <w:top w:val="single" w:sz="8" w:space="0" w:color="auto"/>
              <w:left w:val="single" w:sz="4" w:space="0" w:color="auto"/>
              <w:right w:val="single" w:sz="4" w:space="0" w:color="auto"/>
            </w:tcBorders>
            <w:vAlign w:val="center"/>
          </w:tcPr>
          <w:p w:rsidR="009E55F7" w:rsidRPr="0043258C" w:rsidRDefault="009E55F7" w:rsidP="00BD6ACF">
            <w:pPr>
              <w:jc w:val="distribute"/>
              <w:rPr>
                <w:rFonts w:ascii="標楷體" w:eastAsia="標楷體" w:hAnsi="標楷體"/>
                <w:bCs/>
                <w:sz w:val="22"/>
              </w:rPr>
            </w:pPr>
            <w:r w:rsidRPr="0043258C">
              <w:rPr>
                <w:rFonts w:ascii="標楷體" w:eastAsia="標楷體" w:hAnsi="標楷體" w:hint="eastAsia"/>
                <w:bCs/>
                <w:sz w:val="22"/>
              </w:rPr>
              <w:t>預計數</w:t>
            </w:r>
          </w:p>
        </w:tc>
        <w:tc>
          <w:tcPr>
            <w:tcW w:w="1218" w:type="dxa"/>
            <w:vMerge w:val="restart"/>
            <w:tcBorders>
              <w:top w:val="single" w:sz="8" w:space="0" w:color="auto"/>
              <w:left w:val="single" w:sz="4" w:space="0" w:color="auto"/>
              <w:right w:val="single" w:sz="4" w:space="0" w:color="auto"/>
            </w:tcBorders>
            <w:vAlign w:val="center"/>
          </w:tcPr>
          <w:p w:rsidR="009E55F7" w:rsidRPr="0043258C" w:rsidRDefault="009E55F7" w:rsidP="00BD6ACF">
            <w:pPr>
              <w:jc w:val="distribute"/>
              <w:rPr>
                <w:rFonts w:ascii="標楷體" w:eastAsia="標楷體" w:hAnsi="標楷體"/>
                <w:bCs/>
                <w:sz w:val="22"/>
              </w:rPr>
            </w:pPr>
            <w:r w:rsidRPr="0043258C">
              <w:rPr>
                <w:rFonts w:ascii="標楷體" w:eastAsia="標楷體" w:hAnsi="標楷體" w:hint="eastAsia"/>
                <w:bCs/>
                <w:sz w:val="22"/>
              </w:rPr>
              <w:t>實際數</w:t>
            </w:r>
          </w:p>
        </w:tc>
        <w:tc>
          <w:tcPr>
            <w:tcW w:w="4718" w:type="dxa"/>
            <w:gridSpan w:val="3"/>
            <w:tcBorders>
              <w:top w:val="single" w:sz="8" w:space="0" w:color="auto"/>
              <w:left w:val="single" w:sz="4" w:space="0" w:color="auto"/>
              <w:bottom w:val="single" w:sz="4" w:space="0" w:color="auto"/>
            </w:tcBorders>
            <w:vAlign w:val="center"/>
          </w:tcPr>
          <w:p w:rsidR="009E55F7" w:rsidRPr="0043258C" w:rsidRDefault="009E55F7" w:rsidP="00662AE5">
            <w:pPr>
              <w:adjustRightInd w:val="0"/>
              <w:snapToGrid w:val="0"/>
              <w:jc w:val="distribute"/>
              <w:rPr>
                <w:rFonts w:ascii="標楷體" w:eastAsia="標楷體" w:hAnsi="標楷體"/>
                <w:bCs/>
                <w:sz w:val="22"/>
              </w:rPr>
            </w:pPr>
            <w:r w:rsidRPr="0043258C">
              <w:rPr>
                <w:rFonts w:ascii="標楷體" w:eastAsia="標楷體" w:hAnsi="標楷體" w:hint="eastAsia"/>
                <w:bCs/>
                <w:sz w:val="22"/>
              </w:rPr>
              <w:t>比較增減</w:t>
            </w:r>
          </w:p>
        </w:tc>
      </w:tr>
      <w:tr w:rsidR="0043258C" w:rsidRPr="0043258C" w:rsidTr="00921012">
        <w:trPr>
          <w:cantSplit/>
          <w:trHeight w:val="340"/>
          <w:jc w:val="center"/>
        </w:trPr>
        <w:tc>
          <w:tcPr>
            <w:tcW w:w="1965" w:type="dxa"/>
            <w:vMerge/>
            <w:tcBorders>
              <w:bottom w:val="single" w:sz="8" w:space="0" w:color="auto"/>
              <w:right w:val="single" w:sz="4" w:space="0" w:color="auto"/>
            </w:tcBorders>
          </w:tcPr>
          <w:p w:rsidR="009E55F7" w:rsidRPr="0043258C" w:rsidRDefault="009E55F7" w:rsidP="00BD6ACF">
            <w:pPr>
              <w:jc w:val="distribute"/>
              <w:rPr>
                <w:rFonts w:ascii="標楷體" w:eastAsia="標楷體" w:hAnsi="標楷體"/>
                <w:bCs/>
                <w:sz w:val="22"/>
              </w:rPr>
            </w:pPr>
          </w:p>
        </w:tc>
        <w:tc>
          <w:tcPr>
            <w:tcW w:w="698" w:type="dxa"/>
            <w:vMerge/>
            <w:tcBorders>
              <w:left w:val="single" w:sz="4" w:space="0" w:color="auto"/>
              <w:bottom w:val="single" w:sz="8" w:space="0" w:color="auto"/>
              <w:right w:val="single" w:sz="4" w:space="0" w:color="auto"/>
            </w:tcBorders>
          </w:tcPr>
          <w:p w:rsidR="009E55F7" w:rsidRPr="0043258C" w:rsidRDefault="009E55F7" w:rsidP="00BD6ACF">
            <w:pPr>
              <w:jc w:val="distribute"/>
              <w:rPr>
                <w:rFonts w:ascii="標楷體" w:eastAsia="標楷體" w:hAnsi="標楷體"/>
                <w:bCs/>
                <w:sz w:val="22"/>
              </w:rPr>
            </w:pPr>
          </w:p>
        </w:tc>
        <w:tc>
          <w:tcPr>
            <w:tcW w:w="1218" w:type="dxa"/>
            <w:vMerge/>
            <w:tcBorders>
              <w:left w:val="single" w:sz="4" w:space="0" w:color="auto"/>
              <w:bottom w:val="single" w:sz="8" w:space="0" w:color="auto"/>
              <w:right w:val="single" w:sz="4" w:space="0" w:color="auto"/>
            </w:tcBorders>
          </w:tcPr>
          <w:p w:rsidR="009E55F7" w:rsidRPr="0043258C" w:rsidRDefault="009E55F7" w:rsidP="00BD6ACF">
            <w:pPr>
              <w:jc w:val="distribute"/>
              <w:rPr>
                <w:rFonts w:ascii="標楷體" w:eastAsia="標楷體" w:hAnsi="標楷體"/>
                <w:bCs/>
                <w:sz w:val="22"/>
              </w:rPr>
            </w:pPr>
          </w:p>
        </w:tc>
        <w:tc>
          <w:tcPr>
            <w:tcW w:w="1218" w:type="dxa"/>
            <w:vMerge/>
            <w:tcBorders>
              <w:left w:val="single" w:sz="4" w:space="0" w:color="auto"/>
              <w:bottom w:val="single" w:sz="8" w:space="0" w:color="auto"/>
              <w:right w:val="single" w:sz="4" w:space="0" w:color="auto"/>
            </w:tcBorders>
          </w:tcPr>
          <w:p w:rsidR="009E55F7" w:rsidRPr="0043258C" w:rsidRDefault="009E55F7" w:rsidP="00BD6ACF">
            <w:pPr>
              <w:jc w:val="distribute"/>
              <w:rPr>
                <w:rFonts w:ascii="標楷體" w:eastAsia="標楷體" w:hAnsi="標楷體"/>
                <w:bCs/>
                <w:sz w:val="22"/>
              </w:rPr>
            </w:pPr>
          </w:p>
        </w:tc>
        <w:tc>
          <w:tcPr>
            <w:tcW w:w="1214" w:type="dxa"/>
            <w:tcBorders>
              <w:top w:val="single" w:sz="4" w:space="0" w:color="auto"/>
              <w:left w:val="single" w:sz="4" w:space="0" w:color="auto"/>
              <w:bottom w:val="single" w:sz="8" w:space="0" w:color="auto"/>
              <w:right w:val="single" w:sz="4" w:space="0" w:color="auto"/>
            </w:tcBorders>
            <w:vAlign w:val="center"/>
          </w:tcPr>
          <w:p w:rsidR="009E55F7" w:rsidRPr="0043258C" w:rsidRDefault="009E55F7" w:rsidP="00662AE5">
            <w:pPr>
              <w:adjustRightInd w:val="0"/>
              <w:snapToGrid w:val="0"/>
              <w:jc w:val="distribute"/>
              <w:rPr>
                <w:rFonts w:ascii="標楷體" w:eastAsia="標楷體" w:hAnsi="標楷體"/>
                <w:bCs/>
                <w:sz w:val="22"/>
              </w:rPr>
            </w:pPr>
            <w:r w:rsidRPr="0043258C">
              <w:rPr>
                <w:rFonts w:ascii="標楷體" w:eastAsia="標楷體" w:hAnsi="標楷體" w:hint="eastAsia"/>
                <w:bCs/>
                <w:sz w:val="22"/>
              </w:rPr>
              <w:t>增減數</w:t>
            </w:r>
          </w:p>
        </w:tc>
        <w:tc>
          <w:tcPr>
            <w:tcW w:w="826" w:type="dxa"/>
            <w:tcBorders>
              <w:top w:val="single" w:sz="4" w:space="0" w:color="auto"/>
              <w:left w:val="single" w:sz="4" w:space="0" w:color="auto"/>
              <w:bottom w:val="single" w:sz="8" w:space="0" w:color="auto"/>
              <w:right w:val="single" w:sz="4" w:space="0" w:color="auto"/>
            </w:tcBorders>
            <w:vAlign w:val="center"/>
          </w:tcPr>
          <w:p w:rsidR="009E55F7" w:rsidRPr="0043258C" w:rsidRDefault="009E55F7" w:rsidP="00662AE5">
            <w:pPr>
              <w:adjustRightInd w:val="0"/>
              <w:snapToGrid w:val="0"/>
              <w:jc w:val="distribute"/>
              <w:rPr>
                <w:rFonts w:ascii="標楷體" w:eastAsia="標楷體" w:hAnsi="標楷體"/>
                <w:bCs/>
                <w:sz w:val="22"/>
              </w:rPr>
            </w:pPr>
            <w:r w:rsidRPr="0043258C">
              <w:rPr>
                <w:rFonts w:ascii="標楷體" w:eastAsia="標楷體" w:hAnsi="標楷體" w:hint="eastAsia"/>
                <w:bCs/>
                <w:sz w:val="22"/>
              </w:rPr>
              <w:t>％</w:t>
            </w:r>
          </w:p>
        </w:tc>
        <w:tc>
          <w:tcPr>
            <w:tcW w:w="2678" w:type="dxa"/>
            <w:tcBorders>
              <w:top w:val="single" w:sz="4" w:space="0" w:color="auto"/>
              <w:left w:val="single" w:sz="4" w:space="0" w:color="auto"/>
              <w:bottom w:val="single" w:sz="8" w:space="0" w:color="auto"/>
            </w:tcBorders>
            <w:vAlign w:val="center"/>
          </w:tcPr>
          <w:p w:rsidR="009E55F7" w:rsidRPr="0043258C" w:rsidRDefault="009E55F7" w:rsidP="00662AE5">
            <w:pPr>
              <w:adjustRightInd w:val="0"/>
              <w:snapToGrid w:val="0"/>
              <w:jc w:val="distribute"/>
              <w:rPr>
                <w:rFonts w:ascii="標楷體" w:eastAsia="標楷體" w:hAnsi="標楷體"/>
                <w:bCs/>
                <w:sz w:val="22"/>
              </w:rPr>
            </w:pPr>
            <w:r w:rsidRPr="0043258C">
              <w:rPr>
                <w:rFonts w:ascii="標楷體" w:eastAsia="標楷體" w:hAnsi="標楷體" w:hint="eastAsia"/>
                <w:bCs/>
                <w:sz w:val="22"/>
              </w:rPr>
              <w:t>原因</w:t>
            </w:r>
          </w:p>
        </w:tc>
      </w:tr>
      <w:tr w:rsidR="0043258C" w:rsidRPr="0043258C" w:rsidTr="007A5309">
        <w:trPr>
          <w:cantSplit/>
          <w:trHeight w:val="1301"/>
          <w:jc w:val="center"/>
        </w:trPr>
        <w:tc>
          <w:tcPr>
            <w:tcW w:w="1965" w:type="dxa"/>
            <w:tcBorders>
              <w:right w:val="single" w:sz="4" w:space="0" w:color="auto"/>
            </w:tcBorders>
            <w:shd w:val="clear" w:color="auto" w:fill="auto"/>
          </w:tcPr>
          <w:p w:rsidR="00E1537B" w:rsidRPr="0043258C" w:rsidRDefault="00E1537B" w:rsidP="001C1A8F">
            <w:pPr>
              <w:pStyle w:val="a9"/>
              <w:kinsoku w:val="0"/>
              <w:spacing w:line="240" w:lineRule="exact"/>
              <w:ind w:firstLine="0"/>
              <w:jc w:val="distribute"/>
              <w:rPr>
                <w:rFonts w:hAnsi="標楷體"/>
                <w:sz w:val="22"/>
                <w:szCs w:val="22"/>
              </w:rPr>
            </w:pPr>
            <w:r w:rsidRPr="0043258C">
              <w:rPr>
                <w:rFonts w:hAnsi="標楷體" w:hint="eastAsia"/>
                <w:noProof/>
                <w:sz w:val="22"/>
                <w:szCs w:val="22"/>
              </w:rPr>
              <w:t>住宅貸款利息差額及租金補貼</w:t>
            </w:r>
          </w:p>
        </w:tc>
        <w:tc>
          <w:tcPr>
            <w:tcW w:w="698" w:type="dxa"/>
            <w:tcBorders>
              <w:left w:val="single" w:sz="4" w:space="0" w:color="auto"/>
              <w:right w:val="single" w:sz="4" w:space="0" w:color="auto"/>
            </w:tcBorders>
            <w:shd w:val="clear" w:color="auto" w:fill="auto"/>
          </w:tcPr>
          <w:p w:rsidR="00E1537B" w:rsidRPr="0043258C" w:rsidRDefault="00E1537B" w:rsidP="001C1A8F">
            <w:pPr>
              <w:pStyle w:val="a9"/>
              <w:kinsoku w:val="0"/>
              <w:spacing w:line="240" w:lineRule="exact"/>
              <w:ind w:firstLine="0"/>
              <w:jc w:val="distribute"/>
              <w:rPr>
                <w:rFonts w:hAnsi="標楷體"/>
                <w:sz w:val="22"/>
                <w:szCs w:val="22"/>
              </w:rPr>
            </w:pPr>
            <w:r w:rsidRPr="0043258C">
              <w:rPr>
                <w:rFonts w:hAnsi="標楷體" w:hint="eastAsia"/>
                <w:noProof/>
                <w:sz w:val="22"/>
                <w:szCs w:val="22"/>
              </w:rPr>
              <w:t>千元</w:t>
            </w:r>
          </w:p>
        </w:tc>
        <w:tc>
          <w:tcPr>
            <w:tcW w:w="1218"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5,349,822</w:t>
            </w:r>
          </w:p>
        </w:tc>
        <w:tc>
          <w:tcPr>
            <w:tcW w:w="1218"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7,134,074</w:t>
            </w:r>
          </w:p>
        </w:tc>
        <w:tc>
          <w:tcPr>
            <w:tcW w:w="1214"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1,784,252</w:t>
            </w:r>
          </w:p>
        </w:tc>
        <w:tc>
          <w:tcPr>
            <w:tcW w:w="826"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33.35</w:t>
            </w:r>
          </w:p>
        </w:tc>
        <w:tc>
          <w:tcPr>
            <w:tcW w:w="2678" w:type="dxa"/>
            <w:tcBorders>
              <w:left w:val="single" w:sz="4" w:space="0" w:color="auto"/>
            </w:tcBorders>
            <w:shd w:val="clear" w:color="auto" w:fill="auto"/>
          </w:tcPr>
          <w:p w:rsidR="00E1537B" w:rsidRPr="0043258C" w:rsidRDefault="00E1537B" w:rsidP="001C1A8F">
            <w:pPr>
              <w:spacing w:line="240" w:lineRule="exact"/>
              <w:jc w:val="both"/>
              <w:rPr>
                <w:rFonts w:ascii="標楷體" w:eastAsia="標楷體" w:hAnsi="標楷體"/>
                <w:sz w:val="22"/>
                <w:szCs w:val="22"/>
                <w:highlight w:val="yellow"/>
              </w:rPr>
            </w:pPr>
            <w:r w:rsidRPr="0043258C">
              <w:rPr>
                <w:rFonts w:ascii="標楷體" w:eastAsia="標楷體" w:hAnsi="標楷體" w:hint="eastAsia"/>
                <w:sz w:val="22"/>
                <w:szCs w:val="22"/>
              </w:rPr>
              <w:t>依</w:t>
            </w:r>
            <w:r w:rsidR="00FF7A78" w:rsidRPr="0043258C">
              <w:rPr>
                <w:rFonts w:ascii="標楷體" w:eastAsia="標楷體" w:hAnsi="標楷體" w:hint="eastAsia"/>
                <w:sz w:val="22"/>
                <w:szCs w:val="22"/>
              </w:rPr>
              <w:t>據</w:t>
            </w:r>
            <w:r w:rsidRPr="0043258C">
              <w:rPr>
                <w:rFonts w:ascii="標楷體" w:eastAsia="標楷體" w:hAnsi="標楷體" w:hint="eastAsia"/>
                <w:sz w:val="22"/>
                <w:szCs w:val="22"/>
              </w:rPr>
              <w:t>111年3月31日行政院院會決議辦理300億元</w:t>
            </w:r>
            <w:r w:rsidR="00B558E2" w:rsidRPr="0043258C">
              <w:rPr>
                <w:rFonts w:ascii="標楷體" w:eastAsia="標楷體" w:hAnsi="標楷體" w:hint="eastAsia"/>
                <w:sz w:val="22"/>
                <w:szCs w:val="22"/>
              </w:rPr>
              <w:t>中央擴大租金補貼專案計畫，並經行政院核定，同意併年度決算辦理</w:t>
            </w:r>
            <w:r w:rsidRPr="0043258C">
              <w:rPr>
                <w:rFonts w:ascii="標楷體" w:eastAsia="標楷體" w:hAnsi="標楷體" w:hint="eastAsia"/>
                <w:sz w:val="22"/>
                <w:szCs w:val="22"/>
              </w:rPr>
              <w:t>。</w:t>
            </w:r>
          </w:p>
        </w:tc>
      </w:tr>
      <w:tr w:rsidR="0043258C" w:rsidRPr="0043258C" w:rsidTr="007A5309">
        <w:trPr>
          <w:cantSplit/>
          <w:trHeight w:val="858"/>
          <w:jc w:val="center"/>
        </w:trPr>
        <w:tc>
          <w:tcPr>
            <w:tcW w:w="1965" w:type="dxa"/>
            <w:tcBorders>
              <w:right w:val="single" w:sz="4" w:space="0" w:color="auto"/>
            </w:tcBorders>
            <w:shd w:val="clear" w:color="auto" w:fill="auto"/>
          </w:tcPr>
          <w:p w:rsidR="00E1537B" w:rsidRPr="0043258C" w:rsidRDefault="00E1537B" w:rsidP="001C1A8F">
            <w:pPr>
              <w:pStyle w:val="a9"/>
              <w:kinsoku w:val="0"/>
              <w:spacing w:line="240" w:lineRule="exact"/>
              <w:ind w:firstLine="0"/>
              <w:jc w:val="distribute"/>
              <w:rPr>
                <w:rFonts w:hAnsi="標楷體"/>
                <w:sz w:val="22"/>
                <w:szCs w:val="22"/>
              </w:rPr>
            </w:pPr>
            <w:r w:rsidRPr="0043258C">
              <w:rPr>
                <w:rFonts w:hAnsi="標楷體" w:hint="eastAsia"/>
                <w:noProof/>
                <w:sz w:val="22"/>
                <w:szCs w:val="22"/>
              </w:rPr>
              <w:t>社會住宅興辦計畫</w:t>
            </w:r>
          </w:p>
        </w:tc>
        <w:tc>
          <w:tcPr>
            <w:tcW w:w="698" w:type="dxa"/>
            <w:tcBorders>
              <w:left w:val="single" w:sz="4" w:space="0" w:color="auto"/>
              <w:right w:val="single" w:sz="4" w:space="0" w:color="auto"/>
            </w:tcBorders>
            <w:shd w:val="clear" w:color="auto" w:fill="auto"/>
          </w:tcPr>
          <w:p w:rsidR="00E1537B" w:rsidRPr="0043258C" w:rsidRDefault="00E1537B" w:rsidP="001C1A8F">
            <w:pPr>
              <w:pStyle w:val="a9"/>
              <w:kinsoku w:val="0"/>
              <w:spacing w:line="240" w:lineRule="exact"/>
              <w:ind w:firstLine="0"/>
              <w:jc w:val="distribute"/>
              <w:rPr>
                <w:rFonts w:hAnsi="標楷體"/>
                <w:sz w:val="22"/>
                <w:szCs w:val="22"/>
              </w:rPr>
            </w:pPr>
            <w:r w:rsidRPr="0043258C">
              <w:rPr>
                <w:rFonts w:hAnsi="標楷體" w:hint="eastAsia"/>
                <w:noProof/>
                <w:sz w:val="22"/>
                <w:szCs w:val="22"/>
              </w:rPr>
              <w:t>千元</w:t>
            </w:r>
          </w:p>
        </w:tc>
        <w:tc>
          <w:tcPr>
            <w:tcW w:w="1218"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3,719,270</w:t>
            </w:r>
          </w:p>
        </w:tc>
        <w:tc>
          <w:tcPr>
            <w:tcW w:w="1218"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3,222,406</w:t>
            </w:r>
          </w:p>
        </w:tc>
        <w:tc>
          <w:tcPr>
            <w:tcW w:w="1214"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- 496,863</w:t>
            </w:r>
          </w:p>
        </w:tc>
        <w:tc>
          <w:tcPr>
            <w:tcW w:w="826"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- 13.36</w:t>
            </w:r>
          </w:p>
        </w:tc>
        <w:tc>
          <w:tcPr>
            <w:tcW w:w="2678" w:type="dxa"/>
            <w:tcBorders>
              <w:left w:val="single" w:sz="4" w:space="0" w:color="auto"/>
            </w:tcBorders>
            <w:shd w:val="clear" w:color="auto" w:fill="auto"/>
          </w:tcPr>
          <w:p w:rsidR="00E1537B" w:rsidRPr="00B94A54" w:rsidRDefault="00E1537B" w:rsidP="001C1A8F">
            <w:pPr>
              <w:spacing w:line="240" w:lineRule="exact"/>
              <w:jc w:val="both"/>
              <w:rPr>
                <w:rFonts w:ascii="標楷體" w:eastAsia="標楷體" w:hAnsi="標楷體"/>
                <w:spacing w:val="-4"/>
                <w:sz w:val="22"/>
                <w:szCs w:val="22"/>
              </w:rPr>
            </w:pPr>
            <w:r w:rsidRPr="00B94A54">
              <w:rPr>
                <w:rFonts w:ascii="標楷體" w:eastAsia="標楷體" w:hAnsi="標楷體" w:hint="eastAsia"/>
                <w:spacing w:val="-4"/>
                <w:sz w:val="22"/>
                <w:szCs w:val="22"/>
              </w:rPr>
              <w:t>委託國家住宅及都市更新中心辦理包租代管(公會版)作業，執行進度未</w:t>
            </w:r>
            <w:r w:rsidR="00A0101C" w:rsidRPr="00B94A54">
              <w:rPr>
                <w:rFonts w:ascii="標楷體" w:eastAsia="標楷體" w:hAnsi="標楷體" w:hint="eastAsia"/>
                <w:spacing w:val="-4"/>
                <w:sz w:val="22"/>
                <w:szCs w:val="22"/>
              </w:rPr>
              <w:t>如</w:t>
            </w:r>
            <w:r w:rsidRPr="00B94A54">
              <w:rPr>
                <w:rFonts w:ascii="標楷體" w:eastAsia="標楷體" w:hAnsi="標楷體" w:hint="eastAsia"/>
                <w:spacing w:val="-4"/>
                <w:sz w:val="22"/>
                <w:szCs w:val="22"/>
              </w:rPr>
              <w:t>預期。</w:t>
            </w:r>
          </w:p>
        </w:tc>
      </w:tr>
      <w:tr w:rsidR="0043258C" w:rsidRPr="0043258C" w:rsidTr="007A5309">
        <w:trPr>
          <w:cantSplit/>
          <w:trHeight w:val="842"/>
          <w:jc w:val="center"/>
        </w:trPr>
        <w:tc>
          <w:tcPr>
            <w:tcW w:w="1965" w:type="dxa"/>
            <w:tcBorders>
              <w:right w:val="single" w:sz="4" w:space="0" w:color="auto"/>
            </w:tcBorders>
            <w:shd w:val="clear" w:color="auto" w:fill="auto"/>
          </w:tcPr>
          <w:p w:rsidR="00E1537B" w:rsidRPr="0043258C" w:rsidRDefault="00E1537B" w:rsidP="001C1A8F">
            <w:pPr>
              <w:pStyle w:val="a9"/>
              <w:kinsoku w:val="0"/>
              <w:spacing w:line="240" w:lineRule="exact"/>
              <w:ind w:firstLine="0"/>
              <w:jc w:val="distribute"/>
              <w:rPr>
                <w:rFonts w:hAnsi="標楷體"/>
                <w:sz w:val="22"/>
                <w:szCs w:val="22"/>
              </w:rPr>
            </w:pPr>
            <w:r w:rsidRPr="0043258C">
              <w:rPr>
                <w:rFonts w:hAnsi="標楷體" w:hint="eastAsia"/>
                <w:noProof/>
                <w:sz w:val="22"/>
                <w:szCs w:val="22"/>
              </w:rPr>
              <w:t>土地開發</w:t>
            </w:r>
          </w:p>
        </w:tc>
        <w:tc>
          <w:tcPr>
            <w:tcW w:w="698" w:type="dxa"/>
            <w:tcBorders>
              <w:left w:val="single" w:sz="4" w:space="0" w:color="auto"/>
              <w:right w:val="single" w:sz="4" w:space="0" w:color="auto"/>
            </w:tcBorders>
            <w:shd w:val="clear" w:color="auto" w:fill="auto"/>
          </w:tcPr>
          <w:p w:rsidR="00E1537B" w:rsidRPr="0043258C" w:rsidRDefault="00E1537B" w:rsidP="001C1A8F">
            <w:pPr>
              <w:pStyle w:val="a9"/>
              <w:kinsoku w:val="0"/>
              <w:spacing w:line="240" w:lineRule="exact"/>
              <w:ind w:firstLine="0"/>
              <w:jc w:val="distribute"/>
              <w:rPr>
                <w:rFonts w:hAnsi="標楷體"/>
                <w:sz w:val="22"/>
                <w:szCs w:val="22"/>
              </w:rPr>
            </w:pPr>
            <w:r w:rsidRPr="0043258C">
              <w:rPr>
                <w:rFonts w:hAnsi="標楷體" w:hint="eastAsia"/>
                <w:noProof/>
                <w:sz w:val="22"/>
                <w:szCs w:val="22"/>
              </w:rPr>
              <w:t>千元</w:t>
            </w:r>
          </w:p>
        </w:tc>
        <w:tc>
          <w:tcPr>
            <w:tcW w:w="1218"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6,921,387</w:t>
            </w:r>
          </w:p>
        </w:tc>
        <w:tc>
          <w:tcPr>
            <w:tcW w:w="1218"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7,063,915</w:t>
            </w:r>
          </w:p>
        </w:tc>
        <w:tc>
          <w:tcPr>
            <w:tcW w:w="1214"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142,528</w:t>
            </w:r>
          </w:p>
        </w:tc>
        <w:tc>
          <w:tcPr>
            <w:tcW w:w="826" w:type="dxa"/>
            <w:tcBorders>
              <w:left w:val="single" w:sz="4" w:space="0" w:color="auto"/>
              <w:right w:val="single" w:sz="4" w:space="0" w:color="auto"/>
            </w:tcBorders>
            <w:shd w:val="clear" w:color="auto" w:fill="auto"/>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2.06</w:t>
            </w:r>
          </w:p>
        </w:tc>
        <w:tc>
          <w:tcPr>
            <w:tcW w:w="2678" w:type="dxa"/>
            <w:tcBorders>
              <w:left w:val="single" w:sz="4" w:space="0" w:color="auto"/>
            </w:tcBorders>
            <w:shd w:val="clear" w:color="auto" w:fill="auto"/>
          </w:tcPr>
          <w:p w:rsidR="00E1537B" w:rsidRPr="0043258C" w:rsidRDefault="00FF7A78" w:rsidP="001C1A8F">
            <w:pPr>
              <w:spacing w:line="240" w:lineRule="exact"/>
              <w:jc w:val="both"/>
              <w:rPr>
                <w:rFonts w:ascii="標楷體" w:eastAsia="標楷體" w:hAnsi="標楷體"/>
                <w:sz w:val="22"/>
                <w:szCs w:val="22"/>
              </w:rPr>
            </w:pPr>
            <w:r w:rsidRPr="0043258C">
              <w:rPr>
                <w:rFonts w:ascii="標楷體" w:eastAsia="標楷體" w:hAnsi="標楷體" w:hint="eastAsia"/>
                <w:sz w:val="22"/>
                <w:szCs w:val="22"/>
              </w:rPr>
              <w:t>按實際進度撥付高雄新市鎮道路穿越高速公路工程及</w:t>
            </w:r>
            <w:r w:rsidR="00E1537B" w:rsidRPr="0043258C">
              <w:rPr>
                <w:rFonts w:ascii="標楷體" w:eastAsia="標楷體" w:hAnsi="標楷體" w:hint="eastAsia"/>
                <w:sz w:val="22"/>
                <w:szCs w:val="22"/>
              </w:rPr>
              <w:t>道路開闢工程經費。</w:t>
            </w:r>
          </w:p>
        </w:tc>
        <w:bookmarkStart w:id="0" w:name="_GoBack"/>
        <w:bookmarkEnd w:id="0"/>
      </w:tr>
      <w:tr w:rsidR="0043258C" w:rsidRPr="0043258C" w:rsidTr="007A5309">
        <w:trPr>
          <w:cantSplit/>
          <w:trHeight w:val="540"/>
          <w:jc w:val="center"/>
        </w:trPr>
        <w:tc>
          <w:tcPr>
            <w:tcW w:w="1965" w:type="dxa"/>
            <w:tcBorders>
              <w:bottom w:val="single" w:sz="8" w:space="0" w:color="auto"/>
              <w:right w:val="single" w:sz="4" w:space="0" w:color="auto"/>
            </w:tcBorders>
          </w:tcPr>
          <w:p w:rsidR="00E1537B" w:rsidRPr="0043258C" w:rsidRDefault="00E1537B" w:rsidP="001C1A8F">
            <w:pPr>
              <w:pStyle w:val="a9"/>
              <w:kinsoku w:val="0"/>
              <w:adjustRightInd w:val="0"/>
              <w:spacing w:line="240" w:lineRule="exact"/>
              <w:ind w:firstLine="0"/>
              <w:jc w:val="distribute"/>
              <w:rPr>
                <w:rFonts w:hAnsi="標楷體"/>
                <w:sz w:val="22"/>
                <w:szCs w:val="22"/>
              </w:rPr>
            </w:pPr>
            <w:r w:rsidRPr="0043258C">
              <w:rPr>
                <w:rFonts w:hAnsi="標楷體" w:hint="eastAsia"/>
                <w:noProof/>
                <w:sz w:val="22"/>
                <w:szCs w:val="22"/>
              </w:rPr>
              <w:t>都市更新推動工作</w:t>
            </w:r>
          </w:p>
        </w:tc>
        <w:tc>
          <w:tcPr>
            <w:tcW w:w="698" w:type="dxa"/>
            <w:tcBorders>
              <w:left w:val="single" w:sz="4" w:space="0" w:color="auto"/>
              <w:bottom w:val="single" w:sz="8" w:space="0" w:color="auto"/>
              <w:right w:val="single" w:sz="4" w:space="0" w:color="auto"/>
            </w:tcBorders>
          </w:tcPr>
          <w:p w:rsidR="00E1537B" w:rsidRPr="0043258C" w:rsidRDefault="00E1537B" w:rsidP="001C1A8F">
            <w:pPr>
              <w:pStyle w:val="a9"/>
              <w:kinsoku w:val="0"/>
              <w:adjustRightInd w:val="0"/>
              <w:spacing w:line="240" w:lineRule="exact"/>
              <w:ind w:firstLine="0"/>
              <w:jc w:val="distribute"/>
              <w:rPr>
                <w:rFonts w:hAnsi="標楷體"/>
                <w:sz w:val="22"/>
                <w:szCs w:val="22"/>
              </w:rPr>
            </w:pPr>
            <w:r w:rsidRPr="0043258C">
              <w:rPr>
                <w:rFonts w:hAnsi="標楷體" w:hint="eastAsia"/>
                <w:noProof/>
                <w:sz w:val="22"/>
                <w:szCs w:val="22"/>
              </w:rPr>
              <w:t>千元</w:t>
            </w:r>
          </w:p>
        </w:tc>
        <w:tc>
          <w:tcPr>
            <w:tcW w:w="1218" w:type="dxa"/>
            <w:tcBorders>
              <w:left w:val="single" w:sz="4" w:space="0" w:color="auto"/>
              <w:bottom w:val="single" w:sz="8" w:space="0" w:color="auto"/>
              <w:right w:val="single" w:sz="4" w:space="0" w:color="auto"/>
            </w:tcBorders>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290,700</w:t>
            </w:r>
          </w:p>
        </w:tc>
        <w:tc>
          <w:tcPr>
            <w:tcW w:w="1218" w:type="dxa"/>
            <w:tcBorders>
              <w:left w:val="single" w:sz="4" w:space="0" w:color="auto"/>
              <w:bottom w:val="single" w:sz="8" w:space="0" w:color="auto"/>
              <w:right w:val="single" w:sz="4" w:space="0" w:color="auto"/>
            </w:tcBorders>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185,058</w:t>
            </w:r>
          </w:p>
        </w:tc>
        <w:tc>
          <w:tcPr>
            <w:tcW w:w="1214" w:type="dxa"/>
            <w:tcBorders>
              <w:left w:val="single" w:sz="4" w:space="0" w:color="auto"/>
              <w:bottom w:val="single" w:sz="8" w:space="0" w:color="auto"/>
              <w:right w:val="single" w:sz="4" w:space="0" w:color="auto"/>
            </w:tcBorders>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- 105,641</w:t>
            </w:r>
          </w:p>
        </w:tc>
        <w:tc>
          <w:tcPr>
            <w:tcW w:w="826" w:type="dxa"/>
            <w:tcBorders>
              <w:left w:val="single" w:sz="4" w:space="0" w:color="auto"/>
              <w:bottom w:val="single" w:sz="8" w:space="0" w:color="auto"/>
              <w:right w:val="single" w:sz="4" w:space="0" w:color="auto"/>
            </w:tcBorders>
          </w:tcPr>
          <w:p w:rsidR="00E1537B" w:rsidRPr="0043258C" w:rsidRDefault="00E1537B" w:rsidP="001C1A8F">
            <w:pPr>
              <w:spacing w:line="240" w:lineRule="exact"/>
              <w:jc w:val="right"/>
              <w:rPr>
                <w:rFonts w:ascii="標楷體" w:eastAsia="標楷體" w:hAnsi="標楷體"/>
                <w:sz w:val="22"/>
              </w:rPr>
            </w:pPr>
            <w:r w:rsidRPr="0043258C">
              <w:rPr>
                <w:rFonts w:ascii="標楷體" w:eastAsia="標楷體" w:hAnsi="標楷體"/>
                <w:sz w:val="22"/>
              </w:rPr>
              <w:t>- 36.34</w:t>
            </w:r>
          </w:p>
        </w:tc>
        <w:tc>
          <w:tcPr>
            <w:tcW w:w="2678" w:type="dxa"/>
            <w:tcBorders>
              <w:left w:val="single" w:sz="4" w:space="0" w:color="auto"/>
              <w:bottom w:val="single" w:sz="8" w:space="0" w:color="auto"/>
            </w:tcBorders>
          </w:tcPr>
          <w:p w:rsidR="00E1537B" w:rsidRPr="0043258C" w:rsidRDefault="00E1537B" w:rsidP="001C1A8F">
            <w:pPr>
              <w:adjustRightInd w:val="0"/>
              <w:snapToGrid w:val="0"/>
              <w:spacing w:line="240" w:lineRule="exact"/>
              <w:jc w:val="both"/>
              <w:rPr>
                <w:rFonts w:ascii="標楷體" w:eastAsia="標楷體" w:hAnsi="標楷體"/>
                <w:sz w:val="22"/>
                <w:szCs w:val="22"/>
              </w:rPr>
            </w:pPr>
            <w:r w:rsidRPr="0043258C">
              <w:rPr>
                <w:rFonts w:ascii="標楷體" w:eastAsia="標楷體" w:hAnsi="標楷體" w:hint="eastAsia"/>
                <w:sz w:val="22"/>
                <w:szCs w:val="22"/>
              </w:rPr>
              <w:t>補助辦理都市更新發展計畫進度未如預期。</w:t>
            </w:r>
          </w:p>
        </w:tc>
      </w:tr>
    </w:tbl>
    <w:p w:rsidR="009E55F7" w:rsidRPr="0043258C" w:rsidRDefault="009E55F7" w:rsidP="003A5EB1">
      <w:pPr>
        <w:pStyle w:val="Web"/>
        <w:overflowPunct w:val="0"/>
        <w:spacing w:before="0" w:beforeAutospacing="0" w:after="0" w:afterAutospacing="0" w:line="420" w:lineRule="exact"/>
        <w:ind w:firstLineChars="200" w:firstLine="480"/>
        <w:jc w:val="both"/>
        <w:rPr>
          <w:rFonts w:ascii="標楷體" w:eastAsia="標楷體" w:hAnsi="標楷體"/>
          <w:b/>
        </w:rPr>
      </w:pPr>
      <w:r w:rsidRPr="0043258C">
        <w:rPr>
          <w:rFonts w:ascii="標楷體" w:eastAsia="標楷體" w:hAnsi="標楷體" w:hint="eastAsia"/>
        </w:rPr>
        <w:t>有關該基金部分營運計畫執行率欠佳情形，本部已函請內政部營建署</w:t>
      </w:r>
      <w:r w:rsidR="008F6E93" w:rsidRPr="0043258C">
        <w:rPr>
          <w:rFonts w:ascii="標楷體" w:eastAsia="標楷體" w:hAnsi="標楷體" w:hint="eastAsia"/>
        </w:rPr>
        <w:t>（下稱營建署）</w:t>
      </w:r>
      <w:r w:rsidRPr="0043258C">
        <w:rPr>
          <w:rFonts w:ascii="標楷體" w:eastAsia="標楷體" w:hAnsi="標楷體" w:hint="eastAsia"/>
        </w:rPr>
        <w:t>檢討改善，俾達成預計目標。</w:t>
      </w:r>
    </w:p>
    <w:p w:rsidR="009E55F7" w:rsidRPr="0043258C" w:rsidRDefault="009E55F7" w:rsidP="00854BCC">
      <w:pPr>
        <w:overflowPunct w:val="0"/>
        <w:spacing w:line="48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2.　預算執行情形之審核</w:t>
      </w:r>
    </w:p>
    <w:p w:rsidR="009E55F7" w:rsidRPr="0043258C" w:rsidRDefault="00E1537B" w:rsidP="003A5EB1">
      <w:pPr>
        <w:pStyle w:val="Web"/>
        <w:overflowPunct w:val="0"/>
        <w:spacing w:before="0" w:beforeAutospacing="0" w:after="0" w:afterAutospacing="0" w:line="420" w:lineRule="exact"/>
        <w:ind w:firstLineChars="200" w:firstLine="480"/>
        <w:jc w:val="both"/>
        <w:rPr>
          <w:rFonts w:ascii="標楷體" w:eastAsia="標楷體" w:hAnsi="標楷體"/>
          <w:highlight w:val="yellow"/>
        </w:rPr>
      </w:pPr>
      <w:r w:rsidRPr="0043258C">
        <w:rPr>
          <w:rFonts w:ascii="標楷體" w:eastAsia="標楷體" w:hAnsi="標楷體" w:hint="eastAsia"/>
        </w:rPr>
        <w:t>11</w:t>
      </w:r>
      <w:r w:rsidRPr="0043258C">
        <w:rPr>
          <w:rFonts w:ascii="標楷體" w:eastAsia="標楷體" w:hAnsi="標楷體"/>
        </w:rPr>
        <w:t>1</w:t>
      </w:r>
      <w:r w:rsidR="009E55F7" w:rsidRPr="0043258C">
        <w:rPr>
          <w:rFonts w:ascii="標楷體" w:eastAsia="標楷體" w:hAnsi="標楷體" w:hint="eastAsia"/>
        </w:rPr>
        <w:t>年度決算審核結果，業務短絀</w:t>
      </w:r>
      <w:r w:rsidRPr="0043258C">
        <w:rPr>
          <w:rFonts w:ascii="標楷體" w:eastAsia="標楷體" w:hAnsi="標楷體" w:hint="eastAsia"/>
        </w:rPr>
        <w:t>6</w:t>
      </w:r>
      <w:r w:rsidRPr="0043258C">
        <w:rPr>
          <w:rFonts w:ascii="標楷體" w:eastAsia="標楷體" w:hAnsi="標楷體"/>
        </w:rPr>
        <w:t>9</w:t>
      </w:r>
      <w:r w:rsidR="009E55F7" w:rsidRPr="0043258C">
        <w:rPr>
          <w:rFonts w:ascii="標楷體" w:eastAsia="標楷體" w:hAnsi="標楷體" w:hint="eastAsia"/>
        </w:rPr>
        <w:t>億</w:t>
      </w:r>
      <w:r w:rsidRPr="0043258C">
        <w:rPr>
          <w:rFonts w:ascii="標楷體" w:eastAsia="標楷體" w:hAnsi="標楷體"/>
        </w:rPr>
        <w:t>4</w:t>
      </w:r>
      <w:r w:rsidRPr="0043258C">
        <w:rPr>
          <w:rFonts w:ascii="標楷體" w:eastAsia="標楷體" w:hAnsi="標楷體" w:hint="eastAsia"/>
        </w:rPr>
        <w:t>,</w:t>
      </w:r>
      <w:r w:rsidRPr="0043258C">
        <w:rPr>
          <w:rFonts w:ascii="標楷體" w:eastAsia="標楷體" w:hAnsi="標楷體"/>
        </w:rPr>
        <w:t>061</w:t>
      </w:r>
      <w:r w:rsidR="009E55F7" w:rsidRPr="0043258C">
        <w:rPr>
          <w:rFonts w:ascii="標楷體" w:eastAsia="標楷體" w:hAnsi="標楷體" w:hint="eastAsia"/>
        </w:rPr>
        <w:t>萬餘元，業務外賸</w:t>
      </w:r>
      <w:r w:rsidR="009E55F7" w:rsidRPr="0043258C">
        <w:rPr>
          <w:rFonts w:ascii="標楷體" w:eastAsia="標楷體" w:hAnsi="標楷體"/>
        </w:rPr>
        <w:t>餘</w:t>
      </w:r>
      <w:r w:rsidR="009E55F7" w:rsidRPr="0043258C">
        <w:rPr>
          <w:rFonts w:ascii="標楷體" w:eastAsia="標楷體" w:hAnsi="標楷體" w:hint="eastAsia"/>
        </w:rPr>
        <w:t>4億</w:t>
      </w:r>
      <w:r w:rsidRPr="0043258C">
        <w:rPr>
          <w:rFonts w:ascii="標楷體" w:eastAsia="標楷體" w:hAnsi="標楷體" w:hint="eastAsia"/>
        </w:rPr>
        <w:t>2,</w:t>
      </w:r>
      <w:r w:rsidRPr="0043258C">
        <w:rPr>
          <w:rFonts w:ascii="標楷體" w:eastAsia="標楷體" w:hAnsi="標楷體"/>
        </w:rPr>
        <w:t>140</w:t>
      </w:r>
      <w:r w:rsidR="009E55F7" w:rsidRPr="0043258C">
        <w:rPr>
          <w:rFonts w:ascii="標楷體" w:eastAsia="標楷體" w:hAnsi="標楷體" w:hint="eastAsia"/>
        </w:rPr>
        <w:t>萬餘元，審定本期短絀</w:t>
      </w:r>
      <w:r w:rsidRPr="0043258C">
        <w:rPr>
          <w:rFonts w:ascii="標楷體" w:eastAsia="標楷體" w:hAnsi="標楷體"/>
        </w:rPr>
        <w:t>65</w:t>
      </w:r>
      <w:r w:rsidR="009E55F7" w:rsidRPr="0043258C">
        <w:rPr>
          <w:rFonts w:ascii="標楷體" w:eastAsia="標楷體" w:hAnsi="標楷體" w:hint="eastAsia"/>
        </w:rPr>
        <w:t>億</w:t>
      </w:r>
      <w:r w:rsidRPr="0043258C">
        <w:rPr>
          <w:rFonts w:ascii="標楷體" w:eastAsia="標楷體" w:hAnsi="標楷體" w:hint="eastAsia"/>
        </w:rPr>
        <w:t>1,</w:t>
      </w:r>
      <w:r w:rsidRPr="0043258C">
        <w:rPr>
          <w:rFonts w:ascii="標楷體" w:eastAsia="標楷體" w:hAnsi="標楷體"/>
        </w:rPr>
        <w:t>920</w:t>
      </w:r>
      <w:r w:rsidR="009E55F7" w:rsidRPr="0043258C">
        <w:rPr>
          <w:rFonts w:ascii="標楷體" w:eastAsia="標楷體" w:hAnsi="標楷體" w:hint="eastAsia"/>
        </w:rPr>
        <w:t>萬餘元，較預算短絀</w:t>
      </w:r>
      <w:r w:rsidRPr="0043258C">
        <w:rPr>
          <w:rFonts w:ascii="標楷體" w:eastAsia="標楷體" w:hAnsi="標楷體" w:hint="eastAsia"/>
        </w:rPr>
        <w:t>5</w:t>
      </w:r>
      <w:r w:rsidRPr="0043258C">
        <w:rPr>
          <w:rFonts w:ascii="標楷體" w:eastAsia="標楷體" w:hAnsi="標楷體"/>
        </w:rPr>
        <w:t>9</w:t>
      </w:r>
      <w:r w:rsidR="009E55F7" w:rsidRPr="0043258C">
        <w:rPr>
          <w:rFonts w:ascii="標楷體" w:eastAsia="標楷體" w:hAnsi="標楷體" w:hint="eastAsia"/>
        </w:rPr>
        <w:t>億</w:t>
      </w:r>
      <w:r w:rsidRPr="0043258C">
        <w:rPr>
          <w:rFonts w:ascii="標楷體" w:eastAsia="標楷體" w:hAnsi="標楷體" w:hint="eastAsia"/>
        </w:rPr>
        <w:t>7</w:t>
      </w:r>
      <w:r w:rsidRPr="0043258C">
        <w:rPr>
          <w:rFonts w:ascii="標楷體" w:eastAsia="標楷體" w:hAnsi="標楷體"/>
        </w:rPr>
        <w:t>,713</w:t>
      </w:r>
      <w:r w:rsidR="009E55F7" w:rsidRPr="0043258C">
        <w:rPr>
          <w:rFonts w:ascii="標楷體" w:eastAsia="標楷體" w:hAnsi="標楷體" w:hint="eastAsia"/>
        </w:rPr>
        <w:t>萬餘元</w:t>
      </w:r>
      <w:r w:rsidR="009E55F7" w:rsidRPr="0043258C">
        <w:rPr>
          <w:rFonts w:hint="eastAsia"/>
        </w:rPr>
        <w:t>，</w:t>
      </w:r>
      <w:r w:rsidRPr="0043258C">
        <w:rPr>
          <w:rFonts w:ascii="標楷體" w:eastAsia="標楷體" w:hAnsi="標楷體" w:hint="eastAsia"/>
        </w:rPr>
        <w:t>增加5</w:t>
      </w:r>
      <w:r w:rsidR="009E55F7" w:rsidRPr="0043258C">
        <w:rPr>
          <w:rFonts w:ascii="標楷體" w:eastAsia="標楷體" w:hAnsi="標楷體" w:hint="eastAsia"/>
        </w:rPr>
        <w:t>億</w:t>
      </w:r>
      <w:r w:rsidRPr="0043258C">
        <w:rPr>
          <w:rFonts w:ascii="標楷體" w:eastAsia="標楷體" w:hAnsi="標楷體" w:hint="eastAsia"/>
        </w:rPr>
        <w:t>4,206</w:t>
      </w:r>
      <w:r w:rsidR="009E55F7" w:rsidRPr="0043258C">
        <w:rPr>
          <w:rFonts w:ascii="標楷體" w:eastAsia="標楷體" w:hAnsi="標楷體" w:hint="eastAsia"/>
        </w:rPr>
        <w:t>萬餘元，約</w:t>
      </w:r>
      <w:r w:rsidRPr="0043258C">
        <w:rPr>
          <w:rFonts w:ascii="標楷體" w:eastAsia="標楷體" w:hAnsi="標楷體" w:hint="eastAsia"/>
        </w:rPr>
        <w:t>9.07</w:t>
      </w:r>
      <w:r w:rsidR="009E55F7" w:rsidRPr="0043258C">
        <w:rPr>
          <w:rFonts w:ascii="標楷體" w:eastAsia="標楷體" w:hAnsi="標楷體" w:hint="eastAsia"/>
        </w:rPr>
        <w:t>％，主要係住宅</w:t>
      </w:r>
      <w:r w:rsidR="009E55F7" w:rsidRPr="0043258C">
        <w:rPr>
          <w:rFonts w:ascii="標楷體" w:eastAsia="標楷體" w:hAnsi="標楷體"/>
        </w:rPr>
        <w:t>分基金</w:t>
      </w:r>
      <w:r w:rsidR="00B35869" w:rsidRPr="0043258C">
        <w:rPr>
          <w:rFonts w:ascii="標楷體" w:eastAsia="標楷體" w:hAnsi="標楷體" w:hint="eastAsia"/>
        </w:rPr>
        <w:t>辦理300億元中央擴大租金補貼專案計畫，發放租金補貼所致。</w:t>
      </w:r>
      <w:r w:rsidR="00E77CF7" w:rsidRPr="0043258C">
        <w:rPr>
          <w:rFonts w:ascii="標楷體" w:eastAsia="標楷體" w:hAnsi="標楷體" w:hint="eastAsia"/>
        </w:rPr>
        <w:t>該基金之3個分基金，本期均呈短絀，主要係業務收入不敷支應相關業務計畫支出所致</w:t>
      </w:r>
      <w:r w:rsidR="009E55F7" w:rsidRPr="0043258C">
        <w:rPr>
          <w:rFonts w:ascii="標楷體" w:eastAsia="標楷體" w:hAnsi="標楷體" w:hint="eastAsia"/>
        </w:rPr>
        <w:t>。至所屬分預算營運情形，請參閱後附收支餘絀概況表。</w:t>
      </w:r>
    </w:p>
    <w:p w:rsidR="009E55F7" w:rsidRPr="0043258C" w:rsidRDefault="009E55F7" w:rsidP="00854BCC">
      <w:pPr>
        <w:overflowPunct w:val="0"/>
        <w:spacing w:line="48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3.　餘絀及撥補之審定</w:t>
      </w:r>
    </w:p>
    <w:p w:rsidR="009E55F7" w:rsidRPr="0043258C" w:rsidRDefault="009E55F7" w:rsidP="003A5EB1">
      <w:pPr>
        <w:overflowPunct w:val="0"/>
        <w:spacing w:line="420" w:lineRule="exact"/>
        <w:ind w:firstLineChars="498" w:firstLine="1195"/>
        <w:jc w:val="both"/>
        <w:rPr>
          <w:rFonts w:ascii="標楷體" w:eastAsia="標楷體" w:hAnsi="標楷體"/>
        </w:rPr>
      </w:pPr>
      <w:r w:rsidRPr="0043258C">
        <w:rPr>
          <w:rFonts w:ascii="標楷體" w:eastAsia="標楷體" w:hAnsi="標楷體" w:hint="eastAsia"/>
        </w:rPr>
        <w:t>（1）　餘絀審定</w:t>
      </w:r>
      <w:r w:rsidR="00AE5564" w:rsidRPr="0043258C">
        <w:rPr>
          <w:rFonts w:ascii="標楷體" w:eastAsia="標楷體" w:hAnsi="標楷體" w:hint="eastAsia"/>
        </w:rPr>
        <w:t xml:space="preserve">　</w:t>
      </w:r>
      <w:r w:rsidR="00B35869" w:rsidRPr="0043258C">
        <w:rPr>
          <w:rFonts w:ascii="標楷體" w:eastAsia="標楷體" w:hAnsi="標楷體" w:hint="eastAsia"/>
        </w:rPr>
        <w:t>111</w:t>
      </w:r>
      <w:r w:rsidRPr="0043258C">
        <w:rPr>
          <w:rFonts w:ascii="標楷體" w:eastAsia="標楷體" w:hAnsi="標楷體" w:hint="eastAsia"/>
        </w:rPr>
        <w:t>年度決算經行</w:t>
      </w:r>
      <w:r w:rsidRPr="0043258C">
        <w:rPr>
          <w:rFonts w:ascii="標楷體" w:eastAsia="標楷體" w:hAnsi="標楷體"/>
        </w:rPr>
        <w:t>政</w:t>
      </w:r>
      <w:r w:rsidR="008938FD" w:rsidRPr="0043258C">
        <w:rPr>
          <w:rFonts w:ascii="標楷體" w:eastAsia="標楷體" w:hAnsi="標楷體" w:hint="eastAsia"/>
        </w:rPr>
        <w:t>院核定短絀</w:t>
      </w:r>
      <w:r w:rsidR="008938FD" w:rsidRPr="0043258C">
        <w:rPr>
          <w:rFonts w:ascii="標楷體" w:eastAsia="標楷體" w:hAnsi="標楷體"/>
        </w:rPr>
        <w:t>6,519,205,14</w:t>
      </w:r>
      <w:r w:rsidR="008938FD" w:rsidRPr="0043258C">
        <w:rPr>
          <w:rFonts w:ascii="標楷體" w:eastAsia="標楷體" w:hAnsi="標楷體" w:hint="eastAsia"/>
        </w:rPr>
        <w:t>0</w:t>
      </w:r>
      <w:r w:rsidRPr="0043258C">
        <w:rPr>
          <w:rFonts w:ascii="標楷體" w:eastAsia="標楷體" w:hAnsi="標楷體" w:hint="eastAsia"/>
        </w:rPr>
        <w:t>元，經核尚無不合，予以照數審定。</w:t>
      </w:r>
    </w:p>
    <w:p w:rsidR="009E55F7" w:rsidRPr="0043258C" w:rsidRDefault="009E55F7" w:rsidP="001A367A">
      <w:pPr>
        <w:overflowPunct w:val="0"/>
        <w:spacing w:line="410" w:lineRule="exact"/>
        <w:ind w:firstLineChars="498" w:firstLine="1195"/>
        <w:jc w:val="both"/>
        <w:rPr>
          <w:rFonts w:ascii="標楷體" w:eastAsia="標楷體" w:hAnsi="標楷體"/>
        </w:rPr>
      </w:pPr>
      <w:r w:rsidRPr="0043258C">
        <w:rPr>
          <w:rFonts w:ascii="標楷體" w:eastAsia="標楷體" w:hAnsi="標楷體" w:hint="eastAsia"/>
        </w:rPr>
        <w:lastRenderedPageBreak/>
        <w:t>（</w:t>
      </w:r>
      <w:r w:rsidRPr="0043258C">
        <w:rPr>
          <w:rFonts w:ascii="標楷體" w:eastAsia="標楷體" w:hAnsi="標楷體"/>
        </w:rPr>
        <w:t>2</w:t>
      </w:r>
      <w:r w:rsidR="00812EA6" w:rsidRPr="0043258C">
        <w:rPr>
          <w:rFonts w:ascii="標楷體" w:eastAsia="標楷體" w:hAnsi="標楷體" w:hint="eastAsia"/>
        </w:rPr>
        <w:t>）</w:t>
      </w:r>
      <w:r w:rsidRPr="0043258C">
        <w:rPr>
          <w:rFonts w:ascii="標楷體" w:eastAsia="標楷體" w:hAnsi="標楷體" w:hint="eastAsia"/>
        </w:rPr>
        <w:t xml:space="preserve">　</w:t>
      </w:r>
      <w:r w:rsidRPr="0043258C">
        <w:rPr>
          <w:rFonts w:ascii="標楷體" w:eastAsia="標楷體" w:hAnsi="標楷體"/>
        </w:rPr>
        <w:t>餘絀撥補</w:t>
      </w:r>
      <w:r w:rsidRPr="0043258C">
        <w:rPr>
          <w:rFonts w:ascii="標楷體" w:eastAsia="標楷體" w:hAnsi="標楷體" w:hint="eastAsia"/>
        </w:rPr>
        <w:t xml:space="preserve">　</w:t>
      </w:r>
      <w:r w:rsidR="008938FD" w:rsidRPr="0043258C">
        <w:rPr>
          <w:rFonts w:ascii="標楷體" w:eastAsia="標楷體" w:hAnsi="標楷體" w:hint="eastAsia"/>
        </w:rPr>
        <w:t>111</w:t>
      </w:r>
      <w:r w:rsidRPr="0043258C">
        <w:rPr>
          <w:rFonts w:ascii="標楷體" w:eastAsia="標楷體" w:hAnsi="標楷體" w:hint="eastAsia"/>
        </w:rPr>
        <w:t>年度</w:t>
      </w:r>
      <w:r w:rsidRPr="0043258C">
        <w:rPr>
          <w:rFonts w:ascii="標楷體" w:eastAsia="標楷體" w:hAnsi="標楷體"/>
        </w:rPr>
        <w:t>決算審定</w:t>
      </w:r>
      <w:r w:rsidRPr="0043258C">
        <w:rPr>
          <w:rFonts w:ascii="標楷體" w:eastAsia="標楷體" w:hAnsi="標楷體" w:hint="eastAsia"/>
        </w:rPr>
        <w:t>短絀</w:t>
      </w:r>
      <w:r w:rsidR="008938FD" w:rsidRPr="0043258C">
        <w:rPr>
          <w:rFonts w:ascii="標楷體" w:eastAsia="標楷體" w:hAnsi="標楷體"/>
        </w:rPr>
        <w:t>6,519,205,14</w:t>
      </w:r>
      <w:r w:rsidR="008938FD" w:rsidRPr="0043258C">
        <w:rPr>
          <w:rFonts w:ascii="標楷體" w:eastAsia="標楷體" w:hAnsi="標楷體" w:hint="eastAsia"/>
        </w:rPr>
        <w:t>0</w:t>
      </w:r>
      <w:r w:rsidRPr="0043258C">
        <w:rPr>
          <w:rFonts w:ascii="標楷體" w:eastAsia="標楷體" w:hAnsi="標楷體" w:hint="eastAsia"/>
        </w:rPr>
        <w:t>元</w:t>
      </w:r>
      <w:r w:rsidRPr="0043258C">
        <w:rPr>
          <w:rFonts w:ascii="標楷體" w:eastAsia="標楷體" w:hAnsi="標楷體"/>
        </w:rPr>
        <w:t>，</w:t>
      </w:r>
      <w:r w:rsidRPr="0043258C">
        <w:rPr>
          <w:rFonts w:ascii="標楷體" w:eastAsia="標楷體" w:hAnsi="標楷體" w:hint="eastAsia"/>
        </w:rPr>
        <w:t>其中：</w:t>
      </w:r>
      <w:r w:rsidR="002B28EC" w:rsidRPr="0043258C">
        <w:rPr>
          <w:rFonts w:ascii="標楷體" w:eastAsia="標楷體" w:hAnsi="標楷體"/>
        </w:rPr>
        <w:t xml:space="preserve"> </w:t>
      </w:r>
    </w:p>
    <w:p w:rsidR="009E55F7" w:rsidRPr="0043258C" w:rsidRDefault="009E55F7" w:rsidP="001A367A">
      <w:pPr>
        <w:overflowPunct w:val="0"/>
        <w:spacing w:line="410" w:lineRule="exact"/>
        <w:ind w:firstLineChars="750" w:firstLine="1800"/>
        <w:jc w:val="both"/>
        <w:rPr>
          <w:rFonts w:ascii="標楷體" w:eastAsia="標楷體" w:hAnsi="標楷體"/>
        </w:rPr>
      </w:pPr>
      <w:r w:rsidRPr="0043258C">
        <w:rPr>
          <w:rFonts w:ascii="標楷體" w:eastAsia="標楷體" w:hAnsi="標楷體" w:hint="eastAsia"/>
        </w:rPr>
        <w:t>A.</w:t>
      </w:r>
      <w:r w:rsidR="008938FD" w:rsidRPr="0043258C">
        <w:rPr>
          <w:rFonts w:ascii="標楷體" w:eastAsia="標楷體" w:hAnsi="標楷體" w:hint="eastAsia"/>
        </w:rPr>
        <w:t xml:space="preserve">　住宅分基金短絀</w:t>
      </w:r>
      <w:r w:rsidR="008938FD" w:rsidRPr="0043258C">
        <w:rPr>
          <w:rFonts w:ascii="標楷體" w:eastAsia="標楷體" w:hAnsi="標楷體"/>
        </w:rPr>
        <w:t>5,637,494,52</w:t>
      </w:r>
      <w:r w:rsidR="008938FD" w:rsidRPr="0043258C">
        <w:rPr>
          <w:rFonts w:ascii="標楷體" w:eastAsia="標楷體" w:hAnsi="標楷體" w:hint="eastAsia"/>
        </w:rPr>
        <w:t>2</w:t>
      </w:r>
      <w:r w:rsidRPr="0043258C">
        <w:rPr>
          <w:rFonts w:ascii="標楷體" w:eastAsia="標楷體" w:hAnsi="標楷體"/>
        </w:rPr>
        <w:t>元</w:t>
      </w:r>
      <w:r w:rsidRPr="0043258C">
        <w:rPr>
          <w:rFonts w:ascii="標楷體" w:eastAsia="標楷體" w:hAnsi="標楷體" w:hint="eastAsia"/>
        </w:rPr>
        <w:t>，</w:t>
      </w:r>
      <w:r w:rsidR="002B28EC" w:rsidRPr="0043258C">
        <w:rPr>
          <w:rFonts w:ascii="標楷體" w:eastAsia="標楷體" w:hAnsi="標楷體" w:hint="eastAsia"/>
        </w:rPr>
        <w:t>經折減基金</w:t>
      </w:r>
      <w:r w:rsidR="002B28EC" w:rsidRPr="0043258C">
        <w:rPr>
          <w:rFonts w:ascii="標楷體" w:eastAsia="標楷體" w:hAnsi="標楷體"/>
        </w:rPr>
        <w:t>4</w:t>
      </w:r>
      <w:r w:rsidR="002B28EC" w:rsidRPr="0043258C">
        <w:rPr>
          <w:rFonts w:ascii="標楷體" w:eastAsia="標楷體" w:hAnsi="標楷體" w:hint="eastAsia"/>
        </w:rPr>
        <w:t>,</w:t>
      </w:r>
      <w:r w:rsidR="002B28EC" w:rsidRPr="0043258C">
        <w:rPr>
          <w:rFonts w:ascii="標楷體" w:eastAsia="標楷體" w:hAnsi="標楷體"/>
        </w:rPr>
        <w:t>974</w:t>
      </w:r>
      <w:r w:rsidR="002B28EC" w:rsidRPr="0043258C">
        <w:rPr>
          <w:rFonts w:ascii="標楷體" w:eastAsia="標楷體" w:hAnsi="標楷體" w:hint="eastAsia"/>
        </w:rPr>
        <w:t>,</w:t>
      </w:r>
      <w:r w:rsidR="002B28EC" w:rsidRPr="0043258C">
        <w:rPr>
          <w:rFonts w:ascii="標楷體" w:eastAsia="標楷體" w:hAnsi="標楷體"/>
        </w:rPr>
        <w:t>162</w:t>
      </w:r>
      <w:r w:rsidR="002B28EC" w:rsidRPr="0043258C">
        <w:rPr>
          <w:rFonts w:ascii="標楷體" w:eastAsia="標楷體" w:hAnsi="標楷體" w:hint="eastAsia"/>
        </w:rPr>
        <w:t>,</w:t>
      </w:r>
      <w:r w:rsidR="002B28EC" w:rsidRPr="0043258C">
        <w:rPr>
          <w:rFonts w:ascii="標楷體" w:eastAsia="標楷體" w:hAnsi="標楷體"/>
        </w:rPr>
        <w:t>00</w:t>
      </w:r>
      <w:r w:rsidR="002B28EC" w:rsidRPr="0043258C">
        <w:rPr>
          <w:rFonts w:ascii="標楷體" w:eastAsia="標楷體" w:hAnsi="標楷體" w:hint="eastAsia"/>
        </w:rPr>
        <w:t>0元填補後，尚有待填補之短絀6</w:t>
      </w:r>
      <w:r w:rsidR="002B28EC" w:rsidRPr="0043258C">
        <w:rPr>
          <w:rFonts w:ascii="標楷體" w:eastAsia="標楷體" w:hAnsi="標楷體"/>
        </w:rPr>
        <w:t>63</w:t>
      </w:r>
      <w:r w:rsidR="002B28EC" w:rsidRPr="0043258C">
        <w:rPr>
          <w:rFonts w:ascii="標楷體" w:eastAsia="標楷體" w:hAnsi="標楷體" w:hint="eastAsia"/>
        </w:rPr>
        <w:t>,</w:t>
      </w:r>
      <w:r w:rsidR="002B28EC" w:rsidRPr="0043258C">
        <w:rPr>
          <w:rFonts w:ascii="標楷體" w:eastAsia="標楷體" w:hAnsi="標楷體"/>
        </w:rPr>
        <w:t>332</w:t>
      </w:r>
      <w:r w:rsidR="002B28EC" w:rsidRPr="0043258C">
        <w:rPr>
          <w:rFonts w:ascii="標楷體" w:eastAsia="標楷體" w:hAnsi="標楷體" w:hint="eastAsia"/>
        </w:rPr>
        <w:t>,</w:t>
      </w:r>
      <w:r w:rsidR="002B28EC" w:rsidRPr="0043258C">
        <w:rPr>
          <w:rFonts w:ascii="標楷體" w:eastAsia="標楷體" w:hAnsi="標楷體"/>
        </w:rPr>
        <w:t>522</w:t>
      </w:r>
      <w:r w:rsidR="002B28EC" w:rsidRPr="0043258C">
        <w:rPr>
          <w:rFonts w:ascii="標楷體" w:eastAsia="標楷體" w:hAnsi="標楷體" w:hint="eastAsia"/>
        </w:rPr>
        <w:t>元。</w:t>
      </w:r>
    </w:p>
    <w:p w:rsidR="009E55F7" w:rsidRPr="0043258C" w:rsidRDefault="009E55F7" w:rsidP="001A367A">
      <w:pPr>
        <w:overflowPunct w:val="0"/>
        <w:spacing w:line="410" w:lineRule="exact"/>
        <w:ind w:firstLineChars="750" w:firstLine="1800"/>
        <w:jc w:val="both"/>
        <w:rPr>
          <w:rFonts w:ascii="標楷體" w:eastAsia="標楷體" w:hAnsi="標楷體"/>
        </w:rPr>
      </w:pPr>
      <w:r w:rsidRPr="0043258C">
        <w:rPr>
          <w:rFonts w:ascii="標楷體" w:eastAsia="標楷體" w:hAnsi="標楷體" w:hint="eastAsia"/>
        </w:rPr>
        <w:t>B.</w:t>
      </w:r>
      <w:r w:rsidR="000443FC" w:rsidRPr="0043258C">
        <w:rPr>
          <w:rFonts w:ascii="標楷體" w:eastAsia="標楷體" w:hAnsi="標楷體" w:hint="eastAsia"/>
        </w:rPr>
        <w:t xml:space="preserve">　</w:t>
      </w:r>
      <w:r w:rsidRPr="0043258C">
        <w:rPr>
          <w:rFonts w:ascii="標楷體" w:eastAsia="標楷體" w:hAnsi="標楷體" w:hint="eastAsia"/>
          <w:spacing w:val="-2"/>
        </w:rPr>
        <w:t>新市鎮開發分基金短絀</w:t>
      </w:r>
      <w:r w:rsidR="008938FD" w:rsidRPr="0043258C">
        <w:rPr>
          <w:rFonts w:ascii="標楷體" w:eastAsia="標楷體" w:hAnsi="標楷體"/>
        </w:rPr>
        <w:t>791,847,420</w:t>
      </w:r>
      <w:r w:rsidRPr="0043258C">
        <w:rPr>
          <w:rFonts w:ascii="標楷體" w:eastAsia="標楷體" w:hAnsi="標楷體"/>
          <w:spacing w:val="-2"/>
        </w:rPr>
        <w:t>元，</w:t>
      </w:r>
      <w:r w:rsidR="001272D0" w:rsidRPr="0043258C">
        <w:rPr>
          <w:rFonts w:ascii="標楷體" w:eastAsia="標楷體" w:hAnsi="標楷體" w:hint="eastAsia"/>
          <w:spacing w:val="-2"/>
        </w:rPr>
        <w:t>其</w:t>
      </w:r>
      <w:r w:rsidRPr="0043258C">
        <w:rPr>
          <w:rFonts w:ascii="標楷體" w:eastAsia="標楷體" w:hAnsi="標楷體" w:hint="eastAsia"/>
          <w:spacing w:val="-2"/>
        </w:rPr>
        <w:t>前期未分配賸餘</w:t>
      </w:r>
      <w:r w:rsidR="00FF4FC1" w:rsidRPr="0043258C">
        <w:rPr>
          <w:rFonts w:ascii="標楷體" w:eastAsia="標楷體" w:hAnsi="標楷體"/>
          <w:spacing w:val="-2"/>
        </w:rPr>
        <w:t>1,439,751,942</w:t>
      </w:r>
      <w:r w:rsidRPr="0043258C">
        <w:rPr>
          <w:rFonts w:ascii="標楷體" w:eastAsia="標楷體" w:hAnsi="標楷體" w:hint="eastAsia"/>
          <w:spacing w:val="-2"/>
        </w:rPr>
        <w:t>元</w:t>
      </w:r>
      <w:r w:rsidRPr="0043258C">
        <w:rPr>
          <w:rFonts w:ascii="標楷體" w:eastAsia="標楷體" w:hAnsi="標楷體" w:hint="eastAsia"/>
        </w:rPr>
        <w:t>，</w:t>
      </w:r>
      <w:r w:rsidR="001272D0" w:rsidRPr="0043258C">
        <w:rPr>
          <w:rFonts w:ascii="標楷體" w:eastAsia="標楷體" w:hAnsi="標楷體" w:hint="eastAsia"/>
        </w:rPr>
        <w:t>經用以填補短絀後，尚有未分配賸餘</w:t>
      </w:r>
      <w:r w:rsidR="00FF4FC1" w:rsidRPr="0043258C">
        <w:rPr>
          <w:rFonts w:ascii="標楷體" w:eastAsia="標楷體" w:hAnsi="標楷體"/>
        </w:rPr>
        <w:t>647,904,522</w:t>
      </w:r>
      <w:r w:rsidRPr="0043258C">
        <w:rPr>
          <w:rFonts w:ascii="標楷體" w:eastAsia="標楷體" w:hAnsi="標楷體" w:hint="eastAsia"/>
        </w:rPr>
        <w:t>元。</w:t>
      </w:r>
    </w:p>
    <w:p w:rsidR="009E55F7" w:rsidRPr="0043258C" w:rsidRDefault="009E55F7" w:rsidP="001A367A">
      <w:pPr>
        <w:overflowPunct w:val="0"/>
        <w:spacing w:line="410" w:lineRule="exact"/>
        <w:ind w:firstLineChars="750" w:firstLine="1800"/>
        <w:jc w:val="both"/>
        <w:rPr>
          <w:rFonts w:ascii="標楷體" w:eastAsia="標楷體" w:hAnsi="標楷體"/>
        </w:rPr>
      </w:pPr>
      <w:r w:rsidRPr="0043258C">
        <w:rPr>
          <w:rFonts w:ascii="標楷體" w:eastAsia="標楷體" w:hAnsi="標楷體" w:hint="eastAsia"/>
        </w:rPr>
        <w:t>C.</w:t>
      </w:r>
      <w:r w:rsidR="000443FC" w:rsidRPr="0043258C">
        <w:rPr>
          <w:rFonts w:ascii="標楷體" w:eastAsia="標楷體" w:hAnsi="標楷體" w:hint="eastAsia"/>
          <w:sz w:val="18"/>
        </w:rPr>
        <w:t xml:space="preserve">　</w:t>
      </w:r>
      <w:r w:rsidRPr="0043258C">
        <w:rPr>
          <w:rFonts w:ascii="標楷體" w:eastAsia="標楷體" w:hAnsi="標楷體" w:hint="eastAsia"/>
        </w:rPr>
        <w:t>中央都市更新分基金短絀</w:t>
      </w:r>
      <w:r w:rsidR="008938FD" w:rsidRPr="0043258C">
        <w:rPr>
          <w:rFonts w:ascii="標楷體" w:eastAsia="標楷體" w:hAnsi="標楷體"/>
        </w:rPr>
        <w:t>89,863,19</w:t>
      </w:r>
      <w:r w:rsidR="008938FD" w:rsidRPr="0043258C">
        <w:rPr>
          <w:rFonts w:ascii="標楷體" w:eastAsia="標楷體" w:hAnsi="標楷體" w:hint="eastAsia"/>
        </w:rPr>
        <w:t>8</w:t>
      </w:r>
      <w:r w:rsidRPr="0043258C">
        <w:rPr>
          <w:rFonts w:ascii="標楷體" w:eastAsia="標楷體" w:hAnsi="標楷體"/>
        </w:rPr>
        <w:t>元，</w:t>
      </w:r>
      <w:r w:rsidRPr="0043258C">
        <w:rPr>
          <w:rFonts w:ascii="標楷體" w:eastAsia="標楷體" w:hAnsi="標楷體" w:hint="eastAsia"/>
        </w:rPr>
        <w:t>連同前期待填補之短絀</w:t>
      </w:r>
      <w:r w:rsidR="00FF4FC1" w:rsidRPr="0043258C">
        <w:rPr>
          <w:rFonts w:ascii="標楷體" w:eastAsia="標楷體" w:hAnsi="標楷體"/>
        </w:rPr>
        <w:t>930,929,102</w:t>
      </w:r>
      <w:r w:rsidRPr="0043258C">
        <w:rPr>
          <w:rFonts w:ascii="標楷體" w:eastAsia="標楷體" w:hAnsi="標楷體" w:hint="eastAsia"/>
        </w:rPr>
        <w:t>元，合計短絀</w:t>
      </w:r>
      <w:r w:rsidR="00FF4FC1" w:rsidRPr="0043258C">
        <w:rPr>
          <w:rFonts w:ascii="標楷體" w:eastAsia="標楷體" w:hAnsi="標楷體"/>
        </w:rPr>
        <w:t>1,020,792,300</w:t>
      </w:r>
      <w:r w:rsidRPr="0043258C">
        <w:rPr>
          <w:rFonts w:ascii="標楷體" w:eastAsia="標楷體" w:hAnsi="標楷體" w:hint="eastAsia"/>
        </w:rPr>
        <w:t>元，全數列為待填補之短絀。</w:t>
      </w:r>
    </w:p>
    <w:p w:rsidR="009E55F7" w:rsidRPr="0043258C" w:rsidRDefault="009E55F7" w:rsidP="00854BCC">
      <w:pPr>
        <w:overflowPunct w:val="0"/>
        <w:spacing w:line="48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4.</w:t>
      </w:r>
      <w:r w:rsidRPr="0043258C">
        <w:rPr>
          <w:rFonts w:ascii="標楷體" w:eastAsia="標楷體" w:hAnsi="標楷體" w:hint="eastAsia"/>
          <w:sz w:val="28"/>
          <w:szCs w:val="28"/>
        </w:rPr>
        <w:t xml:space="preserve">　</w:t>
      </w:r>
      <w:r w:rsidRPr="0043258C">
        <w:rPr>
          <w:rFonts w:ascii="標楷體" w:eastAsia="標楷體" w:hAnsi="標楷體" w:hint="eastAsia"/>
          <w:b/>
          <w:sz w:val="28"/>
          <w:szCs w:val="28"/>
        </w:rPr>
        <w:t>現金流量之查核</w:t>
      </w:r>
    </w:p>
    <w:p w:rsidR="009E55F7" w:rsidRPr="0043258C" w:rsidRDefault="00FF4FC1" w:rsidP="001A367A">
      <w:pPr>
        <w:pStyle w:val="Web"/>
        <w:overflowPunct w:val="0"/>
        <w:spacing w:before="0" w:beforeAutospacing="0" w:after="0" w:afterAutospacing="0" w:line="410" w:lineRule="exact"/>
        <w:ind w:firstLineChars="200" w:firstLine="480"/>
        <w:jc w:val="both"/>
        <w:rPr>
          <w:rFonts w:ascii="標楷體" w:eastAsia="標楷體" w:hAnsi="標楷體"/>
        </w:rPr>
      </w:pPr>
      <w:r w:rsidRPr="0043258C">
        <w:rPr>
          <w:rFonts w:ascii="標楷體" w:eastAsia="標楷體" w:hAnsi="標楷體" w:hint="eastAsia"/>
        </w:rPr>
        <w:t>111</w:t>
      </w:r>
      <w:r w:rsidR="009E55F7" w:rsidRPr="0043258C">
        <w:rPr>
          <w:rFonts w:ascii="標楷體" w:eastAsia="標楷體" w:hAnsi="標楷體" w:hint="eastAsia"/>
        </w:rPr>
        <w:t>年度期初現金及約當現金</w:t>
      </w:r>
      <w:r w:rsidRPr="0043258C">
        <w:rPr>
          <w:rFonts w:ascii="標楷體" w:eastAsia="標楷體" w:hAnsi="標楷體" w:hint="eastAsia"/>
        </w:rPr>
        <w:t>22</w:t>
      </w:r>
      <w:r w:rsidR="009E55F7" w:rsidRPr="0043258C">
        <w:rPr>
          <w:rFonts w:ascii="標楷體" w:eastAsia="標楷體" w:hAnsi="標楷體" w:hint="eastAsia"/>
        </w:rPr>
        <w:t>億</w:t>
      </w:r>
      <w:r w:rsidRPr="0043258C">
        <w:rPr>
          <w:rFonts w:ascii="標楷體" w:eastAsia="標楷體" w:hAnsi="標楷體" w:hint="eastAsia"/>
        </w:rPr>
        <w:t>3,698萬餘元，經業務、投資及籌資活動結果，現金及約當現金淨減14</w:t>
      </w:r>
      <w:r w:rsidR="009E55F7" w:rsidRPr="0043258C">
        <w:rPr>
          <w:rFonts w:ascii="標楷體" w:eastAsia="標楷體" w:hAnsi="標楷體" w:hint="eastAsia"/>
        </w:rPr>
        <w:t>億</w:t>
      </w:r>
      <w:r w:rsidRPr="0043258C">
        <w:rPr>
          <w:rFonts w:ascii="標楷體" w:eastAsia="標楷體" w:hAnsi="標楷體" w:hint="eastAsia"/>
        </w:rPr>
        <w:t>9,986</w:t>
      </w:r>
      <w:r w:rsidR="009E55F7" w:rsidRPr="0043258C">
        <w:rPr>
          <w:rFonts w:ascii="標楷體" w:eastAsia="標楷體" w:hAnsi="標楷體" w:hint="eastAsia"/>
        </w:rPr>
        <w:t>萬餘元，期末現金及約當現金為</w:t>
      </w:r>
      <w:r w:rsidRPr="0043258C">
        <w:rPr>
          <w:rFonts w:ascii="標楷體" w:eastAsia="標楷體" w:hAnsi="標楷體" w:hint="eastAsia"/>
        </w:rPr>
        <w:t>7</w:t>
      </w:r>
      <w:r w:rsidR="009E55F7" w:rsidRPr="0043258C">
        <w:rPr>
          <w:rFonts w:ascii="標楷體" w:eastAsia="標楷體" w:hAnsi="標楷體" w:hint="eastAsia"/>
        </w:rPr>
        <w:t>億</w:t>
      </w:r>
      <w:r w:rsidRPr="0043258C">
        <w:rPr>
          <w:rFonts w:ascii="標楷體" w:eastAsia="標楷體" w:hAnsi="標楷體" w:hint="eastAsia"/>
        </w:rPr>
        <w:t>3,712萬餘元；其現金及約當現金淨減</w:t>
      </w:r>
      <w:r w:rsidR="009E55F7" w:rsidRPr="0043258C">
        <w:rPr>
          <w:rFonts w:ascii="標楷體" w:eastAsia="標楷體" w:hAnsi="標楷體" w:hint="eastAsia"/>
        </w:rPr>
        <w:t>數</w:t>
      </w:r>
      <w:r w:rsidRPr="0043258C">
        <w:rPr>
          <w:rFonts w:ascii="標楷體" w:eastAsia="標楷體" w:hAnsi="標楷體" w:hint="eastAsia"/>
        </w:rPr>
        <w:t>較</w:t>
      </w:r>
      <w:r w:rsidR="009E55F7" w:rsidRPr="0043258C">
        <w:rPr>
          <w:rFonts w:ascii="標楷體" w:eastAsia="標楷體" w:hAnsi="標楷體" w:hint="eastAsia"/>
        </w:rPr>
        <w:t>預算淨減數</w:t>
      </w:r>
      <w:r w:rsidRPr="0043258C">
        <w:rPr>
          <w:rFonts w:ascii="標楷體" w:eastAsia="標楷體" w:hAnsi="標楷體" w:hint="eastAsia"/>
        </w:rPr>
        <w:t>8</w:t>
      </w:r>
      <w:r w:rsidR="009E55F7" w:rsidRPr="0043258C">
        <w:rPr>
          <w:rFonts w:ascii="標楷體" w:eastAsia="標楷體" w:hAnsi="標楷體" w:hint="eastAsia"/>
        </w:rPr>
        <w:t>億</w:t>
      </w:r>
      <w:r w:rsidRPr="0043258C">
        <w:rPr>
          <w:rFonts w:ascii="標楷體" w:eastAsia="標楷體" w:hAnsi="標楷體" w:hint="eastAsia"/>
        </w:rPr>
        <w:t>5,786萬餘元，增加6</w:t>
      </w:r>
      <w:r w:rsidR="009E55F7" w:rsidRPr="0043258C">
        <w:rPr>
          <w:rFonts w:ascii="標楷體" w:eastAsia="標楷體" w:hAnsi="標楷體" w:hint="eastAsia"/>
        </w:rPr>
        <w:t>億</w:t>
      </w:r>
      <w:r w:rsidRPr="0043258C">
        <w:rPr>
          <w:rFonts w:ascii="標楷體" w:eastAsia="標楷體" w:hAnsi="標楷體" w:hint="eastAsia"/>
        </w:rPr>
        <w:t>4</w:t>
      </w:r>
      <w:r w:rsidRPr="0043258C">
        <w:rPr>
          <w:rFonts w:ascii="標楷體" w:eastAsia="標楷體" w:hAnsi="標楷體"/>
        </w:rPr>
        <w:t>,</w:t>
      </w:r>
      <w:r w:rsidRPr="0043258C">
        <w:rPr>
          <w:rFonts w:ascii="標楷體" w:eastAsia="標楷體" w:hAnsi="標楷體" w:hint="eastAsia"/>
        </w:rPr>
        <w:t>199</w:t>
      </w:r>
      <w:r w:rsidR="009E55F7" w:rsidRPr="0043258C">
        <w:rPr>
          <w:rFonts w:ascii="標楷體" w:eastAsia="標楷體" w:hAnsi="標楷體" w:hint="eastAsia"/>
        </w:rPr>
        <w:t>萬餘元，主要係本期</w:t>
      </w:r>
      <w:r w:rsidR="00E264BD" w:rsidRPr="0043258C">
        <w:rPr>
          <w:rFonts w:ascii="標楷體" w:eastAsia="標楷體" w:hAnsi="標楷體" w:hint="eastAsia"/>
        </w:rPr>
        <w:t>長期負債較預計減少</w:t>
      </w:r>
      <w:r w:rsidR="009E55F7" w:rsidRPr="0043258C">
        <w:rPr>
          <w:rFonts w:hint="eastAsia"/>
        </w:rPr>
        <w:t>，</w:t>
      </w:r>
      <w:r w:rsidR="00E264BD" w:rsidRPr="0043258C">
        <w:rPr>
          <w:rFonts w:ascii="標楷體" w:eastAsia="標楷體" w:hAnsi="標楷體" w:hint="eastAsia"/>
        </w:rPr>
        <w:t>籌資活動之淨現金流入</w:t>
      </w:r>
      <w:r w:rsidR="009E55F7" w:rsidRPr="0043258C">
        <w:rPr>
          <w:rFonts w:ascii="標楷體" w:eastAsia="標楷體" w:hAnsi="標楷體" w:hint="eastAsia"/>
        </w:rPr>
        <w:t>減少所致。</w:t>
      </w:r>
    </w:p>
    <w:p w:rsidR="008A5883" w:rsidRPr="0043258C" w:rsidRDefault="0053749F" w:rsidP="00FA0CE6">
      <w:pPr>
        <w:overflowPunct w:val="0"/>
        <w:spacing w:line="48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5.　重要審核意見</w:t>
      </w:r>
    </w:p>
    <w:p w:rsidR="00F53AEC" w:rsidRPr="0043258C" w:rsidRDefault="00F53AEC" w:rsidP="003A5EB1">
      <w:pPr>
        <w:widowControl/>
        <w:overflowPunct w:val="0"/>
        <w:spacing w:line="43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（1）</w:t>
      </w:r>
      <w:r w:rsidR="007C5652" w:rsidRPr="0043258C">
        <w:rPr>
          <w:rFonts w:ascii="標楷體" w:eastAsia="標楷體" w:hAnsi="標楷體" w:hint="eastAsia"/>
          <w:b/>
          <w:sz w:val="28"/>
          <w:szCs w:val="28"/>
        </w:rPr>
        <w:t xml:space="preserve">　</w:t>
      </w:r>
      <w:r w:rsidR="00D15DE4" w:rsidRPr="0043258C">
        <w:rPr>
          <w:rFonts w:ascii="標楷體" w:eastAsia="標楷體" w:hAnsi="標楷體" w:hint="eastAsia"/>
          <w:b/>
          <w:sz w:val="28"/>
          <w:szCs w:val="28"/>
        </w:rPr>
        <w:t>內政部為保障國民居住權</w:t>
      </w:r>
      <w:r w:rsidR="001341EA" w:rsidRPr="0043258C">
        <w:rPr>
          <w:rFonts w:ascii="標楷體" w:eastAsia="標楷體" w:hAnsi="標楷體" w:hint="eastAsia"/>
          <w:b/>
          <w:sz w:val="28"/>
          <w:szCs w:val="28"/>
        </w:rPr>
        <w:t>益，推動社會住宅及住宅補貼等居住政策措施，惟社會住宅仍供不應求，且</w:t>
      </w:r>
      <w:r w:rsidR="00D15DE4" w:rsidRPr="0043258C">
        <w:rPr>
          <w:rFonts w:ascii="標楷體" w:eastAsia="標楷體" w:hAnsi="標楷體" w:hint="eastAsia"/>
          <w:b/>
          <w:sz w:val="28"/>
          <w:szCs w:val="28"/>
        </w:rPr>
        <w:t>300</w:t>
      </w:r>
      <w:r w:rsidR="001341EA" w:rsidRPr="0043258C">
        <w:rPr>
          <w:rFonts w:ascii="標楷體" w:eastAsia="標楷體" w:hAnsi="標楷體" w:hint="eastAsia"/>
          <w:b/>
          <w:sz w:val="28"/>
          <w:szCs w:val="28"/>
        </w:rPr>
        <w:t>億元租金補貼專案計畫執行成效未如預期，另各類住宅補貼資源之勾稽查核機制仍未完善</w:t>
      </w:r>
      <w:r w:rsidR="00D15DE4" w:rsidRPr="0043258C">
        <w:rPr>
          <w:rFonts w:ascii="標楷體" w:eastAsia="標楷體" w:hAnsi="標楷體" w:hint="eastAsia"/>
          <w:b/>
          <w:sz w:val="28"/>
          <w:szCs w:val="28"/>
        </w:rPr>
        <w:t>，</w:t>
      </w:r>
      <w:r w:rsidR="001341EA" w:rsidRPr="0043258C">
        <w:rPr>
          <w:rFonts w:ascii="標楷體" w:eastAsia="標楷體" w:hAnsi="標楷體" w:hint="eastAsia"/>
          <w:b/>
          <w:sz w:val="28"/>
          <w:szCs w:val="28"/>
        </w:rPr>
        <w:t>均</w:t>
      </w:r>
      <w:r w:rsidR="00D15DE4" w:rsidRPr="0043258C">
        <w:rPr>
          <w:rFonts w:ascii="標楷體" w:eastAsia="標楷體" w:hAnsi="標楷體" w:hint="eastAsia"/>
          <w:b/>
          <w:sz w:val="28"/>
          <w:szCs w:val="28"/>
        </w:rPr>
        <w:t>待研謀改善，以使國人享有優質能負擔的居住環境。</w:t>
      </w:r>
    </w:p>
    <w:p w:rsidR="007B20DD" w:rsidRPr="0043258C" w:rsidRDefault="007B20DD" w:rsidP="001A367A">
      <w:pPr>
        <w:widowControl/>
        <w:overflowPunct w:val="0"/>
        <w:spacing w:line="410" w:lineRule="exact"/>
        <w:jc w:val="both"/>
        <w:rPr>
          <w:rFonts w:ascii="標楷體" w:eastAsia="標楷體" w:hAnsi="標楷體"/>
          <w:sz w:val="32"/>
          <w:szCs w:val="32"/>
        </w:rPr>
      </w:pPr>
      <w:r w:rsidRPr="0043258C">
        <w:rPr>
          <w:rFonts w:ascii="標楷體" w:eastAsia="標楷體" w:hAnsi="標楷體"/>
        </w:rPr>
        <w:t xml:space="preserve">　　</w:t>
      </w:r>
      <w:r w:rsidR="00D15DE4" w:rsidRPr="0043258C">
        <w:rPr>
          <w:rFonts w:ascii="標楷體" w:eastAsia="標楷體" w:hAnsi="標楷體" w:hint="eastAsia"/>
        </w:rPr>
        <w:t>政府為保障國民居住權益，推動社會住宅及住宅補貼等居住政策措施，使國人享有優質能負擔的居住環境，以落實居住正義，並營造安心成家的環境，讓青年敢婚、願生、樂養。其中</w:t>
      </w:r>
      <w:r w:rsidR="001341EA" w:rsidRPr="0043258C">
        <w:rPr>
          <w:rFonts w:ascii="標楷體" w:eastAsia="標楷體" w:hAnsi="標楷體" w:hint="eastAsia"/>
        </w:rPr>
        <w:t>有關推動</w:t>
      </w:r>
      <w:r w:rsidR="00D15DE4" w:rsidRPr="0043258C">
        <w:rPr>
          <w:rFonts w:ascii="標楷體" w:eastAsia="標楷體" w:hAnsi="標楷體" w:hint="eastAsia"/>
        </w:rPr>
        <w:t>社會住宅部分，內政部自106年起辦理社會住宅興辦計畫，目標於113年達成政府直接興建（含容積獎勵補充）12萬戶及包租代管8萬戶，合計20萬戶社會住宅。又內政部為減輕民眾租屋負擔，自111年度起將「整合住宅補貼資源實施方案」之租金補貼，擴大為「300億元中央擴大租金補貼專案計畫」（下稱300億元租金補貼專案計畫），計畫經費由每年50億元增至300億元，補貼戶數由12萬戶擴大至50萬戶，並針對20至35歲單身青年、新婚及育有未成年子女、經濟及社會弱勢戶家庭，提供租金補貼加碼2至8</w:t>
      </w:r>
      <w:r w:rsidR="008A63AB" w:rsidRPr="0043258C">
        <w:rPr>
          <w:rFonts w:ascii="標楷體" w:eastAsia="標楷體" w:hAnsi="標楷體" w:hint="eastAsia"/>
        </w:rPr>
        <w:t>成等措施。經查</w:t>
      </w:r>
      <w:r w:rsidR="00D15DE4" w:rsidRPr="0043258C">
        <w:rPr>
          <w:rFonts w:ascii="標楷體" w:eastAsia="標楷體" w:hAnsi="標楷體" w:hint="eastAsia"/>
        </w:rPr>
        <w:t>執行情形，核有下列事項：</w:t>
      </w:r>
    </w:p>
    <w:p w:rsidR="00854BCC" w:rsidRPr="007F13AF" w:rsidRDefault="00D15DE4" w:rsidP="00A0453C">
      <w:pPr>
        <w:overflowPunct w:val="0"/>
        <w:spacing w:line="410" w:lineRule="exact"/>
        <w:ind w:firstLineChars="700" w:firstLine="1682"/>
        <w:jc w:val="both"/>
        <w:rPr>
          <w:rFonts w:ascii="標楷體" w:eastAsia="標楷體" w:hAnsi="標楷體" w:cstheme="minorBidi"/>
          <w:kern w:val="0"/>
          <w:highlight w:val="yellow"/>
        </w:rPr>
      </w:pPr>
      <w:r w:rsidRPr="0043258C">
        <w:rPr>
          <w:rFonts w:ascii="標楷體" w:eastAsia="標楷體" w:hAnsi="標楷體" w:cstheme="minorBidi" w:hint="eastAsia"/>
          <w:b/>
          <w:kern w:val="0"/>
        </w:rPr>
        <w:t>A.</w:t>
      </w:r>
      <w:r w:rsidR="00972C40" w:rsidRPr="0043258C">
        <w:rPr>
          <w:rFonts w:ascii="標楷體" w:eastAsia="標楷體" w:hAnsi="標楷體" w:cstheme="minorBidi" w:hint="eastAsia"/>
          <w:b/>
          <w:kern w:val="0"/>
        </w:rPr>
        <w:t xml:space="preserve">　</w:t>
      </w:r>
      <w:r w:rsidRPr="0043258C">
        <w:rPr>
          <w:rFonts w:ascii="標楷體" w:eastAsia="標楷體" w:hAnsi="標楷體" w:cstheme="minorBidi" w:hint="eastAsia"/>
          <w:b/>
          <w:kern w:val="0"/>
        </w:rPr>
        <w:t>住宅基金辦理各項住宅政策，長期仰賴國庫撥補，雖將部分房地合一課徵所得稅稅課收入納入基金財源，惟該稅課收入欠缺長期穩定性，難以確保支應所需經費：</w:t>
      </w:r>
      <w:r w:rsidRPr="0043258C">
        <w:rPr>
          <w:rFonts w:ascii="標楷體" w:eastAsia="標楷體" w:hAnsi="標楷體" w:cstheme="minorBidi" w:hint="eastAsia"/>
          <w:kern w:val="0"/>
        </w:rPr>
        <w:t>內政部經管住宅基金主要辦理住宅補貼、補助地方政府及</w:t>
      </w:r>
      <w:r w:rsidR="00165C4B" w:rsidRPr="0043258C">
        <w:rPr>
          <w:rFonts w:ascii="標楷體" w:eastAsia="標楷體" w:hAnsi="標楷體" w:cstheme="minorBidi" w:hint="eastAsia"/>
          <w:kern w:val="0"/>
        </w:rPr>
        <w:t>國家住宅及都市更新中心（下稱</w:t>
      </w:r>
      <w:r w:rsidRPr="0043258C">
        <w:rPr>
          <w:rFonts w:ascii="標楷體" w:eastAsia="標楷體" w:hAnsi="標楷體" w:cstheme="minorBidi" w:hint="eastAsia"/>
          <w:kern w:val="0"/>
        </w:rPr>
        <w:t>國家住都中心</w:t>
      </w:r>
      <w:r w:rsidR="00165C4B" w:rsidRPr="0043258C">
        <w:rPr>
          <w:rFonts w:ascii="標楷體" w:eastAsia="標楷體" w:hAnsi="標楷體" w:cstheme="minorBidi" w:hint="eastAsia"/>
          <w:kern w:val="0"/>
        </w:rPr>
        <w:t>）</w:t>
      </w:r>
      <w:r w:rsidRPr="0043258C">
        <w:rPr>
          <w:rFonts w:ascii="標楷體" w:eastAsia="標楷體" w:hAnsi="標楷體" w:cstheme="minorBidi" w:hint="eastAsia"/>
          <w:kern w:val="0"/>
        </w:rPr>
        <w:t>興辦社會住宅等計畫。近5年度（107至111年度）該基金短絀</w:t>
      </w:r>
      <w:r w:rsidR="008A63AB" w:rsidRPr="0043258C">
        <w:rPr>
          <w:rFonts w:ascii="標楷體" w:eastAsia="標楷體" w:hAnsi="標楷體" w:cstheme="minorBidi" w:hint="eastAsia"/>
          <w:kern w:val="0"/>
        </w:rPr>
        <w:t>介於</w:t>
      </w:r>
      <w:r w:rsidRPr="0043258C">
        <w:rPr>
          <w:rFonts w:ascii="標楷體" w:eastAsia="標楷體" w:hAnsi="標楷體" w:cstheme="minorBidi" w:hint="eastAsia"/>
          <w:kern w:val="0"/>
        </w:rPr>
        <w:t>11億元至56.37億元</w:t>
      </w:r>
      <w:r w:rsidR="008A63AB" w:rsidRPr="0043258C">
        <w:rPr>
          <w:rFonts w:ascii="標楷體" w:eastAsia="標楷體" w:hAnsi="標楷體" w:cstheme="minorBidi" w:hint="eastAsia"/>
          <w:kern w:val="0"/>
        </w:rPr>
        <w:t>之間</w:t>
      </w:r>
      <w:r w:rsidRPr="0043258C">
        <w:rPr>
          <w:rFonts w:ascii="標楷體" w:eastAsia="標楷體" w:hAnsi="標楷體" w:cstheme="minorBidi" w:hint="eastAsia"/>
          <w:kern w:val="0"/>
        </w:rPr>
        <w:t>，致基金淨值自106年底之531.56億元逐年減少至111年底之344.14億元。又因住宅基金連年短絀，國庫須挹注金額龐鉅且持續增加，經行政院主計總處評估財務狀況屬高風險。嗣財政部於112年4月21日修正房地合一課徵所得稅稅課收入分配及運用辦法規定，明定</w:t>
      </w:r>
      <w:r w:rsidR="001341EA" w:rsidRPr="0043258C">
        <w:rPr>
          <w:rFonts w:ascii="標楷體" w:eastAsia="標楷體" w:hAnsi="標楷體" w:cstheme="minorBidi" w:hint="eastAsia"/>
          <w:kern w:val="0"/>
        </w:rPr>
        <w:t>房地合一</w:t>
      </w:r>
      <w:r w:rsidR="001341EA" w:rsidRPr="0043258C">
        <w:rPr>
          <w:rFonts w:ascii="標楷體" w:eastAsia="標楷體" w:hAnsi="標楷體" w:cstheme="minorBidi" w:hint="eastAsia"/>
          <w:kern w:val="0"/>
        </w:rPr>
        <w:lastRenderedPageBreak/>
        <w:t>課徵所得稅稅課收入（下稱房地合一稅）</w:t>
      </w:r>
      <w:r w:rsidRPr="0043258C">
        <w:rPr>
          <w:rFonts w:ascii="標楷體" w:eastAsia="標楷體" w:hAnsi="標楷體" w:cstheme="minorBidi" w:hint="eastAsia"/>
          <w:kern w:val="0"/>
        </w:rPr>
        <w:t>餘額挹注長照和住宅政策用途不得低於10</w:t>
      </w:r>
      <w:r w:rsidR="001341EA" w:rsidRPr="0043258C">
        <w:rPr>
          <w:rFonts w:ascii="標楷體" w:eastAsia="標楷體" w:hAnsi="標楷體" w:cstheme="minorBidi" w:hint="eastAsia"/>
          <w:kern w:val="0"/>
        </w:rPr>
        <w:t>％；</w:t>
      </w:r>
      <w:r w:rsidRPr="0043258C">
        <w:rPr>
          <w:rFonts w:ascii="標楷體" w:eastAsia="標楷體" w:hAnsi="標楷體" w:cstheme="minorBidi" w:hint="eastAsia"/>
          <w:kern w:val="0"/>
        </w:rPr>
        <w:t>惟據營建署推估113至115年度住宅基金現金收入及支出，縱經各該年度房地合一稅挹注款後，短絀亦高達335億元、311億元及320億元，仍須國庫撥補所需經費。又房地合一稅課稅基礎為所有權人出賣房屋或土地，減除原始取得成本之餘額，倘未獲利則無須繳納稅款，</w:t>
      </w:r>
      <w:r w:rsidR="001341EA" w:rsidRPr="0043258C">
        <w:rPr>
          <w:rFonts w:ascii="標楷體" w:eastAsia="標楷體" w:hAnsi="標楷體" w:cstheme="minorBidi" w:hint="eastAsia"/>
          <w:kern w:val="0"/>
        </w:rPr>
        <w:t>爰房地合一稅稅收金額受房地買賣交易量及房地價格漲跌</w:t>
      </w:r>
      <w:r w:rsidRPr="0043258C">
        <w:rPr>
          <w:rFonts w:ascii="標楷體" w:eastAsia="標楷體" w:hAnsi="標楷體" w:cstheme="minorBidi" w:hint="eastAsia"/>
          <w:kern w:val="0"/>
        </w:rPr>
        <w:t>影響</w:t>
      </w:r>
      <w:r w:rsidR="001341EA" w:rsidRPr="0043258C">
        <w:rPr>
          <w:rFonts w:ascii="標楷體" w:eastAsia="標楷體" w:hAnsi="標楷體" w:cstheme="minorBidi" w:hint="eastAsia"/>
          <w:kern w:val="0"/>
        </w:rPr>
        <w:t>，</w:t>
      </w:r>
      <w:r w:rsidRPr="0043258C">
        <w:rPr>
          <w:rFonts w:ascii="標楷體" w:eastAsia="標楷體" w:hAnsi="標楷體" w:cstheme="minorBidi" w:hint="eastAsia"/>
          <w:kern w:val="0"/>
        </w:rPr>
        <w:t>欠缺長期穩定性，難以確保支應住宅政策所需</w:t>
      </w:r>
      <w:r w:rsidR="008A63AB" w:rsidRPr="0043258C">
        <w:rPr>
          <w:rFonts w:ascii="標楷體" w:eastAsia="標楷體" w:hAnsi="標楷體" w:cstheme="minorBidi" w:hint="eastAsia"/>
          <w:kern w:val="0"/>
        </w:rPr>
        <w:t>經費，</w:t>
      </w:r>
      <w:r w:rsidRPr="0043258C">
        <w:rPr>
          <w:rFonts w:ascii="標楷體" w:eastAsia="標楷體" w:hAnsi="標楷體" w:cstheme="minorBidi" w:hint="eastAsia"/>
          <w:kern w:val="0"/>
        </w:rPr>
        <w:t>經函請內政部研謀因應。</w:t>
      </w:r>
      <w:r w:rsidR="003F2F2B" w:rsidRPr="007F13AF">
        <w:rPr>
          <w:rFonts w:ascii="標楷體" w:eastAsia="標楷體" w:hAnsi="標楷體" w:cstheme="minorBidi" w:hint="eastAsia"/>
          <w:kern w:val="0"/>
        </w:rPr>
        <w:t>據復：</w:t>
      </w:r>
      <w:r w:rsidR="001502E6" w:rsidRPr="007F13AF">
        <w:rPr>
          <w:rFonts w:ascii="標楷體" w:eastAsia="標楷體" w:hAnsi="標楷體" w:cstheme="minorBidi" w:hint="eastAsia"/>
          <w:kern w:val="0"/>
        </w:rPr>
        <w:t>該基金112年</w:t>
      </w:r>
      <w:r w:rsidR="00A0453C" w:rsidRPr="007F13AF">
        <w:rPr>
          <w:rFonts w:ascii="標楷體" w:eastAsia="標楷體" w:hAnsi="標楷體" w:cstheme="minorBidi" w:hint="eastAsia"/>
          <w:kern w:val="0"/>
        </w:rPr>
        <w:t>初淨值僅344.14億元，112年度</w:t>
      </w:r>
      <w:r w:rsidR="001502E6" w:rsidRPr="007F13AF">
        <w:rPr>
          <w:rFonts w:ascii="標楷體" w:eastAsia="標楷體" w:hAnsi="標楷體" w:cstheme="minorBidi" w:hint="eastAsia"/>
          <w:kern w:val="0"/>
        </w:rPr>
        <w:t>經費需求約447億元，</w:t>
      </w:r>
      <w:r w:rsidR="00A0453C" w:rsidRPr="007F13AF">
        <w:rPr>
          <w:rFonts w:ascii="標楷體" w:eastAsia="標楷體" w:hAnsi="標楷體" w:cstheme="minorBidi" w:hint="eastAsia"/>
          <w:kern w:val="0"/>
        </w:rPr>
        <w:t>財務狀況難以支應，爰</w:t>
      </w:r>
      <w:r w:rsidR="001502E6" w:rsidRPr="007F13AF">
        <w:rPr>
          <w:rFonts w:ascii="標楷體" w:eastAsia="標楷體" w:hAnsi="標楷體" w:cstheme="minorBidi" w:hint="eastAsia"/>
          <w:kern w:val="0"/>
        </w:rPr>
        <w:t>將由國庫撥補挹注522.7億</w:t>
      </w:r>
      <w:r w:rsidR="00A0453C" w:rsidRPr="007F13AF">
        <w:rPr>
          <w:rFonts w:ascii="標楷體" w:eastAsia="標楷體" w:hAnsi="標楷體" w:cstheme="minorBidi" w:hint="eastAsia"/>
          <w:kern w:val="0"/>
        </w:rPr>
        <w:t>元，未來將再</w:t>
      </w:r>
      <w:r w:rsidR="00DF174C" w:rsidRPr="007F13AF">
        <w:rPr>
          <w:rFonts w:ascii="標楷體" w:eastAsia="標楷體" w:hAnsi="標楷體" w:cstheme="minorBidi" w:hint="eastAsia"/>
          <w:kern w:val="0"/>
        </w:rPr>
        <w:t>爭取提高</w:t>
      </w:r>
      <w:r w:rsidR="005F4CF0" w:rsidRPr="005F4CF0">
        <w:rPr>
          <w:rFonts w:ascii="標楷體" w:eastAsia="標楷體" w:hAnsi="標楷體" w:cstheme="minorBidi" w:hint="eastAsia"/>
          <w:kern w:val="0"/>
        </w:rPr>
        <w:t>房地合一稅</w:t>
      </w:r>
      <w:r w:rsidR="00DF174C" w:rsidRPr="007F13AF">
        <w:rPr>
          <w:rFonts w:ascii="標楷體" w:eastAsia="標楷體" w:hAnsi="標楷體" w:cstheme="minorBidi" w:hint="eastAsia"/>
          <w:kern w:val="0"/>
        </w:rPr>
        <w:t>分配之獲配比例及</w:t>
      </w:r>
      <w:r w:rsidR="001502E6" w:rsidRPr="007F13AF">
        <w:rPr>
          <w:rFonts w:ascii="標楷體" w:eastAsia="標楷體" w:hAnsi="標楷體" w:cstheme="minorBidi" w:hint="eastAsia"/>
          <w:kern w:val="0"/>
        </w:rPr>
        <w:t>更穩定</w:t>
      </w:r>
      <w:r w:rsidR="00DF174C" w:rsidRPr="007F13AF">
        <w:rPr>
          <w:rFonts w:ascii="標楷體" w:eastAsia="標楷體" w:hAnsi="標楷體" w:cstheme="minorBidi" w:hint="eastAsia"/>
          <w:kern w:val="0"/>
        </w:rPr>
        <w:t>之</w:t>
      </w:r>
      <w:r w:rsidR="001502E6" w:rsidRPr="007F13AF">
        <w:rPr>
          <w:rFonts w:ascii="標楷體" w:eastAsia="標楷體" w:hAnsi="標楷體" w:cstheme="minorBidi" w:hint="eastAsia"/>
          <w:kern w:val="0"/>
        </w:rPr>
        <w:t>財源，以支應住宅政策所需經費。</w:t>
      </w:r>
    </w:p>
    <w:p w:rsidR="00854BCC" w:rsidRPr="0043258C" w:rsidRDefault="00D15DE4" w:rsidP="001502E6">
      <w:pPr>
        <w:overflowPunct w:val="0"/>
        <w:spacing w:line="410" w:lineRule="exact"/>
        <w:ind w:firstLineChars="700" w:firstLine="1682"/>
        <w:jc w:val="both"/>
        <w:rPr>
          <w:rFonts w:ascii="標楷體" w:eastAsia="標楷體" w:hAnsi="標楷體" w:cstheme="minorBidi"/>
          <w:kern w:val="0"/>
          <w:highlight w:val="green"/>
        </w:rPr>
      </w:pPr>
      <w:r w:rsidRPr="0043258C">
        <w:rPr>
          <w:rFonts w:ascii="標楷體" w:eastAsia="標楷體" w:hAnsi="標楷體" w:hint="eastAsia"/>
          <w:b/>
        </w:rPr>
        <w:t>B.</w:t>
      </w:r>
      <w:r w:rsidR="00972C40" w:rsidRPr="0043258C">
        <w:rPr>
          <w:rFonts w:ascii="標楷體" w:eastAsia="標楷體" w:hAnsi="標楷體" w:hint="eastAsia"/>
          <w:b/>
          <w:sz w:val="28"/>
          <w:szCs w:val="28"/>
        </w:rPr>
        <w:t xml:space="preserve">　</w:t>
      </w:r>
      <w:r w:rsidRPr="0043258C">
        <w:rPr>
          <w:rFonts w:ascii="標楷體" w:eastAsia="標楷體" w:hAnsi="標楷體" w:hint="eastAsia"/>
          <w:b/>
        </w:rPr>
        <w:t>政府直接興建社會住宅達成戶數逐年穩定成長，惟</w:t>
      </w:r>
      <w:r w:rsidR="008A63AB" w:rsidRPr="0043258C">
        <w:rPr>
          <w:rFonts w:ascii="標楷體" w:eastAsia="標楷體" w:hAnsi="標楷體" w:hint="eastAsia"/>
          <w:b/>
        </w:rPr>
        <w:t>至112年3月底</w:t>
      </w:r>
      <w:r w:rsidRPr="0043258C">
        <w:rPr>
          <w:rFonts w:ascii="標楷體" w:eastAsia="標楷體" w:hAnsi="標楷體" w:hint="eastAsia"/>
          <w:b/>
        </w:rPr>
        <w:t>實際已完工僅2萬4千餘戶，社會住宅供不應求；又近年營造業缺工及營建成本高漲，廠商投標意願低落，致部分工程未能順利發包，延宕後續興建進度：</w:t>
      </w:r>
      <w:r w:rsidRPr="0043258C">
        <w:rPr>
          <w:rFonts w:ascii="標楷體" w:eastAsia="標楷體" w:hAnsi="標楷體" w:hint="eastAsia"/>
        </w:rPr>
        <w:t>自106年3月至112年3月止，政府直接興建社會住宅累計達成7萬3,031</w:t>
      </w:r>
      <w:r w:rsidR="001341EA" w:rsidRPr="0043258C">
        <w:rPr>
          <w:rFonts w:ascii="標楷體" w:eastAsia="標楷體" w:hAnsi="標楷體" w:hint="eastAsia"/>
        </w:rPr>
        <w:t>戶，推動速度逐年穩定成長。惟</w:t>
      </w:r>
      <w:r w:rsidRPr="0043258C">
        <w:rPr>
          <w:rFonts w:ascii="標楷體" w:eastAsia="標楷體" w:hAnsi="標楷體" w:hint="eastAsia"/>
        </w:rPr>
        <w:t>達成戶數中，實際已完工可入住者僅2萬4,636戶，</w:t>
      </w:r>
      <w:r w:rsidR="008A63AB" w:rsidRPr="0043258C">
        <w:rPr>
          <w:rFonts w:ascii="標楷體" w:eastAsia="標楷體" w:hAnsi="標楷體" w:hint="eastAsia"/>
        </w:rPr>
        <w:t>其</w:t>
      </w:r>
      <w:r w:rsidRPr="0043258C">
        <w:rPr>
          <w:rFonts w:ascii="標楷體" w:eastAsia="標楷體" w:hAnsi="標楷體" w:hint="eastAsia"/>
        </w:rPr>
        <w:t>餘4萬8,395</w:t>
      </w:r>
      <w:r w:rsidR="001341EA" w:rsidRPr="0043258C">
        <w:rPr>
          <w:rFonts w:ascii="標楷體" w:eastAsia="標楷體" w:hAnsi="標楷體" w:hint="eastAsia"/>
        </w:rPr>
        <w:t>戶尚在興建中；</w:t>
      </w:r>
      <w:r w:rsidRPr="0043258C">
        <w:rPr>
          <w:rFonts w:ascii="標楷體" w:eastAsia="標楷體" w:hAnsi="標楷體" w:hint="eastAsia"/>
        </w:rPr>
        <w:t>倘施工進度正常，至113</w:t>
      </w:r>
      <w:r w:rsidR="008A63AB" w:rsidRPr="0043258C">
        <w:rPr>
          <w:rFonts w:ascii="標楷體" w:eastAsia="標楷體" w:hAnsi="標楷體" w:hint="eastAsia"/>
        </w:rPr>
        <w:t>年底計畫結束，</w:t>
      </w:r>
      <w:r w:rsidRPr="0043258C">
        <w:rPr>
          <w:rFonts w:ascii="標楷體" w:eastAsia="標楷體" w:hAnsi="標楷體" w:hint="eastAsia"/>
        </w:rPr>
        <w:t>已完工</w:t>
      </w:r>
      <w:r w:rsidR="008A63AB" w:rsidRPr="0043258C">
        <w:rPr>
          <w:rFonts w:ascii="標楷體" w:eastAsia="標楷體" w:hAnsi="標楷體" w:hint="eastAsia"/>
        </w:rPr>
        <w:t>者亦僅</w:t>
      </w:r>
      <w:r w:rsidRPr="0043258C">
        <w:rPr>
          <w:rFonts w:ascii="標楷體" w:eastAsia="標楷體" w:hAnsi="標楷體" w:hint="eastAsia"/>
        </w:rPr>
        <w:t>為3萬6,379</w:t>
      </w:r>
      <w:r w:rsidR="008A63AB" w:rsidRPr="0043258C">
        <w:rPr>
          <w:rFonts w:ascii="標楷體" w:eastAsia="標楷體" w:hAnsi="標楷體" w:hint="eastAsia"/>
        </w:rPr>
        <w:t>戶，屆時仍</w:t>
      </w:r>
      <w:r w:rsidRPr="0043258C">
        <w:rPr>
          <w:rFonts w:ascii="標楷體" w:eastAsia="標楷體" w:hAnsi="標楷體" w:hint="eastAsia"/>
        </w:rPr>
        <w:t>無法滿足經濟社會弱勢及青年族群之需求。另已規劃興建之社會住宅，自106至111年底前上網招標者165案（5萬9,116戶），截至112年3月底止，尚未決標者21案（7,482戶）。各案自第1次招標至112年3月底止，平均約11.87個月，甚有超過2</w:t>
      </w:r>
      <w:r w:rsidR="008A63AB" w:rsidRPr="0043258C">
        <w:rPr>
          <w:rFonts w:ascii="標楷體" w:eastAsia="標楷體" w:hAnsi="標楷體" w:hint="eastAsia"/>
        </w:rPr>
        <w:t>年</w:t>
      </w:r>
      <w:r w:rsidR="001341EA" w:rsidRPr="0043258C">
        <w:rPr>
          <w:rFonts w:ascii="標楷體" w:eastAsia="標楷體" w:hAnsi="標楷體" w:hint="eastAsia"/>
        </w:rPr>
        <w:t>尚未完成發包</w:t>
      </w:r>
      <w:r w:rsidR="008A63AB" w:rsidRPr="0043258C">
        <w:rPr>
          <w:rFonts w:ascii="標楷體" w:eastAsia="標楷體" w:hAnsi="標楷體" w:hint="eastAsia"/>
        </w:rPr>
        <w:t>者</w:t>
      </w:r>
      <w:r w:rsidR="001341EA" w:rsidRPr="0043258C">
        <w:rPr>
          <w:rFonts w:ascii="標楷體" w:eastAsia="標楷體" w:hAnsi="標楷體" w:hint="eastAsia"/>
        </w:rPr>
        <w:t>，主要係營建物價上漲、缺工、基地條件不佳等因素，致廠商無意願投標。主辦機關於開標流標後，尚須</w:t>
      </w:r>
      <w:r w:rsidRPr="0043258C">
        <w:rPr>
          <w:rFonts w:ascii="標楷體" w:eastAsia="標楷體" w:hAnsi="標楷體" w:hint="eastAsia"/>
        </w:rPr>
        <w:t>檢討調整招標文件及預算，或以其他基地條件較佳之案件優先辦理招標，以致延後招標期程</w:t>
      </w:r>
      <w:r w:rsidR="008A63AB" w:rsidRPr="0043258C">
        <w:rPr>
          <w:rFonts w:ascii="標楷體" w:eastAsia="標楷體" w:hAnsi="標楷體" w:hint="eastAsia"/>
        </w:rPr>
        <w:t>，惟實際已延宕各該工程後續興建進度，</w:t>
      </w:r>
      <w:r w:rsidRPr="0043258C">
        <w:rPr>
          <w:rFonts w:ascii="標楷體" w:eastAsia="標楷體" w:hAnsi="標楷體" w:hint="eastAsia"/>
        </w:rPr>
        <w:t>經函請內政部督促研謀改善。</w:t>
      </w:r>
      <w:r w:rsidR="003F2F2B" w:rsidRPr="007F13AF">
        <w:rPr>
          <w:rFonts w:ascii="標楷體" w:eastAsia="標楷體" w:hAnsi="標楷體" w:cstheme="minorBidi" w:hint="eastAsia"/>
          <w:kern w:val="0"/>
        </w:rPr>
        <w:t>據復：</w:t>
      </w:r>
      <w:r w:rsidR="00214237" w:rsidRPr="007F13AF">
        <w:rPr>
          <w:rFonts w:ascii="標楷體" w:eastAsia="標楷體" w:hAnsi="標楷體" w:cstheme="minorBidi" w:hint="eastAsia"/>
          <w:kern w:val="0"/>
        </w:rPr>
        <w:t>直接興建戶數係以工程發包戶數為達成指標，</w:t>
      </w:r>
      <w:r w:rsidR="001502E6" w:rsidRPr="007F13AF">
        <w:rPr>
          <w:rFonts w:ascii="標楷體" w:eastAsia="標楷體" w:hAnsi="標楷體" w:cstheme="minorBidi" w:hint="eastAsia"/>
          <w:kern w:val="0"/>
        </w:rPr>
        <w:t>112</w:t>
      </w:r>
      <w:r w:rsidR="000270BE" w:rsidRPr="007F13AF">
        <w:rPr>
          <w:rFonts w:ascii="標楷體" w:eastAsia="標楷體" w:hAnsi="標楷體" w:cstheme="minorBidi" w:hint="eastAsia"/>
          <w:kern w:val="0"/>
        </w:rPr>
        <w:t>及113年底前預定累計</w:t>
      </w:r>
      <w:r w:rsidR="001502E6" w:rsidRPr="007F13AF">
        <w:rPr>
          <w:rFonts w:ascii="標楷體" w:eastAsia="標楷體" w:hAnsi="標楷體" w:cstheme="minorBidi" w:hint="eastAsia"/>
          <w:kern w:val="0"/>
        </w:rPr>
        <w:t>達成10萬戶</w:t>
      </w:r>
      <w:r w:rsidR="000270BE" w:rsidRPr="007F13AF">
        <w:rPr>
          <w:rFonts w:ascii="標楷體" w:eastAsia="標楷體" w:hAnsi="標楷體" w:cstheme="minorBidi" w:hint="eastAsia"/>
          <w:kern w:val="0"/>
        </w:rPr>
        <w:t>及</w:t>
      </w:r>
      <w:r w:rsidR="001502E6" w:rsidRPr="007F13AF">
        <w:rPr>
          <w:rFonts w:ascii="標楷體" w:eastAsia="標楷體" w:hAnsi="標楷體" w:cstheme="minorBidi" w:hint="eastAsia"/>
          <w:kern w:val="0"/>
        </w:rPr>
        <w:t>12</w:t>
      </w:r>
      <w:r w:rsidR="00261A44" w:rsidRPr="007F13AF">
        <w:rPr>
          <w:rFonts w:ascii="標楷體" w:eastAsia="標楷體" w:hAnsi="標楷體" w:cstheme="minorBidi" w:hint="eastAsia"/>
          <w:kern w:val="0"/>
        </w:rPr>
        <w:t>萬戶。</w:t>
      </w:r>
      <w:r w:rsidR="00214237" w:rsidRPr="007F13AF">
        <w:rPr>
          <w:rFonts w:ascii="標楷體" w:eastAsia="標楷體" w:hAnsi="標楷體" w:cstheme="minorBidi" w:hint="eastAsia"/>
          <w:kern w:val="0"/>
        </w:rPr>
        <w:t>另為減少營建環境因素</w:t>
      </w:r>
      <w:r w:rsidR="001502E6" w:rsidRPr="007F13AF">
        <w:rPr>
          <w:rFonts w:ascii="標楷體" w:eastAsia="標楷體" w:hAnsi="標楷體" w:cstheme="minorBidi" w:hint="eastAsia"/>
          <w:kern w:val="0"/>
        </w:rPr>
        <w:t>影響，如有進度落後，該部除要求立即改善外，並定期召開會議檢討</w:t>
      </w:r>
      <w:r w:rsidR="000270BE" w:rsidRPr="007F13AF">
        <w:rPr>
          <w:rFonts w:ascii="標楷體" w:eastAsia="標楷體" w:hAnsi="標楷體" w:cstheme="minorBidi" w:hint="eastAsia"/>
          <w:kern w:val="0"/>
        </w:rPr>
        <w:t>及研商協助措施；行政院公共工程委員會亦將專案輔導受營建缺工等</w:t>
      </w:r>
      <w:r w:rsidR="001502E6" w:rsidRPr="007F13AF">
        <w:rPr>
          <w:rFonts w:ascii="標楷體" w:eastAsia="標楷體" w:hAnsi="標楷體" w:cstheme="minorBidi" w:hint="eastAsia"/>
          <w:kern w:val="0"/>
        </w:rPr>
        <w:t>影響較大之個案，協助檢視標案內容適宜性，精進招標策略，以加速社會住宅興辦計畫之推展。</w:t>
      </w:r>
    </w:p>
    <w:p w:rsidR="00854BCC" w:rsidRPr="0043258C" w:rsidRDefault="00972C40" w:rsidP="001502E6">
      <w:pPr>
        <w:overflowPunct w:val="0"/>
        <w:spacing w:line="410" w:lineRule="exact"/>
        <w:ind w:firstLineChars="700" w:firstLine="1682"/>
        <w:jc w:val="both"/>
        <w:rPr>
          <w:rFonts w:ascii="標楷體" w:eastAsia="標楷體" w:hAnsi="標楷體" w:cstheme="minorBidi"/>
          <w:kern w:val="0"/>
          <w:highlight w:val="green"/>
        </w:rPr>
      </w:pPr>
      <w:r w:rsidRPr="0043258C">
        <w:rPr>
          <w:rFonts w:ascii="標楷體" w:eastAsia="標楷體" w:hAnsi="標楷體" w:hint="eastAsia"/>
          <w:b/>
        </w:rPr>
        <w:t>C.　內政部研訂社會住宅租金分級收費原則，未妥為蒐集各界意見並調整規劃，以致民間團體仍有疑義，無法定案公告：</w:t>
      </w:r>
      <w:r w:rsidRPr="0043258C">
        <w:rPr>
          <w:rFonts w:ascii="標楷體" w:eastAsia="標楷體" w:hAnsi="標楷體" w:hint="eastAsia"/>
        </w:rPr>
        <w:t>本部鑑於社會住宅租金原授權各機關自行訂定，未有一致性規範，及部分社會住宅租金超出經濟弱勢戶及財務基礎尚未穩固的青年族群合理負擔範圍，前於110年6月及111年6月分別函請內政</w:t>
      </w:r>
      <w:r w:rsidR="008A63AB" w:rsidRPr="0043258C">
        <w:rPr>
          <w:rFonts w:ascii="標楷體" w:eastAsia="標楷體" w:hAnsi="標楷體" w:hint="eastAsia"/>
        </w:rPr>
        <w:t>部儘速研訂</w:t>
      </w:r>
      <w:r w:rsidR="008A63AB" w:rsidRPr="00DB6AE4">
        <w:rPr>
          <w:rFonts w:ascii="標楷體" w:eastAsia="標楷體" w:hAnsi="標楷體" w:hint="eastAsia"/>
        </w:rPr>
        <w:t>社會住宅租金分級收費原則（</w:t>
      </w:r>
      <w:r w:rsidR="008A63AB" w:rsidRPr="0043258C">
        <w:rPr>
          <w:rFonts w:ascii="標楷體" w:eastAsia="標楷體" w:hAnsi="標楷體" w:hint="eastAsia"/>
        </w:rPr>
        <w:t>下稱租金收費原則）。據復</w:t>
      </w:r>
      <w:r w:rsidRPr="0043258C">
        <w:rPr>
          <w:rFonts w:ascii="標楷體" w:eastAsia="標楷體" w:hAnsi="標楷體" w:hint="eastAsia"/>
        </w:rPr>
        <w:t>自110年6月住宅法修正後，</w:t>
      </w:r>
      <w:r w:rsidR="008A63AB" w:rsidRPr="0043258C">
        <w:rPr>
          <w:rFonts w:ascii="標楷體" w:eastAsia="標楷體" w:hAnsi="標楷體" w:hint="eastAsia"/>
        </w:rPr>
        <w:t>該部</w:t>
      </w:r>
      <w:r w:rsidRPr="0043258C">
        <w:rPr>
          <w:rFonts w:ascii="標楷體" w:eastAsia="標楷體" w:hAnsi="標楷體" w:hint="eastAsia"/>
        </w:rPr>
        <w:t>即研訂租金收費原則草案，並於110年12月28日、111年5月16日邀請各機關及民間團體召開研商會</w:t>
      </w:r>
      <w:r w:rsidR="001341EA" w:rsidRPr="0043258C">
        <w:rPr>
          <w:rFonts w:ascii="標楷體" w:eastAsia="標楷體" w:hAnsi="標楷體" w:hint="eastAsia"/>
        </w:rPr>
        <w:t>議，</w:t>
      </w:r>
      <w:r w:rsidRPr="0043258C">
        <w:rPr>
          <w:rFonts w:ascii="標楷體" w:eastAsia="標楷體" w:hAnsi="標楷體" w:hint="eastAsia"/>
        </w:rPr>
        <w:t>111年7月12日再函請各機關表示意見，以進行後續法制作業。經追蹤該部辦理情形，有關以承租戶之身分別為主要分級收費原則部分，因未妥為廣泛蒐集各界意見，據以調整研訂可行方案並進行政策溝通，以致民間團體對草案內容仍有疑義。截至112年4月底止，已逾1年9個月餘仍未定案公告，造成國家住都中心及市縣政府未有遵循準據，僅能按住宅法修正前規定</w:t>
      </w:r>
      <w:r w:rsidR="008A63AB" w:rsidRPr="0043258C">
        <w:rPr>
          <w:rFonts w:ascii="標楷體" w:eastAsia="標楷體" w:hAnsi="標楷體" w:hint="eastAsia"/>
        </w:rPr>
        <w:t>自行訂定社會住宅租金，造成各社會住宅租金標</w:t>
      </w:r>
      <w:r w:rsidR="008A63AB" w:rsidRPr="001502E6">
        <w:rPr>
          <w:rFonts w:ascii="標楷體" w:eastAsia="標楷體" w:hAnsi="標楷體" w:hint="eastAsia"/>
        </w:rPr>
        <w:t>準及計收方式不一情事，</w:t>
      </w:r>
      <w:r w:rsidRPr="001502E6">
        <w:rPr>
          <w:rFonts w:ascii="標楷體" w:eastAsia="標楷體" w:hAnsi="標楷體" w:hint="eastAsia"/>
        </w:rPr>
        <w:t>經函請內政部研謀改善。</w:t>
      </w:r>
      <w:r w:rsidR="003F2F2B" w:rsidRPr="007F13AF">
        <w:rPr>
          <w:rFonts w:ascii="標楷體" w:eastAsia="標楷體" w:hAnsi="標楷體" w:cstheme="minorBidi" w:hint="eastAsia"/>
          <w:kern w:val="0"/>
        </w:rPr>
        <w:t>據復：</w:t>
      </w:r>
      <w:r w:rsidR="001502E6" w:rsidRPr="007F13AF">
        <w:rPr>
          <w:rFonts w:ascii="標楷體" w:eastAsia="標楷體" w:hAnsi="標楷體" w:cstheme="minorBidi" w:hint="eastAsia"/>
          <w:kern w:val="0"/>
        </w:rPr>
        <w:t>有關</w:t>
      </w:r>
      <w:r w:rsidR="00DB6AE4" w:rsidRPr="00DB6AE4">
        <w:rPr>
          <w:rFonts w:ascii="標楷體" w:eastAsia="標楷體" w:hAnsi="標楷體" w:cstheme="minorBidi" w:hint="eastAsia"/>
          <w:kern w:val="0"/>
        </w:rPr>
        <w:t>租金收費原則</w:t>
      </w:r>
      <w:r w:rsidR="000270BE" w:rsidRPr="007F13AF">
        <w:rPr>
          <w:rFonts w:ascii="標楷體" w:eastAsia="標楷體" w:hAnsi="標楷體" w:cstheme="minorBidi" w:hint="eastAsia"/>
          <w:kern w:val="0"/>
        </w:rPr>
        <w:t>（草</w:t>
      </w:r>
      <w:r w:rsidR="000270BE" w:rsidRPr="007F13AF">
        <w:rPr>
          <w:rFonts w:ascii="標楷體" w:eastAsia="標楷體" w:hAnsi="標楷體" w:cstheme="minorBidi" w:hint="eastAsia"/>
          <w:kern w:val="0"/>
        </w:rPr>
        <w:lastRenderedPageBreak/>
        <w:t>案）規劃</w:t>
      </w:r>
      <w:r w:rsidR="001502E6" w:rsidRPr="007F13AF">
        <w:rPr>
          <w:rFonts w:ascii="標楷體" w:eastAsia="標楷體" w:hAnsi="標楷體" w:cstheme="minorBidi" w:hint="eastAsia"/>
          <w:kern w:val="0"/>
        </w:rPr>
        <w:t>一般戶以市場租金中位數8折以下，社會弱勢戶以7折以下，經濟弱勢戶以5</w:t>
      </w:r>
      <w:r w:rsidR="00431471" w:rsidRPr="007F13AF">
        <w:rPr>
          <w:rFonts w:ascii="標楷體" w:eastAsia="標楷體" w:hAnsi="標楷體" w:cstheme="minorBidi" w:hint="eastAsia"/>
          <w:kern w:val="0"/>
        </w:rPr>
        <w:t>折以下訂定，以兼顧承租人之弱勢情形及負擔能力；</w:t>
      </w:r>
      <w:r w:rsidR="001502E6" w:rsidRPr="007F13AF">
        <w:rPr>
          <w:rFonts w:ascii="標楷體" w:eastAsia="標楷體" w:hAnsi="標楷體" w:cstheme="minorBidi" w:hint="eastAsia"/>
          <w:kern w:val="0"/>
        </w:rPr>
        <w:t>後續將另行邀集相關單位開會</w:t>
      </w:r>
      <w:r w:rsidR="00431471" w:rsidRPr="007F13AF">
        <w:rPr>
          <w:rFonts w:ascii="標楷體" w:eastAsia="標楷體" w:hAnsi="標楷體" w:cstheme="minorBidi" w:hint="eastAsia"/>
          <w:kern w:val="0"/>
        </w:rPr>
        <w:t>後</w:t>
      </w:r>
      <w:r w:rsidR="001502E6" w:rsidRPr="007F13AF">
        <w:rPr>
          <w:rFonts w:ascii="標楷體" w:eastAsia="標楷體" w:hAnsi="標楷體" w:cstheme="minorBidi" w:hint="eastAsia"/>
          <w:kern w:val="0"/>
        </w:rPr>
        <w:t>，辦理草案之預告程序。</w:t>
      </w:r>
    </w:p>
    <w:p w:rsidR="00854BCC" w:rsidRPr="007F13AF" w:rsidRDefault="00972C40" w:rsidP="001502E6">
      <w:pPr>
        <w:overflowPunct w:val="0"/>
        <w:spacing w:line="410" w:lineRule="exact"/>
        <w:ind w:firstLineChars="700" w:firstLine="1682"/>
        <w:jc w:val="both"/>
        <w:rPr>
          <w:rFonts w:ascii="標楷體" w:eastAsia="標楷體" w:hAnsi="標楷體" w:cstheme="minorBidi"/>
          <w:kern w:val="0"/>
          <w:highlight w:val="green"/>
        </w:rPr>
      </w:pPr>
      <w:r w:rsidRPr="0043258C">
        <w:rPr>
          <w:rFonts w:ascii="標楷體" w:eastAsia="標楷體" w:hAnsi="標楷體" w:hint="eastAsia"/>
          <w:b/>
        </w:rPr>
        <w:t>D.　社會住宅包租代管計畫已穩定持續增加媒合戶數，惟部分市縣達成率欠佳，執行量能亟待提升，又以累計媒合戶數作為計畫績效指標，未能契合實際可提供之包租代管戶數：</w:t>
      </w:r>
      <w:r w:rsidRPr="0043258C">
        <w:rPr>
          <w:rFonts w:ascii="標楷體" w:eastAsia="標楷體" w:hAnsi="標楷體" w:hint="eastAsia"/>
        </w:rPr>
        <w:t>自106年3月至112年3月底止，國家住都中心及16市縣辦理社會住宅包租代管計畫，報經內政部核定計6萬7,600戶，實際媒合計6萬4,333戶，達成率95.17</w:t>
      </w:r>
      <w:r w:rsidR="00446ADE" w:rsidRPr="0043258C">
        <w:rPr>
          <w:rFonts w:ascii="標楷體" w:eastAsia="標楷體" w:hAnsi="標楷體" w:hint="eastAsia"/>
        </w:rPr>
        <w:t>％，其中達成率未及</w:t>
      </w:r>
      <w:r w:rsidRPr="0043258C">
        <w:rPr>
          <w:rFonts w:ascii="標楷體" w:eastAsia="標楷體" w:hAnsi="標楷體" w:hint="eastAsia"/>
        </w:rPr>
        <w:t>5成者，由低至高依序為嘉義縣（15.57％）、花蓮縣（16.67％）、雲林縣（19.50％）、苗栗縣（44.57％）、臺北市（45.26％）及嘉義市（49.15％）等6市縣。國家住都中心、地方政府各期執行達成率，分別為第2期118.74％、62.70％；第3期139.48％、80.71</w:t>
      </w:r>
      <w:r w:rsidR="00446ADE" w:rsidRPr="0043258C">
        <w:rPr>
          <w:rFonts w:ascii="標楷體" w:eastAsia="標楷體" w:hAnsi="標楷體" w:hint="eastAsia"/>
        </w:rPr>
        <w:t>％。以上顯示，地方政府達成率尚未及</w:t>
      </w:r>
      <w:r w:rsidRPr="0043258C">
        <w:rPr>
          <w:rFonts w:ascii="標楷體" w:eastAsia="標楷體" w:hAnsi="標楷體" w:hint="eastAsia"/>
        </w:rPr>
        <w:t>國家住都中心之6成，第3期計畫實際媒合戶數亦僅占國家住都中心媒合戶數之45.50％。另本計畫績效指標之衡量基礎，係以累計媒合戶數統計達成戶數，並非以社會住宅包租代管之實際存量來統計。以112年3月底資料為例，第1期至第3期實際媒合計6萬4,333戶，惟社會住宅包租代管契約尚在存續期間僅3萬4,100戶，推估差異原因包含部分戶數為重複申請戶，房客因搬遷、購屋等因素終止租約，及房東將房子收回自</w:t>
      </w:r>
      <w:r w:rsidR="008A63AB" w:rsidRPr="0043258C">
        <w:rPr>
          <w:rFonts w:ascii="標楷體" w:eastAsia="標楷體" w:hAnsi="標楷體" w:hint="eastAsia"/>
        </w:rPr>
        <w:t>用，或自售而退出社會住宅包租代管計畫等，並不能確保社會住宅存量，</w:t>
      </w:r>
      <w:r w:rsidRPr="0043258C">
        <w:rPr>
          <w:rFonts w:ascii="標楷體" w:eastAsia="標楷體" w:hAnsi="標楷體" w:hint="eastAsia"/>
        </w:rPr>
        <w:t>經函請內政部研謀改善。</w:t>
      </w:r>
      <w:r w:rsidR="003F2F2B" w:rsidRPr="007F13AF">
        <w:rPr>
          <w:rFonts w:ascii="標楷體" w:eastAsia="標楷體" w:hAnsi="標楷體" w:cstheme="minorBidi" w:hint="eastAsia"/>
          <w:kern w:val="0"/>
        </w:rPr>
        <w:t>據復：</w:t>
      </w:r>
      <w:r w:rsidR="00214237" w:rsidRPr="007F13AF">
        <w:rPr>
          <w:rFonts w:ascii="標楷體" w:eastAsia="標楷體" w:hAnsi="標楷體" w:cstheme="minorBidi" w:hint="eastAsia"/>
          <w:kern w:val="0"/>
        </w:rPr>
        <w:t>營建署已督促地方政府改善並加速相關程序，人力不足部分將持續與地方政府溝通檢討。截至112年5</w:t>
      </w:r>
      <w:r w:rsidR="000270BE" w:rsidRPr="007F13AF">
        <w:rPr>
          <w:rFonts w:ascii="標楷體" w:eastAsia="標楷體" w:hAnsi="標楷體" w:cstheme="minorBidi" w:hint="eastAsia"/>
          <w:kern w:val="0"/>
        </w:rPr>
        <w:t>月底止，該</w:t>
      </w:r>
      <w:r w:rsidR="00214237" w:rsidRPr="007F13AF">
        <w:rPr>
          <w:rFonts w:ascii="標楷體" w:eastAsia="標楷體" w:hAnsi="標楷體" w:cstheme="minorBidi" w:hint="eastAsia"/>
          <w:kern w:val="0"/>
        </w:rPr>
        <w:t>計畫累計媒合7萬</w:t>
      </w:r>
      <w:r w:rsidR="000270BE" w:rsidRPr="007F13AF">
        <w:rPr>
          <w:rFonts w:ascii="標楷體" w:eastAsia="標楷體" w:hAnsi="標楷體" w:cstheme="minorBidi" w:hint="eastAsia"/>
          <w:kern w:val="0"/>
        </w:rPr>
        <w:t>餘</w:t>
      </w:r>
      <w:r w:rsidR="00214237" w:rsidRPr="007F13AF">
        <w:rPr>
          <w:rFonts w:ascii="標楷體" w:eastAsia="標楷體" w:hAnsi="標楷體" w:cstheme="minorBidi" w:hint="eastAsia"/>
          <w:kern w:val="0"/>
        </w:rPr>
        <w:t>戶，同時服務5萬</w:t>
      </w:r>
      <w:r w:rsidR="000270BE" w:rsidRPr="007F13AF">
        <w:rPr>
          <w:rFonts w:ascii="標楷體" w:eastAsia="標楷體" w:hAnsi="標楷體" w:cstheme="minorBidi" w:hint="eastAsia"/>
          <w:kern w:val="0"/>
        </w:rPr>
        <w:t>餘戶，新媒合件數已</w:t>
      </w:r>
      <w:r w:rsidR="00214237" w:rsidRPr="007F13AF">
        <w:rPr>
          <w:rFonts w:ascii="標楷體" w:eastAsia="標楷體" w:hAnsi="標楷體" w:cstheme="minorBidi" w:hint="eastAsia"/>
          <w:kern w:val="0"/>
        </w:rPr>
        <w:t>大於退場件數，第4期計畫開辦後，媒合量能預期可繼續增長，</w:t>
      </w:r>
      <w:r w:rsidR="00431471" w:rsidRPr="007F13AF">
        <w:rPr>
          <w:rFonts w:ascii="標楷體" w:eastAsia="標楷體" w:hAnsi="標楷體" w:cstheme="minorBidi" w:hint="eastAsia"/>
          <w:kern w:val="0"/>
        </w:rPr>
        <w:t>努力達成</w:t>
      </w:r>
      <w:r w:rsidR="00214237" w:rsidRPr="007F13AF">
        <w:rPr>
          <w:rFonts w:ascii="標楷體" w:eastAsia="標楷體" w:hAnsi="標楷體" w:cstheme="minorBidi" w:hint="eastAsia"/>
          <w:kern w:val="0"/>
        </w:rPr>
        <w:t>113年底同時服務8</w:t>
      </w:r>
      <w:r w:rsidR="00431471" w:rsidRPr="007F13AF">
        <w:rPr>
          <w:rFonts w:ascii="標楷體" w:eastAsia="標楷體" w:hAnsi="標楷體" w:cstheme="minorBidi" w:hint="eastAsia"/>
          <w:kern w:val="0"/>
        </w:rPr>
        <w:t>萬戶之政策目標</w:t>
      </w:r>
      <w:r w:rsidR="00214237" w:rsidRPr="007F13AF">
        <w:rPr>
          <w:rFonts w:ascii="標楷體" w:eastAsia="標楷體" w:hAnsi="標楷體" w:cstheme="minorBidi" w:hint="eastAsia"/>
          <w:kern w:val="0"/>
        </w:rPr>
        <w:t>。</w:t>
      </w:r>
    </w:p>
    <w:p w:rsidR="00854BCC" w:rsidRPr="0043258C" w:rsidRDefault="00972C40" w:rsidP="001502E6">
      <w:pPr>
        <w:overflowPunct w:val="0"/>
        <w:spacing w:line="410" w:lineRule="exact"/>
        <w:ind w:firstLineChars="700" w:firstLine="1682"/>
        <w:jc w:val="both"/>
        <w:rPr>
          <w:rFonts w:ascii="標楷體" w:eastAsia="標楷體" w:hAnsi="標楷體" w:cstheme="minorBidi"/>
          <w:kern w:val="0"/>
          <w:highlight w:val="green"/>
        </w:rPr>
      </w:pPr>
      <w:r w:rsidRPr="0043258C">
        <w:rPr>
          <w:rFonts w:ascii="標楷體" w:eastAsia="標楷體" w:hAnsi="標楷體" w:hint="eastAsia"/>
          <w:b/>
        </w:rPr>
        <w:t>E.　政府為照顧租屋族群，推動</w:t>
      </w:r>
      <w:r w:rsidR="00DB6AE4" w:rsidRPr="00DB6AE4">
        <w:rPr>
          <w:rFonts w:ascii="標楷體" w:eastAsia="標楷體" w:hAnsi="標楷體" w:hint="eastAsia"/>
          <w:b/>
        </w:rPr>
        <w:t>300億元租金補貼專案計畫</w:t>
      </w:r>
      <w:r w:rsidRPr="0043258C">
        <w:rPr>
          <w:rFonts w:ascii="標楷體" w:eastAsia="標楷體" w:hAnsi="標楷體" w:hint="eastAsia"/>
          <w:b/>
        </w:rPr>
        <w:t>及提供租金加碼等措施，惟執行率為55.74％，申請未如預期；又為提升計畫執</w:t>
      </w:r>
      <w:r w:rsidR="008A63AB" w:rsidRPr="0043258C">
        <w:rPr>
          <w:rFonts w:ascii="標楷體" w:eastAsia="標楷體" w:hAnsi="標楷體" w:hint="eastAsia"/>
          <w:b/>
        </w:rPr>
        <w:t>行效率，放寬申請資格條件，惟將因此增加審核查證之人力時間及</w:t>
      </w:r>
      <w:r w:rsidRPr="0043258C">
        <w:rPr>
          <w:rFonts w:ascii="標楷體" w:eastAsia="標楷體" w:hAnsi="標楷體" w:hint="eastAsia"/>
          <w:b/>
        </w:rPr>
        <w:t>稽查之困難度：</w:t>
      </w:r>
      <w:r w:rsidRPr="0043258C">
        <w:rPr>
          <w:rFonts w:ascii="標楷體" w:eastAsia="標楷體" w:hAnsi="標楷體" w:hint="eastAsia"/>
        </w:rPr>
        <w:t>內政部為減輕民眾租屋負擔，自111年度起辦理300億元租金補貼專案計畫，預計補貼50萬戶，並提供租金補貼加碼2至8成等措施。惟截至112年5月2日止，該專案計畫僅32萬6,706戶申請，核定27萬8,717戶，執行率為55.74％，申請未如預期。又為提升計畫執行效率及增加民眾申請意願，112</w:t>
      </w:r>
      <w:r w:rsidR="001341EA" w:rsidRPr="0043258C">
        <w:rPr>
          <w:rFonts w:ascii="標楷體" w:eastAsia="標楷體" w:hAnsi="標楷體" w:hint="eastAsia"/>
        </w:rPr>
        <w:t>年度</w:t>
      </w:r>
      <w:r w:rsidRPr="0043258C">
        <w:rPr>
          <w:rFonts w:ascii="標楷體" w:eastAsia="標楷體" w:hAnsi="標楷體" w:hint="eastAsia"/>
        </w:rPr>
        <w:t>採隨到隨辦、納入18</w:t>
      </w:r>
      <w:r w:rsidR="008A63AB" w:rsidRPr="0043258C">
        <w:rPr>
          <w:rFonts w:ascii="標楷體" w:eastAsia="標楷體" w:hAnsi="標楷體" w:hint="eastAsia"/>
        </w:rPr>
        <w:t>歲以上租屋族群</w:t>
      </w:r>
      <w:r w:rsidRPr="0043258C">
        <w:rPr>
          <w:rFonts w:ascii="標楷體" w:eastAsia="標楷體" w:hAnsi="標楷體" w:hint="eastAsia"/>
        </w:rPr>
        <w:t>及不強制填寫房東身分證字號，減少租屋糾紛等方式辦理；營建署並於112年3月16日研商會議決議，對於無房屋稅籍之未保存登記建築物，應由申請人切結並檢附佐證資料。惟有關「不強制填寫房東</w:t>
      </w:r>
      <w:r w:rsidRPr="00D64DB0">
        <w:rPr>
          <w:rFonts w:ascii="標楷體" w:eastAsia="標楷體" w:hAnsi="標楷體" w:hint="eastAsia"/>
        </w:rPr>
        <w:t>身分證字號」及「承租無房屋稅籍之未保存登記建築物（如頂樓加蓋），僅需檢附切結書及佐證資料」等2項，將因此增加機關人員審核及查證作業之人力時間，再加上申請補助件數多，實際稽查困難且</w:t>
      </w:r>
      <w:r w:rsidR="008A63AB" w:rsidRPr="00D64DB0">
        <w:rPr>
          <w:rFonts w:ascii="標楷體" w:eastAsia="標楷體" w:hAnsi="標楷體" w:hint="eastAsia"/>
        </w:rPr>
        <w:t>數量有限，恐衍生有心人士認為有利可圖，以假租約詐領租屋補助情事，</w:t>
      </w:r>
      <w:r w:rsidRPr="00D64DB0">
        <w:rPr>
          <w:rFonts w:ascii="標楷體" w:eastAsia="標楷體" w:hAnsi="標楷體" w:hint="eastAsia"/>
        </w:rPr>
        <w:t>經函請內政部研謀改善。</w:t>
      </w:r>
      <w:r w:rsidR="003F2F2B" w:rsidRPr="00D64DB0">
        <w:rPr>
          <w:rFonts w:ascii="標楷體" w:eastAsia="標楷體" w:hAnsi="標楷體" w:cstheme="minorBidi" w:hint="eastAsia"/>
          <w:kern w:val="0"/>
        </w:rPr>
        <w:t>據復：</w:t>
      </w:r>
      <w:r w:rsidR="001502E6" w:rsidRPr="00D64DB0">
        <w:rPr>
          <w:rFonts w:ascii="標楷體" w:eastAsia="標楷體" w:hAnsi="標楷體" w:cstheme="minorBidi" w:hint="eastAsia"/>
          <w:kern w:val="0"/>
        </w:rPr>
        <w:t>為增加民眾申請意願及降低因申請補貼所衍生之糾紛，行政院於112年5月26日同意該部修正之300億元租金補貼專案計畫，精進措施包含隨到隨辦、契約缺房東身分證</w:t>
      </w:r>
      <w:r w:rsidR="00674320" w:rsidRPr="00D64DB0">
        <w:rPr>
          <w:rFonts w:ascii="標楷體" w:eastAsia="標楷體" w:hAnsi="標楷體" w:cstheme="minorBidi" w:hint="eastAsia"/>
          <w:kern w:val="0"/>
        </w:rPr>
        <w:t>字</w:t>
      </w:r>
      <w:r w:rsidR="001502E6" w:rsidRPr="00D64DB0">
        <w:rPr>
          <w:rFonts w:ascii="標楷體" w:eastAsia="標楷體" w:hAnsi="標楷體" w:cstheme="minorBidi" w:hint="eastAsia"/>
          <w:kern w:val="0"/>
        </w:rPr>
        <w:t>號</w:t>
      </w:r>
      <w:r w:rsidR="001502E6" w:rsidRPr="007F13AF">
        <w:rPr>
          <w:rFonts w:ascii="標楷體" w:eastAsia="標楷體" w:hAnsi="標楷體" w:cstheme="minorBidi" w:hint="eastAsia"/>
          <w:kern w:val="0"/>
        </w:rPr>
        <w:t>可申請、放寬房屋認定方式等。另對於租金補貼之審查與發放，已建立相關審查及覆核等標準作業流程，以強化審查機制，避免誤發或發生詐領租金補助情事。</w:t>
      </w:r>
    </w:p>
    <w:p w:rsidR="00854BCC" w:rsidRPr="007F13AF" w:rsidRDefault="00972C40" w:rsidP="001A367A">
      <w:pPr>
        <w:overflowPunct w:val="0"/>
        <w:spacing w:line="410" w:lineRule="exact"/>
        <w:ind w:firstLineChars="700" w:firstLine="1682"/>
        <w:jc w:val="both"/>
        <w:rPr>
          <w:rFonts w:ascii="標楷體" w:eastAsia="標楷體" w:hAnsi="標楷體" w:cstheme="minorBidi"/>
          <w:kern w:val="0"/>
          <w:highlight w:val="green"/>
        </w:rPr>
      </w:pPr>
      <w:r w:rsidRPr="0043258C">
        <w:rPr>
          <w:rFonts w:ascii="標楷體" w:eastAsia="標楷體" w:hAnsi="標楷體" w:hint="eastAsia"/>
          <w:b/>
        </w:rPr>
        <w:lastRenderedPageBreak/>
        <w:t>F.　300億元租金補貼專案計畫自受理申請至租金補貼核撥等作業，均由營建署統籌辦理，惟其委外人力不足且流動率高，影響執行進度，甚或因人員不熟悉作業程序，造成租金補貼誤發或溢發情事：</w:t>
      </w:r>
      <w:r w:rsidRPr="0043258C">
        <w:rPr>
          <w:rFonts w:ascii="標楷體" w:eastAsia="標楷體" w:hAnsi="標楷體" w:hint="eastAsia"/>
        </w:rPr>
        <w:t>111年度300億元租金補貼專案計畫由營建署統籌辦理，因承辦人力有限，於專案計畫編列委外勞務承攬人力經費，協助該署辦理租金補貼之申請收件、資格審查、核定及核撥等事宜。惟查111年6月至11</w:t>
      </w:r>
      <w:r w:rsidR="008A63AB" w:rsidRPr="0043258C">
        <w:rPr>
          <w:rFonts w:ascii="標楷體" w:eastAsia="標楷體" w:hAnsi="標楷體" w:hint="eastAsia"/>
        </w:rPr>
        <w:t>月間，</w:t>
      </w:r>
      <w:r w:rsidRPr="0043258C">
        <w:rPr>
          <w:rFonts w:ascii="標楷體" w:eastAsia="標楷體" w:hAnsi="標楷體" w:hint="eastAsia"/>
        </w:rPr>
        <w:t>實際委外人力不僅低於契約需求，其中111年7月實際執行業務僅87人且32人係當月到職，工作量大且須於短時間內熟悉上手，難以兼顧工作正確性及品質。又111年6月至112年2月底止，承攬廠商累計派駐191人，惟其中已離職68人，離職率35.60％。此外，承攬廠商於111年7月、9月至12月因未達補貼受理案件審查進度之績效標準，遭營建署扣罰計14萬餘元。以上顯示本案委外人力不足且流動率高，影響租金補貼業務執行進度，甚或因人員不熟悉作業程序或</w:t>
      </w:r>
      <w:r w:rsidR="008A63AB" w:rsidRPr="0043258C">
        <w:rPr>
          <w:rFonts w:ascii="標楷體" w:eastAsia="標楷體" w:hAnsi="標楷體" w:hint="eastAsia"/>
        </w:rPr>
        <w:t>時間急迫，以致審查時未注意或疏漏，造成租金補貼誤發或溢發情事，</w:t>
      </w:r>
      <w:r w:rsidRPr="0043258C">
        <w:rPr>
          <w:rFonts w:ascii="標楷體" w:eastAsia="標楷體" w:hAnsi="標楷體" w:hint="eastAsia"/>
        </w:rPr>
        <w:t>經函請內政部督促營建署研謀改善。</w:t>
      </w:r>
      <w:r w:rsidR="003F2F2B" w:rsidRPr="007F13AF">
        <w:rPr>
          <w:rFonts w:ascii="標楷體" w:eastAsia="標楷體" w:hAnsi="標楷體" w:cstheme="minorBidi" w:hint="eastAsia"/>
          <w:kern w:val="0"/>
        </w:rPr>
        <w:t>據復：已加強委外人員教育訓練，並於申請系統建立相關檢核機制，以確保審查作業之效率與品質，及防範資料缺漏、異常或審核錯誤之情形。</w:t>
      </w:r>
    </w:p>
    <w:p w:rsidR="00854BCC" w:rsidRPr="007F13AF" w:rsidRDefault="00972C40" w:rsidP="001A367A">
      <w:pPr>
        <w:overflowPunct w:val="0"/>
        <w:spacing w:line="410" w:lineRule="exact"/>
        <w:ind w:firstLineChars="700" w:firstLine="1682"/>
        <w:jc w:val="both"/>
        <w:rPr>
          <w:rFonts w:ascii="標楷體" w:eastAsia="標楷體" w:hAnsi="標楷體" w:cstheme="minorBidi"/>
          <w:kern w:val="0"/>
          <w:highlight w:val="green"/>
        </w:rPr>
      </w:pPr>
      <w:r w:rsidRPr="0043258C">
        <w:rPr>
          <w:rFonts w:ascii="標楷體" w:eastAsia="標楷體" w:hAnsi="標楷體" w:hint="eastAsia"/>
          <w:b/>
        </w:rPr>
        <w:t>G.　政府為保障國民居住權益，提供社會住宅、租屋與購屋等多元居住協助措施</w:t>
      </w:r>
      <w:r w:rsidR="008A63AB" w:rsidRPr="0043258C">
        <w:rPr>
          <w:rFonts w:ascii="標楷體" w:eastAsia="標楷體" w:hAnsi="標楷體" w:hint="eastAsia"/>
          <w:b/>
        </w:rPr>
        <w:t>，惟各類住宅補貼或協助資料之勾稽查核機制仍未完善，致仍有重複</w:t>
      </w:r>
      <w:r w:rsidRPr="0043258C">
        <w:rPr>
          <w:rFonts w:ascii="標楷體" w:eastAsia="標楷體" w:hAnsi="標楷體" w:hint="eastAsia"/>
          <w:b/>
        </w:rPr>
        <w:t>補助，違反公平性原則情事：</w:t>
      </w:r>
      <w:r w:rsidRPr="0043258C">
        <w:rPr>
          <w:rFonts w:ascii="標楷體" w:eastAsia="標楷體" w:hAnsi="標楷體" w:hint="eastAsia"/>
        </w:rPr>
        <w:t>基於政府補助資源有限及住宅補貼之公平性，住宅法及各居住協助作業規定均訂有不可重複補貼或重複接受住宅相關協助之原則。又營建署為提升各機關行政效率，及加強勾稽中央及地方各類住宅補貼或居住協助資源有無重複配置情形，於109年度建置各類住宅補貼查詢系統，將全國各機關所辦住宅補貼及居住協助（如社會住宅、</w:t>
      </w:r>
      <w:r w:rsidR="001341EA" w:rsidRPr="0043258C">
        <w:rPr>
          <w:rFonts w:ascii="標楷體" w:eastAsia="標楷體" w:hAnsi="標楷體" w:hint="eastAsia"/>
        </w:rPr>
        <w:t>包租代管）資料整合為單一查詢平臺，供各機關運用查詢；</w:t>
      </w:r>
      <w:r w:rsidRPr="0043258C">
        <w:rPr>
          <w:rFonts w:ascii="標楷體" w:eastAsia="標楷體" w:hAnsi="標楷體" w:hint="eastAsia"/>
        </w:rPr>
        <w:t>另為確保該查詢系統資料之即時性及正確性，要求各機關應定期上傳更新資料。惟截至112年3月底止，部分機關尚未將其所辦理之住宅補貼或居住協助資料匯入並更新維護檔案，恐影響後續查詢應用及勾稽查核準確性。另經本部及所屬地方審計處室查核發現，仍有部分申請人於同期間重複享有不同項目之住宅補貼（協</w:t>
      </w:r>
      <w:r w:rsidR="008A63AB" w:rsidRPr="0043258C">
        <w:rPr>
          <w:rFonts w:ascii="標楷體" w:eastAsia="標楷體" w:hAnsi="標楷體" w:hint="eastAsia"/>
        </w:rPr>
        <w:t>助），顯示相關勾稽查核機制仍未完善，不利於居住政策資源有效配置，</w:t>
      </w:r>
      <w:r w:rsidRPr="0043258C">
        <w:rPr>
          <w:rFonts w:ascii="標楷體" w:eastAsia="標楷體" w:hAnsi="標楷體" w:hint="eastAsia"/>
        </w:rPr>
        <w:t>經函請內政部督促營建署研謀改善。</w:t>
      </w:r>
      <w:r w:rsidR="003F2F2B" w:rsidRPr="007F13AF">
        <w:rPr>
          <w:rFonts w:ascii="標楷體" w:eastAsia="標楷體" w:hAnsi="標楷體" w:cstheme="minorBidi" w:hint="eastAsia"/>
          <w:kern w:val="0"/>
        </w:rPr>
        <w:t>據復：</w:t>
      </w:r>
      <w:r w:rsidR="00DF174C" w:rsidRPr="007F13AF">
        <w:rPr>
          <w:rFonts w:ascii="標楷體" w:eastAsia="標楷體" w:hAnsi="標楷體" w:cstheme="minorBidi" w:hint="eastAsia"/>
          <w:kern w:val="0"/>
        </w:rPr>
        <w:t>將函請各機關定期更新資料，倘後續查核發現有應停止補貼或溢領追繳情事，</w:t>
      </w:r>
      <w:r w:rsidR="003F2F2B" w:rsidRPr="007F13AF">
        <w:rPr>
          <w:rFonts w:ascii="標楷體" w:eastAsia="標楷體" w:hAnsi="標楷體" w:cstheme="minorBidi" w:hint="eastAsia"/>
          <w:kern w:val="0"/>
        </w:rPr>
        <w:t>將依各方案之規定予以停止補貼或追繳溢領款，以確保住宅補貼公平性及政府資源妥善運用。</w:t>
      </w:r>
    </w:p>
    <w:p w:rsidR="007B20DD" w:rsidRPr="0043258C" w:rsidRDefault="007B20DD" w:rsidP="003A5EB1">
      <w:pPr>
        <w:widowControl/>
        <w:overflowPunct w:val="0"/>
        <w:spacing w:beforeLines="20" w:before="72" w:line="43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w:t>
      </w:r>
      <w:r w:rsidR="00CD512B" w:rsidRPr="0043258C">
        <w:rPr>
          <w:rFonts w:ascii="標楷體" w:eastAsia="標楷體" w:hAnsi="標楷體"/>
          <w:b/>
          <w:sz w:val="28"/>
          <w:szCs w:val="28"/>
        </w:rPr>
        <w:t>2</w:t>
      </w:r>
      <w:r w:rsidR="00DB6AE4">
        <w:rPr>
          <w:rFonts w:ascii="標楷體" w:eastAsia="標楷體" w:hAnsi="標楷體" w:hint="eastAsia"/>
          <w:b/>
          <w:sz w:val="28"/>
          <w:szCs w:val="28"/>
        </w:rPr>
        <w:t>）　高雄新市鎮第2</w:t>
      </w:r>
      <w:r w:rsidR="001F6074" w:rsidRPr="0043258C">
        <w:rPr>
          <w:rFonts w:ascii="標楷體" w:eastAsia="標楷體" w:hAnsi="標楷體" w:hint="eastAsia"/>
          <w:b/>
          <w:sz w:val="28"/>
          <w:szCs w:val="28"/>
        </w:rPr>
        <w:t>期發展區開發範圍尚有部分地上物未搬遷，恐影響工程施作進度；</w:t>
      </w:r>
      <w:r w:rsidR="001341EA" w:rsidRPr="0043258C">
        <w:rPr>
          <w:rFonts w:ascii="標楷體" w:eastAsia="標楷體" w:hAnsi="標楷體" w:hint="eastAsia"/>
          <w:b/>
          <w:sz w:val="28"/>
          <w:szCs w:val="28"/>
        </w:rPr>
        <w:t>又</w:t>
      </w:r>
      <w:r w:rsidR="001F6074" w:rsidRPr="0043258C">
        <w:rPr>
          <w:rFonts w:ascii="標楷體" w:eastAsia="標楷體" w:hAnsi="標楷體" w:hint="eastAsia"/>
          <w:b/>
          <w:sz w:val="28"/>
          <w:szCs w:val="28"/>
        </w:rPr>
        <w:t>尚未規劃園區聯外道路開闢期程，恐肇致橋頭科學園區完工後園區交通問題；</w:t>
      </w:r>
      <w:r w:rsidR="001341EA" w:rsidRPr="0043258C">
        <w:rPr>
          <w:rFonts w:ascii="標楷體" w:eastAsia="標楷體" w:hAnsi="標楷體" w:hint="eastAsia"/>
          <w:b/>
          <w:sz w:val="28"/>
          <w:szCs w:val="28"/>
        </w:rPr>
        <w:t>另</w:t>
      </w:r>
      <w:r w:rsidR="001F6074" w:rsidRPr="0043258C">
        <w:rPr>
          <w:rFonts w:ascii="標楷體" w:eastAsia="標楷體" w:hAnsi="標楷體" w:hint="eastAsia"/>
          <w:b/>
          <w:sz w:val="28"/>
          <w:szCs w:val="28"/>
        </w:rPr>
        <w:t>興建區段徵收工程預計產生鉅額資金缺口等事項亟待解決，</w:t>
      </w:r>
      <w:r w:rsidR="00BF5F30" w:rsidRPr="0043258C">
        <w:rPr>
          <w:rFonts w:ascii="標楷體" w:eastAsia="標楷體" w:hAnsi="標楷體" w:hint="eastAsia"/>
          <w:b/>
          <w:sz w:val="28"/>
          <w:szCs w:val="28"/>
        </w:rPr>
        <w:t>均</w:t>
      </w:r>
      <w:r w:rsidR="001F6074" w:rsidRPr="0043258C">
        <w:rPr>
          <w:rFonts w:ascii="標楷體" w:eastAsia="標楷體" w:hAnsi="標楷體" w:hint="eastAsia"/>
          <w:b/>
          <w:sz w:val="28"/>
          <w:szCs w:val="28"/>
        </w:rPr>
        <w:t>允宜研謀善策及早因應，俾利工程如期竣工，投資廠商進駐營運。</w:t>
      </w:r>
    </w:p>
    <w:p w:rsidR="007B20DD" w:rsidRPr="0043258C" w:rsidRDefault="007B20DD" w:rsidP="00FA0CE6">
      <w:pPr>
        <w:widowControl/>
        <w:overflowPunct w:val="0"/>
        <w:spacing w:line="440" w:lineRule="exact"/>
        <w:jc w:val="both"/>
        <w:rPr>
          <w:rFonts w:ascii="標楷體" w:eastAsia="標楷體" w:hAnsi="標楷體"/>
        </w:rPr>
      </w:pPr>
      <w:r w:rsidRPr="0043258C">
        <w:rPr>
          <w:rFonts w:ascii="標楷體" w:eastAsia="標楷體" w:hAnsi="標楷體"/>
        </w:rPr>
        <w:t xml:space="preserve">　　</w:t>
      </w:r>
      <w:r w:rsidR="001F6074" w:rsidRPr="0043258C">
        <w:rPr>
          <w:rFonts w:ascii="標楷體" w:eastAsia="標楷體" w:hAnsi="標楷體" w:hint="eastAsia"/>
        </w:rPr>
        <w:t>行政院107年7月3日召開「加速投資臺灣專案會議」第12次會議結論，由</w:t>
      </w:r>
      <w:r w:rsidR="00EE6E26" w:rsidRPr="00EE6E26">
        <w:rPr>
          <w:rFonts w:ascii="標楷體" w:eastAsia="標楷體" w:hAnsi="標楷體" w:hint="eastAsia"/>
        </w:rPr>
        <w:t>科技部（於111年7月27日改制為國家科學及技術委員會，下稱國科會）</w:t>
      </w:r>
      <w:r w:rsidR="001F6074" w:rsidRPr="0043258C">
        <w:rPr>
          <w:rFonts w:ascii="標楷體" w:eastAsia="標楷體" w:hAnsi="標楷體" w:hint="eastAsia"/>
        </w:rPr>
        <w:t>負責推動辦理高雄新市鎮設置</w:t>
      </w:r>
      <w:r w:rsidR="008A63AB" w:rsidRPr="0043258C">
        <w:rPr>
          <w:rFonts w:ascii="標楷體" w:eastAsia="標楷體" w:hAnsi="標楷體" w:hint="eastAsia"/>
        </w:rPr>
        <w:t>橋頭科學園區開發案。營建署為配合高雄新市鎮設置橋頭科學園區，修正</w:t>
      </w:r>
      <w:r w:rsidR="001F6074" w:rsidRPr="0043258C">
        <w:rPr>
          <w:rFonts w:ascii="標楷體" w:eastAsia="標楷體" w:hAnsi="標楷體" w:hint="eastAsia"/>
        </w:rPr>
        <w:t>高雄新市鎮開發執行計畫經</w:t>
      </w:r>
      <w:r w:rsidR="001F6074" w:rsidRPr="0043258C">
        <w:rPr>
          <w:rFonts w:ascii="標楷體" w:eastAsia="標楷體" w:hAnsi="標楷體" w:hint="eastAsia"/>
        </w:rPr>
        <w:lastRenderedPageBreak/>
        <w:t>行政院於109年9月28</w:t>
      </w:r>
      <w:r w:rsidR="00DB6AE4">
        <w:rPr>
          <w:rFonts w:ascii="標楷體" w:eastAsia="標楷體" w:hAnsi="標楷體" w:hint="eastAsia"/>
        </w:rPr>
        <w:t>日核定，規劃開發第2</w:t>
      </w:r>
      <w:r w:rsidR="001F6074" w:rsidRPr="0043258C">
        <w:rPr>
          <w:rFonts w:ascii="標楷體" w:eastAsia="標楷體" w:hAnsi="標楷體" w:hint="eastAsia"/>
        </w:rPr>
        <w:t>期發展區358.35公頃，預計整體開發經費372.82</w:t>
      </w:r>
      <w:r w:rsidR="008A63AB" w:rsidRPr="0043258C">
        <w:rPr>
          <w:rFonts w:ascii="標楷體" w:eastAsia="標楷體" w:hAnsi="標楷體" w:hint="eastAsia"/>
        </w:rPr>
        <w:t>億元。經查</w:t>
      </w:r>
      <w:r w:rsidR="001F6074" w:rsidRPr="0043258C">
        <w:rPr>
          <w:rFonts w:ascii="標楷體" w:eastAsia="標楷體" w:hAnsi="標楷體" w:hint="eastAsia"/>
        </w:rPr>
        <w:t>執行情形，核有：A.</w:t>
      </w:r>
      <w:r w:rsidR="00DB6AE4">
        <w:rPr>
          <w:rFonts w:ascii="標楷體" w:eastAsia="標楷體" w:hAnsi="標楷體" w:hint="eastAsia"/>
        </w:rPr>
        <w:t>高雄新市鎮第2</w:t>
      </w:r>
      <w:r w:rsidR="001F6074" w:rsidRPr="0043258C">
        <w:rPr>
          <w:rFonts w:ascii="標楷體" w:eastAsia="標楷體" w:hAnsi="標楷體" w:hint="eastAsia"/>
        </w:rPr>
        <w:t>期發展區區段徵收公共工程已陸續於110年12月至112年1</w:t>
      </w:r>
      <w:r w:rsidR="001341EA" w:rsidRPr="0043258C">
        <w:rPr>
          <w:rFonts w:ascii="標楷體" w:eastAsia="標楷體" w:hAnsi="標楷體" w:hint="eastAsia"/>
        </w:rPr>
        <w:t>月間開工，</w:t>
      </w:r>
      <w:r w:rsidR="001F6074" w:rsidRPr="0043258C">
        <w:rPr>
          <w:rFonts w:ascii="標楷體" w:eastAsia="標楷體" w:hAnsi="標楷體" w:hint="eastAsia"/>
        </w:rPr>
        <w:t>該區域內尚有未搬遷工廠、民宅及農場散布在各施工區塊合計38萬餘平方公尺，預計於112或113年度始完成搬遷，惟查部分農場未按規劃期程搬遷，恐影響工程施作進度；B.區段徵收公共工程預計於114年底竣工，惟尚未規劃聯外道路開闢期程，及1-1、1-2及1-3道路穿越高速公路3座橋涵及橋科匝道預計分別於115年5月及117年4</w:t>
      </w:r>
      <w:r w:rsidR="001341EA" w:rsidRPr="0043258C">
        <w:rPr>
          <w:rFonts w:ascii="標楷體" w:eastAsia="標楷體" w:hAnsi="標楷體" w:hint="eastAsia"/>
        </w:rPr>
        <w:t>月完工，</w:t>
      </w:r>
      <w:r w:rsidR="00BF5F30" w:rsidRPr="0043258C">
        <w:rPr>
          <w:rFonts w:ascii="標楷體" w:eastAsia="標楷體" w:hAnsi="標楷體" w:hint="eastAsia"/>
        </w:rPr>
        <w:t>並</w:t>
      </w:r>
      <w:r w:rsidR="001341EA" w:rsidRPr="0043258C">
        <w:rPr>
          <w:rFonts w:ascii="標楷體" w:eastAsia="標楷體" w:hAnsi="標楷體" w:hint="eastAsia"/>
        </w:rPr>
        <w:t>未</w:t>
      </w:r>
      <w:r w:rsidR="001F6074" w:rsidRPr="0043258C">
        <w:rPr>
          <w:rFonts w:ascii="標楷體" w:eastAsia="標楷體" w:hAnsi="標楷體" w:hint="eastAsia"/>
        </w:rPr>
        <w:t>配合區段徵收公共工程期程於114年12月竣工，恐肇致橋頭科學園區完工後園區周圍交通問題；C.</w:t>
      </w:r>
      <w:r w:rsidR="00DB6AE4">
        <w:rPr>
          <w:rFonts w:ascii="標楷體" w:eastAsia="標楷體" w:hAnsi="標楷體" w:hint="eastAsia"/>
        </w:rPr>
        <w:t>高雄新市鎮第2</w:t>
      </w:r>
      <w:r w:rsidR="001F6074" w:rsidRPr="0043258C">
        <w:rPr>
          <w:rFonts w:ascii="標楷體" w:eastAsia="標楷體" w:hAnsi="標楷體" w:hint="eastAsia"/>
        </w:rPr>
        <w:t>期發展區開發案主要資金來源係專案讓售橋頭科學園區土地89.12公頃予</w:t>
      </w:r>
      <w:r w:rsidR="00EE6E26" w:rsidRPr="00EE6E26">
        <w:rPr>
          <w:rFonts w:ascii="標楷體" w:eastAsia="標楷體" w:hAnsi="標楷體" w:hint="eastAsia"/>
        </w:rPr>
        <w:t>國科會</w:t>
      </w:r>
      <w:r w:rsidR="001F6074" w:rsidRPr="0043258C">
        <w:rPr>
          <w:rFonts w:ascii="標楷體" w:eastAsia="標楷體" w:hAnsi="標楷體" w:hint="eastAsia"/>
        </w:rPr>
        <w:t>新竹科學園區管理局，預估總價款247億2,644萬餘元，111年9月20日已撥付簽約金428萬餘元，112至125年按年撥付16億2,700萬元，126年再按區段徵收實際開發總費用多退少補撥付地價尾款，惟112年度所需資金為35億3,311萬元，資金預估尚不足19億611萬元；</w:t>
      </w:r>
      <w:r w:rsidR="00DB6AE4">
        <w:rPr>
          <w:rFonts w:ascii="標楷體" w:eastAsia="標楷體" w:hAnsi="標楷體" w:hint="eastAsia"/>
        </w:rPr>
        <w:t>又新市鎮開發基金持有淡海及高雄新市鎮第1</w:t>
      </w:r>
      <w:r w:rsidR="001F6074" w:rsidRPr="0043258C">
        <w:rPr>
          <w:rFonts w:ascii="標楷體" w:eastAsia="標楷體" w:hAnsi="標楷體" w:hint="eastAsia"/>
        </w:rPr>
        <w:t>期發展區土地107至111年間除部分土地專案讓售或專案出租予政府機關外，尚有25.60公頃及25.12公頃，逾5年未活化利用，致每年需耗費委託維</w:t>
      </w:r>
      <w:r w:rsidR="008A63AB" w:rsidRPr="0043258C">
        <w:rPr>
          <w:rFonts w:ascii="標楷體" w:eastAsia="標楷體" w:hAnsi="標楷體" w:hint="eastAsia"/>
        </w:rPr>
        <w:t>護管理費用逾千萬元，影響基金收益，亦不利當地之發展及繁榮等情事，</w:t>
      </w:r>
      <w:r w:rsidR="001F6074" w:rsidRPr="0043258C">
        <w:rPr>
          <w:rFonts w:ascii="標楷體" w:eastAsia="標楷體" w:hAnsi="標楷體" w:hint="eastAsia"/>
        </w:rPr>
        <w:t>經函請營建署檢討改善。據復：A.預定112年度搬遷者有15件，業已完成搬遷或將依預定進度完成搬遷，目前均不影響整體工期；預定113年度搬遷者有15件，已建立雙方協調聯絡機制，未來仍將持續關切各安置工廠搬遷作業進度並適時協助解決所遇困難，以達成安置照顧目的，同時避免影響工程開發進度；B.聯外道路1-1、1-2及1-3道路區外路段，預計114年完工，或暫定5至7年、8至10年後開闢完成；穿越高速公路涵洞區段徵收公共工程預計114年底完工等，未來持續注意相關聯外道路規劃期程；C.刻正積極辦理淡海新市鎮第1期發展區、高雄新市鎮第1期開發區待處分土地之銷售，及規劃土地處分方式及時程，達成回收開發成本及地盡其利之目標，並得以挹注基金財源、節省委託保全維護管理費用、支應開發案資金需求。</w:t>
      </w:r>
    </w:p>
    <w:p w:rsidR="00F725B9" w:rsidRPr="0043258C" w:rsidRDefault="00F725B9" w:rsidP="003A5EB1">
      <w:pPr>
        <w:widowControl/>
        <w:overflowPunct w:val="0"/>
        <w:spacing w:line="43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w:t>
      </w:r>
      <w:r w:rsidR="00CD512B" w:rsidRPr="0043258C">
        <w:rPr>
          <w:rFonts w:ascii="標楷體" w:eastAsia="標楷體" w:hAnsi="標楷體"/>
          <w:b/>
          <w:sz w:val="28"/>
          <w:szCs w:val="28"/>
        </w:rPr>
        <w:t>3</w:t>
      </w:r>
      <w:r w:rsidRPr="0043258C">
        <w:rPr>
          <w:rFonts w:ascii="標楷體" w:eastAsia="標楷體" w:hAnsi="標楷體" w:hint="eastAsia"/>
          <w:b/>
          <w:sz w:val="28"/>
          <w:szCs w:val="28"/>
        </w:rPr>
        <w:t xml:space="preserve">）　</w:t>
      </w:r>
      <w:r w:rsidR="00073E8B" w:rsidRPr="0043258C">
        <w:rPr>
          <w:rFonts w:ascii="標楷體" w:eastAsia="標楷體" w:hAnsi="標楷體" w:hint="eastAsia"/>
          <w:b/>
          <w:sz w:val="28"/>
          <w:szCs w:val="28"/>
        </w:rPr>
        <w:t>淡海新市鎮特定區主要計畫第3</w:t>
      </w:r>
      <w:r w:rsidR="008A63AB" w:rsidRPr="0043258C">
        <w:rPr>
          <w:rFonts w:ascii="標楷體" w:eastAsia="標楷體" w:hAnsi="標楷體" w:hint="eastAsia"/>
          <w:b/>
          <w:sz w:val="28"/>
          <w:szCs w:val="28"/>
        </w:rPr>
        <w:t>次通盤檢討作業因多次流標，及</w:t>
      </w:r>
      <w:r w:rsidR="00073E8B" w:rsidRPr="0043258C">
        <w:rPr>
          <w:rFonts w:ascii="標楷體" w:eastAsia="標楷體" w:hAnsi="標楷體" w:hint="eastAsia"/>
          <w:b/>
          <w:sz w:val="28"/>
          <w:szCs w:val="28"/>
        </w:rPr>
        <w:t>與新北市政府研商產業園區開發方式未果，</w:t>
      </w:r>
      <w:r w:rsidR="008A63AB" w:rsidRPr="0043258C">
        <w:rPr>
          <w:rFonts w:ascii="標楷體" w:eastAsia="標楷體" w:hAnsi="標楷體" w:hint="eastAsia"/>
          <w:b/>
          <w:sz w:val="28"/>
          <w:szCs w:val="28"/>
        </w:rPr>
        <w:t>致執行進度</w:t>
      </w:r>
      <w:r w:rsidR="00073E8B" w:rsidRPr="0043258C">
        <w:rPr>
          <w:rFonts w:ascii="標楷體" w:eastAsia="標楷體" w:hAnsi="標楷體" w:hint="eastAsia"/>
          <w:b/>
          <w:sz w:val="28"/>
          <w:szCs w:val="28"/>
        </w:rPr>
        <w:t>落後，亟待加速辦理通盤檢討作業，並積極持續溝通確認產</w:t>
      </w:r>
      <w:r w:rsidR="001341EA" w:rsidRPr="0043258C">
        <w:rPr>
          <w:rFonts w:ascii="標楷體" w:eastAsia="標楷體" w:hAnsi="標楷體" w:hint="eastAsia"/>
          <w:b/>
          <w:sz w:val="28"/>
          <w:szCs w:val="28"/>
        </w:rPr>
        <w:t>業園區開發事宜，以促進淡海新市鎮</w:t>
      </w:r>
      <w:r w:rsidR="00073E8B" w:rsidRPr="0043258C">
        <w:rPr>
          <w:rFonts w:ascii="標楷體" w:eastAsia="標楷體" w:hAnsi="標楷體" w:hint="eastAsia"/>
          <w:b/>
          <w:sz w:val="28"/>
          <w:szCs w:val="28"/>
        </w:rPr>
        <w:t>整體發展。</w:t>
      </w:r>
    </w:p>
    <w:p w:rsidR="00F01EBE" w:rsidRPr="0043258C" w:rsidRDefault="00F725B9" w:rsidP="001A367A">
      <w:pPr>
        <w:widowControl/>
        <w:overflowPunct w:val="0"/>
        <w:spacing w:afterLines="30" w:after="108" w:line="410" w:lineRule="exact"/>
        <w:jc w:val="both"/>
        <w:rPr>
          <w:rFonts w:ascii="標楷體" w:eastAsia="標楷體" w:hAnsi="標楷體"/>
        </w:rPr>
      </w:pPr>
      <w:r w:rsidRPr="0043258C">
        <w:rPr>
          <w:rFonts w:ascii="標楷體" w:eastAsia="標楷體" w:hAnsi="標楷體"/>
        </w:rPr>
        <w:t xml:space="preserve">　　</w:t>
      </w:r>
      <w:r w:rsidR="00073E8B" w:rsidRPr="0043258C">
        <w:rPr>
          <w:rFonts w:ascii="標楷體" w:eastAsia="標楷體" w:hAnsi="標楷體" w:hint="eastAsia"/>
        </w:rPr>
        <w:t>營建署為因應國內社經環境變遷，並解決近年來大臺北都會區住宅問題、平抑北部房價及引進產業提供就業機會等需求，爰</w:t>
      </w:r>
      <w:r w:rsidR="008A63AB" w:rsidRPr="0043258C">
        <w:rPr>
          <w:rFonts w:ascii="標楷體" w:eastAsia="標楷體" w:hAnsi="標楷體" w:hint="eastAsia"/>
        </w:rPr>
        <w:t>修正淡海新市鎮開發執行計畫</w:t>
      </w:r>
      <w:r w:rsidR="00073E8B" w:rsidRPr="0043258C">
        <w:rPr>
          <w:rFonts w:ascii="標楷體" w:eastAsia="標楷體" w:hAnsi="標楷體" w:hint="eastAsia"/>
        </w:rPr>
        <w:t>，報經行政院於102年4月8日核定，都市計畫年期至125年止，開發面積約1,613公頃，分為2期4區開發，其中第1期發展區之第1及第2開發區，為已開發地區，面積共約446公頃；其餘未開發區域面積約1,167公頃（統稱後期發展區），包含第2期發展區之第1開發區面積約655公頃（將以區段徵收方式辦理並優先推動）及第2開發區面積約512公頃（因地形陡峭開發不易，將以多元方式辦理開發）。上開計畫前經本部調查結果，核有營建署辦理淡海新市鎮後期發展區環評作業已較行政院</w:t>
      </w:r>
      <w:r w:rsidR="00073E8B" w:rsidRPr="0043258C">
        <w:rPr>
          <w:rFonts w:ascii="標楷體" w:eastAsia="標楷體" w:hAnsi="標楷體" w:hint="eastAsia"/>
        </w:rPr>
        <w:lastRenderedPageBreak/>
        <w:t>核定完成期限落後4年，且迄未完成補充調查技服案招標作業，嚴重延宕整體開發計畫執行進度等3項效能過低情事，業依審計法第69條第1項規定，於107年3月28日函請內政部查明妥處，並報告監察院。嗣經監察院調查結果，提出淡海新市鎮第2期發展區開發計畫由新北市政府接辦事宜，內政部與新北市政府立場迥異，彼此關切焦點不一，且雙方缺乏互信，致計畫進度嚴重落後，顯有怠失等4項調查意見，於108年3月13日糾正行政院、內政部及新北市政府。案經前揭機關提出辦理淡海新市鎮特定區計畫第3次通盤檢討、產業用地專案通盤檢討，及重大政策適時陳請行政院召開協調會議等改善措施，經監察院於109年8月20</w:t>
      </w:r>
      <w:r w:rsidR="008A63AB" w:rsidRPr="0043258C">
        <w:rPr>
          <w:rFonts w:ascii="標楷體" w:eastAsia="標楷體" w:hAnsi="標楷體" w:hint="eastAsia"/>
        </w:rPr>
        <w:t>日同意結案並由內政部自行列管。經查</w:t>
      </w:r>
      <w:r w:rsidR="00073E8B" w:rsidRPr="0043258C">
        <w:rPr>
          <w:rFonts w:ascii="標楷體" w:eastAsia="標楷體" w:hAnsi="標楷體" w:hint="eastAsia"/>
        </w:rPr>
        <w:t>營建署辦理淡海新市鎮特定區計畫第3次通盤檢討、產業用地專案通盤檢討情形，核有：該署規劃辦理「淡海新市鎮特定區計畫第3次通盤檢討作業委託技術服務案」採購案，於109年2月7日公告招標，期間因無廠商投標而流標4次，至110年1月22日始決標，歷時近1年。又營建署與新北市政府經濟發展局</w:t>
      </w:r>
      <w:r w:rsidR="00DB6AE4">
        <w:rPr>
          <w:rFonts w:ascii="標楷體" w:eastAsia="標楷體" w:hAnsi="標楷體" w:hint="eastAsia"/>
        </w:rPr>
        <w:t>（</w:t>
      </w:r>
      <w:r w:rsidR="00073E8B" w:rsidRPr="0043258C">
        <w:rPr>
          <w:rFonts w:ascii="標楷體" w:eastAsia="標楷體" w:hAnsi="標楷體" w:hint="eastAsia"/>
        </w:rPr>
        <w:t>下稱經發局</w:t>
      </w:r>
      <w:r w:rsidR="00DB6AE4">
        <w:rPr>
          <w:rFonts w:ascii="標楷體" w:eastAsia="標楷體" w:hAnsi="標楷體" w:hint="eastAsia"/>
        </w:rPr>
        <w:t>）</w:t>
      </w:r>
      <w:r w:rsidR="00073E8B" w:rsidRPr="0043258C">
        <w:rPr>
          <w:rFonts w:ascii="標楷體" w:eastAsia="標楷體" w:hAnsi="標楷體" w:hint="eastAsia"/>
        </w:rPr>
        <w:t>自110年8月3日起，為產業園區之開發範圍、合作分工事項與辦理期程等議題召開研商會議。惟迄至111年3月底止，雙方於7個月期間已陸續召開6次會議，對於開發方式仍未有共識。該署為避免影響後續產業園區通盤檢討及特定區計畫第3次通盤檢討作業，爰以「營建署自行開發，並與經發局持續溝通，保留合作開發之彈性」及「優先辦理第2期發展區第1</w:t>
      </w:r>
      <w:r w:rsidR="008A63AB" w:rsidRPr="0043258C">
        <w:rPr>
          <w:rFonts w:ascii="標楷體" w:eastAsia="標楷體" w:hAnsi="標楷體" w:hint="eastAsia"/>
        </w:rPr>
        <w:t>開發區產業專用區部分之開發」之</w:t>
      </w:r>
      <w:r w:rsidR="00073E8B" w:rsidRPr="0043258C">
        <w:rPr>
          <w:rFonts w:ascii="標楷體" w:eastAsia="標楷體" w:hAnsi="標楷體" w:hint="eastAsia"/>
        </w:rPr>
        <w:t>原則，要求廠商續辦產業園區通盤檢討草案規劃作業；截至111年底止，廠商仍在辦理前開規劃作業，較預定工作進度表應於111年3月底前完成產業園區專案通盤檢討公開展覽草案，落後8個月餘，已延宕特定區計畫第3次通盤檢討作業期程及產業園區之開發作業。又營建署與經發局對於產業園區之開發方式仍未有共識，以致正在辦理之規劃產業園區通盤檢討草案內容可能須配合後續雙方合議之結論進行調整，進而衍生產業園區通盤檢討及特定區計畫第3次通盤檢討作業期程耽延之風險</w:t>
      </w:r>
      <w:r w:rsidR="008A63AB" w:rsidRPr="0043258C">
        <w:rPr>
          <w:rFonts w:ascii="標楷體" w:eastAsia="標楷體" w:hAnsi="標楷體" w:hint="eastAsia"/>
        </w:rPr>
        <w:t>等情事，</w:t>
      </w:r>
      <w:r w:rsidR="00073E8B" w:rsidRPr="0043258C">
        <w:rPr>
          <w:rFonts w:ascii="標楷體" w:eastAsia="標楷體" w:hAnsi="標楷體" w:hint="eastAsia"/>
        </w:rPr>
        <w:t>經函請營建署檢討改善。據復：本案業修正產業園區專案通盤檢討之規劃草案，並於112年2月及3月間召開2次專家學者座談會，刻正依專家學者提供意見檢討調整規劃草案，加速辦理淡海新市鎮第3次通盤檢討作業，並持續與新北市政府溝通協調後續移交接管事宜。</w:t>
      </w:r>
    </w:p>
    <w:p w:rsidR="00B77E39" w:rsidRPr="0043258C" w:rsidRDefault="00B77E39" w:rsidP="003A5EB1">
      <w:pPr>
        <w:widowControl/>
        <w:overflowPunct w:val="0"/>
        <w:spacing w:line="43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（4）　內政部辦理都市更新發展計畫，以4年一期之總體目標推動永續都市更新，惟都市更新推動小組未議定全國都市更新執行策略，致部分目標達成率偏低，且政府主導之都市更新案件，部分缺乏整體性規劃，另都市更新之永續發展目標值訂定過於寬鬆，復未納列更新面積，難以凸顯都市更新推動成果，允宜檢討改善。</w:t>
      </w:r>
    </w:p>
    <w:p w:rsidR="007B26C4" w:rsidRPr="002E1519" w:rsidRDefault="00B77E39" w:rsidP="006E1365">
      <w:pPr>
        <w:widowControl/>
        <w:overflowPunct w:val="0"/>
        <w:spacing w:afterLines="30" w:after="108" w:line="410" w:lineRule="exact"/>
        <w:jc w:val="both"/>
        <w:rPr>
          <w:rFonts w:ascii="標楷體" w:eastAsia="標楷體" w:hAnsi="標楷體"/>
        </w:rPr>
      </w:pPr>
      <w:r w:rsidRPr="0043258C">
        <w:rPr>
          <w:rFonts w:ascii="標楷體" w:eastAsia="標楷體" w:hAnsi="標楷體"/>
        </w:rPr>
        <w:t xml:space="preserve">　　</w:t>
      </w:r>
      <w:r w:rsidRPr="0043258C">
        <w:rPr>
          <w:rFonts w:ascii="標楷體" w:eastAsia="標楷體" w:hAnsi="標楷體" w:hint="eastAsia"/>
        </w:rPr>
        <w:t>內政部為推動永續都市更新，</w:t>
      </w:r>
      <w:r w:rsidR="008A63AB" w:rsidRPr="0043258C">
        <w:rPr>
          <w:rFonts w:ascii="標楷體" w:eastAsia="標楷體" w:hAnsi="標楷體" w:hint="eastAsia"/>
        </w:rPr>
        <w:t>報經行政院</w:t>
      </w:r>
      <w:r w:rsidRPr="0043258C">
        <w:rPr>
          <w:rFonts w:ascii="標楷體" w:eastAsia="標楷體" w:hAnsi="標楷體" w:hint="eastAsia"/>
        </w:rPr>
        <w:t>於107年7月31日核定「都市更新發展計畫</w:t>
      </w:r>
      <w:r w:rsidR="00DB6AE4">
        <w:rPr>
          <w:rFonts w:ascii="標楷體" w:eastAsia="標楷體" w:hAnsi="標楷體" w:hint="eastAsia"/>
        </w:rPr>
        <w:t>（108－</w:t>
      </w:r>
      <w:r w:rsidRPr="0043258C">
        <w:rPr>
          <w:rFonts w:ascii="標楷體" w:eastAsia="標楷體" w:hAnsi="標楷體" w:hint="eastAsia"/>
        </w:rPr>
        <w:t>111年</w:t>
      </w:r>
      <w:r w:rsidR="00DB6AE4">
        <w:rPr>
          <w:rFonts w:ascii="標楷體" w:eastAsia="標楷體" w:hAnsi="標楷體" w:hint="eastAsia"/>
        </w:rPr>
        <w:t>）</w:t>
      </w:r>
      <w:r w:rsidRPr="0043258C">
        <w:rPr>
          <w:rFonts w:ascii="標楷體" w:eastAsia="標楷體" w:hAnsi="標楷體" w:hint="eastAsia"/>
        </w:rPr>
        <w:t>」，訂定4年總體目標包含：強化政府主導都市更新機制、鼓勵民間自主實施更新、持續檢討都市更新相關法令、專責機構協助擴大都市更新量能及厚植都市更新產業人才等5項，計畫總經費17.90億元，截至111年底止，</w:t>
      </w:r>
      <w:r w:rsidR="008A63AB" w:rsidRPr="0043258C">
        <w:rPr>
          <w:rFonts w:ascii="標楷體" w:eastAsia="標楷體" w:hAnsi="標楷體" w:hint="eastAsia"/>
        </w:rPr>
        <w:t>累計執行</w:t>
      </w:r>
      <w:r w:rsidR="008A63AB" w:rsidRPr="001A367A">
        <w:rPr>
          <w:rFonts w:ascii="標楷體" w:eastAsia="標楷體" w:hAnsi="標楷體" w:hint="eastAsia"/>
          <w:color w:val="000000" w:themeColor="text1"/>
        </w:rPr>
        <w:t>數</w:t>
      </w:r>
      <w:r w:rsidRPr="001A367A">
        <w:rPr>
          <w:rFonts w:ascii="標楷體" w:eastAsia="標楷體" w:hAnsi="標楷體" w:hint="eastAsia"/>
          <w:color w:val="000000" w:themeColor="text1"/>
        </w:rPr>
        <w:t>3.61億</w:t>
      </w:r>
      <w:r w:rsidR="00A942F5" w:rsidRPr="001A367A">
        <w:rPr>
          <w:rFonts w:ascii="標楷體" w:eastAsia="標楷體" w:hAnsi="標楷體" w:hint="eastAsia"/>
          <w:color w:val="000000" w:themeColor="text1"/>
        </w:rPr>
        <w:t>餘</w:t>
      </w:r>
      <w:r w:rsidRPr="001A367A">
        <w:rPr>
          <w:rFonts w:ascii="標楷體" w:eastAsia="標楷體" w:hAnsi="標楷體" w:hint="eastAsia"/>
          <w:color w:val="000000" w:themeColor="text1"/>
        </w:rPr>
        <w:t>元，執行率</w:t>
      </w:r>
      <w:r w:rsidR="00A942F5" w:rsidRPr="001A367A">
        <w:rPr>
          <w:rFonts w:ascii="標楷體" w:eastAsia="標楷體" w:hAnsi="標楷體" w:hint="eastAsia"/>
          <w:color w:val="000000" w:themeColor="text1"/>
        </w:rPr>
        <w:t>20.18</w:t>
      </w:r>
      <w:r w:rsidRPr="001A367A">
        <w:rPr>
          <w:rFonts w:ascii="標楷體" w:eastAsia="標楷體" w:hAnsi="標楷體" w:hint="eastAsia"/>
          <w:color w:val="000000" w:themeColor="text1"/>
        </w:rPr>
        <w:t>％</w:t>
      </w:r>
      <w:r w:rsidRPr="0043258C">
        <w:rPr>
          <w:rFonts w:ascii="標楷體" w:eastAsia="標楷體" w:hAnsi="標楷體" w:hint="eastAsia"/>
        </w:rPr>
        <w:t>。上開5</w:t>
      </w:r>
      <w:r w:rsidRPr="0043258C">
        <w:rPr>
          <w:rFonts w:ascii="標楷體" w:eastAsia="標楷體" w:hAnsi="標楷體" w:hint="eastAsia"/>
        </w:rPr>
        <w:lastRenderedPageBreak/>
        <w:t>項</w:t>
      </w:r>
      <w:r w:rsidR="00DF174C" w:rsidRPr="0043258C">
        <w:rPr>
          <w:rFonts w:ascii="標楷體" w:eastAsia="標楷體" w:hAnsi="標楷體" w:hint="eastAsia"/>
          <w:noProof/>
          <w:szCs w:val="28"/>
        </w:rPr>
        <mc:AlternateContent>
          <mc:Choice Requires="wps">
            <w:drawing>
              <wp:anchor distT="0" distB="0" distL="114300" distR="114300" simplePos="0" relativeHeight="251659264" behindDoc="0" locked="0" layoutInCell="1" allowOverlap="1" wp14:anchorId="22146059" wp14:editId="02C0EFE2">
                <wp:simplePos x="0" y="0"/>
                <wp:positionH relativeFrom="column">
                  <wp:posOffset>1737995</wp:posOffset>
                </wp:positionH>
                <wp:positionV relativeFrom="paragraph">
                  <wp:posOffset>10160</wp:posOffset>
                </wp:positionV>
                <wp:extent cx="4615815" cy="453898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4615815" cy="4538980"/>
                        </a:xfrm>
                        <a:prstGeom prst="rect">
                          <a:avLst/>
                        </a:prstGeom>
                        <a:noFill/>
                        <a:ln w="6350">
                          <a:noFill/>
                        </a:ln>
                      </wps:spPr>
                      <wps:txbx>
                        <w:txbxContent>
                          <w:p w:rsidR="00DB6AE4" w:rsidRDefault="00DB6AE4" w:rsidP="00DF174C">
                            <w:pPr>
                              <w:adjustRightInd w:val="0"/>
                              <w:snapToGrid w:val="0"/>
                              <w:jc w:val="center"/>
                              <w:rPr>
                                <w:rFonts w:ascii="標楷體" w:eastAsia="標楷體" w:hAnsi="標楷體"/>
                                <w:b/>
                                <w:szCs w:val="28"/>
                              </w:rPr>
                            </w:pPr>
                            <w:r>
                              <w:rPr>
                                <w:rFonts w:ascii="標楷體" w:eastAsia="標楷體" w:hAnsi="標楷體" w:hint="eastAsia"/>
                                <w:b/>
                                <w:szCs w:val="28"/>
                              </w:rPr>
                              <w:t>表1</w:t>
                            </w:r>
                            <w:r w:rsidRPr="00767759">
                              <w:rPr>
                                <w:rFonts w:ascii="標楷體" w:eastAsia="標楷體" w:hAnsi="標楷體" w:hint="eastAsia"/>
                                <w:b/>
                                <w:szCs w:val="28"/>
                              </w:rPr>
                              <w:t xml:space="preserve">　</w:t>
                            </w:r>
                            <w:r w:rsidRPr="001D4D16">
                              <w:rPr>
                                <w:rFonts w:ascii="標楷體" w:eastAsia="標楷體" w:hAnsi="標楷體" w:hint="eastAsia"/>
                                <w:b/>
                                <w:szCs w:val="28"/>
                              </w:rPr>
                              <w:t>108</w:t>
                            </w:r>
                            <w:r>
                              <w:rPr>
                                <w:rFonts w:ascii="標楷體" w:eastAsia="標楷體" w:hAnsi="標楷體" w:hint="eastAsia"/>
                                <w:b/>
                                <w:szCs w:val="28"/>
                              </w:rPr>
                              <w:t>至</w:t>
                            </w:r>
                            <w:r w:rsidRPr="001D4D16">
                              <w:rPr>
                                <w:rFonts w:ascii="標楷體" w:eastAsia="標楷體" w:hAnsi="標楷體" w:hint="eastAsia"/>
                                <w:b/>
                                <w:szCs w:val="28"/>
                              </w:rPr>
                              <w:t>111</w:t>
                            </w:r>
                            <w:r>
                              <w:rPr>
                                <w:rFonts w:ascii="標楷體" w:eastAsia="標楷體" w:hAnsi="標楷體" w:hint="eastAsia"/>
                                <w:b/>
                                <w:szCs w:val="28"/>
                              </w:rPr>
                              <w:t>年</w:t>
                            </w:r>
                            <w:r w:rsidRPr="00767759">
                              <w:rPr>
                                <w:rFonts w:ascii="標楷體" w:eastAsia="標楷體" w:hAnsi="標楷體"/>
                                <w:b/>
                                <w:szCs w:val="28"/>
                              </w:rPr>
                              <w:t>內政部辦理</w:t>
                            </w:r>
                            <w:r w:rsidRPr="00767759">
                              <w:rPr>
                                <w:rFonts w:ascii="標楷體" w:eastAsia="標楷體" w:hAnsi="標楷體" w:hint="eastAsia"/>
                                <w:b/>
                                <w:szCs w:val="28"/>
                              </w:rPr>
                              <w:t>都市更新發展計畫執行情形</w:t>
                            </w:r>
                          </w:p>
                          <w:p w:rsidR="00DB6AE4" w:rsidRPr="003F72D8" w:rsidRDefault="00DB6AE4" w:rsidP="00DF174C">
                            <w:pPr>
                              <w:spacing w:line="240" w:lineRule="exact"/>
                              <w:jc w:val="right"/>
                              <w:rPr>
                                <w:rFonts w:ascii="標楷體" w:eastAsia="標楷體" w:hAnsi="標楷體"/>
                                <w:sz w:val="20"/>
                                <w:szCs w:val="20"/>
                              </w:rPr>
                            </w:pPr>
                            <w:r w:rsidRPr="003F72D8">
                              <w:rPr>
                                <w:rFonts w:ascii="標楷體" w:eastAsia="標楷體" w:hAnsi="標楷體" w:hint="eastAsia"/>
                                <w:sz w:val="20"/>
                                <w:szCs w:val="20"/>
                              </w:rPr>
                              <w:t>單位</w:t>
                            </w:r>
                            <w:r>
                              <w:rPr>
                                <w:rFonts w:ascii="標楷體" w:eastAsia="標楷體" w:hAnsi="標楷體" w:hint="eastAsia"/>
                                <w:sz w:val="20"/>
                                <w:szCs w:val="20"/>
                              </w:rPr>
                              <w:t>：％</w:t>
                            </w:r>
                          </w:p>
                          <w:tbl>
                            <w:tblPr>
                              <w:tblStyle w:val="af"/>
                              <w:tblW w:w="7087" w:type="dxa"/>
                              <w:jc w:val="center"/>
                              <w:tblLook w:val="04A0" w:firstRow="1" w:lastRow="0" w:firstColumn="1" w:lastColumn="0" w:noHBand="0" w:noVBand="1"/>
                            </w:tblPr>
                            <w:tblGrid>
                              <w:gridCol w:w="1304"/>
                              <w:gridCol w:w="3005"/>
                              <w:gridCol w:w="567"/>
                              <w:gridCol w:w="737"/>
                              <w:gridCol w:w="737"/>
                              <w:gridCol w:w="737"/>
                            </w:tblGrid>
                            <w:tr w:rsidR="00DB6AE4" w:rsidTr="001D4D16">
                              <w:trPr>
                                <w:jc w:val="center"/>
                              </w:trPr>
                              <w:tc>
                                <w:tcPr>
                                  <w:tcW w:w="1304" w:type="dxa"/>
                                  <w:shd w:val="clear" w:color="auto" w:fill="auto"/>
                                  <w:vAlign w:val="center"/>
                                </w:tcPr>
                                <w:p w:rsidR="00DB6AE4" w:rsidRPr="00D463E9" w:rsidRDefault="00DB6AE4" w:rsidP="00D463E9">
                                  <w:pPr>
                                    <w:overflowPunct w:val="0"/>
                                    <w:adjustRightInd w:val="0"/>
                                    <w:snapToGrid w:val="0"/>
                                    <w:jc w:val="center"/>
                                    <w:rPr>
                                      <w:rFonts w:ascii="標楷體" w:eastAsia="標楷體" w:hAnsi="標楷體"/>
                                      <w:spacing w:val="-14"/>
                                      <w:sz w:val="20"/>
                                      <w:szCs w:val="20"/>
                                    </w:rPr>
                                  </w:pPr>
                                  <w:r w:rsidRPr="00D463E9">
                                    <w:rPr>
                                      <w:rFonts w:ascii="標楷體" w:eastAsia="標楷體" w:hAnsi="標楷體" w:hint="eastAsia"/>
                                      <w:spacing w:val="-14"/>
                                      <w:sz w:val="20"/>
                                      <w:szCs w:val="20"/>
                                    </w:rPr>
                                    <w:t>總體目標</w:t>
                                  </w:r>
                                </w:p>
                              </w:tc>
                              <w:tc>
                                <w:tcPr>
                                  <w:tcW w:w="3005" w:type="dxa"/>
                                  <w:shd w:val="clear" w:color="auto" w:fill="auto"/>
                                  <w:vAlign w:val="center"/>
                                </w:tcPr>
                                <w:p w:rsidR="00DB6AE4" w:rsidRPr="00D463E9" w:rsidRDefault="00DB6AE4" w:rsidP="00D463E9">
                                  <w:pPr>
                                    <w:overflowPunct w:val="0"/>
                                    <w:adjustRightInd w:val="0"/>
                                    <w:snapToGrid w:val="0"/>
                                    <w:jc w:val="center"/>
                                    <w:rPr>
                                      <w:rFonts w:ascii="標楷體" w:eastAsia="標楷體" w:hAnsi="標楷體"/>
                                      <w:spacing w:val="-14"/>
                                      <w:sz w:val="20"/>
                                      <w:szCs w:val="20"/>
                                    </w:rPr>
                                  </w:pPr>
                                  <w:r w:rsidRPr="00D463E9">
                                    <w:rPr>
                                      <w:rFonts w:ascii="標楷體" w:eastAsia="標楷體" w:hAnsi="標楷體" w:hint="eastAsia"/>
                                      <w:spacing w:val="-14"/>
                                      <w:sz w:val="20"/>
                                      <w:szCs w:val="20"/>
                                    </w:rPr>
                                    <w:t>內容說明</w:t>
                                  </w:r>
                                </w:p>
                              </w:tc>
                              <w:tc>
                                <w:tcPr>
                                  <w:tcW w:w="567" w:type="dxa"/>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hint="eastAsia"/>
                                      <w:spacing w:val="-14"/>
                                      <w:sz w:val="20"/>
                                      <w:szCs w:val="20"/>
                                    </w:rPr>
                                    <w:t>單位</w:t>
                                  </w:r>
                                </w:p>
                              </w:tc>
                              <w:tc>
                                <w:tcPr>
                                  <w:tcW w:w="737" w:type="dxa"/>
                                  <w:shd w:val="clear" w:color="auto" w:fill="auto"/>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hint="eastAsia"/>
                                      <w:spacing w:val="-14"/>
                                      <w:sz w:val="20"/>
                                      <w:szCs w:val="20"/>
                                    </w:rPr>
                                    <w:t>目標值</w:t>
                                  </w:r>
                                </w:p>
                              </w:tc>
                              <w:tc>
                                <w:tcPr>
                                  <w:tcW w:w="737" w:type="dxa"/>
                                  <w:shd w:val="clear" w:color="auto" w:fill="auto"/>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hint="eastAsia"/>
                                      <w:spacing w:val="-14"/>
                                      <w:sz w:val="20"/>
                                      <w:szCs w:val="20"/>
                                    </w:rPr>
                                    <w:t>實際值</w:t>
                                  </w:r>
                                </w:p>
                              </w:tc>
                              <w:tc>
                                <w:tcPr>
                                  <w:tcW w:w="737" w:type="dxa"/>
                                  <w:shd w:val="clear" w:color="auto" w:fill="auto"/>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spacing w:val="-14"/>
                                      <w:sz w:val="20"/>
                                      <w:szCs w:val="20"/>
                                    </w:rPr>
                                    <w:t>達成率</w:t>
                                  </w:r>
                                </w:p>
                              </w:tc>
                            </w:tr>
                            <w:tr w:rsidR="00DB6AE4" w:rsidRPr="002F632E" w:rsidTr="00DB6AE4">
                              <w:trPr>
                                <w:trHeight w:val="170"/>
                                <w:jc w:val="center"/>
                              </w:trPr>
                              <w:tc>
                                <w:tcPr>
                                  <w:tcW w:w="1304"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強化政府主導都市更新機制</w:t>
                                  </w:r>
                                </w:p>
                              </w:tc>
                              <w:tc>
                                <w:tcPr>
                                  <w:tcW w:w="3005"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1.</w:t>
                                  </w:r>
                                  <w:r w:rsidRPr="00D463E9">
                                    <w:rPr>
                                      <w:rFonts w:ascii="標楷體" w:eastAsia="標楷體" w:hAnsi="標楷體"/>
                                      <w:spacing w:val="-14"/>
                                      <w:sz w:val="20"/>
                                      <w:szCs w:val="20"/>
                                    </w:rPr>
                                    <w:t>補助辦理個案先期評估規劃</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2.</w:t>
                                  </w:r>
                                  <w:r w:rsidRPr="00D463E9">
                                    <w:rPr>
                                      <w:rFonts w:ascii="標楷體" w:eastAsia="標楷體" w:hAnsi="標楷體"/>
                                      <w:spacing w:val="-14"/>
                                      <w:sz w:val="20"/>
                                      <w:szCs w:val="20"/>
                                    </w:rPr>
                                    <w:t>都市更新地區劃定</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3.</w:t>
                                  </w:r>
                                  <w:r w:rsidRPr="00D463E9">
                                    <w:rPr>
                                      <w:rFonts w:ascii="標楷體" w:eastAsia="標楷體" w:hAnsi="標楷體"/>
                                      <w:spacing w:val="-14"/>
                                      <w:sz w:val="20"/>
                                      <w:szCs w:val="20"/>
                                    </w:rPr>
                                    <w:t>都市更新計畫擬定及變更</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4.</w:t>
                                  </w:r>
                                  <w:r w:rsidRPr="00D463E9">
                                    <w:rPr>
                                      <w:rFonts w:ascii="標楷體" w:eastAsia="標楷體" w:hAnsi="標楷體"/>
                                      <w:spacing w:val="-14"/>
                                      <w:sz w:val="20"/>
                                      <w:szCs w:val="20"/>
                                    </w:rPr>
                                    <w:t>都市計畫擬定變更</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5.</w:t>
                                  </w:r>
                                  <w:r w:rsidRPr="00D463E9">
                                    <w:rPr>
                                      <w:rFonts w:ascii="標楷體" w:eastAsia="標楷體" w:hAnsi="標楷體"/>
                                      <w:spacing w:val="-14"/>
                                      <w:sz w:val="20"/>
                                      <w:szCs w:val="20"/>
                                    </w:rPr>
                                    <w:t>都市更新整體計畫擬定</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6.</w:t>
                                  </w:r>
                                  <w:r w:rsidRPr="00D463E9">
                                    <w:rPr>
                                      <w:rFonts w:ascii="標楷體" w:eastAsia="標楷體" w:hAnsi="標楷體"/>
                                      <w:spacing w:val="-14"/>
                                      <w:sz w:val="20"/>
                                      <w:szCs w:val="20"/>
                                    </w:rPr>
                                    <w:t>策略性更新地區劃定</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7.</w:t>
                                  </w:r>
                                  <w:r w:rsidRPr="00D463E9">
                                    <w:rPr>
                                      <w:rFonts w:ascii="標楷體" w:eastAsia="標楷體" w:hAnsi="標楷體"/>
                                      <w:spacing w:val="-14"/>
                                      <w:sz w:val="20"/>
                                      <w:szCs w:val="20"/>
                                    </w:rPr>
                                    <w:t>設立專案辦公室</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8.</w:t>
                                  </w:r>
                                  <w:r w:rsidRPr="00D463E9">
                                    <w:rPr>
                                      <w:rFonts w:ascii="標楷體" w:eastAsia="標楷體" w:hAnsi="標楷體"/>
                                      <w:spacing w:val="-14"/>
                                      <w:sz w:val="20"/>
                                      <w:szCs w:val="20"/>
                                    </w:rPr>
                                    <w:t>招商公開評選實施者</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9.</w:t>
                                  </w:r>
                                  <w:r w:rsidRPr="00D463E9">
                                    <w:rPr>
                                      <w:rFonts w:ascii="標楷體" w:eastAsia="標楷體" w:hAnsi="標楷體"/>
                                      <w:spacing w:val="-14"/>
                                      <w:sz w:val="20"/>
                                      <w:szCs w:val="20"/>
                                    </w:rPr>
                                    <w:t>都市更新關聯性公共工程</w:t>
                                  </w:r>
                                </w:p>
                              </w:tc>
                              <w:tc>
                                <w:tcPr>
                                  <w:tcW w:w="567" w:type="dxa"/>
                                  <w:vAlign w:val="center"/>
                                </w:tcPr>
                                <w:p w:rsidR="00DB6AE4" w:rsidRPr="001D4D16" w:rsidRDefault="00DB6AE4" w:rsidP="00073E8B">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100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21</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spacing w:val="-14"/>
                                      <w:sz w:val="20"/>
                                      <w:szCs w:val="20"/>
                                    </w:rPr>
                                    <w:t>21</w:t>
                                  </w:r>
                                </w:p>
                              </w:tc>
                            </w:tr>
                            <w:tr w:rsidR="00DB6AE4" w:rsidRPr="002F632E" w:rsidTr="00DB6AE4">
                              <w:trPr>
                                <w:trHeight w:val="20"/>
                                <w:jc w:val="center"/>
                              </w:trPr>
                              <w:tc>
                                <w:tcPr>
                                  <w:tcW w:w="1304" w:type="dxa"/>
                                  <w:vMerge w:val="restart"/>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鼓勵民間自主實施更新</w:t>
                                  </w:r>
                                </w:p>
                              </w:tc>
                              <w:tc>
                                <w:tcPr>
                                  <w:tcW w:w="3005"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辦理重建先期規劃整</w:t>
                                  </w:r>
                                  <w:r>
                                    <w:rPr>
                                      <w:rFonts w:ascii="標楷體" w:eastAsia="標楷體" w:hAnsi="標楷體" w:hint="eastAsia"/>
                                      <w:spacing w:val="-14"/>
                                      <w:sz w:val="20"/>
                                      <w:szCs w:val="20"/>
                                    </w:rPr>
                                    <w:t>合作業、輔導成立都市更新會及擬具都市更新事業計畫及權利變換計畫</w:t>
                                  </w:r>
                                </w:p>
                              </w:tc>
                              <w:tc>
                                <w:tcPr>
                                  <w:tcW w:w="567" w:type="dxa"/>
                                  <w:vAlign w:val="center"/>
                                </w:tcPr>
                                <w:p w:rsidR="00DB6AE4" w:rsidRPr="001D4D16" w:rsidRDefault="00DB6AE4" w:rsidP="00073E8B">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24</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13</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spacing w:val="-14"/>
                                      <w:sz w:val="20"/>
                                      <w:szCs w:val="20"/>
                                    </w:rPr>
                                    <w:t>54</w:t>
                                  </w:r>
                                </w:p>
                              </w:tc>
                            </w:tr>
                            <w:tr w:rsidR="00DB6AE4" w:rsidTr="00DB6AE4">
                              <w:trPr>
                                <w:trHeight w:val="57"/>
                                <w:jc w:val="center"/>
                              </w:trPr>
                              <w:tc>
                                <w:tcPr>
                                  <w:tcW w:w="1304" w:type="dxa"/>
                                  <w:vMerge/>
                                  <w:vAlign w:val="center"/>
                                </w:tcPr>
                                <w:p w:rsidR="00DB6AE4" w:rsidRPr="00D463E9" w:rsidRDefault="00DB6AE4" w:rsidP="00D463E9">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辦理整建、維護先期整合作業、擬具都市更新事業計畫及工程施作</w:t>
                                  </w:r>
                                </w:p>
                              </w:tc>
                              <w:tc>
                                <w:tcPr>
                                  <w:tcW w:w="567" w:type="dxa"/>
                                  <w:vAlign w:val="center"/>
                                </w:tcPr>
                                <w:p w:rsidR="00DB6AE4" w:rsidRPr="001D4D16" w:rsidRDefault="00DB6AE4" w:rsidP="00073E8B">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48</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31</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65</w:t>
                                  </w:r>
                                </w:p>
                              </w:tc>
                            </w:tr>
                            <w:tr w:rsidR="00DB6AE4" w:rsidTr="00DB6AE4">
                              <w:trPr>
                                <w:trHeight w:val="170"/>
                                <w:jc w:val="center"/>
                              </w:trPr>
                              <w:tc>
                                <w:tcPr>
                                  <w:tcW w:w="1304" w:type="dxa"/>
                                  <w:vMerge/>
                                  <w:vAlign w:val="center"/>
                                </w:tcPr>
                                <w:p w:rsidR="00DB6AE4" w:rsidRPr="00D463E9" w:rsidRDefault="00DB6AE4" w:rsidP="00674F00">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老舊建物耐震補強鑑定及工程修繕</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436</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109</w:t>
                                  </w:r>
                                </w:p>
                              </w:tc>
                            </w:tr>
                            <w:tr w:rsidR="00DB6AE4" w:rsidTr="00DB6AE4">
                              <w:trPr>
                                <w:trHeight w:val="57"/>
                                <w:jc w:val="center"/>
                              </w:trPr>
                              <w:tc>
                                <w:tcPr>
                                  <w:tcW w:w="1304" w:type="dxa"/>
                                  <w:vMerge/>
                                  <w:vAlign w:val="center"/>
                                </w:tcPr>
                                <w:p w:rsidR="00DB6AE4" w:rsidRPr="00D463E9" w:rsidRDefault="00DB6AE4" w:rsidP="00674F00">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地方政府遴選專業團隊辦理都更業務</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24</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9</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38</w:t>
                                  </w:r>
                                </w:p>
                              </w:tc>
                            </w:tr>
                            <w:tr w:rsidR="00DB6AE4" w:rsidTr="00DB6AE4">
                              <w:trPr>
                                <w:trHeight w:val="454"/>
                                <w:jc w:val="center"/>
                              </w:trPr>
                              <w:tc>
                                <w:tcPr>
                                  <w:tcW w:w="1304"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spacing w:val="-14"/>
                                      <w:sz w:val="20"/>
                                      <w:szCs w:val="20"/>
                                    </w:rPr>
                                    <w:t>持續檢討都市更新相關法令</w:t>
                                  </w: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spacing w:val="-14"/>
                                      <w:sz w:val="20"/>
                                      <w:szCs w:val="20"/>
                                    </w:rPr>
                                    <w:t>修正法規命令</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項</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100</w:t>
                                  </w:r>
                                </w:p>
                              </w:tc>
                            </w:tr>
                            <w:tr w:rsidR="00DB6AE4" w:rsidTr="00DB6AE4">
                              <w:trPr>
                                <w:jc w:val="center"/>
                              </w:trPr>
                              <w:tc>
                                <w:tcPr>
                                  <w:tcW w:w="1304"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專責機構協助擴大都市更新量能</w:t>
                                  </w: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國家住都</w:t>
                                  </w:r>
                                  <w:r w:rsidRPr="00D463E9">
                                    <w:rPr>
                                      <w:rFonts w:ascii="標楷體" w:eastAsia="標楷體" w:hAnsi="標楷體" w:hint="eastAsia"/>
                                      <w:spacing w:val="-14"/>
                                      <w:sz w:val="20"/>
                                      <w:szCs w:val="20"/>
                                    </w:rPr>
                                    <w:t>中心完成政府主導都市更新案公開評選實施者/</w:t>
                                  </w:r>
                                  <w:r>
                                    <w:rPr>
                                      <w:rFonts w:ascii="標楷體" w:eastAsia="標楷體" w:hAnsi="標楷體" w:hint="eastAsia"/>
                                      <w:spacing w:val="-14"/>
                                      <w:sz w:val="20"/>
                                      <w:szCs w:val="20"/>
                                    </w:rPr>
                                    <w:t>投資人</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8</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133</w:t>
                                  </w:r>
                                </w:p>
                              </w:tc>
                            </w:tr>
                            <w:tr w:rsidR="00DB6AE4" w:rsidTr="00DB6AE4">
                              <w:trPr>
                                <w:trHeight w:val="170"/>
                                <w:jc w:val="center"/>
                              </w:trPr>
                              <w:tc>
                                <w:tcPr>
                                  <w:tcW w:w="1304" w:type="dxa"/>
                                  <w:vMerge w:val="restart"/>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厚植都市更新產業人才</w:t>
                                  </w: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民間從業人員短期訓練課程</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人</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1,143</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286</w:t>
                                  </w:r>
                                </w:p>
                              </w:tc>
                            </w:tr>
                            <w:tr w:rsidR="00DB6AE4" w:rsidTr="00DB6AE4">
                              <w:trPr>
                                <w:trHeight w:val="283"/>
                                <w:jc w:val="center"/>
                              </w:trPr>
                              <w:tc>
                                <w:tcPr>
                                  <w:tcW w:w="1304" w:type="dxa"/>
                                  <w:vMerge/>
                                  <w:vAlign w:val="center"/>
                                </w:tcPr>
                                <w:p w:rsidR="00DB6AE4" w:rsidRPr="00D463E9" w:rsidRDefault="00DB6AE4" w:rsidP="00674F00">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宣導都市更新教育訓練</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人</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r w:rsidRPr="001D4D16">
                                    <w:rPr>
                                      <w:rFonts w:ascii="標楷體" w:eastAsia="標楷體" w:hAnsi="標楷體"/>
                                      <w:spacing w:val="-14"/>
                                      <w:sz w:val="20"/>
                                      <w:szCs w:val="20"/>
                                    </w:rPr>
                                    <w:t>,</w:t>
                                  </w:r>
                                  <w:r w:rsidRPr="001D4D16">
                                    <w:rPr>
                                      <w:rFonts w:ascii="標楷體" w:eastAsia="標楷體" w:hAnsi="標楷體" w:hint="eastAsia"/>
                                      <w:spacing w:val="-14"/>
                                      <w:sz w:val="20"/>
                                      <w:szCs w:val="20"/>
                                    </w:rPr>
                                    <w:t>000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23</w:t>
                                  </w:r>
                                  <w:r w:rsidRPr="001D4D16">
                                    <w:rPr>
                                      <w:rFonts w:ascii="標楷體" w:eastAsia="標楷體" w:hAnsi="標楷體"/>
                                      <w:spacing w:val="-14"/>
                                      <w:sz w:val="20"/>
                                      <w:szCs w:val="20"/>
                                    </w:rPr>
                                    <w:t>,</w:t>
                                  </w:r>
                                  <w:r w:rsidRPr="001D4D16">
                                    <w:rPr>
                                      <w:rFonts w:ascii="標楷體" w:eastAsia="標楷體" w:hAnsi="標楷體" w:hint="eastAsia"/>
                                      <w:spacing w:val="-14"/>
                                      <w:sz w:val="20"/>
                                      <w:szCs w:val="20"/>
                                    </w:rPr>
                                    <w:t>859</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398</w:t>
                                  </w:r>
                                </w:p>
                              </w:tc>
                            </w:tr>
                          </w:tbl>
                          <w:p w:rsidR="00DB6AE4" w:rsidRDefault="00DB6AE4" w:rsidP="00DF174C">
                            <w:pPr>
                              <w:spacing w:line="220" w:lineRule="exact"/>
                              <w:jc w:val="both"/>
                              <w:rPr>
                                <w:rFonts w:ascii="標楷體" w:eastAsia="標楷體" w:hAnsi="標楷體"/>
                                <w:sz w:val="18"/>
                              </w:rPr>
                            </w:pPr>
                            <w:r>
                              <w:rPr>
                                <w:rFonts w:ascii="標楷體" w:eastAsia="標楷體" w:hAnsi="標楷體" w:hint="eastAsia"/>
                                <w:sz w:val="18"/>
                              </w:rPr>
                              <w:t>註：1.統計期間截至111年底止。</w:t>
                            </w:r>
                          </w:p>
                          <w:p w:rsidR="00DB6AE4" w:rsidRPr="00865E84" w:rsidRDefault="00DB6AE4" w:rsidP="00DF174C">
                            <w:pPr>
                              <w:spacing w:line="220" w:lineRule="exact"/>
                              <w:ind w:leftChars="150" w:left="360"/>
                              <w:jc w:val="both"/>
                              <w:rPr>
                                <w:rFonts w:ascii="標楷體" w:eastAsia="標楷體" w:hAnsi="標楷體"/>
                                <w:color w:val="000000" w:themeColor="text1"/>
                                <w:kern w:val="0"/>
                                <w:sz w:val="22"/>
                                <w:szCs w:val="32"/>
                              </w:rPr>
                            </w:pPr>
                            <w:r>
                              <w:rPr>
                                <w:rFonts w:ascii="標楷體" w:eastAsia="標楷體" w:hAnsi="標楷體" w:hint="eastAsia"/>
                                <w:sz w:val="18"/>
                              </w:rPr>
                              <w:t>2.</w:t>
                            </w:r>
                            <w:r>
                              <w:rPr>
                                <w:rFonts w:ascii="標楷體" w:eastAsia="標楷體" w:hAnsi="標楷體"/>
                                <w:sz w:val="18"/>
                              </w:rPr>
                              <w:t>資料來源：整理自</w:t>
                            </w:r>
                            <w:r w:rsidRPr="009A7774">
                              <w:rPr>
                                <w:rFonts w:ascii="標楷體" w:eastAsia="標楷體" w:hAnsi="標楷體"/>
                                <w:sz w:val="18"/>
                              </w:rPr>
                              <w:t>營建署提供資料。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146059" id="_x0000_t202" coordsize="21600,21600" o:spt="202" path="m,l,21600r21600,l21600,xe">
                <v:stroke joinstyle="miter"/>
                <v:path gradientshapeok="t" o:connecttype="rect"/>
              </v:shapetype>
              <v:shape id="文字方塊 1" o:spid="_x0000_s1026" type="#_x0000_t202" style="position:absolute;left:0;text-align:left;margin-left:136.85pt;margin-top:.8pt;width:363.45pt;height:35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" filled="f" stroked="f" strokeweight=".5pt">
                <v:textbox>
                  <w:txbxContent>
                    <w:p w:rsidR="00DB6AE4" w:rsidRDefault="00DB6AE4" w:rsidP="00DF174C">
                      <w:pPr>
                        <w:adjustRightInd w:val="0"/>
                        <w:snapToGrid w:val="0"/>
                        <w:jc w:val="center"/>
                        <w:rPr>
                          <w:rFonts w:ascii="標楷體" w:eastAsia="標楷體" w:hAnsi="標楷體"/>
                          <w:b/>
                          <w:szCs w:val="28"/>
                        </w:rPr>
                      </w:pPr>
                      <w:r>
                        <w:rPr>
                          <w:rFonts w:ascii="標楷體" w:eastAsia="標楷體" w:hAnsi="標楷體" w:hint="eastAsia"/>
                          <w:b/>
                          <w:szCs w:val="28"/>
                        </w:rPr>
                        <w:t>表1</w:t>
                      </w:r>
                      <w:r w:rsidRPr="00767759">
                        <w:rPr>
                          <w:rFonts w:ascii="標楷體" w:eastAsia="標楷體" w:hAnsi="標楷體" w:hint="eastAsia"/>
                          <w:b/>
                          <w:szCs w:val="28"/>
                        </w:rPr>
                        <w:t xml:space="preserve">　</w:t>
                      </w:r>
                      <w:r w:rsidRPr="001D4D16">
                        <w:rPr>
                          <w:rFonts w:ascii="標楷體" w:eastAsia="標楷體" w:hAnsi="標楷體" w:hint="eastAsia"/>
                          <w:b/>
                          <w:szCs w:val="28"/>
                        </w:rPr>
                        <w:t>108</w:t>
                      </w:r>
                      <w:r>
                        <w:rPr>
                          <w:rFonts w:ascii="標楷體" w:eastAsia="標楷體" w:hAnsi="標楷體" w:hint="eastAsia"/>
                          <w:b/>
                          <w:szCs w:val="28"/>
                        </w:rPr>
                        <w:t>至</w:t>
                      </w:r>
                      <w:r w:rsidRPr="001D4D16">
                        <w:rPr>
                          <w:rFonts w:ascii="標楷體" w:eastAsia="標楷體" w:hAnsi="標楷體" w:hint="eastAsia"/>
                          <w:b/>
                          <w:szCs w:val="28"/>
                        </w:rPr>
                        <w:t>111</w:t>
                      </w:r>
                      <w:r>
                        <w:rPr>
                          <w:rFonts w:ascii="標楷體" w:eastAsia="標楷體" w:hAnsi="標楷體" w:hint="eastAsia"/>
                          <w:b/>
                          <w:szCs w:val="28"/>
                        </w:rPr>
                        <w:t>年</w:t>
                      </w:r>
                      <w:r w:rsidRPr="00767759">
                        <w:rPr>
                          <w:rFonts w:ascii="標楷體" w:eastAsia="標楷體" w:hAnsi="標楷體"/>
                          <w:b/>
                          <w:szCs w:val="28"/>
                        </w:rPr>
                        <w:t>內政部辦理</w:t>
                      </w:r>
                      <w:r w:rsidRPr="00767759">
                        <w:rPr>
                          <w:rFonts w:ascii="標楷體" w:eastAsia="標楷體" w:hAnsi="標楷體" w:hint="eastAsia"/>
                          <w:b/>
                          <w:szCs w:val="28"/>
                        </w:rPr>
                        <w:t>都市更新發展計畫執行情形</w:t>
                      </w:r>
                    </w:p>
                    <w:p w:rsidR="00DB6AE4" w:rsidRPr="003F72D8" w:rsidRDefault="00DB6AE4" w:rsidP="00DF174C">
                      <w:pPr>
                        <w:spacing w:line="240" w:lineRule="exact"/>
                        <w:jc w:val="right"/>
                        <w:rPr>
                          <w:rFonts w:ascii="標楷體" w:eastAsia="標楷體" w:hAnsi="標楷體"/>
                          <w:sz w:val="20"/>
                          <w:szCs w:val="20"/>
                        </w:rPr>
                      </w:pPr>
                      <w:r w:rsidRPr="003F72D8">
                        <w:rPr>
                          <w:rFonts w:ascii="標楷體" w:eastAsia="標楷體" w:hAnsi="標楷體" w:hint="eastAsia"/>
                          <w:sz w:val="20"/>
                          <w:szCs w:val="20"/>
                        </w:rPr>
                        <w:t>單位</w:t>
                      </w:r>
                      <w:r>
                        <w:rPr>
                          <w:rFonts w:ascii="標楷體" w:eastAsia="標楷體" w:hAnsi="標楷體" w:hint="eastAsia"/>
                          <w:sz w:val="20"/>
                          <w:szCs w:val="20"/>
                        </w:rPr>
                        <w:t>：％</w:t>
                      </w:r>
                    </w:p>
                    <w:tbl>
                      <w:tblPr>
                        <w:tblStyle w:val="af"/>
                        <w:tblW w:w="7087" w:type="dxa"/>
                        <w:jc w:val="center"/>
                        <w:tblLook w:val="04A0" w:firstRow="1" w:lastRow="0" w:firstColumn="1" w:lastColumn="0" w:noHBand="0" w:noVBand="1"/>
                      </w:tblPr>
                      <w:tblGrid>
                        <w:gridCol w:w="1304"/>
                        <w:gridCol w:w="3005"/>
                        <w:gridCol w:w="567"/>
                        <w:gridCol w:w="737"/>
                        <w:gridCol w:w="737"/>
                        <w:gridCol w:w="737"/>
                      </w:tblGrid>
                      <w:tr w:rsidR="00DB6AE4" w:rsidTr="001D4D16">
                        <w:trPr>
                          <w:jc w:val="center"/>
                        </w:trPr>
                        <w:tc>
                          <w:tcPr>
                            <w:tcW w:w="1304" w:type="dxa"/>
                            <w:shd w:val="clear" w:color="auto" w:fill="auto"/>
                            <w:vAlign w:val="center"/>
                          </w:tcPr>
                          <w:p w:rsidR="00DB6AE4" w:rsidRPr="00D463E9" w:rsidRDefault="00DB6AE4" w:rsidP="00D463E9">
                            <w:pPr>
                              <w:overflowPunct w:val="0"/>
                              <w:adjustRightInd w:val="0"/>
                              <w:snapToGrid w:val="0"/>
                              <w:jc w:val="center"/>
                              <w:rPr>
                                <w:rFonts w:ascii="標楷體" w:eastAsia="標楷體" w:hAnsi="標楷體"/>
                                <w:spacing w:val="-14"/>
                                <w:sz w:val="20"/>
                                <w:szCs w:val="20"/>
                              </w:rPr>
                            </w:pPr>
                            <w:r w:rsidRPr="00D463E9">
                              <w:rPr>
                                <w:rFonts w:ascii="標楷體" w:eastAsia="標楷體" w:hAnsi="標楷體" w:hint="eastAsia"/>
                                <w:spacing w:val="-14"/>
                                <w:sz w:val="20"/>
                                <w:szCs w:val="20"/>
                              </w:rPr>
                              <w:t>總體目標</w:t>
                            </w:r>
                          </w:p>
                        </w:tc>
                        <w:tc>
                          <w:tcPr>
                            <w:tcW w:w="3005" w:type="dxa"/>
                            <w:shd w:val="clear" w:color="auto" w:fill="auto"/>
                            <w:vAlign w:val="center"/>
                          </w:tcPr>
                          <w:p w:rsidR="00DB6AE4" w:rsidRPr="00D463E9" w:rsidRDefault="00DB6AE4" w:rsidP="00D463E9">
                            <w:pPr>
                              <w:overflowPunct w:val="0"/>
                              <w:adjustRightInd w:val="0"/>
                              <w:snapToGrid w:val="0"/>
                              <w:jc w:val="center"/>
                              <w:rPr>
                                <w:rFonts w:ascii="標楷體" w:eastAsia="標楷體" w:hAnsi="標楷體"/>
                                <w:spacing w:val="-14"/>
                                <w:sz w:val="20"/>
                                <w:szCs w:val="20"/>
                              </w:rPr>
                            </w:pPr>
                            <w:r w:rsidRPr="00D463E9">
                              <w:rPr>
                                <w:rFonts w:ascii="標楷體" w:eastAsia="標楷體" w:hAnsi="標楷體" w:hint="eastAsia"/>
                                <w:spacing w:val="-14"/>
                                <w:sz w:val="20"/>
                                <w:szCs w:val="20"/>
                              </w:rPr>
                              <w:t>內容說明</w:t>
                            </w:r>
                          </w:p>
                        </w:tc>
                        <w:tc>
                          <w:tcPr>
                            <w:tcW w:w="567" w:type="dxa"/>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hint="eastAsia"/>
                                <w:spacing w:val="-14"/>
                                <w:sz w:val="20"/>
                                <w:szCs w:val="20"/>
                              </w:rPr>
                              <w:t>單位</w:t>
                            </w:r>
                          </w:p>
                        </w:tc>
                        <w:tc>
                          <w:tcPr>
                            <w:tcW w:w="737" w:type="dxa"/>
                            <w:shd w:val="clear" w:color="auto" w:fill="auto"/>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hint="eastAsia"/>
                                <w:spacing w:val="-14"/>
                                <w:sz w:val="20"/>
                                <w:szCs w:val="20"/>
                              </w:rPr>
                              <w:t>目標值</w:t>
                            </w:r>
                          </w:p>
                        </w:tc>
                        <w:tc>
                          <w:tcPr>
                            <w:tcW w:w="737" w:type="dxa"/>
                            <w:shd w:val="clear" w:color="auto" w:fill="auto"/>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hint="eastAsia"/>
                                <w:spacing w:val="-14"/>
                                <w:sz w:val="20"/>
                                <w:szCs w:val="20"/>
                              </w:rPr>
                              <w:t>實際值</w:t>
                            </w:r>
                          </w:p>
                        </w:tc>
                        <w:tc>
                          <w:tcPr>
                            <w:tcW w:w="737" w:type="dxa"/>
                            <w:shd w:val="clear" w:color="auto" w:fill="auto"/>
                            <w:vAlign w:val="center"/>
                          </w:tcPr>
                          <w:p w:rsidR="00DB6AE4" w:rsidRPr="005B14D1" w:rsidRDefault="00DB6AE4" w:rsidP="00D463E9">
                            <w:pPr>
                              <w:overflowPunct w:val="0"/>
                              <w:adjustRightInd w:val="0"/>
                              <w:snapToGrid w:val="0"/>
                              <w:jc w:val="center"/>
                              <w:rPr>
                                <w:rFonts w:ascii="標楷體" w:eastAsia="標楷體" w:hAnsi="標楷體"/>
                                <w:spacing w:val="-14"/>
                                <w:sz w:val="20"/>
                                <w:szCs w:val="20"/>
                              </w:rPr>
                            </w:pPr>
                            <w:r w:rsidRPr="005B14D1">
                              <w:rPr>
                                <w:rFonts w:ascii="標楷體" w:eastAsia="標楷體" w:hAnsi="標楷體"/>
                                <w:spacing w:val="-14"/>
                                <w:sz w:val="20"/>
                                <w:szCs w:val="20"/>
                              </w:rPr>
                              <w:t>達成率</w:t>
                            </w:r>
                          </w:p>
                        </w:tc>
                      </w:tr>
                      <w:tr w:rsidR="00DB6AE4" w:rsidRPr="002F632E" w:rsidTr="00DB6AE4">
                        <w:trPr>
                          <w:trHeight w:val="170"/>
                          <w:jc w:val="center"/>
                        </w:trPr>
                        <w:tc>
                          <w:tcPr>
                            <w:tcW w:w="1304"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強化政府主導都市更新機制</w:t>
                            </w:r>
                          </w:p>
                        </w:tc>
                        <w:tc>
                          <w:tcPr>
                            <w:tcW w:w="3005"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1.</w:t>
                            </w:r>
                            <w:r w:rsidRPr="00D463E9">
                              <w:rPr>
                                <w:rFonts w:ascii="標楷體" w:eastAsia="標楷體" w:hAnsi="標楷體"/>
                                <w:spacing w:val="-14"/>
                                <w:sz w:val="20"/>
                                <w:szCs w:val="20"/>
                              </w:rPr>
                              <w:t>補助辦理個案先期評估規劃</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2.</w:t>
                            </w:r>
                            <w:r w:rsidRPr="00D463E9">
                              <w:rPr>
                                <w:rFonts w:ascii="標楷體" w:eastAsia="標楷體" w:hAnsi="標楷體"/>
                                <w:spacing w:val="-14"/>
                                <w:sz w:val="20"/>
                                <w:szCs w:val="20"/>
                              </w:rPr>
                              <w:t>都市更新地區劃定</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3.</w:t>
                            </w:r>
                            <w:r w:rsidRPr="00D463E9">
                              <w:rPr>
                                <w:rFonts w:ascii="標楷體" w:eastAsia="標楷體" w:hAnsi="標楷體"/>
                                <w:spacing w:val="-14"/>
                                <w:sz w:val="20"/>
                                <w:szCs w:val="20"/>
                              </w:rPr>
                              <w:t>都市更新計畫擬定及變更</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4.</w:t>
                            </w:r>
                            <w:r w:rsidRPr="00D463E9">
                              <w:rPr>
                                <w:rFonts w:ascii="標楷體" w:eastAsia="標楷體" w:hAnsi="標楷體"/>
                                <w:spacing w:val="-14"/>
                                <w:sz w:val="20"/>
                                <w:szCs w:val="20"/>
                              </w:rPr>
                              <w:t>都市計畫擬定變更</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5.</w:t>
                            </w:r>
                            <w:r w:rsidRPr="00D463E9">
                              <w:rPr>
                                <w:rFonts w:ascii="標楷體" w:eastAsia="標楷體" w:hAnsi="標楷體"/>
                                <w:spacing w:val="-14"/>
                                <w:sz w:val="20"/>
                                <w:szCs w:val="20"/>
                              </w:rPr>
                              <w:t>都市更新整體計畫擬定</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6.</w:t>
                            </w:r>
                            <w:r w:rsidRPr="00D463E9">
                              <w:rPr>
                                <w:rFonts w:ascii="標楷體" w:eastAsia="標楷體" w:hAnsi="標楷體"/>
                                <w:spacing w:val="-14"/>
                                <w:sz w:val="20"/>
                                <w:szCs w:val="20"/>
                              </w:rPr>
                              <w:t>策略性更新地區劃定</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7.</w:t>
                            </w:r>
                            <w:r w:rsidRPr="00D463E9">
                              <w:rPr>
                                <w:rFonts w:ascii="標楷體" w:eastAsia="標楷體" w:hAnsi="標楷體"/>
                                <w:spacing w:val="-14"/>
                                <w:sz w:val="20"/>
                                <w:szCs w:val="20"/>
                              </w:rPr>
                              <w:t>設立專案辦公室</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8.</w:t>
                            </w:r>
                            <w:r w:rsidRPr="00D463E9">
                              <w:rPr>
                                <w:rFonts w:ascii="標楷體" w:eastAsia="標楷體" w:hAnsi="標楷體"/>
                                <w:spacing w:val="-14"/>
                                <w:sz w:val="20"/>
                                <w:szCs w:val="20"/>
                              </w:rPr>
                              <w:t>招商公開評選實施者</w:t>
                            </w:r>
                          </w:p>
                          <w:p w:rsidR="00DB6AE4" w:rsidRPr="00D463E9" w:rsidRDefault="00DB6AE4" w:rsidP="00D463E9">
                            <w:pPr>
                              <w:overflowPunct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9.</w:t>
                            </w:r>
                            <w:r w:rsidRPr="00D463E9">
                              <w:rPr>
                                <w:rFonts w:ascii="標楷體" w:eastAsia="標楷體" w:hAnsi="標楷體"/>
                                <w:spacing w:val="-14"/>
                                <w:sz w:val="20"/>
                                <w:szCs w:val="20"/>
                              </w:rPr>
                              <w:t>都市更新關聯性公共工程</w:t>
                            </w:r>
                          </w:p>
                        </w:tc>
                        <w:tc>
                          <w:tcPr>
                            <w:tcW w:w="567" w:type="dxa"/>
                            <w:vAlign w:val="center"/>
                          </w:tcPr>
                          <w:p w:rsidR="00DB6AE4" w:rsidRPr="001D4D16" w:rsidRDefault="00DB6AE4" w:rsidP="00073E8B">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100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21</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spacing w:val="-14"/>
                                <w:sz w:val="20"/>
                                <w:szCs w:val="20"/>
                              </w:rPr>
                              <w:t>21</w:t>
                            </w:r>
                          </w:p>
                        </w:tc>
                      </w:tr>
                      <w:tr w:rsidR="00DB6AE4" w:rsidRPr="002F632E" w:rsidTr="00DB6AE4">
                        <w:trPr>
                          <w:trHeight w:val="20"/>
                          <w:jc w:val="center"/>
                        </w:trPr>
                        <w:tc>
                          <w:tcPr>
                            <w:tcW w:w="1304" w:type="dxa"/>
                            <w:vMerge w:val="restart"/>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鼓勵民間自主實施更新</w:t>
                            </w:r>
                          </w:p>
                        </w:tc>
                        <w:tc>
                          <w:tcPr>
                            <w:tcW w:w="3005"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辦理重建先期規劃整</w:t>
                            </w:r>
                            <w:r>
                              <w:rPr>
                                <w:rFonts w:ascii="標楷體" w:eastAsia="標楷體" w:hAnsi="標楷體" w:hint="eastAsia"/>
                                <w:spacing w:val="-14"/>
                                <w:sz w:val="20"/>
                                <w:szCs w:val="20"/>
                              </w:rPr>
                              <w:t>合作業、輔導成立都市更新會及擬具都市更新事業計畫及權利變換計畫</w:t>
                            </w:r>
                          </w:p>
                        </w:tc>
                        <w:tc>
                          <w:tcPr>
                            <w:tcW w:w="567" w:type="dxa"/>
                            <w:vAlign w:val="center"/>
                          </w:tcPr>
                          <w:p w:rsidR="00DB6AE4" w:rsidRPr="001D4D16" w:rsidRDefault="00DB6AE4" w:rsidP="00073E8B">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24</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13</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spacing w:val="-14"/>
                                <w:sz w:val="20"/>
                                <w:szCs w:val="20"/>
                              </w:rPr>
                              <w:t>54</w:t>
                            </w:r>
                          </w:p>
                        </w:tc>
                      </w:tr>
                      <w:tr w:rsidR="00DB6AE4" w:rsidTr="00DB6AE4">
                        <w:trPr>
                          <w:trHeight w:val="57"/>
                          <w:jc w:val="center"/>
                        </w:trPr>
                        <w:tc>
                          <w:tcPr>
                            <w:tcW w:w="1304" w:type="dxa"/>
                            <w:vMerge/>
                            <w:vAlign w:val="center"/>
                          </w:tcPr>
                          <w:p w:rsidR="00DB6AE4" w:rsidRPr="00D463E9" w:rsidRDefault="00DB6AE4" w:rsidP="00D463E9">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D463E9">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辦理整建、維護先期整合作業、擬具都市更新事業計畫及工程施作</w:t>
                            </w:r>
                          </w:p>
                        </w:tc>
                        <w:tc>
                          <w:tcPr>
                            <w:tcW w:w="567" w:type="dxa"/>
                            <w:vAlign w:val="center"/>
                          </w:tcPr>
                          <w:p w:rsidR="00DB6AE4" w:rsidRPr="001D4D16" w:rsidRDefault="00DB6AE4" w:rsidP="00073E8B">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48</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31</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65</w:t>
                            </w:r>
                          </w:p>
                        </w:tc>
                      </w:tr>
                      <w:tr w:rsidR="00DB6AE4" w:rsidTr="00DB6AE4">
                        <w:trPr>
                          <w:trHeight w:val="170"/>
                          <w:jc w:val="center"/>
                        </w:trPr>
                        <w:tc>
                          <w:tcPr>
                            <w:tcW w:w="1304" w:type="dxa"/>
                            <w:vMerge/>
                            <w:vAlign w:val="center"/>
                          </w:tcPr>
                          <w:p w:rsidR="00DB6AE4" w:rsidRPr="00D463E9" w:rsidRDefault="00DB6AE4" w:rsidP="00674F00">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老舊建物耐震補強鑑定及工程修繕</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436</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109</w:t>
                            </w:r>
                          </w:p>
                        </w:tc>
                      </w:tr>
                      <w:tr w:rsidR="00DB6AE4" w:rsidTr="00DB6AE4">
                        <w:trPr>
                          <w:trHeight w:val="57"/>
                          <w:jc w:val="center"/>
                        </w:trPr>
                        <w:tc>
                          <w:tcPr>
                            <w:tcW w:w="1304" w:type="dxa"/>
                            <w:vMerge/>
                            <w:vAlign w:val="center"/>
                          </w:tcPr>
                          <w:p w:rsidR="00DB6AE4" w:rsidRPr="00D463E9" w:rsidRDefault="00DB6AE4" w:rsidP="00674F00">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地方政府遴選專業團隊辦理都更業務</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24</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9</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38</w:t>
                            </w:r>
                          </w:p>
                        </w:tc>
                      </w:tr>
                      <w:tr w:rsidR="00DB6AE4" w:rsidTr="00DB6AE4">
                        <w:trPr>
                          <w:trHeight w:val="454"/>
                          <w:jc w:val="center"/>
                        </w:trPr>
                        <w:tc>
                          <w:tcPr>
                            <w:tcW w:w="1304"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spacing w:val="-14"/>
                                <w:sz w:val="20"/>
                                <w:szCs w:val="20"/>
                              </w:rPr>
                              <w:t>持續檢討都市更新相關法令</w:t>
                            </w: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spacing w:val="-14"/>
                                <w:sz w:val="20"/>
                                <w:szCs w:val="20"/>
                              </w:rPr>
                              <w:t>修正法規命令</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項</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100</w:t>
                            </w:r>
                          </w:p>
                        </w:tc>
                      </w:tr>
                      <w:tr w:rsidR="00DB6AE4" w:rsidTr="00DB6AE4">
                        <w:trPr>
                          <w:jc w:val="center"/>
                        </w:trPr>
                        <w:tc>
                          <w:tcPr>
                            <w:tcW w:w="1304"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專責機構協助擴大都市更新量能</w:t>
                            </w: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國家住都</w:t>
                            </w:r>
                            <w:r w:rsidRPr="00D463E9">
                              <w:rPr>
                                <w:rFonts w:ascii="標楷體" w:eastAsia="標楷體" w:hAnsi="標楷體" w:hint="eastAsia"/>
                                <w:spacing w:val="-14"/>
                                <w:sz w:val="20"/>
                                <w:szCs w:val="20"/>
                              </w:rPr>
                              <w:t>中心完成政府主導都市更新案公開評選實施者/</w:t>
                            </w:r>
                            <w:r>
                              <w:rPr>
                                <w:rFonts w:ascii="標楷體" w:eastAsia="標楷體" w:hAnsi="標楷體" w:hint="eastAsia"/>
                                <w:spacing w:val="-14"/>
                                <w:sz w:val="20"/>
                                <w:szCs w:val="20"/>
                              </w:rPr>
                              <w:t>投資人</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件</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8</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133</w:t>
                            </w:r>
                          </w:p>
                        </w:tc>
                      </w:tr>
                      <w:tr w:rsidR="00DB6AE4" w:rsidTr="00DB6AE4">
                        <w:trPr>
                          <w:trHeight w:val="170"/>
                          <w:jc w:val="center"/>
                        </w:trPr>
                        <w:tc>
                          <w:tcPr>
                            <w:tcW w:w="1304" w:type="dxa"/>
                            <w:vMerge w:val="restart"/>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sidRPr="00D463E9">
                              <w:rPr>
                                <w:rFonts w:ascii="標楷體" w:eastAsia="標楷體" w:hAnsi="標楷體" w:hint="eastAsia"/>
                                <w:spacing w:val="-14"/>
                                <w:sz w:val="20"/>
                                <w:szCs w:val="20"/>
                              </w:rPr>
                              <w:t>厚植都市更新產業人才</w:t>
                            </w: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民間從業人員短期訓練課程</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人</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400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1,143</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286</w:t>
                            </w:r>
                          </w:p>
                        </w:tc>
                      </w:tr>
                      <w:tr w:rsidR="00DB6AE4" w:rsidTr="00DB6AE4">
                        <w:trPr>
                          <w:trHeight w:val="283"/>
                          <w:jc w:val="center"/>
                        </w:trPr>
                        <w:tc>
                          <w:tcPr>
                            <w:tcW w:w="1304" w:type="dxa"/>
                            <w:vMerge/>
                            <w:vAlign w:val="center"/>
                          </w:tcPr>
                          <w:p w:rsidR="00DB6AE4" w:rsidRPr="00D463E9" w:rsidRDefault="00DB6AE4" w:rsidP="00674F00">
                            <w:pPr>
                              <w:overflowPunct w:val="0"/>
                              <w:spacing w:line="240" w:lineRule="exact"/>
                              <w:jc w:val="both"/>
                              <w:rPr>
                                <w:rFonts w:ascii="標楷體" w:eastAsia="標楷體" w:hAnsi="標楷體"/>
                                <w:spacing w:val="-14"/>
                                <w:sz w:val="20"/>
                                <w:szCs w:val="20"/>
                              </w:rPr>
                            </w:pPr>
                          </w:p>
                        </w:tc>
                        <w:tc>
                          <w:tcPr>
                            <w:tcW w:w="3005" w:type="dxa"/>
                            <w:vAlign w:val="center"/>
                          </w:tcPr>
                          <w:p w:rsidR="00DB6AE4" w:rsidRPr="00D463E9" w:rsidRDefault="00DB6AE4" w:rsidP="00674F00">
                            <w:pPr>
                              <w:overflowPunct w:val="0"/>
                              <w:adjustRightInd w:val="0"/>
                              <w:snapToGrid w:val="0"/>
                              <w:spacing w:line="240" w:lineRule="exact"/>
                              <w:jc w:val="both"/>
                              <w:rPr>
                                <w:rFonts w:ascii="標楷體" w:eastAsia="標楷體" w:hAnsi="標楷體"/>
                                <w:spacing w:val="-14"/>
                                <w:sz w:val="20"/>
                                <w:szCs w:val="20"/>
                              </w:rPr>
                            </w:pPr>
                            <w:r>
                              <w:rPr>
                                <w:rFonts w:ascii="標楷體" w:eastAsia="標楷體" w:hAnsi="標楷體" w:hint="eastAsia"/>
                                <w:spacing w:val="-14"/>
                                <w:sz w:val="20"/>
                                <w:szCs w:val="20"/>
                              </w:rPr>
                              <w:t>宣導都市更新教育訓練</w:t>
                            </w:r>
                          </w:p>
                        </w:tc>
                        <w:tc>
                          <w:tcPr>
                            <w:tcW w:w="567" w:type="dxa"/>
                            <w:vAlign w:val="center"/>
                          </w:tcPr>
                          <w:p w:rsidR="00DB6AE4" w:rsidRPr="001D4D16" w:rsidRDefault="00DB6AE4" w:rsidP="00674F00">
                            <w:pPr>
                              <w:overflowPunct w:val="0"/>
                              <w:adjustRightInd w:val="0"/>
                              <w:snapToGrid w:val="0"/>
                              <w:jc w:val="center"/>
                              <w:rPr>
                                <w:rFonts w:ascii="標楷體" w:eastAsia="標楷體" w:hAnsi="標楷體"/>
                                <w:sz w:val="20"/>
                                <w:szCs w:val="20"/>
                              </w:rPr>
                            </w:pPr>
                            <w:r w:rsidRPr="001D4D16">
                              <w:rPr>
                                <w:rFonts w:ascii="標楷體" w:eastAsia="標楷體" w:hAnsi="標楷體" w:hint="eastAsia"/>
                                <w:sz w:val="20"/>
                                <w:szCs w:val="20"/>
                              </w:rPr>
                              <w:t>人</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6</w:t>
                            </w:r>
                            <w:r w:rsidRPr="001D4D16">
                              <w:rPr>
                                <w:rFonts w:ascii="標楷體" w:eastAsia="標楷體" w:hAnsi="標楷體"/>
                                <w:spacing w:val="-14"/>
                                <w:sz w:val="20"/>
                                <w:szCs w:val="20"/>
                              </w:rPr>
                              <w:t>,</w:t>
                            </w:r>
                            <w:r w:rsidRPr="001D4D16">
                              <w:rPr>
                                <w:rFonts w:ascii="標楷體" w:eastAsia="標楷體" w:hAnsi="標楷體" w:hint="eastAsia"/>
                                <w:spacing w:val="-14"/>
                                <w:sz w:val="20"/>
                                <w:szCs w:val="20"/>
                              </w:rPr>
                              <w:t>000</w:t>
                            </w:r>
                          </w:p>
                        </w:tc>
                        <w:tc>
                          <w:tcPr>
                            <w:tcW w:w="737" w:type="dxa"/>
                            <w:vAlign w:val="center"/>
                          </w:tcPr>
                          <w:p w:rsidR="00DB6AE4" w:rsidRPr="001D4D16" w:rsidRDefault="00DB6AE4" w:rsidP="00DB6AE4">
                            <w:pPr>
                              <w:overflowPunct w:val="0"/>
                              <w:adjustRightInd w:val="0"/>
                              <w:snapToGrid w:val="0"/>
                              <w:jc w:val="right"/>
                              <w:rPr>
                                <w:rFonts w:ascii="標楷體" w:eastAsia="標楷體" w:hAnsi="標楷體"/>
                                <w:spacing w:val="-14"/>
                                <w:sz w:val="20"/>
                                <w:szCs w:val="20"/>
                              </w:rPr>
                            </w:pPr>
                            <w:r w:rsidRPr="001D4D16">
                              <w:rPr>
                                <w:rFonts w:ascii="標楷體" w:eastAsia="標楷體" w:hAnsi="標楷體" w:hint="eastAsia"/>
                                <w:spacing w:val="-14"/>
                                <w:sz w:val="20"/>
                                <w:szCs w:val="20"/>
                              </w:rPr>
                              <w:t>23</w:t>
                            </w:r>
                            <w:r w:rsidRPr="001D4D16">
                              <w:rPr>
                                <w:rFonts w:ascii="標楷體" w:eastAsia="標楷體" w:hAnsi="標楷體"/>
                                <w:spacing w:val="-14"/>
                                <w:sz w:val="20"/>
                                <w:szCs w:val="20"/>
                              </w:rPr>
                              <w:t>,</w:t>
                            </w:r>
                            <w:r w:rsidRPr="001D4D16">
                              <w:rPr>
                                <w:rFonts w:ascii="標楷體" w:eastAsia="標楷體" w:hAnsi="標楷體" w:hint="eastAsia"/>
                                <w:spacing w:val="-14"/>
                                <w:sz w:val="20"/>
                                <w:szCs w:val="20"/>
                              </w:rPr>
                              <w:t>859</w:t>
                            </w:r>
                          </w:p>
                        </w:tc>
                        <w:tc>
                          <w:tcPr>
                            <w:tcW w:w="737" w:type="dxa"/>
                            <w:vAlign w:val="center"/>
                          </w:tcPr>
                          <w:p w:rsidR="00DB6AE4" w:rsidRPr="00674F00" w:rsidRDefault="00DB6AE4" w:rsidP="00DB6AE4">
                            <w:pPr>
                              <w:overflowPunct w:val="0"/>
                              <w:adjustRightInd w:val="0"/>
                              <w:snapToGrid w:val="0"/>
                              <w:jc w:val="right"/>
                              <w:rPr>
                                <w:rFonts w:ascii="標楷體" w:eastAsia="標楷體" w:hAnsi="標楷體"/>
                                <w:spacing w:val="-14"/>
                                <w:sz w:val="20"/>
                                <w:szCs w:val="20"/>
                              </w:rPr>
                            </w:pPr>
                            <w:r w:rsidRPr="00674F00">
                              <w:rPr>
                                <w:rFonts w:ascii="標楷體" w:eastAsia="標楷體" w:hAnsi="標楷體"/>
                                <w:spacing w:val="-14"/>
                                <w:sz w:val="20"/>
                                <w:szCs w:val="20"/>
                              </w:rPr>
                              <w:t>398</w:t>
                            </w:r>
                          </w:p>
                        </w:tc>
                      </w:tr>
                    </w:tbl>
                    <w:p w:rsidR="00DB6AE4" w:rsidRDefault="00DB6AE4" w:rsidP="00DF174C">
                      <w:pPr>
                        <w:spacing w:line="220" w:lineRule="exact"/>
                        <w:jc w:val="both"/>
                        <w:rPr>
                          <w:rFonts w:ascii="標楷體" w:eastAsia="標楷體" w:hAnsi="標楷體"/>
                          <w:sz w:val="18"/>
                        </w:rPr>
                      </w:pPr>
                      <w:r>
                        <w:rPr>
                          <w:rFonts w:ascii="標楷體" w:eastAsia="標楷體" w:hAnsi="標楷體" w:hint="eastAsia"/>
                          <w:sz w:val="18"/>
                        </w:rPr>
                        <w:t>註：1.統計期間截至111年底止。</w:t>
                      </w:r>
                    </w:p>
                    <w:p w:rsidR="00DB6AE4" w:rsidRPr="00865E84" w:rsidRDefault="00DB6AE4" w:rsidP="00DF174C">
                      <w:pPr>
                        <w:spacing w:line="220" w:lineRule="exact"/>
                        <w:ind w:leftChars="150" w:left="360"/>
                        <w:jc w:val="both"/>
                        <w:rPr>
                          <w:rFonts w:ascii="標楷體" w:eastAsia="標楷體" w:hAnsi="標楷體"/>
                          <w:color w:val="000000" w:themeColor="text1"/>
                          <w:kern w:val="0"/>
                          <w:sz w:val="22"/>
                          <w:szCs w:val="32"/>
                        </w:rPr>
                      </w:pPr>
                      <w:r>
                        <w:rPr>
                          <w:rFonts w:ascii="標楷體" w:eastAsia="標楷體" w:hAnsi="標楷體" w:hint="eastAsia"/>
                          <w:sz w:val="18"/>
                        </w:rPr>
                        <w:t>2.</w:t>
                      </w:r>
                      <w:r>
                        <w:rPr>
                          <w:rFonts w:ascii="標楷體" w:eastAsia="標楷體" w:hAnsi="標楷體"/>
                          <w:sz w:val="18"/>
                        </w:rPr>
                        <w:t>資料來源：整理自</w:t>
                      </w:r>
                      <w:r w:rsidRPr="009A7774">
                        <w:rPr>
                          <w:rFonts w:ascii="標楷體" w:eastAsia="標楷體" w:hAnsi="標楷體"/>
                          <w:sz w:val="18"/>
                        </w:rPr>
                        <w:t>營建署提供資料。</w:t>
                      </w:r>
                    </w:p>
                  </w:txbxContent>
                </v:textbox>
                <w10:wrap type="square"/>
              </v:shape>
            </w:pict>
          </mc:Fallback>
        </mc:AlternateContent>
      </w:r>
      <w:r w:rsidRPr="0043258C">
        <w:rPr>
          <w:rFonts w:ascii="標楷體" w:eastAsia="標楷體" w:hAnsi="標楷體" w:hint="eastAsia"/>
        </w:rPr>
        <w:t>總體目標之達成情形，其中第1項目標值達成率21％，第3至5項達成預定目標值；而第2項概分4子項，其中1子項已達成預定目標值，另3子項之目標值達成率介於38％至65％</w:t>
      </w:r>
      <w:r w:rsidR="00073E8B" w:rsidRPr="0065368A">
        <w:rPr>
          <w:rFonts w:ascii="標楷體" w:eastAsia="標楷體" w:hAnsi="標楷體" w:hint="eastAsia"/>
        </w:rPr>
        <w:t>（表</w:t>
      </w:r>
      <w:r w:rsidR="005C39E9">
        <w:rPr>
          <w:rFonts w:ascii="標楷體" w:eastAsia="標楷體" w:hAnsi="標楷體" w:hint="eastAsia"/>
        </w:rPr>
        <w:t>1</w:t>
      </w:r>
      <w:r w:rsidR="005C39E9">
        <w:rPr>
          <w:rFonts w:ascii="標楷體" w:eastAsia="標楷體" w:hAnsi="標楷體"/>
        </w:rPr>
        <w:t>）</w:t>
      </w:r>
      <w:r w:rsidR="00FD27FF" w:rsidRPr="0065368A">
        <w:rPr>
          <w:rFonts w:ascii="標楷體" w:eastAsia="標楷體" w:hAnsi="標楷體" w:hint="eastAsia"/>
        </w:rPr>
        <w:t>。</w:t>
      </w:r>
      <w:r w:rsidR="00FD27FF" w:rsidRPr="0043258C">
        <w:rPr>
          <w:rFonts w:ascii="標楷體" w:eastAsia="標楷體" w:hAnsi="標楷體" w:hint="eastAsia"/>
        </w:rPr>
        <w:t>經查</w:t>
      </w:r>
      <w:r w:rsidRPr="0043258C">
        <w:rPr>
          <w:rFonts w:ascii="標楷體" w:eastAsia="標楷體" w:hAnsi="標楷體" w:hint="eastAsia"/>
        </w:rPr>
        <w:t>執行情形，核有：A.內政部都市更新推動小組未依都市更新發展計畫總體目標，議定全國都市更新執行策略，致都市更新發展計畫部分目標達成率偏低；B.政府主導之部分都市更新案件缺乏整體性規劃，且部分逕以公有地比率高等因素優先推動，已排擠策略性都市更新之推動，不利都市整體發展；C.臺灣永續發展目標中全國都市更新案核定累計件數之目標值過於寬鬆，且未考量納列更新單元累計面積，難以凸顯都市更新推動成果等情事，經函請內政部研謀改善。</w:t>
      </w:r>
      <w:r w:rsidRPr="002E1519">
        <w:rPr>
          <w:rFonts w:ascii="標楷體" w:eastAsia="標楷體" w:hAnsi="標楷體" w:hint="eastAsia"/>
        </w:rPr>
        <w:t>據復：A.</w:t>
      </w:r>
      <w:r w:rsidR="00832421" w:rsidRPr="002E1519">
        <w:rPr>
          <w:rFonts w:ascii="標楷體" w:eastAsia="標楷體" w:hAnsi="標楷體" w:hint="eastAsia"/>
        </w:rPr>
        <w:t>將審酌檢討修正內政部都市更新推動小組之任務，以應對都市更新發展計畫之全國都市更新目標、執行策略及方法，並戮力完成112至115年計畫目標</w:t>
      </w:r>
      <w:r w:rsidRPr="002E1519">
        <w:rPr>
          <w:rFonts w:ascii="標楷體" w:eastAsia="標楷體" w:hAnsi="標楷體" w:hint="eastAsia"/>
        </w:rPr>
        <w:t>；B.</w:t>
      </w:r>
      <w:r w:rsidR="00832421" w:rsidRPr="002E1519">
        <w:rPr>
          <w:rFonts w:ascii="標楷體" w:eastAsia="標楷體" w:hAnsi="標楷體" w:hint="eastAsia"/>
        </w:rPr>
        <w:t>已要求各都市更新主辦單位應優先辦理都市更新整體計畫，並須於先期規劃期間將臨近屋齡老舊、屋況不佳之區域，不分公私有地均一併納入規劃及推動整合</w:t>
      </w:r>
      <w:r w:rsidRPr="002E1519">
        <w:rPr>
          <w:rFonts w:ascii="標楷體" w:eastAsia="標楷體" w:hAnsi="標楷體" w:hint="eastAsia"/>
        </w:rPr>
        <w:t>；C.</w:t>
      </w:r>
      <w:r w:rsidR="00832421" w:rsidRPr="002E1519">
        <w:rPr>
          <w:rFonts w:ascii="標楷體" w:eastAsia="標楷體" w:hAnsi="標楷體" w:hint="eastAsia"/>
        </w:rPr>
        <w:t>後續將依全國辦理都市更新案件實際執行情形適時檢討提升目標值，並評估增加更新單元累計面積對應指標之可行性。</w:t>
      </w:r>
    </w:p>
    <w:p w:rsidR="00DD0C57" w:rsidRPr="0043258C" w:rsidRDefault="00DD0C57" w:rsidP="00854BCC">
      <w:pPr>
        <w:overflowPunct w:val="0"/>
        <w:spacing w:line="460" w:lineRule="exact"/>
        <w:ind w:firstLineChars="450" w:firstLine="1261"/>
        <w:jc w:val="both"/>
        <w:rPr>
          <w:rFonts w:ascii="標楷體" w:eastAsia="標楷體" w:hAnsi="標楷體"/>
          <w:b/>
          <w:sz w:val="28"/>
          <w:szCs w:val="28"/>
        </w:rPr>
      </w:pPr>
      <w:r w:rsidRPr="0043258C">
        <w:rPr>
          <w:rFonts w:ascii="標楷體" w:eastAsia="標楷體" w:hAnsi="標楷體" w:hint="eastAsia"/>
          <w:b/>
          <w:sz w:val="28"/>
          <w:szCs w:val="28"/>
        </w:rPr>
        <w:t xml:space="preserve">6.　</w:t>
      </w:r>
      <w:r w:rsidR="00547C32" w:rsidRPr="0043258C">
        <w:rPr>
          <w:rFonts w:ascii="標楷體" w:eastAsia="標楷體" w:hAnsi="標楷體" w:hint="eastAsia"/>
          <w:b/>
          <w:sz w:val="28"/>
          <w:szCs w:val="28"/>
        </w:rPr>
        <w:t>110</w:t>
      </w:r>
      <w:r w:rsidRPr="0043258C">
        <w:rPr>
          <w:rFonts w:ascii="標楷體" w:eastAsia="標楷體" w:hAnsi="標楷體" w:hint="eastAsia"/>
          <w:b/>
          <w:sz w:val="28"/>
          <w:szCs w:val="28"/>
        </w:rPr>
        <w:t>年度重要審核意見追蹤查核情形</w:t>
      </w:r>
    </w:p>
    <w:p w:rsidR="00DD0C57" w:rsidRPr="0043258C" w:rsidRDefault="00DD0C57" w:rsidP="00D67EB1">
      <w:pPr>
        <w:pStyle w:val="1230"/>
        <w:spacing w:line="420" w:lineRule="exact"/>
        <w:ind w:firstLineChars="0" w:firstLine="0"/>
        <w:rPr>
          <w:szCs w:val="24"/>
        </w:rPr>
      </w:pPr>
      <w:r w:rsidRPr="0043258C">
        <w:rPr>
          <w:rFonts w:hint="eastAsia"/>
          <w:szCs w:val="24"/>
        </w:rPr>
        <w:t xml:space="preserve">　　本部於</w:t>
      </w:r>
      <w:r w:rsidR="00547C32" w:rsidRPr="0043258C">
        <w:rPr>
          <w:rFonts w:hint="eastAsia"/>
          <w:szCs w:val="24"/>
        </w:rPr>
        <w:t>110</w:t>
      </w:r>
      <w:r w:rsidRPr="0043258C">
        <w:rPr>
          <w:rFonts w:hint="eastAsia"/>
          <w:szCs w:val="24"/>
        </w:rPr>
        <w:t>年度審核報告非營業部分內列重要審核意見4項，經賡續追蹤查核實際辦理結果，</w:t>
      </w:r>
      <w:r w:rsidR="00844B05" w:rsidRPr="0043258C">
        <w:rPr>
          <w:rFonts w:hint="eastAsia"/>
          <w:szCs w:val="24"/>
        </w:rPr>
        <w:t>仍待繼續改善者2項、</w:t>
      </w:r>
      <w:r w:rsidRPr="0043258C">
        <w:rPr>
          <w:rFonts w:hint="eastAsia"/>
          <w:szCs w:val="24"/>
        </w:rPr>
        <w:t>已研謀改善或依改善措施持續辦理者</w:t>
      </w:r>
      <w:r w:rsidR="00844B05" w:rsidRPr="0043258C">
        <w:rPr>
          <w:rFonts w:hint="eastAsia"/>
          <w:szCs w:val="24"/>
        </w:rPr>
        <w:t>2</w:t>
      </w:r>
      <w:r w:rsidRPr="0043258C">
        <w:rPr>
          <w:rFonts w:hint="eastAsia"/>
          <w:szCs w:val="24"/>
        </w:rPr>
        <w:t>項（表</w:t>
      </w:r>
      <w:r w:rsidR="00073E8B" w:rsidRPr="0043258C">
        <w:rPr>
          <w:rFonts w:hAnsi="標楷體" w:hint="eastAsia"/>
        </w:rPr>
        <w:t>2</w:t>
      </w:r>
      <w:r w:rsidRPr="0043258C">
        <w:rPr>
          <w:rFonts w:hint="eastAsia"/>
          <w:szCs w:val="24"/>
        </w:rPr>
        <w:t>）</w:t>
      </w:r>
      <w:r w:rsidR="00844B05" w:rsidRPr="0043258C">
        <w:rPr>
          <w:rFonts w:hint="eastAsia"/>
          <w:szCs w:val="24"/>
        </w:rPr>
        <w:t>，其中仍待繼續改善者，經再研提審核意見2項通知檢討改善</w:t>
      </w:r>
      <w:r w:rsidRPr="0043258C">
        <w:rPr>
          <w:rFonts w:hint="eastAsia"/>
          <w:szCs w:val="24"/>
        </w:rPr>
        <w:t>。</w:t>
      </w:r>
    </w:p>
    <w:p w:rsidR="00076266" w:rsidRPr="0043258C" w:rsidRDefault="00076266" w:rsidP="003A5EB1">
      <w:pPr>
        <w:pStyle w:val="1230"/>
        <w:spacing w:beforeLines="20" w:before="72" w:afterLines="50" w:after="180"/>
        <w:ind w:leftChars="100" w:left="240" w:firstLineChars="0" w:firstLine="0"/>
        <w:jc w:val="center"/>
        <w:rPr>
          <w:szCs w:val="24"/>
        </w:rPr>
      </w:pPr>
      <w:r w:rsidRPr="0043258C">
        <w:rPr>
          <w:rFonts w:hAnsi="標楷體" w:hint="eastAsia"/>
          <w:b/>
        </w:rPr>
        <w:t>表2　110年度審核報告非營業部分所列營建建設基金重要審核意見覆核辦理情形</w:t>
      </w:r>
    </w:p>
    <w:tbl>
      <w:tblPr>
        <w:tblW w:w="981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1"/>
        <w:gridCol w:w="3481"/>
      </w:tblGrid>
      <w:tr w:rsidR="0043258C" w:rsidRPr="0043258C" w:rsidTr="00076266">
        <w:trPr>
          <w:trHeight w:val="50"/>
          <w:tblHeader/>
        </w:trPr>
        <w:tc>
          <w:tcPr>
            <w:tcW w:w="6331" w:type="dxa"/>
            <w:shd w:val="clear" w:color="auto" w:fill="auto"/>
            <w:vAlign w:val="center"/>
          </w:tcPr>
          <w:p w:rsidR="00DD0C57" w:rsidRPr="0043258C" w:rsidRDefault="00DD0C57" w:rsidP="007D5969">
            <w:pPr>
              <w:overflowPunct w:val="0"/>
              <w:adjustRightInd w:val="0"/>
              <w:snapToGrid w:val="0"/>
              <w:jc w:val="center"/>
              <w:rPr>
                <w:rFonts w:ascii="標楷體" w:eastAsia="標楷體" w:hAnsi="標楷體"/>
                <w:sz w:val="20"/>
              </w:rPr>
            </w:pPr>
            <w:r w:rsidRPr="0043258C">
              <w:rPr>
                <w:rFonts w:ascii="標楷體" w:eastAsia="標楷體" w:hAnsi="標楷體" w:hint="eastAsia"/>
                <w:sz w:val="20"/>
              </w:rPr>
              <w:t>重要審核意見標題</w:t>
            </w:r>
          </w:p>
        </w:tc>
        <w:tc>
          <w:tcPr>
            <w:tcW w:w="3481" w:type="dxa"/>
            <w:shd w:val="clear" w:color="auto" w:fill="auto"/>
            <w:vAlign w:val="center"/>
          </w:tcPr>
          <w:p w:rsidR="00DD0C57" w:rsidRPr="0043258C" w:rsidRDefault="00DD0C57" w:rsidP="007D5969">
            <w:pPr>
              <w:overflowPunct w:val="0"/>
              <w:adjustRightInd w:val="0"/>
              <w:snapToGrid w:val="0"/>
              <w:jc w:val="center"/>
              <w:rPr>
                <w:rFonts w:ascii="標楷體" w:eastAsia="標楷體" w:hAnsi="標楷體"/>
                <w:sz w:val="20"/>
              </w:rPr>
            </w:pPr>
            <w:r w:rsidRPr="0043258C">
              <w:rPr>
                <w:rFonts w:ascii="標楷體" w:eastAsia="標楷體" w:hAnsi="標楷體" w:hint="eastAsia"/>
                <w:sz w:val="20"/>
              </w:rPr>
              <w:t>說明</w:t>
            </w:r>
          </w:p>
        </w:tc>
      </w:tr>
      <w:tr w:rsidR="0043258C" w:rsidRPr="0043258C" w:rsidTr="00076266">
        <w:tc>
          <w:tcPr>
            <w:tcW w:w="9812" w:type="dxa"/>
            <w:gridSpan w:val="2"/>
            <w:shd w:val="clear" w:color="auto" w:fill="auto"/>
          </w:tcPr>
          <w:p w:rsidR="00C9376B" w:rsidRPr="0043258C" w:rsidRDefault="00C9376B" w:rsidP="007D5969">
            <w:pPr>
              <w:overflowPunct w:val="0"/>
              <w:adjustRightInd w:val="0"/>
              <w:snapToGrid w:val="0"/>
              <w:rPr>
                <w:rFonts w:ascii="標楷體" w:eastAsia="標楷體" w:hAnsi="標楷體"/>
                <w:b/>
                <w:sz w:val="20"/>
              </w:rPr>
            </w:pPr>
            <w:r w:rsidRPr="0043258C">
              <w:rPr>
                <w:rFonts w:ascii="標楷體" w:eastAsia="標楷體" w:hAnsi="標楷體" w:hint="eastAsia"/>
                <w:b/>
                <w:sz w:val="20"/>
              </w:rPr>
              <w:t>仍待繼續改善</w:t>
            </w:r>
          </w:p>
        </w:tc>
      </w:tr>
      <w:tr w:rsidR="0043258C" w:rsidRPr="0043258C" w:rsidTr="00076266">
        <w:tc>
          <w:tcPr>
            <w:tcW w:w="6331" w:type="dxa"/>
            <w:shd w:val="clear" w:color="auto" w:fill="auto"/>
          </w:tcPr>
          <w:p w:rsidR="00C9376B" w:rsidRPr="0043258C" w:rsidRDefault="00C9376B" w:rsidP="0065368A">
            <w:pPr>
              <w:autoSpaceDE w:val="0"/>
              <w:autoSpaceDN w:val="0"/>
              <w:adjustRightInd w:val="0"/>
              <w:snapToGrid w:val="0"/>
              <w:spacing w:line="240" w:lineRule="exact"/>
              <w:ind w:leftChars="-5" w:left="494" w:hangingChars="253" w:hanging="506"/>
              <w:jc w:val="both"/>
              <w:rPr>
                <w:rFonts w:ascii="標楷體" w:eastAsia="標楷體" w:hAnsi="標楷體"/>
                <w:sz w:val="20"/>
              </w:rPr>
            </w:pPr>
            <w:r w:rsidRPr="0043258C">
              <w:rPr>
                <w:rFonts w:ascii="標楷體" w:eastAsia="標楷體" w:hAnsi="標楷體" w:hint="eastAsia"/>
                <w:sz w:val="20"/>
              </w:rPr>
              <w:t>（1）</w:t>
            </w:r>
            <w:r w:rsidR="0047471E" w:rsidRPr="0043258C">
              <w:rPr>
                <w:rFonts w:ascii="標楷體" w:eastAsia="標楷體" w:hAnsi="標楷體" w:hint="eastAsia"/>
                <w:sz w:val="20"/>
              </w:rPr>
              <w:t>內政部為保障國民居住權益，推動社會住宅興辦計畫，惟尚未依</w:t>
            </w:r>
            <w:r w:rsidR="0047471E" w:rsidRPr="0043258C">
              <w:rPr>
                <w:rFonts w:ascii="標楷體" w:eastAsia="標楷體" w:hAnsi="標楷體" w:hint="eastAsia"/>
                <w:sz w:val="20"/>
              </w:rPr>
              <w:lastRenderedPageBreak/>
              <w:t>規定訂定社會住宅租金分級收費原則供各市縣遵循，不利達成其優先照顧經濟弱勢居住需求之目的，及地方政府執行包租代管成效不如預期，執行量能亟待提升等情，允宜研謀改善，以協助民眾居住於適宜之住宅。</w:t>
            </w:r>
          </w:p>
        </w:tc>
        <w:tc>
          <w:tcPr>
            <w:tcW w:w="3481" w:type="dxa"/>
            <w:shd w:val="clear" w:color="auto" w:fill="auto"/>
          </w:tcPr>
          <w:p w:rsidR="00C9376B" w:rsidRPr="0043258C" w:rsidRDefault="00583440" w:rsidP="0065368A">
            <w:pPr>
              <w:adjustRightInd w:val="0"/>
              <w:snapToGrid w:val="0"/>
              <w:spacing w:line="240" w:lineRule="exact"/>
              <w:jc w:val="both"/>
              <w:rPr>
                <w:rFonts w:ascii="標楷體" w:eastAsia="標楷體" w:hAnsi="標楷體"/>
                <w:sz w:val="20"/>
              </w:rPr>
            </w:pPr>
            <w:r w:rsidRPr="0043258C">
              <w:rPr>
                <w:rFonts w:ascii="標楷體" w:eastAsia="標楷體" w:hAnsi="標楷體" w:hint="eastAsia"/>
                <w:sz w:val="20"/>
              </w:rPr>
              <w:lastRenderedPageBreak/>
              <w:t>因</w:t>
            </w:r>
            <w:r w:rsidR="006B491E" w:rsidRPr="0043258C">
              <w:rPr>
                <w:rFonts w:ascii="標楷體" w:eastAsia="標楷體" w:hAnsi="標楷體" w:hint="eastAsia"/>
                <w:sz w:val="20"/>
              </w:rPr>
              <w:t>包租代管執行</w:t>
            </w:r>
            <w:r w:rsidRPr="0043258C">
              <w:rPr>
                <w:rFonts w:ascii="標楷體" w:eastAsia="標楷體" w:hAnsi="標楷體" w:hint="eastAsia"/>
                <w:sz w:val="20"/>
              </w:rPr>
              <w:t>成效未如預期</w:t>
            </w:r>
            <w:r w:rsidR="006B491E" w:rsidRPr="0043258C">
              <w:rPr>
                <w:rFonts w:ascii="標楷體" w:eastAsia="標楷體" w:hAnsi="標楷體" w:hint="eastAsia"/>
                <w:sz w:val="20"/>
              </w:rPr>
              <w:t>等</w:t>
            </w:r>
            <w:r w:rsidRPr="0043258C">
              <w:rPr>
                <w:rFonts w:ascii="標楷體" w:eastAsia="標楷體" w:hAnsi="標楷體" w:hint="eastAsia"/>
                <w:sz w:val="20"/>
              </w:rPr>
              <w:t>，業</w:t>
            </w:r>
            <w:r w:rsidRPr="0043258C">
              <w:rPr>
                <w:rFonts w:ascii="標楷體" w:eastAsia="標楷體" w:hAnsi="標楷體" w:hint="eastAsia"/>
                <w:sz w:val="20"/>
              </w:rPr>
              <w:lastRenderedPageBreak/>
              <w:t>再研提審核意見詳「5.重要審核意見（</w:t>
            </w:r>
            <w:r w:rsidR="006B491E" w:rsidRPr="0043258C">
              <w:rPr>
                <w:rFonts w:ascii="標楷體" w:eastAsia="標楷體" w:hAnsi="標楷體" w:hint="eastAsia"/>
                <w:sz w:val="20"/>
              </w:rPr>
              <w:t>1</w:t>
            </w:r>
            <w:r w:rsidRPr="0043258C">
              <w:rPr>
                <w:rFonts w:ascii="標楷體" w:eastAsia="標楷體" w:hAnsi="標楷體" w:hint="eastAsia"/>
                <w:sz w:val="20"/>
              </w:rPr>
              <w:t>）」。</w:t>
            </w:r>
          </w:p>
        </w:tc>
      </w:tr>
      <w:tr w:rsidR="0043258C" w:rsidRPr="0043258C" w:rsidTr="00076266">
        <w:tc>
          <w:tcPr>
            <w:tcW w:w="6331" w:type="dxa"/>
            <w:shd w:val="clear" w:color="auto" w:fill="auto"/>
          </w:tcPr>
          <w:p w:rsidR="00C9376B" w:rsidRPr="0043258C" w:rsidRDefault="00C9376B" w:rsidP="0065368A">
            <w:pPr>
              <w:autoSpaceDE w:val="0"/>
              <w:autoSpaceDN w:val="0"/>
              <w:adjustRightInd w:val="0"/>
              <w:snapToGrid w:val="0"/>
              <w:spacing w:line="240" w:lineRule="exact"/>
              <w:ind w:leftChars="-5" w:left="494" w:hangingChars="253" w:hanging="506"/>
              <w:jc w:val="both"/>
              <w:rPr>
                <w:rFonts w:ascii="標楷體" w:eastAsia="標楷體" w:hAnsi="標楷體"/>
                <w:sz w:val="20"/>
              </w:rPr>
            </w:pPr>
            <w:r w:rsidRPr="0043258C">
              <w:rPr>
                <w:rFonts w:ascii="標楷體" w:eastAsia="標楷體" w:hAnsi="標楷體" w:hint="eastAsia"/>
                <w:sz w:val="20"/>
              </w:rPr>
              <w:lastRenderedPageBreak/>
              <w:t>（2）</w:t>
            </w:r>
            <w:r w:rsidR="0047471E" w:rsidRPr="0043258C">
              <w:rPr>
                <w:rFonts w:ascii="標楷體" w:eastAsia="標楷體" w:hAnsi="標楷體" w:hint="eastAsia"/>
                <w:sz w:val="20"/>
              </w:rPr>
              <w:t>內政部積極推動政府主導都市更新政策，並運用營建建設基金辦理都市更新業務，惟相關計畫績效指標設定過於簡化，且權責機關未周延評估災害潛勢影響範圍據以檢討劃設更新地區，又未滾動檢討公辦都市更新執行成效並適時列管追蹤案件辦理情形，亟待研謀改善。</w:t>
            </w:r>
          </w:p>
        </w:tc>
        <w:tc>
          <w:tcPr>
            <w:tcW w:w="3481" w:type="dxa"/>
            <w:shd w:val="clear" w:color="auto" w:fill="auto"/>
          </w:tcPr>
          <w:p w:rsidR="00C9376B" w:rsidRPr="0043258C" w:rsidRDefault="00583440" w:rsidP="0065368A">
            <w:pPr>
              <w:adjustRightInd w:val="0"/>
              <w:snapToGrid w:val="0"/>
              <w:spacing w:line="240" w:lineRule="exact"/>
              <w:jc w:val="both"/>
              <w:rPr>
                <w:rFonts w:ascii="標楷體" w:eastAsia="標楷體" w:hAnsi="標楷體"/>
                <w:sz w:val="20"/>
              </w:rPr>
            </w:pPr>
            <w:r w:rsidRPr="0043258C">
              <w:rPr>
                <w:rFonts w:ascii="標楷體" w:eastAsia="標楷體" w:hAnsi="標楷體" w:hint="eastAsia"/>
                <w:sz w:val="20"/>
              </w:rPr>
              <w:t>因</w:t>
            </w:r>
            <w:r w:rsidR="00DC5C93" w:rsidRPr="0043258C">
              <w:rPr>
                <w:rFonts w:ascii="標楷體" w:eastAsia="標楷體" w:hAnsi="標楷體" w:hint="eastAsia"/>
                <w:sz w:val="20"/>
              </w:rPr>
              <w:t>相關績效指標未能達成預期目標</w:t>
            </w:r>
            <w:r w:rsidR="00A30117" w:rsidRPr="0043258C">
              <w:rPr>
                <w:rFonts w:ascii="標楷體" w:eastAsia="標楷體" w:hAnsi="標楷體" w:hint="eastAsia"/>
                <w:sz w:val="20"/>
              </w:rPr>
              <w:t>等</w:t>
            </w:r>
            <w:r w:rsidR="006B491E" w:rsidRPr="0043258C">
              <w:rPr>
                <w:rFonts w:ascii="標楷體" w:eastAsia="標楷體" w:hAnsi="標楷體" w:hint="eastAsia"/>
                <w:sz w:val="20"/>
              </w:rPr>
              <w:t>，</w:t>
            </w:r>
            <w:r w:rsidRPr="0043258C">
              <w:rPr>
                <w:rFonts w:ascii="標楷體" w:eastAsia="標楷體" w:hAnsi="標楷體" w:hint="eastAsia"/>
                <w:sz w:val="20"/>
              </w:rPr>
              <w:t>業再研提審核意見詳「5.重要審核意見（</w:t>
            </w:r>
            <w:r w:rsidR="00DC5C93" w:rsidRPr="0043258C">
              <w:rPr>
                <w:rFonts w:ascii="標楷體" w:eastAsia="標楷體" w:hAnsi="標楷體"/>
                <w:sz w:val="20"/>
              </w:rPr>
              <w:t>4</w:t>
            </w:r>
            <w:r w:rsidRPr="0043258C">
              <w:rPr>
                <w:rFonts w:ascii="標楷體" w:eastAsia="標楷體" w:hAnsi="標楷體" w:hint="eastAsia"/>
                <w:sz w:val="20"/>
              </w:rPr>
              <w:t>）」。</w:t>
            </w:r>
          </w:p>
        </w:tc>
      </w:tr>
      <w:tr w:rsidR="0043258C" w:rsidRPr="0043258C" w:rsidTr="00076266">
        <w:tc>
          <w:tcPr>
            <w:tcW w:w="9812" w:type="dxa"/>
            <w:gridSpan w:val="2"/>
            <w:shd w:val="clear" w:color="auto" w:fill="auto"/>
          </w:tcPr>
          <w:p w:rsidR="00DD0C57" w:rsidRPr="0043258C" w:rsidRDefault="00DD0C57" w:rsidP="007D5969">
            <w:pPr>
              <w:overflowPunct w:val="0"/>
              <w:adjustRightInd w:val="0"/>
              <w:snapToGrid w:val="0"/>
              <w:rPr>
                <w:rFonts w:ascii="標楷體" w:eastAsia="標楷體" w:hAnsi="標楷體"/>
                <w:b/>
                <w:sz w:val="20"/>
              </w:rPr>
            </w:pPr>
            <w:r w:rsidRPr="0043258C">
              <w:rPr>
                <w:rFonts w:ascii="標楷體" w:eastAsia="標楷體" w:hAnsi="標楷體" w:hint="eastAsia"/>
                <w:b/>
                <w:sz w:val="20"/>
              </w:rPr>
              <w:t>已研謀改善或依改善措施持續辦理</w:t>
            </w:r>
          </w:p>
        </w:tc>
      </w:tr>
      <w:tr w:rsidR="0043258C" w:rsidRPr="0043258C" w:rsidTr="00076266">
        <w:trPr>
          <w:trHeight w:val="366"/>
        </w:trPr>
        <w:tc>
          <w:tcPr>
            <w:tcW w:w="6331" w:type="dxa"/>
            <w:tcBorders>
              <w:right w:val="single" w:sz="4" w:space="0" w:color="auto"/>
            </w:tcBorders>
            <w:shd w:val="clear" w:color="auto" w:fill="auto"/>
          </w:tcPr>
          <w:p w:rsidR="00C305E9" w:rsidRPr="0043258C" w:rsidRDefault="00C305E9" w:rsidP="0065368A">
            <w:pPr>
              <w:autoSpaceDE w:val="0"/>
              <w:autoSpaceDN w:val="0"/>
              <w:adjustRightInd w:val="0"/>
              <w:snapToGrid w:val="0"/>
              <w:spacing w:line="240" w:lineRule="exact"/>
              <w:ind w:leftChars="-5" w:left="494" w:hangingChars="253" w:hanging="506"/>
              <w:jc w:val="both"/>
              <w:rPr>
                <w:rFonts w:ascii="標楷體" w:eastAsia="標楷體" w:hAnsi="標楷體"/>
                <w:sz w:val="20"/>
                <w:highlight w:val="green"/>
              </w:rPr>
            </w:pPr>
            <w:r w:rsidRPr="0043258C">
              <w:rPr>
                <w:rFonts w:ascii="標楷體" w:eastAsia="標楷體" w:hAnsi="標楷體" w:hint="eastAsia"/>
                <w:sz w:val="20"/>
                <w:lang w:eastAsia="zh-HK"/>
              </w:rPr>
              <w:t>（</w:t>
            </w:r>
            <w:r w:rsidRPr="0043258C">
              <w:rPr>
                <w:rFonts w:ascii="標楷體" w:eastAsia="標楷體" w:hAnsi="標楷體" w:hint="eastAsia"/>
                <w:sz w:val="20"/>
              </w:rPr>
              <w:t>1</w:t>
            </w:r>
            <w:r w:rsidRPr="0043258C">
              <w:rPr>
                <w:rFonts w:ascii="標楷體" w:eastAsia="標楷體" w:hAnsi="標楷體" w:hint="eastAsia"/>
                <w:sz w:val="20"/>
                <w:lang w:eastAsia="zh-HK"/>
              </w:rPr>
              <w:t>）</w:t>
            </w:r>
            <w:r w:rsidR="00671F63" w:rsidRPr="0043258C">
              <w:rPr>
                <w:rFonts w:ascii="標楷體" w:eastAsia="標楷體" w:hAnsi="標楷體" w:hint="eastAsia"/>
                <w:sz w:val="20"/>
              </w:rPr>
              <w:t>營建署辦理住宅基金各類貸款逾欠款催收業務，長期未深入探究代辦機構清理逾欠案件情形及未有效掌握代辦機構對於個案逾欠案件催收情形，及時促請依規定辦理，致有部分逾欠款恐已逾請求權時效，允宜研謀改善，以確保住宅基金債權，並善盡管理人之責。</w:t>
            </w:r>
          </w:p>
        </w:tc>
        <w:tc>
          <w:tcPr>
            <w:tcW w:w="3481" w:type="dxa"/>
            <w:tcBorders>
              <w:top w:val="single" w:sz="4" w:space="0" w:color="auto"/>
              <w:left w:val="single" w:sz="4" w:space="0" w:color="auto"/>
              <w:bottom w:val="single" w:sz="4" w:space="0" w:color="auto"/>
              <w:right w:val="single" w:sz="4" w:space="0" w:color="auto"/>
              <w:tl2br w:val="nil"/>
            </w:tcBorders>
            <w:shd w:val="clear" w:color="auto" w:fill="auto"/>
          </w:tcPr>
          <w:p w:rsidR="00C305E9" w:rsidRPr="0043258C" w:rsidRDefault="00671F63" w:rsidP="0065368A">
            <w:pPr>
              <w:adjustRightInd w:val="0"/>
              <w:snapToGrid w:val="0"/>
              <w:spacing w:line="240" w:lineRule="exact"/>
              <w:jc w:val="both"/>
              <w:rPr>
                <w:rFonts w:ascii="標楷體" w:eastAsia="標楷體" w:hAnsi="標楷體"/>
                <w:sz w:val="20"/>
              </w:rPr>
            </w:pPr>
            <w:r w:rsidRPr="0043258C">
              <w:rPr>
                <w:rFonts w:ascii="標楷體" w:eastAsia="標楷體" w:hAnsi="標楷體" w:hint="eastAsia"/>
                <w:sz w:val="20"/>
              </w:rPr>
              <w:t>前經依法陳報監察院，該院業同意備查，詳「7.其他事項」。</w:t>
            </w:r>
          </w:p>
        </w:tc>
      </w:tr>
      <w:tr w:rsidR="0043258C" w:rsidRPr="0043258C" w:rsidTr="00076266">
        <w:trPr>
          <w:trHeight w:val="366"/>
        </w:trPr>
        <w:tc>
          <w:tcPr>
            <w:tcW w:w="6331" w:type="dxa"/>
            <w:tcBorders>
              <w:right w:val="single" w:sz="4" w:space="0" w:color="auto"/>
            </w:tcBorders>
            <w:shd w:val="clear" w:color="auto" w:fill="auto"/>
          </w:tcPr>
          <w:p w:rsidR="00C305E9" w:rsidRPr="0043258C" w:rsidRDefault="00C305E9" w:rsidP="0065368A">
            <w:pPr>
              <w:autoSpaceDE w:val="0"/>
              <w:autoSpaceDN w:val="0"/>
              <w:adjustRightInd w:val="0"/>
              <w:snapToGrid w:val="0"/>
              <w:spacing w:line="240" w:lineRule="exact"/>
              <w:ind w:leftChars="-5" w:left="494" w:hangingChars="253" w:hanging="506"/>
              <w:jc w:val="both"/>
              <w:rPr>
                <w:rFonts w:ascii="標楷體" w:eastAsia="標楷體" w:hAnsi="標楷體"/>
                <w:sz w:val="20"/>
                <w:lang w:eastAsia="zh-HK"/>
              </w:rPr>
            </w:pPr>
            <w:r w:rsidRPr="0043258C">
              <w:rPr>
                <w:rFonts w:ascii="標楷體" w:eastAsia="標楷體" w:hAnsi="標楷體" w:hint="eastAsia"/>
                <w:sz w:val="20"/>
                <w:lang w:eastAsia="zh-HK"/>
              </w:rPr>
              <w:t>（2）</w:t>
            </w:r>
            <w:r w:rsidR="00671F63" w:rsidRPr="0043258C">
              <w:rPr>
                <w:rFonts w:ascii="標楷體" w:eastAsia="標楷體" w:hAnsi="標楷體" w:hint="eastAsia"/>
                <w:sz w:val="20"/>
              </w:rPr>
              <w:t>近年房價及租金高漲，內政部為協助新婚及育有未成年子女者解決其居住問題，提出優先承租社會住宅及享有住宅補貼之措施，惟社會住宅所能提供量能有限；又住宅補貼措施無法評估所提對策之實際成效，允宜研謀因應，俾使青年有可負擔之安居處所，提升其結婚及生育意願。</w:t>
            </w:r>
          </w:p>
        </w:tc>
        <w:tc>
          <w:tcPr>
            <w:tcW w:w="3481"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C305E9" w:rsidRPr="0043258C" w:rsidRDefault="00C305E9" w:rsidP="0065368A">
            <w:pPr>
              <w:spacing w:line="240" w:lineRule="exact"/>
              <w:jc w:val="both"/>
              <w:rPr>
                <w:rFonts w:ascii="標楷體" w:eastAsia="標楷體" w:hAnsi="標楷體"/>
                <w:sz w:val="20"/>
              </w:rPr>
            </w:pPr>
          </w:p>
        </w:tc>
      </w:tr>
    </w:tbl>
    <w:p w:rsidR="00BE27D1" w:rsidRPr="0043258C" w:rsidRDefault="00BE27D1" w:rsidP="00727043">
      <w:pPr>
        <w:overflowPunct w:val="0"/>
        <w:spacing w:line="460" w:lineRule="exact"/>
        <w:ind w:firstLineChars="450" w:firstLine="1261"/>
        <w:jc w:val="both"/>
        <w:rPr>
          <w:rFonts w:ascii="標楷體" w:eastAsia="標楷體" w:hAnsi="標楷體" w:cs="標楷體"/>
          <w:b/>
          <w:kern w:val="0"/>
          <w:sz w:val="28"/>
          <w:szCs w:val="28"/>
        </w:rPr>
      </w:pPr>
      <w:r w:rsidRPr="0043258C">
        <w:rPr>
          <w:rFonts w:ascii="標楷體" w:eastAsia="標楷體" w:hAnsi="標楷體" w:cs="標楷體" w:hint="eastAsia"/>
          <w:b/>
          <w:kern w:val="0"/>
          <w:sz w:val="28"/>
          <w:szCs w:val="28"/>
        </w:rPr>
        <w:t>7</w:t>
      </w:r>
      <w:r w:rsidRPr="0043258C">
        <w:rPr>
          <w:rFonts w:ascii="標楷體" w:eastAsia="標楷體" w:hAnsi="標楷體" w:cs="標楷體"/>
          <w:b/>
          <w:kern w:val="0"/>
          <w:sz w:val="28"/>
          <w:szCs w:val="28"/>
        </w:rPr>
        <w:t>.</w:t>
      </w:r>
      <w:r w:rsidRPr="0043258C">
        <w:rPr>
          <w:rFonts w:ascii="標楷體" w:eastAsia="標楷體" w:hAnsi="標楷體" w:cs="標楷體" w:hint="eastAsia"/>
          <w:b/>
          <w:kern w:val="0"/>
          <w:sz w:val="28"/>
          <w:szCs w:val="28"/>
        </w:rPr>
        <w:t xml:space="preserve">　</w:t>
      </w:r>
      <w:r w:rsidRPr="0043258C">
        <w:rPr>
          <w:rFonts w:ascii="標楷體" w:eastAsia="標楷體" w:hAnsi="標楷體" w:cs="標楷體"/>
          <w:b/>
          <w:kern w:val="0"/>
          <w:sz w:val="28"/>
          <w:szCs w:val="28"/>
        </w:rPr>
        <w:t>其他事項</w:t>
      </w:r>
    </w:p>
    <w:p w:rsidR="00BE27D1" w:rsidRPr="0043258C" w:rsidRDefault="00BE27D1" w:rsidP="00A34D03">
      <w:pPr>
        <w:pStyle w:val="Web"/>
        <w:overflowPunct w:val="0"/>
        <w:spacing w:before="0" w:beforeAutospacing="0" w:after="0" w:afterAutospacing="0" w:line="416" w:lineRule="exact"/>
        <w:ind w:firstLineChars="200" w:firstLine="480"/>
        <w:jc w:val="both"/>
        <w:rPr>
          <w:rFonts w:ascii="標楷體" w:eastAsia="標楷體" w:hAnsi="標楷體"/>
        </w:rPr>
      </w:pPr>
      <w:r w:rsidRPr="0043258C">
        <w:rPr>
          <w:rFonts w:ascii="標楷體" w:eastAsia="標楷體" w:hAnsi="標楷體" w:hint="eastAsia"/>
        </w:rPr>
        <w:t>營建建設基金計畫及預算之執行結果，前經本部查核後於審核報告揭露，並依法陳報監察院，嗣經監察院於111年7月1日至112年6月30日間同意備查者，摘述如次：</w:t>
      </w:r>
    </w:p>
    <w:p w:rsidR="00BE27D1" w:rsidRPr="0043258C" w:rsidRDefault="003C6487" w:rsidP="00A34D03">
      <w:pPr>
        <w:pStyle w:val="Web"/>
        <w:overflowPunct w:val="0"/>
        <w:spacing w:before="0" w:beforeAutospacing="0" w:after="0" w:afterAutospacing="0" w:line="416" w:lineRule="exact"/>
        <w:ind w:firstLineChars="200" w:firstLine="480"/>
        <w:jc w:val="both"/>
        <w:rPr>
          <w:rFonts w:ascii="標楷體" w:eastAsia="標楷體" w:hAnsi="標楷體"/>
        </w:rPr>
      </w:pPr>
      <w:r w:rsidRPr="0043258C">
        <w:rPr>
          <w:rFonts w:ascii="標楷體" w:eastAsia="標楷體" w:hAnsi="標楷體" w:hint="eastAsia"/>
        </w:rPr>
        <w:t>營建署辦理住宅基金各類貸款逾欠款收繳情形，核有</w:t>
      </w:r>
      <w:r w:rsidR="00F15094" w:rsidRPr="0043258C">
        <w:rPr>
          <w:rFonts w:ascii="標楷體" w:eastAsia="標楷體" w:hAnsi="標楷體" w:hint="eastAsia"/>
        </w:rPr>
        <w:t>：</w:t>
      </w:r>
      <w:r w:rsidRPr="0043258C">
        <w:rPr>
          <w:rFonts w:ascii="標楷體" w:eastAsia="標楷體" w:hAnsi="標楷體" w:hint="eastAsia"/>
        </w:rPr>
        <w:t>承接前行政院勞工委員會勞工建購住宅貸款業務，未依規定於住宅基金認列相關資產負債科目，妥為管控該貸款之收繳情形及揭露政府之融資債務，致財務報表未能允當表達其資產、負債及權益實質情形</w:t>
      </w:r>
      <w:r w:rsidR="00F15094" w:rsidRPr="0043258C">
        <w:rPr>
          <w:rFonts w:ascii="標楷體" w:eastAsia="標楷體" w:hAnsi="標楷體" w:hint="eastAsia"/>
        </w:rPr>
        <w:t>；</w:t>
      </w:r>
      <w:r w:rsidRPr="0043258C">
        <w:rPr>
          <w:rFonts w:ascii="標楷體" w:eastAsia="標楷體" w:hAnsi="標楷體" w:hint="eastAsia"/>
        </w:rPr>
        <w:t>長期未深入探究臺灣土地銀行等代辦機構清理住宅貸款逾欠案件情形，並及時督促其落實依催收相關規定辦理，致代辦機構長期疏於清查及處理，而有逾欠戶死亡多年，仍未見代辦機構依民法規定，要求繼承人辦理繼承手續及續予處理清償事宜，或貸款屆契約償還期限，代辦機構卻未要求逾欠戶結清債務，或代辦機構延遲辦理移送強制執行及清償作業等，部分逾欠款恐有請求權時效消滅風險，嚴重影響政府債權之保全；未有效掌握代辦機構對於個案逾欠案件之催收情形，並適時促請依規定辦理，又109及110年度查訪計畫均採書面審查方式辦理，僅就代辦機構所送書面資料予以覆核，難以發現代辦機構對於逾欠個案催收績效良窳，致任代辦機構長期疏於列管及落實清理逾欠案件，且部分逾欠款項恐已逾請求權時效</w:t>
      </w:r>
      <w:r w:rsidR="00BE27D1" w:rsidRPr="0043258C">
        <w:rPr>
          <w:rFonts w:ascii="標楷體" w:eastAsia="標楷體" w:hAnsi="標楷體" w:hint="eastAsia"/>
        </w:rPr>
        <w:t>等</w:t>
      </w:r>
      <w:r w:rsidRPr="0043258C">
        <w:rPr>
          <w:rFonts w:ascii="標楷體" w:eastAsia="標楷體" w:hAnsi="標楷體" w:hint="eastAsia"/>
        </w:rPr>
        <w:t>3</w:t>
      </w:r>
      <w:r w:rsidR="00FD27FF" w:rsidRPr="0043258C">
        <w:rPr>
          <w:rFonts w:ascii="標楷體" w:eastAsia="標楷體" w:hAnsi="標楷體" w:hint="eastAsia"/>
        </w:rPr>
        <w:t>項效能過低情事，</w:t>
      </w:r>
      <w:r w:rsidR="00BE27D1" w:rsidRPr="0043258C">
        <w:rPr>
          <w:rFonts w:ascii="標楷體" w:eastAsia="標楷體" w:hAnsi="標楷體" w:hint="eastAsia"/>
        </w:rPr>
        <w:t>經依審計法第69條第1</w:t>
      </w:r>
      <w:r w:rsidRPr="0043258C">
        <w:rPr>
          <w:rFonts w:ascii="標楷體" w:eastAsia="標楷體" w:hAnsi="標楷體" w:hint="eastAsia"/>
        </w:rPr>
        <w:t>項前段規定，函請內政部</w:t>
      </w:r>
      <w:r w:rsidR="00BE27D1" w:rsidRPr="0043258C">
        <w:rPr>
          <w:rFonts w:ascii="標楷體" w:eastAsia="標楷體" w:hAnsi="標楷體" w:hint="eastAsia"/>
        </w:rPr>
        <w:t>查明妥處，並報告監察院。嗣經</w:t>
      </w:r>
      <w:r w:rsidRPr="0043258C">
        <w:rPr>
          <w:rFonts w:ascii="標楷體" w:eastAsia="標楷體" w:hAnsi="標楷體" w:hint="eastAsia"/>
        </w:rPr>
        <w:t>內政部</w:t>
      </w:r>
      <w:r w:rsidR="00BE27D1" w:rsidRPr="0043258C">
        <w:rPr>
          <w:rFonts w:ascii="標楷體" w:eastAsia="標楷體" w:hAnsi="標楷體" w:hint="eastAsia"/>
        </w:rPr>
        <w:t>研提：</w:t>
      </w:r>
      <w:r w:rsidR="00F15094" w:rsidRPr="0043258C">
        <w:rPr>
          <w:rFonts w:ascii="標楷體" w:eastAsia="標楷體" w:hAnsi="標楷體" w:hint="eastAsia"/>
        </w:rPr>
        <w:t>已將勞工建購住宅貸款</w:t>
      </w:r>
      <w:r w:rsidR="00EF6BC6" w:rsidRPr="0043258C">
        <w:rPr>
          <w:rFonts w:ascii="標楷體" w:eastAsia="標楷體" w:hAnsi="標楷體" w:hint="eastAsia"/>
        </w:rPr>
        <w:t>編入112年度住宅基金概算</w:t>
      </w:r>
      <w:r w:rsidRPr="0043258C">
        <w:rPr>
          <w:rFonts w:ascii="標楷體" w:eastAsia="標楷體" w:hAnsi="標楷體" w:hint="eastAsia"/>
        </w:rPr>
        <w:t>；</w:t>
      </w:r>
      <w:r w:rsidR="00EF6BC6" w:rsidRPr="0043258C">
        <w:rPr>
          <w:rFonts w:ascii="標楷體" w:eastAsia="標楷體" w:hAnsi="標楷體" w:hint="eastAsia"/>
        </w:rPr>
        <w:t>業請臺灣土地銀行全面清查逾欠款</w:t>
      </w:r>
      <w:r w:rsidR="00FF7A78" w:rsidRPr="0043258C">
        <w:rPr>
          <w:rFonts w:ascii="標楷體" w:eastAsia="標楷體" w:hAnsi="標楷體" w:hint="eastAsia"/>
        </w:rPr>
        <w:t>久未執行、法拍後不足受償款未轉銷呆帳及請求權失效等情形</w:t>
      </w:r>
      <w:r w:rsidR="00AA5656" w:rsidRPr="0043258C">
        <w:rPr>
          <w:rFonts w:ascii="標楷體" w:eastAsia="標楷體" w:hAnsi="標楷體" w:hint="eastAsia"/>
        </w:rPr>
        <w:t>，及督促該行按時送交相關報呆</w:t>
      </w:r>
      <w:r w:rsidR="00FF7A78" w:rsidRPr="0043258C">
        <w:rPr>
          <w:rFonts w:ascii="標楷體" w:eastAsia="標楷體" w:hAnsi="標楷體" w:hint="eastAsia"/>
        </w:rPr>
        <w:t>帳</w:t>
      </w:r>
      <w:r w:rsidR="00AA5656" w:rsidRPr="0043258C">
        <w:rPr>
          <w:rFonts w:ascii="標楷體" w:eastAsia="標楷體" w:hAnsi="標楷體" w:hint="eastAsia"/>
        </w:rPr>
        <w:t>資料，期加速降低逾欠戶數及金額</w:t>
      </w:r>
      <w:r w:rsidR="00F15094" w:rsidRPr="0043258C">
        <w:rPr>
          <w:rFonts w:ascii="標楷體" w:eastAsia="標楷體" w:hAnsi="標楷體" w:hint="eastAsia"/>
        </w:rPr>
        <w:t>；</w:t>
      </w:r>
      <w:r w:rsidR="00EF6BC6" w:rsidRPr="0043258C">
        <w:rPr>
          <w:rFonts w:ascii="標楷體" w:eastAsia="標楷體" w:hAnsi="標楷體" w:hint="eastAsia"/>
        </w:rPr>
        <w:t>112</w:t>
      </w:r>
      <w:r w:rsidR="00F15094" w:rsidRPr="0043258C">
        <w:rPr>
          <w:rFonts w:ascii="標楷體" w:eastAsia="標楷體" w:hAnsi="標楷體" w:hint="eastAsia"/>
        </w:rPr>
        <w:t>年度逾期欠款清理計畫將</w:t>
      </w:r>
      <w:r w:rsidR="00EF6BC6" w:rsidRPr="0043258C">
        <w:rPr>
          <w:rFonts w:ascii="標楷體" w:eastAsia="標楷體" w:hAnsi="標楷體" w:hint="eastAsia"/>
        </w:rPr>
        <w:t>加入貸款戶是否亡故欄位，</w:t>
      </w:r>
      <w:r w:rsidR="00F15094" w:rsidRPr="0043258C">
        <w:rPr>
          <w:rFonts w:ascii="標楷體" w:eastAsia="標楷體" w:hAnsi="標楷體" w:hint="eastAsia"/>
        </w:rPr>
        <w:t>並</w:t>
      </w:r>
      <w:r w:rsidR="00EF6BC6" w:rsidRPr="0043258C">
        <w:rPr>
          <w:rFonts w:ascii="標楷體" w:eastAsia="標楷體" w:hAnsi="標楷體" w:hint="eastAsia"/>
        </w:rPr>
        <w:t>列為書面審查或實地查訪之</w:t>
      </w:r>
      <w:r w:rsidR="000B4929" w:rsidRPr="0043258C">
        <w:rPr>
          <w:rFonts w:ascii="標楷體" w:eastAsia="標楷體" w:hAnsi="標楷體" w:hint="eastAsia"/>
        </w:rPr>
        <w:t>重點稽核選項</w:t>
      </w:r>
      <w:r w:rsidR="00BE27D1" w:rsidRPr="0043258C">
        <w:rPr>
          <w:rFonts w:ascii="標楷體" w:eastAsia="標楷體" w:hAnsi="標楷體" w:hint="eastAsia"/>
        </w:rPr>
        <w:t>等改善措施。案經本部陳報監察院，於</w:t>
      </w:r>
      <w:r w:rsidRPr="0043258C">
        <w:rPr>
          <w:rFonts w:ascii="標楷體" w:eastAsia="標楷體" w:hAnsi="標楷體" w:hint="eastAsia"/>
        </w:rPr>
        <w:t>112</w:t>
      </w:r>
      <w:r w:rsidR="00BE27D1" w:rsidRPr="0043258C">
        <w:rPr>
          <w:rFonts w:ascii="標楷體" w:eastAsia="標楷體" w:hAnsi="標楷體" w:hint="eastAsia"/>
        </w:rPr>
        <w:t>年</w:t>
      </w:r>
      <w:r w:rsidRPr="0043258C">
        <w:rPr>
          <w:rFonts w:ascii="標楷體" w:eastAsia="標楷體" w:hAnsi="標楷體" w:hint="eastAsia"/>
        </w:rPr>
        <w:t>1</w:t>
      </w:r>
      <w:r w:rsidR="00BE27D1" w:rsidRPr="0043258C">
        <w:rPr>
          <w:rFonts w:ascii="標楷體" w:eastAsia="標楷體" w:hAnsi="標楷體" w:hint="eastAsia"/>
        </w:rPr>
        <w:t>月</w:t>
      </w:r>
      <w:r w:rsidRPr="0043258C">
        <w:rPr>
          <w:rFonts w:ascii="標楷體" w:eastAsia="標楷體" w:hAnsi="標楷體" w:hint="eastAsia"/>
        </w:rPr>
        <w:t>17</w:t>
      </w:r>
      <w:r w:rsidR="00BE27D1" w:rsidRPr="0043258C">
        <w:rPr>
          <w:rFonts w:ascii="標楷體" w:eastAsia="標楷體" w:hAnsi="標楷體" w:hint="eastAsia"/>
        </w:rPr>
        <w:t>日獲同意備查。</w:t>
      </w:r>
    </w:p>
    <w:p w:rsidR="005130E2" w:rsidRPr="0043258C" w:rsidRDefault="00BE27D1" w:rsidP="00A34D03">
      <w:pPr>
        <w:widowControl/>
        <w:overflowPunct w:val="0"/>
        <w:spacing w:line="416" w:lineRule="exact"/>
        <w:jc w:val="both"/>
        <w:rPr>
          <w:rFonts w:ascii="標楷體" w:eastAsia="標楷體" w:hAnsi="標楷體"/>
        </w:rPr>
      </w:pPr>
      <w:r w:rsidRPr="0043258C">
        <w:rPr>
          <w:rFonts w:hint="eastAsia"/>
        </w:rPr>
        <w:t xml:space="preserve">　　</w:t>
      </w:r>
      <w:r w:rsidR="00D4156B" w:rsidRPr="0065368A">
        <w:rPr>
          <w:rFonts w:ascii="標楷體" w:eastAsia="標楷體" w:hAnsi="標楷體" w:hint="eastAsia"/>
        </w:rPr>
        <w:t>茲將該基金收支餘絀與餘絀撥補之審定，餘絀審定後現金流量及資產負債狀況，暨所屬分預算收支餘絀概況，分別列表如次：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43258C" w:rsidRPr="0043258C" w:rsidTr="00E04366">
        <w:trPr>
          <w:tblHeader/>
        </w:trPr>
        <w:tc>
          <w:tcPr>
            <w:tcW w:w="9988" w:type="dxa"/>
            <w:gridSpan w:val="7"/>
            <w:tcBorders>
              <w:bottom w:val="single" w:sz="8" w:space="0" w:color="auto"/>
            </w:tcBorders>
          </w:tcPr>
          <w:p w:rsidR="0034561E" w:rsidRPr="0043258C" w:rsidRDefault="0034561E" w:rsidP="001834EC">
            <w:pPr>
              <w:snapToGrid w:val="0"/>
              <w:jc w:val="center"/>
              <w:rPr>
                <w:rFonts w:ascii="標楷體" w:eastAsia="標楷體" w:hAnsi="標楷體"/>
                <w:b/>
                <w:sz w:val="32"/>
                <w:u w:val="single"/>
              </w:rPr>
            </w:pPr>
            <w:r w:rsidRPr="0043258C">
              <w:rPr>
                <w:rFonts w:ascii="標楷體" w:eastAsia="標楷體" w:hAnsi="標楷體" w:hint="eastAsia"/>
                <w:b/>
                <w:sz w:val="32"/>
                <w:u w:val="single"/>
              </w:rPr>
              <w:lastRenderedPageBreak/>
              <w:t xml:space="preserve">　營建建設基金</w:t>
            </w:r>
            <w:r w:rsidRPr="0043258C">
              <w:rPr>
                <w:rFonts w:ascii="標楷體" w:eastAsia="標楷體" w:hAnsi="標楷體"/>
                <w:b/>
                <w:sz w:val="32"/>
                <w:u w:val="single"/>
              </w:rPr>
              <w:t>收支</w:t>
            </w:r>
            <w:r w:rsidRPr="0043258C">
              <w:rPr>
                <w:rFonts w:ascii="標楷體" w:eastAsia="標楷體" w:hAnsi="標楷體" w:hint="eastAsia"/>
                <w:b/>
                <w:sz w:val="32"/>
                <w:u w:val="single"/>
              </w:rPr>
              <w:t xml:space="preserve">餘絀審定表　</w:t>
            </w:r>
          </w:p>
          <w:p w:rsidR="0034561E" w:rsidRPr="0043258C" w:rsidRDefault="0034561E" w:rsidP="001834EC">
            <w:pPr>
              <w:tabs>
                <w:tab w:val="left" w:pos="4214"/>
                <w:tab w:val="left" w:pos="8525"/>
              </w:tabs>
              <w:snapToGrid w:val="0"/>
              <w:jc w:val="both"/>
              <w:rPr>
                <w:rFonts w:ascii="標楷體" w:eastAsia="標楷體" w:hAnsi="標楷體"/>
                <w:b/>
                <w:sz w:val="32"/>
                <w:u w:val="single"/>
              </w:rPr>
            </w:pPr>
            <w:r w:rsidRPr="0043258C">
              <w:rPr>
                <w:rFonts w:ascii="標楷體" w:eastAsia="標楷體" w:hAnsi="標楷體"/>
                <w:spacing w:val="60"/>
              </w:rPr>
              <w:tab/>
            </w:r>
            <w:r w:rsidRPr="0043258C">
              <w:rPr>
                <w:rFonts w:ascii="標楷體" w:eastAsia="標楷體" w:hAnsi="標楷體" w:hint="eastAsia"/>
              </w:rPr>
              <w:t>中華民國</w:t>
            </w:r>
            <w:r w:rsidR="001A168E" w:rsidRPr="0043258C">
              <w:rPr>
                <w:rFonts w:ascii="標楷體" w:eastAsia="標楷體" w:hAnsi="標楷體" w:hint="eastAsia"/>
              </w:rPr>
              <w:t>111</w:t>
            </w:r>
            <w:r w:rsidRPr="0043258C">
              <w:rPr>
                <w:rFonts w:ascii="標楷體" w:eastAsia="標楷體" w:hAnsi="標楷體" w:hint="eastAsia"/>
              </w:rPr>
              <w:t>年度</w:t>
            </w:r>
            <w:r w:rsidRPr="0043258C">
              <w:rPr>
                <w:rFonts w:ascii="標楷體" w:eastAsia="標楷體" w:hAnsi="標楷體" w:hint="eastAsia"/>
              </w:rPr>
              <w:tab/>
            </w:r>
            <w:r w:rsidRPr="0043258C">
              <w:rPr>
                <w:rFonts w:ascii="標楷體" w:eastAsia="標楷體" w:hAnsi="標楷體" w:hint="eastAsia"/>
                <w:spacing w:val="-20"/>
                <w:kern w:val="0"/>
              </w:rPr>
              <w:t>單位：新臺幣元</w:t>
            </w:r>
          </w:p>
        </w:tc>
      </w:tr>
      <w:tr w:rsidR="0043258C" w:rsidRPr="0043258C" w:rsidTr="00E04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rsidR="0034561E" w:rsidRPr="0043258C" w:rsidRDefault="0034561E" w:rsidP="00E04366">
            <w:pPr>
              <w:ind w:left="113" w:right="113"/>
              <w:jc w:val="distribute"/>
              <w:rPr>
                <w:rFonts w:ascii="標楷體" w:eastAsia="標楷體" w:hAnsi="標楷體"/>
                <w:szCs w:val="22"/>
              </w:rPr>
            </w:pPr>
            <w:r w:rsidRPr="0043258C">
              <w:rPr>
                <w:rFonts w:ascii="標楷體" w:eastAsia="標楷體" w:hAnsi="標楷體" w:hint="eastAsia"/>
                <w:szCs w:val="22"/>
              </w:rPr>
              <w:t>科目</w:t>
            </w:r>
          </w:p>
        </w:tc>
        <w:tc>
          <w:tcPr>
            <w:tcW w:w="1320" w:type="dxa"/>
            <w:vMerge w:val="restart"/>
            <w:tcBorders>
              <w:top w:val="single" w:sz="8" w:space="0" w:color="auto"/>
            </w:tcBorders>
            <w:vAlign w:val="center"/>
          </w:tcPr>
          <w:p w:rsidR="0034561E" w:rsidRPr="0043258C" w:rsidRDefault="0034561E" w:rsidP="00F25BB6">
            <w:pPr>
              <w:ind w:left="22" w:right="52"/>
              <w:jc w:val="distribute"/>
              <w:rPr>
                <w:rFonts w:ascii="標楷體" w:eastAsia="標楷體" w:hAnsi="標楷體"/>
                <w:spacing w:val="-20"/>
                <w:szCs w:val="22"/>
              </w:rPr>
            </w:pPr>
            <w:r w:rsidRPr="0043258C">
              <w:rPr>
                <w:rFonts w:ascii="標楷體" w:eastAsia="標楷體" w:hAnsi="標楷體" w:hint="eastAsia"/>
                <w:spacing w:val="-20"/>
                <w:szCs w:val="22"/>
              </w:rPr>
              <w:t>預算數</w:t>
            </w:r>
          </w:p>
        </w:tc>
        <w:tc>
          <w:tcPr>
            <w:tcW w:w="1440" w:type="dxa"/>
            <w:vMerge w:val="restart"/>
            <w:tcBorders>
              <w:top w:val="single" w:sz="8" w:space="0" w:color="auto"/>
            </w:tcBorders>
            <w:vAlign w:val="center"/>
          </w:tcPr>
          <w:p w:rsidR="0034561E" w:rsidRPr="0043258C" w:rsidRDefault="0034561E" w:rsidP="00F25BB6">
            <w:pPr>
              <w:ind w:left="18" w:right="36"/>
              <w:jc w:val="distribute"/>
              <w:rPr>
                <w:rFonts w:ascii="標楷體" w:eastAsia="標楷體" w:hAnsi="標楷體"/>
                <w:szCs w:val="22"/>
              </w:rPr>
            </w:pPr>
            <w:r w:rsidRPr="0043258C">
              <w:rPr>
                <w:rFonts w:ascii="標楷體" w:eastAsia="標楷體" w:hAnsi="標楷體" w:hint="eastAsia"/>
                <w:szCs w:val="22"/>
              </w:rPr>
              <w:t>決算數</w:t>
            </w:r>
          </w:p>
        </w:tc>
        <w:tc>
          <w:tcPr>
            <w:tcW w:w="1320" w:type="dxa"/>
            <w:vMerge w:val="restart"/>
            <w:tcBorders>
              <w:top w:val="single" w:sz="8" w:space="0" w:color="auto"/>
            </w:tcBorders>
            <w:vAlign w:val="center"/>
          </w:tcPr>
          <w:p w:rsidR="0034561E" w:rsidRPr="0043258C" w:rsidRDefault="0034561E" w:rsidP="00E04366">
            <w:pPr>
              <w:jc w:val="distribute"/>
              <w:rPr>
                <w:rFonts w:ascii="標楷體" w:eastAsia="標楷體" w:hAnsi="標楷體"/>
                <w:szCs w:val="22"/>
              </w:rPr>
            </w:pPr>
            <w:r w:rsidRPr="0043258C">
              <w:rPr>
                <w:rFonts w:ascii="標楷體" w:eastAsia="標楷體" w:hAnsi="標楷體" w:hint="eastAsia"/>
                <w:szCs w:val="22"/>
              </w:rPr>
              <w:t>修正數</w:t>
            </w:r>
          </w:p>
        </w:tc>
        <w:tc>
          <w:tcPr>
            <w:tcW w:w="1440" w:type="dxa"/>
            <w:vMerge w:val="restart"/>
            <w:tcBorders>
              <w:top w:val="single" w:sz="8" w:space="0" w:color="auto"/>
            </w:tcBorders>
            <w:vAlign w:val="center"/>
          </w:tcPr>
          <w:p w:rsidR="0034561E" w:rsidRPr="0043258C" w:rsidRDefault="0034561E" w:rsidP="00F25BB6">
            <w:pPr>
              <w:ind w:left="15" w:right="25"/>
              <w:jc w:val="distribute"/>
              <w:rPr>
                <w:rFonts w:ascii="標楷體" w:eastAsia="標楷體" w:hAnsi="標楷體"/>
                <w:spacing w:val="-10"/>
                <w:szCs w:val="22"/>
              </w:rPr>
            </w:pPr>
            <w:r w:rsidRPr="0043258C">
              <w:rPr>
                <w:rFonts w:ascii="標楷體" w:eastAsia="標楷體" w:hAnsi="標楷體" w:hint="eastAsia"/>
                <w:spacing w:val="-10"/>
                <w:szCs w:val="22"/>
              </w:rPr>
              <w:t>決算審定數</w:t>
            </w:r>
          </w:p>
        </w:tc>
        <w:tc>
          <w:tcPr>
            <w:tcW w:w="2040" w:type="dxa"/>
            <w:gridSpan w:val="2"/>
            <w:tcBorders>
              <w:top w:val="single" w:sz="8" w:space="0" w:color="auto"/>
              <w:bottom w:val="nil"/>
              <w:right w:val="nil"/>
            </w:tcBorders>
            <w:vAlign w:val="center"/>
          </w:tcPr>
          <w:p w:rsidR="0034561E" w:rsidRPr="0043258C" w:rsidRDefault="0034561E" w:rsidP="00E04366">
            <w:pPr>
              <w:spacing w:line="240" w:lineRule="exact"/>
              <w:jc w:val="distribute"/>
              <w:rPr>
                <w:rFonts w:ascii="標楷體" w:eastAsia="標楷體" w:hAnsi="標楷體"/>
                <w:spacing w:val="-14"/>
                <w:szCs w:val="22"/>
              </w:rPr>
            </w:pPr>
            <w:r w:rsidRPr="0043258C">
              <w:rPr>
                <w:rFonts w:ascii="標楷體" w:eastAsia="標楷體" w:hAnsi="標楷體" w:hint="eastAsia"/>
                <w:spacing w:val="-14"/>
                <w:szCs w:val="22"/>
              </w:rPr>
              <w:t>審定數與預算數</w:t>
            </w:r>
          </w:p>
          <w:p w:rsidR="0034561E" w:rsidRPr="0043258C" w:rsidRDefault="0034561E" w:rsidP="002A40F5">
            <w:pPr>
              <w:spacing w:line="240" w:lineRule="exact"/>
              <w:ind w:rightChars="-13" w:right="-31"/>
              <w:jc w:val="distribute"/>
              <w:rPr>
                <w:rFonts w:ascii="標楷體" w:eastAsia="標楷體" w:hAnsi="標楷體"/>
                <w:szCs w:val="22"/>
              </w:rPr>
            </w:pPr>
            <w:r w:rsidRPr="0043258C">
              <w:rPr>
                <w:rFonts w:ascii="標楷體" w:eastAsia="標楷體" w:hAnsi="標楷體" w:hint="eastAsia"/>
                <w:szCs w:val="22"/>
              </w:rPr>
              <w:t>比較增減</w:t>
            </w:r>
          </w:p>
        </w:tc>
      </w:tr>
      <w:tr w:rsidR="0043258C" w:rsidRPr="0043258C" w:rsidTr="00E04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rsidR="0034561E" w:rsidRPr="0043258C" w:rsidRDefault="0034561E" w:rsidP="00E04366">
            <w:pPr>
              <w:ind w:left="113" w:right="113"/>
              <w:jc w:val="distribute"/>
              <w:rPr>
                <w:rFonts w:ascii="標楷體" w:eastAsia="標楷體" w:hAnsi="標楷體"/>
                <w:szCs w:val="22"/>
              </w:rPr>
            </w:pPr>
          </w:p>
        </w:tc>
        <w:tc>
          <w:tcPr>
            <w:tcW w:w="1320" w:type="dxa"/>
            <w:vMerge/>
            <w:tcBorders>
              <w:bottom w:val="single" w:sz="8" w:space="0" w:color="auto"/>
            </w:tcBorders>
            <w:vAlign w:val="center"/>
          </w:tcPr>
          <w:p w:rsidR="0034561E" w:rsidRPr="0043258C" w:rsidRDefault="0034561E" w:rsidP="00E04366">
            <w:pPr>
              <w:ind w:left="113" w:right="113"/>
              <w:jc w:val="distribute"/>
              <w:rPr>
                <w:rFonts w:ascii="標楷體" w:eastAsia="標楷體" w:hAnsi="標楷體"/>
                <w:szCs w:val="22"/>
              </w:rPr>
            </w:pPr>
          </w:p>
        </w:tc>
        <w:tc>
          <w:tcPr>
            <w:tcW w:w="1440" w:type="dxa"/>
            <w:vMerge/>
            <w:tcBorders>
              <w:bottom w:val="single" w:sz="8" w:space="0" w:color="auto"/>
            </w:tcBorders>
            <w:vAlign w:val="center"/>
          </w:tcPr>
          <w:p w:rsidR="0034561E" w:rsidRPr="0043258C" w:rsidRDefault="0034561E" w:rsidP="00E04366">
            <w:pPr>
              <w:ind w:left="113" w:right="113"/>
              <w:jc w:val="distribute"/>
              <w:rPr>
                <w:rFonts w:ascii="標楷體" w:eastAsia="標楷體" w:hAnsi="標楷體"/>
                <w:szCs w:val="22"/>
              </w:rPr>
            </w:pPr>
          </w:p>
        </w:tc>
        <w:tc>
          <w:tcPr>
            <w:tcW w:w="1320" w:type="dxa"/>
            <w:vMerge/>
            <w:tcBorders>
              <w:bottom w:val="single" w:sz="8" w:space="0" w:color="auto"/>
            </w:tcBorders>
            <w:vAlign w:val="center"/>
          </w:tcPr>
          <w:p w:rsidR="0034561E" w:rsidRPr="0043258C" w:rsidRDefault="0034561E" w:rsidP="00E04366">
            <w:pPr>
              <w:ind w:left="113" w:right="113"/>
              <w:jc w:val="distribute"/>
              <w:rPr>
                <w:rFonts w:ascii="標楷體" w:eastAsia="標楷體" w:hAnsi="標楷體"/>
                <w:szCs w:val="22"/>
              </w:rPr>
            </w:pPr>
          </w:p>
        </w:tc>
        <w:tc>
          <w:tcPr>
            <w:tcW w:w="1440" w:type="dxa"/>
            <w:vMerge/>
            <w:tcBorders>
              <w:bottom w:val="single" w:sz="8" w:space="0" w:color="auto"/>
            </w:tcBorders>
            <w:vAlign w:val="center"/>
          </w:tcPr>
          <w:p w:rsidR="0034561E" w:rsidRPr="0043258C" w:rsidRDefault="0034561E" w:rsidP="00E04366">
            <w:pPr>
              <w:ind w:left="113" w:right="113"/>
              <w:jc w:val="distribute"/>
              <w:rPr>
                <w:rFonts w:ascii="標楷體" w:eastAsia="標楷體" w:hAnsi="標楷體"/>
                <w:szCs w:val="22"/>
              </w:rPr>
            </w:pPr>
          </w:p>
        </w:tc>
        <w:tc>
          <w:tcPr>
            <w:tcW w:w="1389" w:type="dxa"/>
            <w:tcBorders>
              <w:bottom w:val="single" w:sz="8" w:space="0" w:color="auto"/>
            </w:tcBorders>
            <w:vAlign w:val="center"/>
          </w:tcPr>
          <w:p w:rsidR="0034561E" w:rsidRPr="0043258C" w:rsidRDefault="0034561E" w:rsidP="00E04366">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51" w:type="dxa"/>
            <w:tcBorders>
              <w:bottom w:val="single" w:sz="8" w:space="0" w:color="auto"/>
              <w:right w:val="nil"/>
            </w:tcBorders>
            <w:vAlign w:val="center"/>
          </w:tcPr>
          <w:p w:rsidR="0034561E" w:rsidRPr="0043258C" w:rsidRDefault="0034561E" w:rsidP="00E04366">
            <w:pPr>
              <w:ind w:left="113" w:right="113"/>
              <w:jc w:val="distribute"/>
              <w:rPr>
                <w:rFonts w:ascii="標楷體" w:eastAsia="標楷體" w:hAnsi="標楷體"/>
                <w:szCs w:val="22"/>
              </w:rPr>
            </w:pPr>
            <w:r w:rsidRPr="0043258C">
              <w:rPr>
                <w:rFonts w:ascii="標楷體" w:eastAsia="標楷體" w:hAnsi="標楷體" w:hint="eastAsia"/>
                <w:szCs w:val="22"/>
              </w:rPr>
              <w:t>％</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業務收入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5,303,061,000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5,474,683,780</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5,474,683,780</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171,622,780</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3.24</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銷貨收入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33,400,000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7,463,415</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7,463,415</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- 25,936,585</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- 77.65</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投融資業務收入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199,011,000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238,170,668</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238,170,668</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39,159,668</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19.68</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其他業務收入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5,070,650,000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5,229,049,697</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5,229,049,697</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158,399,697</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3.12</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業務成本與費用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11,309,337,000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12,415,298,775</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12,415,298,775</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1,105,961,775</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9.78</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勞務成本</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49,959,000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50,120,644</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50,120,644</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161,644</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0.32</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銷貨成本</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832,300,000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810,429,361</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810,429,361</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- 21,870,639</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- 2.63</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投融資業務成本</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172,816,000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177,668,653</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177,668,653</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4,852,653</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2.81</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其他業務成本</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- 3,000</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- 100.00</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行銷及業務費用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92,917,000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84,460,838</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84,460,838</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- 8,456,162</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- 9.10</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管理及總務費用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42,195,000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35,799,648</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35,799,648</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- 6,395,352</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- 15.16</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其他業務費用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10,119,147,000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11,256,819,631</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11,256,819,631</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1,137,672,631</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11.24</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業務賸餘（短絀）</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- 6,006,276,000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- 6,940,614,995</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- 6,940,614,995</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- 934,338,995</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15.56</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業務外收入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38,590,000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425,808,671</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425,808,671</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387,218,671</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1,003.42</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財務收入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28,059,000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37,189,471</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37,189,471</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9,130,471</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32.54</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其他業務外收入</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10,531,000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388,619,200</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388,619,200</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378,088,200</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3,590.24</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業務外費用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9,451,000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4,398,816</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4,398,816</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- 5,052,184</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- 53.46</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財務費用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8,951,000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3,293,081</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3,293,081</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- 5,657,919</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- 63.21</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ind w:leftChars="100" w:left="240"/>
              <w:jc w:val="distribute"/>
              <w:rPr>
                <w:rFonts w:ascii="標楷體" w:eastAsia="標楷體" w:hAnsi="標楷體"/>
                <w:kern w:val="0"/>
                <w:sz w:val="22"/>
              </w:rPr>
            </w:pPr>
            <w:r w:rsidRPr="0043258C">
              <w:rPr>
                <w:rFonts w:ascii="標楷體" w:eastAsia="標楷體" w:hAnsi="標楷體" w:hint="eastAsia"/>
                <w:kern w:val="0"/>
                <w:sz w:val="22"/>
              </w:rPr>
              <w:t>其他業務外費用</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500,000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1,105,735</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sz w:val="18"/>
                <w:szCs w:val="18"/>
              </w:rPr>
              <w:t>1,105,735</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noProof/>
                <w:sz w:val="18"/>
                <w:szCs w:val="18"/>
              </w:rPr>
              <w:t>605,735</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kern w:val="0"/>
                <w:sz w:val="18"/>
                <w:szCs w:val="18"/>
              </w:rPr>
              <w:t>121.15</w:t>
            </w:r>
          </w:p>
        </w:tc>
      </w:tr>
      <w:tr w:rsidR="0043258C" w:rsidRPr="0043258C" w:rsidTr="001834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trPr>
        <w:tc>
          <w:tcPr>
            <w:tcW w:w="2428" w:type="dxa"/>
            <w:tcBorders>
              <w:top w:val="nil"/>
              <w:left w:val="nil"/>
              <w:bottom w:val="nil"/>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業務外賸餘（短絀）</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29,139,000</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421,409,855</w:t>
            </w:r>
          </w:p>
        </w:tc>
        <w:tc>
          <w:tcPr>
            <w:tcW w:w="132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nil"/>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421,409,855</w:t>
            </w:r>
          </w:p>
        </w:tc>
        <w:tc>
          <w:tcPr>
            <w:tcW w:w="1389" w:type="dxa"/>
            <w:tcBorders>
              <w:top w:val="nil"/>
              <w:bottom w:val="nil"/>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392,270,855</w:t>
            </w:r>
          </w:p>
        </w:tc>
        <w:tc>
          <w:tcPr>
            <w:tcW w:w="651" w:type="dxa"/>
            <w:tcBorders>
              <w:top w:val="nil"/>
              <w:bottom w:val="nil"/>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1,346.21</w:t>
            </w:r>
          </w:p>
        </w:tc>
      </w:tr>
      <w:tr w:rsidR="001A168E"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2428" w:type="dxa"/>
            <w:tcBorders>
              <w:top w:val="nil"/>
              <w:left w:val="nil"/>
              <w:bottom w:val="single" w:sz="8" w:space="0" w:color="auto"/>
            </w:tcBorders>
            <w:vAlign w:val="center"/>
          </w:tcPr>
          <w:p w:rsidR="001A168E" w:rsidRPr="0043258C" w:rsidRDefault="001A168E" w:rsidP="001A168E">
            <w:pPr>
              <w:jc w:val="distribute"/>
              <w:rPr>
                <w:rFonts w:ascii="標楷體" w:eastAsia="標楷體" w:hAnsi="標楷體"/>
                <w:kern w:val="0"/>
                <w:sz w:val="22"/>
              </w:rPr>
            </w:pPr>
            <w:r w:rsidRPr="0043258C">
              <w:rPr>
                <w:rFonts w:ascii="標楷體" w:eastAsia="標楷體" w:hAnsi="標楷體" w:hint="eastAsia"/>
                <w:b/>
                <w:kern w:val="0"/>
                <w:sz w:val="22"/>
              </w:rPr>
              <w:t>本期賸餘（短絀）</w:t>
            </w:r>
          </w:p>
        </w:tc>
        <w:tc>
          <w:tcPr>
            <w:tcW w:w="1320" w:type="dxa"/>
            <w:tcBorders>
              <w:top w:val="nil"/>
              <w:bottom w:val="single" w:sz="8" w:space="0" w:color="auto"/>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- 5,977,137,000</w:t>
            </w:r>
          </w:p>
        </w:tc>
        <w:tc>
          <w:tcPr>
            <w:tcW w:w="1440" w:type="dxa"/>
            <w:tcBorders>
              <w:top w:val="nil"/>
              <w:bottom w:val="single" w:sz="8" w:space="0" w:color="auto"/>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- 6,519,205,140</w:t>
            </w:r>
          </w:p>
        </w:tc>
        <w:tc>
          <w:tcPr>
            <w:tcW w:w="1320" w:type="dxa"/>
            <w:tcBorders>
              <w:top w:val="nil"/>
              <w:bottom w:val="single" w:sz="8" w:space="0" w:color="auto"/>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w:t>
            </w:r>
          </w:p>
        </w:tc>
        <w:tc>
          <w:tcPr>
            <w:tcW w:w="1440" w:type="dxa"/>
            <w:tcBorders>
              <w:top w:val="nil"/>
              <w:bottom w:val="single" w:sz="8" w:space="0" w:color="auto"/>
            </w:tcBorders>
            <w:vAlign w:val="center"/>
          </w:tcPr>
          <w:p w:rsidR="001A168E" w:rsidRPr="0043258C" w:rsidRDefault="001A168E" w:rsidP="001A168E">
            <w:pPr>
              <w:jc w:val="right"/>
              <w:rPr>
                <w:rFonts w:ascii="新細明體" w:hAnsi="新細明體"/>
                <w:sz w:val="18"/>
                <w:szCs w:val="18"/>
              </w:rPr>
            </w:pPr>
            <w:r w:rsidRPr="0043258C">
              <w:rPr>
                <w:rFonts w:ascii="新細明體" w:hAnsi="新細明體" w:hint="eastAsia"/>
                <w:b/>
                <w:sz w:val="18"/>
                <w:szCs w:val="18"/>
              </w:rPr>
              <w:t>- 6,519,205,140</w:t>
            </w:r>
          </w:p>
        </w:tc>
        <w:tc>
          <w:tcPr>
            <w:tcW w:w="1389" w:type="dxa"/>
            <w:tcBorders>
              <w:top w:val="nil"/>
              <w:bottom w:val="single" w:sz="8" w:space="0" w:color="auto"/>
            </w:tcBorders>
            <w:vAlign w:val="center"/>
          </w:tcPr>
          <w:p w:rsidR="001A168E" w:rsidRPr="0043258C" w:rsidRDefault="001A168E" w:rsidP="001A168E">
            <w:pPr>
              <w:jc w:val="right"/>
              <w:rPr>
                <w:rFonts w:ascii="新細明體" w:hAnsi="新細明體"/>
                <w:noProof/>
                <w:sz w:val="18"/>
                <w:szCs w:val="18"/>
              </w:rPr>
            </w:pPr>
            <w:r w:rsidRPr="0043258C">
              <w:rPr>
                <w:rFonts w:ascii="新細明體" w:hAnsi="新細明體" w:hint="eastAsia"/>
                <w:b/>
                <w:noProof/>
                <w:sz w:val="18"/>
                <w:szCs w:val="18"/>
              </w:rPr>
              <w:t>- 542,068,140</w:t>
            </w:r>
          </w:p>
        </w:tc>
        <w:tc>
          <w:tcPr>
            <w:tcW w:w="651" w:type="dxa"/>
            <w:tcBorders>
              <w:top w:val="nil"/>
              <w:bottom w:val="single" w:sz="8" w:space="0" w:color="auto"/>
              <w:right w:val="nil"/>
            </w:tcBorders>
            <w:vAlign w:val="center"/>
          </w:tcPr>
          <w:p w:rsidR="001A168E" w:rsidRPr="0043258C" w:rsidRDefault="001A168E" w:rsidP="001A168E">
            <w:pPr>
              <w:jc w:val="right"/>
              <w:rPr>
                <w:rFonts w:ascii="新細明體" w:hAnsi="新細明體"/>
                <w:kern w:val="0"/>
                <w:sz w:val="18"/>
                <w:szCs w:val="18"/>
              </w:rPr>
            </w:pPr>
            <w:r w:rsidRPr="0043258C">
              <w:rPr>
                <w:rFonts w:ascii="新細明體" w:hAnsi="新細明體" w:hint="eastAsia"/>
                <w:b/>
                <w:kern w:val="0"/>
                <w:sz w:val="18"/>
                <w:szCs w:val="18"/>
              </w:rPr>
              <w:t>9.07</w:t>
            </w:r>
          </w:p>
        </w:tc>
      </w:tr>
    </w:tbl>
    <w:p w:rsidR="0034561E" w:rsidRPr="0043258C" w:rsidRDefault="0034561E" w:rsidP="00F25BB6">
      <w:pPr>
        <w:widowControl/>
        <w:spacing w:line="20" w:lineRule="exact"/>
        <w:rPr>
          <w:rFonts w:ascii="標楷體" w:eastAsia="標楷體" w:hAnsi="標楷體"/>
          <w:sz w:val="20"/>
        </w:rPr>
      </w:pPr>
    </w:p>
    <w:tbl>
      <w:tblPr>
        <w:tblW w:w="9962" w:type="dxa"/>
        <w:tblInd w:w="14" w:type="dxa"/>
        <w:tblLayout w:type="fixed"/>
        <w:tblCellMar>
          <w:left w:w="28" w:type="dxa"/>
          <w:right w:w="28" w:type="dxa"/>
        </w:tblCellMar>
        <w:tblLook w:val="0000" w:firstRow="0" w:lastRow="0" w:firstColumn="0" w:lastColumn="0" w:noHBand="0" w:noVBand="0"/>
      </w:tblPr>
      <w:tblGrid>
        <w:gridCol w:w="2414"/>
        <w:gridCol w:w="1380"/>
        <w:gridCol w:w="1380"/>
        <w:gridCol w:w="1377"/>
        <w:gridCol w:w="1383"/>
        <w:gridCol w:w="1361"/>
        <w:gridCol w:w="646"/>
        <w:gridCol w:w="21"/>
      </w:tblGrid>
      <w:tr w:rsidR="0043258C" w:rsidRPr="0043258C" w:rsidTr="004C0BE0">
        <w:trPr>
          <w:trHeight w:val="693"/>
          <w:tblHeader/>
        </w:trPr>
        <w:tc>
          <w:tcPr>
            <w:tcW w:w="9962" w:type="dxa"/>
            <w:gridSpan w:val="8"/>
          </w:tcPr>
          <w:p w:rsidR="007A0DAE" w:rsidRPr="0043258C" w:rsidRDefault="007A0DAE" w:rsidP="00F667AF">
            <w:pPr>
              <w:snapToGrid w:val="0"/>
              <w:jc w:val="center"/>
              <w:rPr>
                <w:rFonts w:ascii="標楷體" w:eastAsia="標楷體" w:hAnsi="標楷體"/>
                <w:b/>
                <w:sz w:val="32"/>
                <w:u w:val="single"/>
              </w:rPr>
            </w:pPr>
            <w:r w:rsidRPr="0043258C">
              <w:rPr>
                <w:rFonts w:ascii="標楷體" w:eastAsia="標楷體" w:hAnsi="標楷體" w:hint="eastAsia"/>
                <w:b/>
                <w:sz w:val="32"/>
                <w:u w:val="single"/>
              </w:rPr>
              <w:lastRenderedPageBreak/>
              <w:t xml:space="preserve">　</w:t>
            </w:r>
            <w:r w:rsidRPr="0043258C">
              <w:rPr>
                <w:rFonts w:ascii="標楷體" w:eastAsia="標楷體" w:hAnsi="標楷體"/>
                <w:b/>
                <w:sz w:val="32"/>
                <w:u w:val="single"/>
              </w:rPr>
              <w:t>營建建設基金</w:t>
            </w:r>
            <w:r w:rsidRPr="0043258C">
              <w:rPr>
                <w:rFonts w:ascii="標楷體" w:eastAsia="標楷體" w:hAnsi="標楷體" w:hint="eastAsia"/>
                <w:b/>
                <w:sz w:val="32"/>
                <w:u w:val="single"/>
              </w:rPr>
              <w:t xml:space="preserve">餘絀撥補審定表　</w:t>
            </w:r>
          </w:p>
          <w:p w:rsidR="007A0DAE" w:rsidRPr="0043258C" w:rsidRDefault="007A0DAE" w:rsidP="00F667AF">
            <w:pPr>
              <w:tabs>
                <w:tab w:val="left" w:pos="4080"/>
                <w:tab w:val="left" w:pos="8441"/>
              </w:tabs>
              <w:snapToGrid w:val="0"/>
              <w:ind w:leftChars="50" w:left="120" w:rightChars="-250" w:right="-600"/>
              <w:jc w:val="both"/>
              <w:rPr>
                <w:rFonts w:ascii="標楷體" w:eastAsia="標楷體" w:hAnsi="標楷體"/>
                <w:b/>
                <w:sz w:val="32"/>
                <w:u w:val="single"/>
              </w:rPr>
            </w:pPr>
            <w:r w:rsidRPr="0043258C">
              <w:rPr>
                <w:rFonts w:ascii="標楷體" w:eastAsia="標楷體" w:hAnsi="標楷體"/>
                <w:spacing w:val="60"/>
              </w:rPr>
              <w:tab/>
            </w:r>
            <w:r w:rsidRPr="0043258C">
              <w:rPr>
                <w:rFonts w:ascii="標楷體" w:eastAsia="標楷體" w:hAnsi="標楷體" w:hint="eastAsia"/>
              </w:rPr>
              <w:t>中華民國</w:t>
            </w:r>
            <w:r w:rsidR="004C0BE0" w:rsidRPr="0043258C">
              <w:rPr>
                <w:rFonts w:ascii="標楷體" w:eastAsia="標楷體" w:hAnsi="標楷體"/>
              </w:rPr>
              <w:t>11</w:t>
            </w:r>
            <w:r w:rsidR="004C0BE0" w:rsidRPr="0043258C">
              <w:rPr>
                <w:rFonts w:ascii="標楷體" w:eastAsia="標楷體" w:hAnsi="標楷體" w:hint="eastAsia"/>
              </w:rPr>
              <w:t>1</w:t>
            </w:r>
            <w:r w:rsidRPr="0043258C">
              <w:rPr>
                <w:rFonts w:ascii="標楷體" w:eastAsia="標楷體" w:hAnsi="標楷體" w:hint="eastAsia"/>
              </w:rPr>
              <w:t>年度</w:t>
            </w:r>
            <w:r w:rsidRPr="0043258C">
              <w:rPr>
                <w:rFonts w:ascii="標楷體" w:eastAsia="標楷體" w:hAnsi="標楷體" w:hint="eastAsia"/>
              </w:rPr>
              <w:tab/>
            </w:r>
            <w:r w:rsidRPr="0043258C">
              <w:rPr>
                <w:rFonts w:ascii="標楷體" w:eastAsia="標楷體" w:hAnsi="標楷體" w:hint="eastAsia"/>
                <w:spacing w:val="-20"/>
                <w:kern w:val="0"/>
              </w:rPr>
              <w:t>單位：新臺幣元</w:t>
            </w:r>
          </w:p>
        </w:tc>
      </w:tr>
      <w:tr w:rsidR="0043258C" w:rsidRPr="0043258C" w:rsidTr="004C0B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0"/>
          <w:tblHeader/>
        </w:trPr>
        <w:tc>
          <w:tcPr>
            <w:tcW w:w="2414" w:type="dxa"/>
            <w:vMerge w:val="restart"/>
            <w:tcBorders>
              <w:top w:val="single" w:sz="8" w:space="0" w:color="auto"/>
              <w:left w:val="nil"/>
              <w:bottom w:val="nil"/>
            </w:tcBorders>
            <w:vAlign w:val="center"/>
          </w:tcPr>
          <w:p w:rsidR="007A0DAE" w:rsidRPr="0043258C" w:rsidRDefault="007A0DAE" w:rsidP="00E04366">
            <w:pPr>
              <w:ind w:left="113" w:right="113"/>
              <w:jc w:val="distribute"/>
              <w:rPr>
                <w:rFonts w:eastAsia="標楷體"/>
              </w:rPr>
            </w:pPr>
            <w:r w:rsidRPr="0043258C">
              <w:rPr>
                <w:rFonts w:eastAsia="標楷體" w:hint="eastAsia"/>
              </w:rPr>
              <w:t>項目</w:t>
            </w:r>
          </w:p>
        </w:tc>
        <w:tc>
          <w:tcPr>
            <w:tcW w:w="1380" w:type="dxa"/>
            <w:vMerge w:val="restart"/>
            <w:tcBorders>
              <w:top w:val="single" w:sz="8" w:space="0" w:color="auto"/>
            </w:tcBorders>
            <w:vAlign w:val="center"/>
          </w:tcPr>
          <w:p w:rsidR="007A0DAE" w:rsidRPr="0043258C" w:rsidRDefault="007A0DAE" w:rsidP="00F25BB6">
            <w:pPr>
              <w:ind w:left="22" w:right="46"/>
              <w:jc w:val="distribute"/>
              <w:rPr>
                <w:rFonts w:eastAsia="標楷體"/>
              </w:rPr>
            </w:pPr>
            <w:r w:rsidRPr="0043258C">
              <w:rPr>
                <w:rFonts w:eastAsia="標楷體" w:hint="eastAsia"/>
              </w:rPr>
              <w:t>預算數</w:t>
            </w:r>
          </w:p>
        </w:tc>
        <w:tc>
          <w:tcPr>
            <w:tcW w:w="1380" w:type="dxa"/>
            <w:vMerge w:val="restart"/>
            <w:tcBorders>
              <w:top w:val="single" w:sz="8" w:space="0" w:color="auto"/>
            </w:tcBorders>
            <w:vAlign w:val="center"/>
          </w:tcPr>
          <w:p w:rsidR="007A0DAE" w:rsidRPr="0043258C" w:rsidRDefault="007A0DAE" w:rsidP="00F25BB6">
            <w:pPr>
              <w:ind w:left="38" w:right="64"/>
              <w:jc w:val="distribute"/>
              <w:rPr>
                <w:rFonts w:eastAsia="標楷體"/>
                <w:spacing w:val="-20"/>
              </w:rPr>
            </w:pPr>
            <w:r w:rsidRPr="0043258C">
              <w:rPr>
                <w:rFonts w:eastAsia="標楷體" w:hint="eastAsia"/>
                <w:spacing w:val="-20"/>
              </w:rPr>
              <w:t>決算數</w:t>
            </w:r>
          </w:p>
        </w:tc>
        <w:tc>
          <w:tcPr>
            <w:tcW w:w="1377" w:type="dxa"/>
            <w:vMerge w:val="restart"/>
            <w:tcBorders>
              <w:top w:val="single" w:sz="8" w:space="0" w:color="auto"/>
              <w:bottom w:val="nil"/>
            </w:tcBorders>
            <w:vAlign w:val="center"/>
          </w:tcPr>
          <w:p w:rsidR="007A0DAE" w:rsidRPr="0043258C" w:rsidRDefault="007A0DAE" w:rsidP="00E04366">
            <w:pPr>
              <w:jc w:val="distribute"/>
              <w:rPr>
                <w:rFonts w:eastAsia="標楷體"/>
                <w:spacing w:val="-30"/>
              </w:rPr>
            </w:pPr>
            <w:r w:rsidRPr="0043258C">
              <w:rPr>
                <w:rFonts w:ascii="標楷體" w:eastAsia="標楷體" w:hAnsi="標楷體" w:hint="eastAsia"/>
                <w:bCs/>
              </w:rPr>
              <w:t>修正數</w:t>
            </w:r>
          </w:p>
        </w:tc>
        <w:tc>
          <w:tcPr>
            <w:tcW w:w="1383" w:type="dxa"/>
            <w:vMerge w:val="restart"/>
            <w:tcBorders>
              <w:top w:val="single" w:sz="8" w:space="0" w:color="auto"/>
            </w:tcBorders>
            <w:vAlign w:val="center"/>
          </w:tcPr>
          <w:p w:rsidR="007A0DAE" w:rsidRPr="0043258C" w:rsidRDefault="007A0DAE" w:rsidP="001834EC">
            <w:pPr>
              <w:ind w:right="53" w:firstLineChars="11" w:firstLine="24"/>
              <w:jc w:val="distribute"/>
              <w:rPr>
                <w:rFonts w:eastAsia="標楷體"/>
                <w:spacing w:val="-10"/>
              </w:rPr>
            </w:pPr>
            <w:r w:rsidRPr="0043258C">
              <w:rPr>
                <w:rFonts w:eastAsia="標楷體" w:hint="eastAsia"/>
                <w:spacing w:val="-10"/>
              </w:rPr>
              <w:t>決算審定數</w:t>
            </w:r>
          </w:p>
        </w:tc>
        <w:tc>
          <w:tcPr>
            <w:tcW w:w="2007" w:type="dxa"/>
            <w:gridSpan w:val="2"/>
            <w:tcBorders>
              <w:top w:val="single" w:sz="8" w:space="0" w:color="auto"/>
              <w:bottom w:val="nil"/>
              <w:right w:val="nil"/>
            </w:tcBorders>
            <w:vAlign w:val="center"/>
          </w:tcPr>
          <w:p w:rsidR="007A0DAE" w:rsidRPr="0043258C" w:rsidRDefault="007A0DAE" w:rsidP="00E04366">
            <w:pPr>
              <w:spacing w:line="240" w:lineRule="exact"/>
              <w:jc w:val="distribute"/>
              <w:rPr>
                <w:rFonts w:ascii="標楷體" w:eastAsia="標楷體" w:hAnsi="標楷體"/>
              </w:rPr>
            </w:pPr>
            <w:r w:rsidRPr="0043258C">
              <w:rPr>
                <w:rFonts w:ascii="標楷體" w:eastAsia="標楷體" w:hAnsi="標楷體" w:hint="eastAsia"/>
              </w:rPr>
              <w:t>審定數與預算數</w:t>
            </w:r>
          </w:p>
          <w:p w:rsidR="007A0DAE" w:rsidRPr="0043258C" w:rsidRDefault="007A0DAE" w:rsidP="00E04366">
            <w:pPr>
              <w:spacing w:line="240" w:lineRule="exact"/>
              <w:jc w:val="distribute"/>
              <w:rPr>
                <w:rFonts w:ascii="標楷體" w:eastAsia="標楷體" w:hAnsi="標楷體"/>
              </w:rPr>
            </w:pPr>
            <w:r w:rsidRPr="0043258C">
              <w:rPr>
                <w:rFonts w:ascii="標楷體" w:eastAsia="標楷體" w:hAnsi="標楷體" w:hint="eastAsia"/>
              </w:rPr>
              <w:t>比較增減</w:t>
            </w:r>
          </w:p>
        </w:tc>
      </w:tr>
      <w:tr w:rsidR="0043258C" w:rsidRPr="0043258C" w:rsidTr="004C0B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2"/>
          <w:tblHeader/>
        </w:trPr>
        <w:tc>
          <w:tcPr>
            <w:tcW w:w="2414" w:type="dxa"/>
            <w:vMerge/>
            <w:tcBorders>
              <w:top w:val="nil"/>
              <w:left w:val="nil"/>
              <w:bottom w:val="single" w:sz="8" w:space="0" w:color="auto"/>
            </w:tcBorders>
            <w:vAlign w:val="center"/>
          </w:tcPr>
          <w:p w:rsidR="007A0DAE" w:rsidRPr="0043258C" w:rsidRDefault="007A0DAE" w:rsidP="00E04366">
            <w:pPr>
              <w:ind w:left="113" w:right="113"/>
              <w:jc w:val="distribute"/>
              <w:rPr>
                <w:rFonts w:eastAsia="標楷體"/>
              </w:rPr>
            </w:pPr>
          </w:p>
        </w:tc>
        <w:tc>
          <w:tcPr>
            <w:tcW w:w="1380" w:type="dxa"/>
            <w:vMerge/>
            <w:tcBorders>
              <w:bottom w:val="single" w:sz="8" w:space="0" w:color="auto"/>
            </w:tcBorders>
            <w:vAlign w:val="center"/>
          </w:tcPr>
          <w:p w:rsidR="007A0DAE" w:rsidRPr="0043258C" w:rsidRDefault="007A0DAE" w:rsidP="00E04366">
            <w:pPr>
              <w:ind w:left="113" w:right="113"/>
              <w:jc w:val="distribute"/>
              <w:rPr>
                <w:rFonts w:eastAsia="標楷體"/>
              </w:rPr>
            </w:pPr>
          </w:p>
        </w:tc>
        <w:tc>
          <w:tcPr>
            <w:tcW w:w="1380" w:type="dxa"/>
            <w:vMerge/>
            <w:tcBorders>
              <w:bottom w:val="single" w:sz="8" w:space="0" w:color="auto"/>
            </w:tcBorders>
            <w:vAlign w:val="center"/>
          </w:tcPr>
          <w:p w:rsidR="007A0DAE" w:rsidRPr="0043258C" w:rsidRDefault="007A0DAE" w:rsidP="00E04366">
            <w:pPr>
              <w:ind w:left="113" w:right="113"/>
              <w:jc w:val="distribute"/>
              <w:rPr>
                <w:rFonts w:eastAsia="標楷體"/>
              </w:rPr>
            </w:pPr>
          </w:p>
        </w:tc>
        <w:tc>
          <w:tcPr>
            <w:tcW w:w="1377" w:type="dxa"/>
            <w:vMerge/>
            <w:tcBorders>
              <w:top w:val="nil"/>
              <w:bottom w:val="single" w:sz="8" w:space="0" w:color="auto"/>
            </w:tcBorders>
            <w:vAlign w:val="center"/>
          </w:tcPr>
          <w:p w:rsidR="007A0DAE" w:rsidRPr="0043258C" w:rsidRDefault="007A0DAE" w:rsidP="00E04366">
            <w:pPr>
              <w:ind w:left="113" w:right="113"/>
              <w:jc w:val="distribute"/>
              <w:rPr>
                <w:rFonts w:eastAsia="標楷體"/>
              </w:rPr>
            </w:pPr>
          </w:p>
        </w:tc>
        <w:tc>
          <w:tcPr>
            <w:tcW w:w="1383" w:type="dxa"/>
            <w:vMerge/>
            <w:tcBorders>
              <w:bottom w:val="single" w:sz="8" w:space="0" w:color="auto"/>
            </w:tcBorders>
            <w:vAlign w:val="center"/>
          </w:tcPr>
          <w:p w:rsidR="007A0DAE" w:rsidRPr="0043258C" w:rsidRDefault="007A0DAE" w:rsidP="00E04366">
            <w:pPr>
              <w:ind w:left="113" w:right="113"/>
              <w:jc w:val="distribute"/>
              <w:rPr>
                <w:rFonts w:eastAsia="標楷體"/>
              </w:rPr>
            </w:pPr>
          </w:p>
        </w:tc>
        <w:tc>
          <w:tcPr>
            <w:tcW w:w="1361" w:type="dxa"/>
            <w:tcBorders>
              <w:bottom w:val="single" w:sz="8" w:space="0" w:color="auto"/>
            </w:tcBorders>
            <w:vAlign w:val="center"/>
          </w:tcPr>
          <w:p w:rsidR="007A0DAE" w:rsidRPr="0043258C" w:rsidRDefault="007A0DAE" w:rsidP="00E04366">
            <w:pPr>
              <w:ind w:left="113" w:right="113"/>
              <w:jc w:val="distribute"/>
              <w:rPr>
                <w:rFonts w:ascii="標楷體" w:eastAsia="標楷體" w:hAnsi="標楷體"/>
              </w:rPr>
            </w:pPr>
            <w:r w:rsidRPr="0043258C">
              <w:rPr>
                <w:rFonts w:ascii="標楷體" w:eastAsia="標楷體" w:hAnsi="標楷體" w:hint="eastAsia"/>
              </w:rPr>
              <w:t>金額</w:t>
            </w:r>
          </w:p>
        </w:tc>
        <w:tc>
          <w:tcPr>
            <w:tcW w:w="646" w:type="dxa"/>
            <w:tcBorders>
              <w:bottom w:val="single" w:sz="8" w:space="0" w:color="auto"/>
              <w:right w:val="nil"/>
            </w:tcBorders>
            <w:vAlign w:val="center"/>
          </w:tcPr>
          <w:p w:rsidR="007A0DAE" w:rsidRPr="0043258C" w:rsidRDefault="007A0DAE" w:rsidP="00E04366">
            <w:pPr>
              <w:jc w:val="center"/>
              <w:rPr>
                <w:rFonts w:ascii="標楷體" w:eastAsia="標楷體" w:hAnsi="標楷體"/>
              </w:rPr>
            </w:pPr>
            <w:r w:rsidRPr="0043258C">
              <w:rPr>
                <w:rFonts w:ascii="標楷體" w:eastAsia="標楷體" w:hAnsi="標楷體" w:hint="eastAsia"/>
              </w:rPr>
              <w:t>％</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jc w:val="distribute"/>
              <w:rPr>
                <w:rFonts w:ascii="標楷體" w:eastAsia="標楷體" w:hAnsi="標楷體"/>
                <w:kern w:val="0"/>
                <w:sz w:val="22"/>
              </w:rPr>
            </w:pPr>
            <w:r w:rsidRPr="0043258C">
              <w:rPr>
                <w:rFonts w:ascii="標楷體" w:eastAsia="標楷體" w:hAnsi="標楷體"/>
                <w:b/>
                <w:kern w:val="0"/>
                <w:sz w:val="22"/>
              </w:rPr>
              <w:t>賸餘之部</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1,554,730,000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1,439,751,942</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1,439,751,942</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- 114,978,058</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- 7.40</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ind w:leftChars="100" w:left="240"/>
              <w:jc w:val="distribute"/>
              <w:rPr>
                <w:rFonts w:ascii="標楷體" w:eastAsia="標楷體" w:hAnsi="標楷體"/>
                <w:kern w:val="0"/>
                <w:sz w:val="22"/>
              </w:rPr>
            </w:pPr>
            <w:r w:rsidRPr="0043258C">
              <w:rPr>
                <w:rFonts w:ascii="標楷體" w:eastAsia="標楷體" w:hAnsi="標楷體"/>
                <w:kern w:val="0"/>
                <w:sz w:val="22"/>
              </w:rPr>
              <w:t>前期未分配賸餘</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1,554,730,000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1,439,751,942</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1,439,751,942</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- 114,978,058</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- 7.40</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jc w:val="distribute"/>
              <w:rPr>
                <w:rFonts w:ascii="標楷體" w:eastAsia="標楷體" w:hAnsi="標楷體"/>
                <w:kern w:val="0"/>
                <w:sz w:val="22"/>
              </w:rPr>
            </w:pPr>
            <w:r w:rsidRPr="0043258C">
              <w:rPr>
                <w:rFonts w:ascii="標楷體" w:eastAsia="標楷體" w:hAnsi="標楷體"/>
                <w:b/>
                <w:kern w:val="0"/>
                <w:sz w:val="22"/>
              </w:rPr>
              <w:t>分配之部</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793,410,000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791,847,420</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791,847,420</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- 1,562,580</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- 0.20</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ind w:leftChars="100" w:left="240"/>
              <w:jc w:val="distribute"/>
              <w:rPr>
                <w:rFonts w:ascii="標楷體" w:eastAsia="標楷體" w:hAnsi="標楷體"/>
                <w:kern w:val="0"/>
                <w:sz w:val="22"/>
              </w:rPr>
            </w:pPr>
            <w:r w:rsidRPr="0043258C">
              <w:rPr>
                <w:rFonts w:ascii="標楷體" w:eastAsia="標楷體" w:hAnsi="標楷體"/>
                <w:kern w:val="0"/>
                <w:sz w:val="22"/>
              </w:rPr>
              <w:t>填補累積短絀</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793,410,000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791,847,420</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791,847,420</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- 1,562,580</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- 0.20</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jc w:val="distribute"/>
              <w:rPr>
                <w:rFonts w:ascii="標楷體" w:eastAsia="標楷體" w:hAnsi="標楷體"/>
                <w:kern w:val="0"/>
                <w:sz w:val="22"/>
              </w:rPr>
            </w:pPr>
            <w:r w:rsidRPr="0043258C">
              <w:rPr>
                <w:rFonts w:ascii="標楷體" w:eastAsia="標楷體" w:hAnsi="標楷體"/>
                <w:b/>
                <w:kern w:val="0"/>
                <w:sz w:val="22"/>
              </w:rPr>
              <w:t>未分配賸餘</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761,320,000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647,904,522</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647,904,522</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- 113,415,478</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- 14.90</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jc w:val="distribute"/>
              <w:rPr>
                <w:rFonts w:ascii="標楷體" w:eastAsia="標楷體" w:hAnsi="標楷體"/>
                <w:kern w:val="0"/>
                <w:sz w:val="22"/>
              </w:rPr>
            </w:pPr>
            <w:r w:rsidRPr="0043258C">
              <w:rPr>
                <w:rFonts w:ascii="標楷體" w:eastAsia="標楷體" w:hAnsi="標楷體"/>
                <w:b/>
                <w:kern w:val="0"/>
                <w:sz w:val="22"/>
              </w:rPr>
              <w:t>短絀之部</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7,053,986,000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7,450,134,242</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7,450,134,242</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396,148,242</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5.62</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ind w:leftChars="100" w:left="240"/>
              <w:jc w:val="distribute"/>
              <w:rPr>
                <w:rFonts w:ascii="標楷體" w:eastAsia="標楷體" w:hAnsi="標楷體"/>
                <w:kern w:val="0"/>
                <w:sz w:val="22"/>
              </w:rPr>
            </w:pPr>
            <w:r w:rsidRPr="0043258C">
              <w:rPr>
                <w:rFonts w:ascii="標楷體" w:eastAsia="標楷體" w:hAnsi="標楷體"/>
                <w:kern w:val="0"/>
                <w:sz w:val="22"/>
              </w:rPr>
              <w:t>本期短絀</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5,977,137,000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6,519,205,140</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6,519,205,140</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542,068,140</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9.07</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ind w:leftChars="100" w:left="240"/>
              <w:jc w:val="distribute"/>
              <w:rPr>
                <w:rFonts w:ascii="標楷體" w:eastAsia="標楷體" w:hAnsi="標楷體"/>
                <w:kern w:val="0"/>
                <w:sz w:val="22"/>
              </w:rPr>
            </w:pPr>
            <w:r w:rsidRPr="0043258C">
              <w:rPr>
                <w:rFonts w:ascii="標楷體" w:eastAsia="標楷體" w:hAnsi="標楷體"/>
                <w:kern w:val="0"/>
                <w:sz w:val="22"/>
              </w:rPr>
              <w:t>前期待填補之短絀</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1,076,849,000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930,929,102</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930,929,102</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- 145,919,898</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- 13.55</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jc w:val="distribute"/>
              <w:rPr>
                <w:rFonts w:ascii="標楷體" w:eastAsia="標楷體" w:hAnsi="標楷體"/>
                <w:kern w:val="0"/>
                <w:sz w:val="22"/>
              </w:rPr>
            </w:pPr>
            <w:r w:rsidRPr="0043258C">
              <w:rPr>
                <w:rFonts w:ascii="標楷體" w:eastAsia="標楷體" w:hAnsi="標楷體"/>
                <w:b/>
                <w:kern w:val="0"/>
                <w:sz w:val="22"/>
              </w:rPr>
              <w:t>填補之部</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5,767,572,000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5,766,009,420</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5,766,009,420</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- 1,562,580</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- 0.03</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ind w:leftChars="100" w:left="240"/>
              <w:jc w:val="distribute"/>
              <w:rPr>
                <w:rFonts w:ascii="標楷體" w:eastAsia="標楷體" w:hAnsi="標楷體"/>
                <w:kern w:val="0"/>
                <w:sz w:val="22"/>
              </w:rPr>
            </w:pPr>
            <w:r w:rsidRPr="0043258C">
              <w:rPr>
                <w:rFonts w:ascii="標楷體" w:eastAsia="標楷體" w:hAnsi="標楷體"/>
                <w:kern w:val="0"/>
                <w:sz w:val="22"/>
              </w:rPr>
              <w:t>撥用賸餘</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793,410,000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791,847,420</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791,847,420</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- 1,562,580</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- 0.20</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nil"/>
            </w:tcBorders>
            <w:vAlign w:val="center"/>
          </w:tcPr>
          <w:p w:rsidR="004C0BE0" w:rsidRPr="0043258C" w:rsidRDefault="004C0BE0" w:rsidP="004C0BE0">
            <w:pPr>
              <w:ind w:leftChars="100" w:left="240"/>
              <w:jc w:val="distribute"/>
              <w:rPr>
                <w:rFonts w:ascii="標楷體" w:eastAsia="標楷體" w:hAnsi="標楷體"/>
                <w:kern w:val="0"/>
                <w:sz w:val="22"/>
              </w:rPr>
            </w:pPr>
            <w:r w:rsidRPr="0043258C">
              <w:rPr>
                <w:rFonts w:ascii="標楷體" w:eastAsia="標楷體" w:hAnsi="標楷體"/>
                <w:kern w:val="0"/>
                <w:sz w:val="22"/>
              </w:rPr>
              <w:t>折減基金</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4,974,162,000</w:t>
            </w:r>
          </w:p>
        </w:tc>
        <w:tc>
          <w:tcPr>
            <w:tcW w:w="1380"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4,974,162,000</w:t>
            </w:r>
          </w:p>
        </w:tc>
        <w:tc>
          <w:tcPr>
            <w:tcW w:w="1377"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1383"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4,974,162,000</w:t>
            </w:r>
          </w:p>
        </w:tc>
        <w:tc>
          <w:tcPr>
            <w:tcW w:w="1361" w:type="dxa"/>
            <w:tcBorders>
              <w:top w:val="nil"/>
              <w:bottom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c>
          <w:tcPr>
            <w:tcW w:w="646" w:type="dxa"/>
            <w:tcBorders>
              <w:top w:val="nil"/>
              <w:bottom w:val="nil"/>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sz w:val="18"/>
                <w:szCs w:val="18"/>
              </w:rPr>
              <w:t>－</w:t>
            </w:r>
          </w:p>
        </w:tc>
      </w:tr>
      <w:tr w:rsidR="0043258C" w:rsidRPr="0043258C" w:rsidTr="00225B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14" w:type="dxa"/>
            <w:tcBorders>
              <w:top w:val="nil"/>
              <w:left w:val="nil"/>
              <w:bottom w:val="single" w:sz="8" w:space="0" w:color="auto"/>
            </w:tcBorders>
            <w:vAlign w:val="center"/>
          </w:tcPr>
          <w:p w:rsidR="004C0BE0" w:rsidRPr="0043258C" w:rsidRDefault="004C0BE0" w:rsidP="004C0BE0">
            <w:pPr>
              <w:jc w:val="distribute"/>
              <w:rPr>
                <w:rFonts w:ascii="標楷體" w:eastAsia="標楷體" w:hAnsi="標楷體"/>
                <w:kern w:val="0"/>
                <w:sz w:val="22"/>
              </w:rPr>
            </w:pPr>
            <w:r w:rsidRPr="0043258C">
              <w:rPr>
                <w:rFonts w:ascii="標楷體" w:eastAsia="標楷體" w:hAnsi="標楷體"/>
                <w:b/>
                <w:kern w:val="0"/>
                <w:sz w:val="22"/>
              </w:rPr>
              <w:t>待填補之短絀</w:t>
            </w:r>
          </w:p>
        </w:tc>
        <w:tc>
          <w:tcPr>
            <w:tcW w:w="1380"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1,286,414,000</w:t>
            </w:r>
          </w:p>
        </w:tc>
        <w:tc>
          <w:tcPr>
            <w:tcW w:w="1380"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1,684,124,822</w:t>
            </w:r>
          </w:p>
        </w:tc>
        <w:tc>
          <w:tcPr>
            <w:tcW w:w="1377"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w:t>
            </w:r>
          </w:p>
        </w:tc>
        <w:tc>
          <w:tcPr>
            <w:tcW w:w="1383"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1,684,124,822</w:t>
            </w:r>
          </w:p>
        </w:tc>
        <w:tc>
          <w:tcPr>
            <w:tcW w:w="1361"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397,710,822</w:t>
            </w:r>
          </w:p>
        </w:tc>
        <w:tc>
          <w:tcPr>
            <w:tcW w:w="646" w:type="dxa"/>
            <w:tcBorders>
              <w:top w:val="nil"/>
              <w:bottom w:val="single" w:sz="8" w:space="0" w:color="auto"/>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b/>
                <w:sz w:val="18"/>
                <w:szCs w:val="18"/>
              </w:rPr>
              <w:t>30.92</w:t>
            </w:r>
          </w:p>
        </w:tc>
      </w:tr>
    </w:tbl>
    <w:p w:rsidR="007A0DAE" w:rsidRPr="0043258C" w:rsidRDefault="007A0DAE" w:rsidP="00F220A7">
      <w:pPr>
        <w:tabs>
          <w:tab w:val="center" w:pos="4920"/>
        </w:tabs>
        <w:snapToGrid w:val="0"/>
        <w:spacing w:before="240" w:after="20"/>
        <w:rPr>
          <w:rFonts w:ascii="標楷體" w:eastAsia="標楷體" w:hAnsi="標楷體"/>
          <w:b/>
          <w:sz w:val="32"/>
          <w:u w:val="single"/>
        </w:rPr>
      </w:pPr>
      <w:r w:rsidRPr="0043258C">
        <w:rPr>
          <w:rFonts w:ascii="標楷體" w:eastAsia="標楷體" w:hAnsi="標楷體"/>
          <w:b/>
          <w:sz w:val="32"/>
        </w:rPr>
        <w:tab/>
      </w:r>
      <w:r w:rsidRPr="0043258C">
        <w:rPr>
          <w:rFonts w:ascii="標楷體" w:eastAsia="標楷體" w:hAnsi="標楷體" w:hint="eastAsia"/>
          <w:b/>
          <w:sz w:val="32"/>
          <w:u w:val="single"/>
        </w:rPr>
        <w:t xml:space="preserve">　營建建設基金所屬分預算收支餘絀概況表　</w:t>
      </w:r>
    </w:p>
    <w:p w:rsidR="007A0DAE" w:rsidRPr="0043258C" w:rsidRDefault="007A0DAE" w:rsidP="00F25BB6">
      <w:pPr>
        <w:tabs>
          <w:tab w:val="center" w:pos="5054"/>
        </w:tabs>
        <w:snapToGrid w:val="0"/>
        <w:ind w:rightChars="-1750" w:right="-4200"/>
        <w:jc w:val="center"/>
        <w:rPr>
          <w:rFonts w:ascii="標楷體" w:eastAsia="標楷體" w:hAnsi="標楷體"/>
        </w:rPr>
      </w:pPr>
      <w:r w:rsidRPr="0043258C">
        <w:rPr>
          <w:rFonts w:ascii="標楷體" w:eastAsia="標楷體" w:hAnsi="標楷體" w:hint="eastAsia"/>
        </w:rPr>
        <w:t>中華民國</w:t>
      </w:r>
      <w:r w:rsidR="004C0BE0" w:rsidRPr="0043258C">
        <w:rPr>
          <w:rFonts w:ascii="標楷體" w:eastAsia="標楷體" w:hAnsi="標楷體" w:hint="eastAsia"/>
        </w:rPr>
        <w:t>111</w:t>
      </w:r>
      <w:r w:rsidRPr="0043258C">
        <w:rPr>
          <w:rFonts w:ascii="標楷體" w:eastAsia="標楷體" w:hAnsi="標楷體" w:hint="eastAsia"/>
        </w:rPr>
        <w:t>年度</w:t>
      </w:r>
      <w:r w:rsidRPr="0043258C">
        <w:rPr>
          <w:rFonts w:ascii="標楷體" w:eastAsia="標楷體" w:hAnsi="標楷體"/>
        </w:rPr>
        <w:tab/>
      </w:r>
      <w:r w:rsidRPr="0043258C">
        <w:rPr>
          <w:rFonts w:ascii="標楷體" w:eastAsia="標楷體" w:hAnsi="標楷體" w:hint="eastAsia"/>
          <w:spacing w:val="-20"/>
        </w:rPr>
        <w:t>單位：新臺幣千元</w:t>
      </w:r>
    </w:p>
    <w:tbl>
      <w:tblPr>
        <w:tblW w:w="998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514"/>
        <w:gridCol w:w="952"/>
        <w:gridCol w:w="882"/>
        <w:gridCol w:w="882"/>
        <w:gridCol w:w="938"/>
        <w:gridCol w:w="923"/>
        <w:gridCol w:w="919"/>
        <w:gridCol w:w="800"/>
        <w:gridCol w:w="798"/>
        <w:gridCol w:w="771"/>
        <w:gridCol w:w="602"/>
      </w:tblGrid>
      <w:tr w:rsidR="0043258C" w:rsidRPr="0043258C" w:rsidTr="001834EC">
        <w:trPr>
          <w:cantSplit/>
          <w:trHeight w:val="380"/>
          <w:jc w:val="center"/>
        </w:trPr>
        <w:tc>
          <w:tcPr>
            <w:tcW w:w="1514" w:type="dxa"/>
            <w:vMerge w:val="restart"/>
            <w:tcBorders>
              <w:top w:val="single" w:sz="8" w:space="0" w:color="auto"/>
              <w:left w:val="nil"/>
            </w:tcBorders>
            <w:vAlign w:val="center"/>
          </w:tcPr>
          <w:p w:rsidR="007A0DAE" w:rsidRPr="0043258C" w:rsidRDefault="007A0DAE" w:rsidP="005A49DF">
            <w:pPr>
              <w:jc w:val="distribute"/>
              <w:rPr>
                <w:rFonts w:eastAsia="標楷體"/>
                <w:sz w:val="22"/>
                <w:szCs w:val="22"/>
              </w:rPr>
            </w:pPr>
            <w:r w:rsidRPr="0043258C">
              <w:rPr>
                <w:rFonts w:eastAsia="標楷體" w:hint="eastAsia"/>
                <w:sz w:val="22"/>
                <w:szCs w:val="22"/>
              </w:rPr>
              <w:t>分預算名稱</w:t>
            </w:r>
          </w:p>
        </w:tc>
        <w:tc>
          <w:tcPr>
            <w:tcW w:w="952" w:type="dxa"/>
            <w:vMerge w:val="restart"/>
            <w:tcBorders>
              <w:top w:val="single" w:sz="8" w:space="0" w:color="auto"/>
            </w:tcBorders>
            <w:vAlign w:val="center"/>
          </w:tcPr>
          <w:p w:rsidR="007A0DAE" w:rsidRPr="0043258C" w:rsidRDefault="007A0DAE" w:rsidP="00E04366">
            <w:pPr>
              <w:jc w:val="center"/>
              <w:rPr>
                <w:rFonts w:eastAsia="標楷體"/>
                <w:sz w:val="22"/>
                <w:szCs w:val="22"/>
              </w:rPr>
            </w:pPr>
            <w:r w:rsidRPr="0043258C">
              <w:rPr>
                <w:rFonts w:eastAsia="標楷體" w:hint="eastAsia"/>
                <w:sz w:val="22"/>
                <w:szCs w:val="22"/>
              </w:rPr>
              <w:t>業務收入</w:t>
            </w:r>
          </w:p>
        </w:tc>
        <w:tc>
          <w:tcPr>
            <w:tcW w:w="882" w:type="dxa"/>
            <w:vMerge w:val="restart"/>
            <w:tcBorders>
              <w:top w:val="single" w:sz="8" w:space="0" w:color="auto"/>
            </w:tcBorders>
            <w:vAlign w:val="center"/>
          </w:tcPr>
          <w:p w:rsidR="007A0DAE" w:rsidRPr="0043258C" w:rsidRDefault="007A0DAE" w:rsidP="00A2751D">
            <w:pPr>
              <w:ind w:leftChars="-17" w:hangingChars="23" w:hanging="41"/>
              <w:jc w:val="distribute"/>
              <w:rPr>
                <w:rFonts w:eastAsia="標楷體"/>
                <w:sz w:val="22"/>
                <w:szCs w:val="22"/>
              </w:rPr>
            </w:pPr>
            <w:r w:rsidRPr="0043258C">
              <w:rPr>
                <w:rFonts w:eastAsia="標楷體" w:hint="eastAsia"/>
                <w:spacing w:val="-20"/>
                <w:sz w:val="22"/>
                <w:szCs w:val="22"/>
              </w:rPr>
              <w:t>業務</w:t>
            </w:r>
            <w:r w:rsidRPr="0043258C">
              <w:rPr>
                <w:rFonts w:eastAsia="標楷體" w:hint="eastAsia"/>
                <w:spacing w:val="-26"/>
                <w:sz w:val="22"/>
                <w:szCs w:val="22"/>
              </w:rPr>
              <w:t>成本</w:t>
            </w:r>
            <w:r w:rsidRPr="0043258C">
              <w:rPr>
                <w:rFonts w:eastAsia="標楷體" w:hint="eastAsia"/>
                <w:spacing w:val="-20"/>
                <w:sz w:val="22"/>
                <w:szCs w:val="22"/>
              </w:rPr>
              <w:t>與費用</w:t>
            </w:r>
          </w:p>
        </w:tc>
        <w:tc>
          <w:tcPr>
            <w:tcW w:w="882" w:type="dxa"/>
            <w:vMerge w:val="restart"/>
            <w:tcBorders>
              <w:top w:val="single" w:sz="8" w:space="0" w:color="auto"/>
            </w:tcBorders>
            <w:vAlign w:val="center"/>
          </w:tcPr>
          <w:p w:rsidR="007A0DAE" w:rsidRPr="0043258C" w:rsidRDefault="007A0DAE" w:rsidP="00E04366">
            <w:pPr>
              <w:jc w:val="distribute"/>
              <w:rPr>
                <w:rFonts w:eastAsia="標楷體"/>
                <w:spacing w:val="-10"/>
                <w:sz w:val="22"/>
                <w:szCs w:val="22"/>
              </w:rPr>
            </w:pPr>
            <w:r w:rsidRPr="0043258C">
              <w:rPr>
                <w:rFonts w:eastAsia="標楷體" w:hint="eastAsia"/>
                <w:spacing w:val="-10"/>
                <w:sz w:val="22"/>
                <w:szCs w:val="22"/>
              </w:rPr>
              <w:t>業務賸餘</w:t>
            </w:r>
          </w:p>
          <w:p w:rsidR="007A0DAE" w:rsidRPr="0043258C" w:rsidRDefault="007A0DAE" w:rsidP="00E04366">
            <w:pPr>
              <w:jc w:val="distribute"/>
              <w:rPr>
                <w:rFonts w:eastAsia="標楷體"/>
                <w:spacing w:val="-24"/>
                <w:sz w:val="22"/>
                <w:szCs w:val="22"/>
              </w:rPr>
            </w:pPr>
            <w:r w:rsidRPr="0043258C">
              <w:rPr>
                <w:rFonts w:eastAsia="標楷體" w:hint="eastAsia"/>
                <w:spacing w:val="-24"/>
                <w:sz w:val="22"/>
                <w:szCs w:val="22"/>
              </w:rPr>
              <w:t>（短絀）</w:t>
            </w:r>
          </w:p>
        </w:tc>
        <w:tc>
          <w:tcPr>
            <w:tcW w:w="938" w:type="dxa"/>
            <w:vMerge w:val="restart"/>
            <w:tcBorders>
              <w:top w:val="single" w:sz="8" w:space="0" w:color="auto"/>
            </w:tcBorders>
            <w:vAlign w:val="center"/>
          </w:tcPr>
          <w:p w:rsidR="007A0DAE" w:rsidRPr="0043258C" w:rsidRDefault="007A0DAE" w:rsidP="00F25BB6">
            <w:pPr>
              <w:ind w:leftChars="-5" w:left="-12" w:rightChars="8" w:right="19"/>
              <w:jc w:val="center"/>
              <w:rPr>
                <w:rFonts w:eastAsia="標楷體"/>
                <w:spacing w:val="-24"/>
                <w:sz w:val="22"/>
                <w:szCs w:val="22"/>
              </w:rPr>
            </w:pPr>
            <w:r w:rsidRPr="0043258C">
              <w:rPr>
                <w:rFonts w:eastAsia="標楷體" w:hint="eastAsia"/>
                <w:spacing w:val="-24"/>
                <w:sz w:val="22"/>
                <w:szCs w:val="22"/>
              </w:rPr>
              <w:t>業務外收入</w:t>
            </w:r>
          </w:p>
        </w:tc>
        <w:tc>
          <w:tcPr>
            <w:tcW w:w="923" w:type="dxa"/>
            <w:vMerge w:val="restart"/>
            <w:tcBorders>
              <w:top w:val="single" w:sz="8" w:space="0" w:color="auto"/>
            </w:tcBorders>
            <w:vAlign w:val="center"/>
          </w:tcPr>
          <w:p w:rsidR="007A0DAE" w:rsidRPr="0043258C" w:rsidRDefault="007A0DAE" w:rsidP="00E04366">
            <w:pPr>
              <w:jc w:val="center"/>
              <w:rPr>
                <w:rFonts w:eastAsia="標楷體"/>
                <w:spacing w:val="-24"/>
                <w:sz w:val="22"/>
                <w:szCs w:val="22"/>
              </w:rPr>
            </w:pPr>
            <w:r w:rsidRPr="0043258C">
              <w:rPr>
                <w:rFonts w:eastAsia="標楷體" w:hint="eastAsia"/>
                <w:spacing w:val="-24"/>
                <w:sz w:val="22"/>
                <w:szCs w:val="22"/>
              </w:rPr>
              <w:t>業務外費用</w:t>
            </w:r>
          </w:p>
        </w:tc>
        <w:tc>
          <w:tcPr>
            <w:tcW w:w="919" w:type="dxa"/>
            <w:vMerge w:val="restart"/>
            <w:tcBorders>
              <w:top w:val="single" w:sz="8" w:space="0" w:color="auto"/>
            </w:tcBorders>
            <w:vAlign w:val="center"/>
          </w:tcPr>
          <w:p w:rsidR="007A0DAE" w:rsidRPr="0043258C" w:rsidRDefault="007A0DAE" w:rsidP="00F25BB6">
            <w:pPr>
              <w:ind w:leftChars="-11" w:left="-26" w:rightChars="12" w:right="29"/>
              <w:jc w:val="distribute"/>
              <w:rPr>
                <w:rFonts w:eastAsia="標楷體"/>
                <w:spacing w:val="-26"/>
                <w:sz w:val="22"/>
                <w:szCs w:val="22"/>
              </w:rPr>
            </w:pPr>
            <w:r w:rsidRPr="0043258C">
              <w:rPr>
                <w:rFonts w:eastAsia="標楷體" w:hint="eastAsia"/>
                <w:spacing w:val="-26"/>
                <w:sz w:val="22"/>
                <w:szCs w:val="22"/>
              </w:rPr>
              <w:t>業務外賸餘</w:t>
            </w:r>
          </w:p>
          <w:p w:rsidR="007A0DAE" w:rsidRPr="0043258C" w:rsidRDefault="007A0DAE" w:rsidP="009D6755">
            <w:pPr>
              <w:jc w:val="distribute"/>
              <w:rPr>
                <w:rFonts w:eastAsia="標楷體"/>
                <w:sz w:val="22"/>
                <w:szCs w:val="22"/>
              </w:rPr>
            </w:pPr>
            <w:r w:rsidRPr="0043258C">
              <w:rPr>
                <w:rFonts w:eastAsia="標楷體" w:hint="eastAsia"/>
                <w:spacing w:val="-10"/>
                <w:sz w:val="22"/>
                <w:szCs w:val="22"/>
              </w:rPr>
              <w:t>（短絀</w:t>
            </w:r>
            <w:r w:rsidRPr="0043258C">
              <w:rPr>
                <w:rFonts w:eastAsia="標楷體" w:hint="eastAsia"/>
                <w:spacing w:val="-16"/>
                <w:sz w:val="22"/>
                <w:szCs w:val="22"/>
              </w:rPr>
              <w:t>）</w:t>
            </w:r>
          </w:p>
        </w:tc>
        <w:tc>
          <w:tcPr>
            <w:tcW w:w="2971" w:type="dxa"/>
            <w:gridSpan w:val="4"/>
            <w:tcBorders>
              <w:top w:val="single" w:sz="8" w:space="0" w:color="auto"/>
              <w:bottom w:val="single" w:sz="4" w:space="0" w:color="auto"/>
              <w:right w:val="nil"/>
            </w:tcBorders>
            <w:vAlign w:val="center"/>
          </w:tcPr>
          <w:p w:rsidR="007A0DAE" w:rsidRPr="0043258C" w:rsidRDefault="007A0DAE" w:rsidP="00697FD2">
            <w:pPr>
              <w:ind w:rightChars="-50" w:right="-120"/>
              <w:jc w:val="distribute"/>
              <w:rPr>
                <w:rFonts w:eastAsia="標楷體"/>
                <w:sz w:val="22"/>
                <w:szCs w:val="22"/>
              </w:rPr>
            </w:pPr>
            <w:r w:rsidRPr="0043258C">
              <w:rPr>
                <w:rFonts w:eastAsia="標楷體" w:hint="eastAsia"/>
                <w:spacing w:val="-20"/>
                <w:sz w:val="22"/>
                <w:szCs w:val="22"/>
              </w:rPr>
              <w:t>本期賸餘</w:t>
            </w:r>
            <w:r w:rsidRPr="0043258C">
              <w:rPr>
                <w:rFonts w:eastAsia="標楷體" w:hint="eastAsia"/>
                <w:sz w:val="22"/>
                <w:szCs w:val="22"/>
              </w:rPr>
              <w:t>（短絀）</w:t>
            </w:r>
          </w:p>
        </w:tc>
      </w:tr>
      <w:tr w:rsidR="0043258C" w:rsidRPr="0043258C" w:rsidTr="001834EC">
        <w:trPr>
          <w:cantSplit/>
          <w:trHeight w:val="380"/>
          <w:jc w:val="center"/>
        </w:trPr>
        <w:tc>
          <w:tcPr>
            <w:tcW w:w="1514" w:type="dxa"/>
            <w:vMerge/>
            <w:tcBorders>
              <w:left w:val="nil"/>
            </w:tcBorders>
            <w:vAlign w:val="center"/>
          </w:tcPr>
          <w:p w:rsidR="007A0DAE" w:rsidRPr="0043258C" w:rsidRDefault="007A0DAE" w:rsidP="00E04366">
            <w:pPr>
              <w:ind w:left="113" w:right="113"/>
              <w:jc w:val="distribute"/>
              <w:rPr>
                <w:rFonts w:eastAsia="標楷體"/>
                <w:sz w:val="22"/>
                <w:szCs w:val="22"/>
              </w:rPr>
            </w:pPr>
          </w:p>
        </w:tc>
        <w:tc>
          <w:tcPr>
            <w:tcW w:w="952" w:type="dxa"/>
            <w:vMerge/>
            <w:vAlign w:val="center"/>
          </w:tcPr>
          <w:p w:rsidR="007A0DAE" w:rsidRPr="0043258C" w:rsidRDefault="007A0DAE" w:rsidP="00E04366">
            <w:pPr>
              <w:jc w:val="center"/>
              <w:rPr>
                <w:rFonts w:eastAsia="標楷體"/>
                <w:sz w:val="22"/>
                <w:szCs w:val="22"/>
              </w:rPr>
            </w:pPr>
          </w:p>
        </w:tc>
        <w:tc>
          <w:tcPr>
            <w:tcW w:w="882" w:type="dxa"/>
            <w:vMerge/>
            <w:vAlign w:val="center"/>
          </w:tcPr>
          <w:p w:rsidR="007A0DAE" w:rsidRPr="0043258C" w:rsidRDefault="007A0DAE" w:rsidP="00E04366">
            <w:pPr>
              <w:jc w:val="center"/>
              <w:rPr>
                <w:rFonts w:eastAsia="標楷體"/>
                <w:spacing w:val="-10"/>
                <w:sz w:val="22"/>
                <w:szCs w:val="22"/>
              </w:rPr>
            </w:pPr>
          </w:p>
        </w:tc>
        <w:tc>
          <w:tcPr>
            <w:tcW w:w="882" w:type="dxa"/>
            <w:vMerge/>
            <w:vAlign w:val="center"/>
          </w:tcPr>
          <w:p w:rsidR="007A0DAE" w:rsidRPr="0043258C" w:rsidRDefault="007A0DAE" w:rsidP="00E04366">
            <w:pPr>
              <w:jc w:val="center"/>
              <w:rPr>
                <w:rFonts w:eastAsia="標楷體"/>
                <w:spacing w:val="-10"/>
                <w:sz w:val="22"/>
                <w:szCs w:val="22"/>
              </w:rPr>
            </w:pPr>
          </w:p>
        </w:tc>
        <w:tc>
          <w:tcPr>
            <w:tcW w:w="938" w:type="dxa"/>
            <w:vMerge/>
            <w:vAlign w:val="center"/>
          </w:tcPr>
          <w:p w:rsidR="007A0DAE" w:rsidRPr="0043258C" w:rsidRDefault="007A0DAE" w:rsidP="00E04366">
            <w:pPr>
              <w:jc w:val="center"/>
              <w:rPr>
                <w:rFonts w:eastAsia="標楷體"/>
                <w:spacing w:val="-20"/>
                <w:sz w:val="22"/>
                <w:szCs w:val="22"/>
              </w:rPr>
            </w:pPr>
          </w:p>
        </w:tc>
        <w:tc>
          <w:tcPr>
            <w:tcW w:w="923" w:type="dxa"/>
            <w:vMerge/>
            <w:vAlign w:val="center"/>
          </w:tcPr>
          <w:p w:rsidR="007A0DAE" w:rsidRPr="0043258C" w:rsidRDefault="007A0DAE" w:rsidP="00E04366">
            <w:pPr>
              <w:jc w:val="center"/>
              <w:rPr>
                <w:rFonts w:eastAsia="標楷體"/>
                <w:spacing w:val="-20"/>
                <w:sz w:val="22"/>
                <w:szCs w:val="22"/>
              </w:rPr>
            </w:pPr>
          </w:p>
        </w:tc>
        <w:tc>
          <w:tcPr>
            <w:tcW w:w="919" w:type="dxa"/>
            <w:vMerge/>
            <w:vAlign w:val="center"/>
          </w:tcPr>
          <w:p w:rsidR="007A0DAE" w:rsidRPr="0043258C" w:rsidRDefault="007A0DAE" w:rsidP="00E04366">
            <w:pPr>
              <w:jc w:val="center"/>
              <w:rPr>
                <w:rFonts w:eastAsia="標楷體"/>
                <w:spacing w:val="-16"/>
                <w:sz w:val="22"/>
                <w:szCs w:val="22"/>
              </w:rPr>
            </w:pPr>
          </w:p>
        </w:tc>
        <w:tc>
          <w:tcPr>
            <w:tcW w:w="800" w:type="dxa"/>
            <w:vMerge w:val="restart"/>
            <w:tcBorders>
              <w:top w:val="single" w:sz="4" w:space="0" w:color="auto"/>
              <w:right w:val="nil"/>
            </w:tcBorders>
            <w:vAlign w:val="center"/>
          </w:tcPr>
          <w:p w:rsidR="007A0DAE" w:rsidRPr="0043258C" w:rsidRDefault="007A0DAE" w:rsidP="00F25BB6">
            <w:pPr>
              <w:ind w:leftChars="-9" w:left="-22" w:rightChars="5" w:right="12"/>
              <w:jc w:val="distribute"/>
              <w:rPr>
                <w:rFonts w:eastAsia="標楷體"/>
                <w:spacing w:val="-20"/>
                <w:sz w:val="22"/>
                <w:szCs w:val="22"/>
              </w:rPr>
            </w:pPr>
            <w:r w:rsidRPr="0043258C">
              <w:rPr>
                <w:rFonts w:eastAsia="標楷體" w:hint="eastAsia"/>
                <w:spacing w:val="-20"/>
                <w:sz w:val="22"/>
                <w:szCs w:val="22"/>
              </w:rPr>
              <w:t>預算數</w:t>
            </w:r>
          </w:p>
        </w:tc>
        <w:tc>
          <w:tcPr>
            <w:tcW w:w="798" w:type="dxa"/>
            <w:vMerge w:val="restart"/>
            <w:tcBorders>
              <w:top w:val="single" w:sz="4" w:space="0" w:color="auto"/>
              <w:right w:val="nil"/>
            </w:tcBorders>
            <w:vAlign w:val="center"/>
          </w:tcPr>
          <w:p w:rsidR="007A0DAE" w:rsidRPr="0043258C" w:rsidRDefault="007A0DAE" w:rsidP="00F25BB6">
            <w:pPr>
              <w:ind w:rightChars="5" w:right="12"/>
              <w:jc w:val="distribute"/>
              <w:rPr>
                <w:rFonts w:eastAsia="標楷體"/>
                <w:spacing w:val="-20"/>
                <w:sz w:val="22"/>
                <w:szCs w:val="22"/>
              </w:rPr>
            </w:pPr>
            <w:r w:rsidRPr="0043258C">
              <w:rPr>
                <w:rFonts w:eastAsia="標楷體" w:hint="eastAsia"/>
                <w:spacing w:val="-20"/>
                <w:sz w:val="22"/>
                <w:szCs w:val="22"/>
              </w:rPr>
              <w:t>審定數</w:t>
            </w:r>
          </w:p>
        </w:tc>
        <w:tc>
          <w:tcPr>
            <w:tcW w:w="1373" w:type="dxa"/>
            <w:gridSpan w:val="2"/>
            <w:tcBorders>
              <w:top w:val="single" w:sz="4" w:space="0" w:color="auto"/>
              <w:bottom w:val="single" w:sz="4" w:space="0" w:color="auto"/>
              <w:right w:val="nil"/>
            </w:tcBorders>
            <w:vAlign w:val="center"/>
          </w:tcPr>
          <w:p w:rsidR="007A0DAE" w:rsidRPr="0043258C" w:rsidRDefault="007A0DAE" w:rsidP="00E04366">
            <w:pPr>
              <w:jc w:val="distribute"/>
              <w:rPr>
                <w:rFonts w:eastAsia="標楷體"/>
                <w:spacing w:val="-20"/>
                <w:sz w:val="22"/>
                <w:szCs w:val="22"/>
              </w:rPr>
            </w:pPr>
            <w:r w:rsidRPr="0043258C">
              <w:rPr>
                <w:rFonts w:eastAsia="標楷體" w:hint="eastAsia"/>
                <w:spacing w:val="-20"/>
                <w:sz w:val="22"/>
                <w:szCs w:val="22"/>
              </w:rPr>
              <w:t>比較增減</w:t>
            </w:r>
          </w:p>
        </w:tc>
      </w:tr>
      <w:tr w:rsidR="0043258C" w:rsidRPr="0043258C" w:rsidTr="001834EC">
        <w:trPr>
          <w:cantSplit/>
          <w:trHeight w:val="380"/>
          <w:jc w:val="center"/>
        </w:trPr>
        <w:tc>
          <w:tcPr>
            <w:tcW w:w="1514" w:type="dxa"/>
            <w:vMerge/>
            <w:tcBorders>
              <w:left w:val="nil"/>
              <w:bottom w:val="nil"/>
            </w:tcBorders>
            <w:vAlign w:val="center"/>
          </w:tcPr>
          <w:p w:rsidR="007A0DAE" w:rsidRPr="0043258C" w:rsidRDefault="007A0DAE" w:rsidP="00E04366">
            <w:pPr>
              <w:ind w:left="113" w:right="113"/>
              <w:jc w:val="distribute"/>
              <w:rPr>
                <w:rFonts w:eastAsia="標楷體"/>
                <w:sz w:val="22"/>
                <w:szCs w:val="22"/>
              </w:rPr>
            </w:pPr>
          </w:p>
        </w:tc>
        <w:tc>
          <w:tcPr>
            <w:tcW w:w="952" w:type="dxa"/>
            <w:vMerge/>
            <w:tcBorders>
              <w:bottom w:val="nil"/>
            </w:tcBorders>
            <w:vAlign w:val="center"/>
          </w:tcPr>
          <w:p w:rsidR="007A0DAE" w:rsidRPr="0043258C" w:rsidRDefault="007A0DAE" w:rsidP="00E04366">
            <w:pPr>
              <w:jc w:val="center"/>
              <w:rPr>
                <w:rFonts w:eastAsia="標楷體"/>
                <w:sz w:val="22"/>
                <w:szCs w:val="22"/>
              </w:rPr>
            </w:pPr>
          </w:p>
        </w:tc>
        <w:tc>
          <w:tcPr>
            <w:tcW w:w="882" w:type="dxa"/>
            <w:vMerge/>
            <w:tcBorders>
              <w:bottom w:val="nil"/>
            </w:tcBorders>
            <w:vAlign w:val="center"/>
          </w:tcPr>
          <w:p w:rsidR="007A0DAE" w:rsidRPr="0043258C" w:rsidRDefault="007A0DAE" w:rsidP="00E04366">
            <w:pPr>
              <w:jc w:val="center"/>
              <w:rPr>
                <w:rFonts w:eastAsia="標楷體"/>
                <w:spacing w:val="-10"/>
                <w:sz w:val="22"/>
                <w:szCs w:val="22"/>
              </w:rPr>
            </w:pPr>
          </w:p>
        </w:tc>
        <w:tc>
          <w:tcPr>
            <w:tcW w:w="882" w:type="dxa"/>
            <w:vMerge/>
            <w:tcBorders>
              <w:bottom w:val="nil"/>
            </w:tcBorders>
            <w:vAlign w:val="center"/>
          </w:tcPr>
          <w:p w:rsidR="007A0DAE" w:rsidRPr="0043258C" w:rsidRDefault="007A0DAE" w:rsidP="00E04366">
            <w:pPr>
              <w:jc w:val="center"/>
              <w:rPr>
                <w:rFonts w:eastAsia="標楷體"/>
                <w:spacing w:val="-10"/>
                <w:sz w:val="22"/>
                <w:szCs w:val="22"/>
              </w:rPr>
            </w:pPr>
          </w:p>
        </w:tc>
        <w:tc>
          <w:tcPr>
            <w:tcW w:w="938" w:type="dxa"/>
            <w:vMerge/>
            <w:tcBorders>
              <w:bottom w:val="nil"/>
            </w:tcBorders>
            <w:vAlign w:val="center"/>
          </w:tcPr>
          <w:p w:rsidR="007A0DAE" w:rsidRPr="0043258C" w:rsidRDefault="007A0DAE" w:rsidP="00E04366">
            <w:pPr>
              <w:jc w:val="center"/>
              <w:rPr>
                <w:rFonts w:eastAsia="標楷體"/>
                <w:spacing w:val="-20"/>
                <w:sz w:val="22"/>
                <w:szCs w:val="22"/>
              </w:rPr>
            </w:pPr>
          </w:p>
        </w:tc>
        <w:tc>
          <w:tcPr>
            <w:tcW w:w="923" w:type="dxa"/>
            <w:vMerge/>
            <w:tcBorders>
              <w:bottom w:val="nil"/>
            </w:tcBorders>
            <w:vAlign w:val="center"/>
          </w:tcPr>
          <w:p w:rsidR="007A0DAE" w:rsidRPr="0043258C" w:rsidRDefault="007A0DAE" w:rsidP="00E04366">
            <w:pPr>
              <w:jc w:val="center"/>
              <w:rPr>
                <w:rFonts w:eastAsia="標楷體"/>
                <w:spacing w:val="-20"/>
                <w:sz w:val="22"/>
                <w:szCs w:val="22"/>
              </w:rPr>
            </w:pPr>
          </w:p>
        </w:tc>
        <w:tc>
          <w:tcPr>
            <w:tcW w:w="919" w:type="dxa"/>
            <w:vMerge/>
            <w:tcBorders>
              <w:bottom w:val="nil"/>
            </w:tcBorders>
            <w:vAlign w:val="center"/>
          </w:tcPr>
          <w:p w:rsidR="007A0DAE" w:rsidRPr="0043258C" w:rsidRDefault="007A0DAE" w:rsidP="00E04366">
            <w:pPr>
              <w:jc w:val="center"/>
              <w:rPr>
                <w:rFonts w:eastAsia="標楷體"/>
                <w:spacing w:val="-16"/>
                <w:sz w:val="22"/>
                <w:szCs w:val="22"/>
              </w:rPr>
            </w:pPr>
          </w:p>
        </w:tc>
        <w:tc>
          <w:tcPr>
            <w:tcW w:w="800" w:type="dxa"/>
            <w:vMerge/>
            <w:tcBorders>
              <w:bottom w:val="nil"/>
              <w:right w:val="nil"/>
            </w:tcBorders>
            <w:vAlign w:val="center"/>
          </w:tcPr>
          <w:p w:rsidR="007A0DAE" w:rsidRPr="0043258C" w:rsidRDefault="007A0DAE" w:rsidP="00E04366">
            <w:pPr>
              <w:jc w:val="center"/>
              <w:rPr>
                <w:rFonts w:eastAsia="標楷體"/>
                <w:spacing w:val="-20"/>
                <w:sz w:val="22"/>
                <w:szCs w:val="22"/>
              </w:rPr>
            </w:pPr>
          </w:p>
        </w:tc>
        <w:tc>
          <w:tcPr>
            <w:tcW w:w="798" w:type="dxa"/>
            <w:vMerge/>
            <w:tcBorders>
              <w:bottom w:val="nil"/>
              <w:right w:val="nil"/>
            </w:tcBorders>
            <w:vAlign w:val="center"/>
          </w:tcPr>
          <w:p w:rsidR="007A0DAE" w:rsidRPr="0043258C" w:rsidRDefault="007A0DAE" w:rsidP="00E04366">
            <w:pPr>
              <w:jc w:val="center"/>
              <w:rPr>
                <w:rFonts w:eastAsia="標楷體"/>
                <w:spacing w:val="-20"/>
                <w:sz w:val="22"/>
                <w:szCs w:val="22"/>
              </w:rPr>
            </w:pPr>
          </w:p>
        </w:tc>
        <w:tc>
          <w:tcPr>
            <w:tcW w:w="771" w:type="dxa"/>
            <w:tcBorders>
              <w:top w:val="single" w:sz="4" w:space="0" w:color="auto"/>
              <w:bottom w:val="nil"/>
              <w:right w:val="nil"/>
            </w:tcBorders>
            <w:vAlign w:val="center"/>
          </w:tcPr>
          <w:p w:rsidR="007A0DAE" w:rsidRPr="0043258C" w:rsidRDefault="007A0DAE" w:rsidP="00F25BB6">
            <w:pPr>
              <w:ind w:rightChars="13" w:right="31"/>
              <w:jc w:val="distribute"/>
              <w:rPr>
                <w:rFonts w:eastAsia="標楷體"/>
                <w:spacing w:val="-12"/>
                <w:sz w:val="22"/>
                <w:szCs w:val="22"/>
              </w:rPr>
            </w:pPr>
            <w:r w:rsidRPr="0043258C">
              <w:rPr>
                <w:rFonts w:eastAsia="標楷體" w:hint="eastAsia"/>
                <w:spacing w:val="-20"/>
                <w:sz w:val="22"/>
                <w:szCs w:val="22"/>
              </w:rPr>
              <w:t>金額</w:t>
            </w:r>
          </w:p>
        </w:tc>
        <w:tc>
          <w:tcPr>
            <w:tcW w:w="602" w:type="dxa"/>
            <w:tcBorders>
              <w:top w:val="single" w:sz="4" w:space="0" w:color="auto"/>
              <w:bottom w:val="nil"/>
              <w:right w:val="nil"/>
            </w:tcBorders>
            <w:vAlign w:val="center"/>
          </w:tcPr>
          <w:p w:rsidR="007A0DAE" w:rsidRPr="0043258C" w:rsidRDefault="007A0DAE" w:rsidP="00E04366">
            <w:pPr>
              <w:jc w:val="center"/>
              <w:rPr>
                <w:rFonts w:eastAsia="標楷體"/>
                <w:spacing w:val="-20"/>
                <w:sz w:val="22"/>
                <w:szCs w:val="22"/>
              </w:rPr>
            </w:pPr>
            <w:r w:rsidRPr="0043258C">
              <w:rPr>
                <w:rFonts w:eastAsia="標楷體" w:hint="eastAsia"/>
                <w:spacing w:val="-20"/>
                <w:sz w:val="22"/>
                <w:szCs w:val="22"/>
              </w:rPr>
              <w:t>％</w:t>
            </w:r>
          </w:p>
        </w:tc>
      </w:tr>
      <w:tr w:rsidR="0043258C" w:rsidRPr="0043258C" w:rsidTr="007B26C4">
        <w:trPr>
          <w:trHeight w:val="794"/>
          <w:jc w:val="center"/>
        </w:trPr>
        <w:tc>
          <w:tcPr>
            <w:tcW w:w="1514" w:type="dxa"/>
            <w:tcBorders>
              <w:top w:val="single" w:sz="8" w:space="0" w:color="auto"/>
              <w:left w:val="nil"/>
              <w:bottom w:val="nil"/>
            </w:tcBorders>
            <w:shd w:val="clear" w:color="auto" w:fill="auto"/>
            <w:vAlign w:val="center"/>
          </w:tcPr>
          <w:p w:rsidR="004C0BE0" w:rsidRPr="0043258C" w:rsidRDefault="004C0BE0" w:rsidP="004C0BE0">
            <w:pPr>
              <w:jc w:val="distribute"/>
              <w:rPr>
                <w:rFonts w:ascii="標楷體" w:eastAsia="標楷體" w:hAnsi="標楷體"/>
                <w:spacing w:val="-10"/>
                <w:sz w:val="22"/>
              </w:rPr>
            </w:pPr>
            <w:r w:rsidRPr="0043258C">
              <w:rPr>
                <w:rFonts w:ascii="標楷體" w:eastAsia="標楷體" w:hAnsi="標楷體" w:hint="eastAsia"/>
                <w:noProof/>
                <w:spacing w:val="-10"/>
                <w:sz w:val="22"/>
              </w:rPr>
              <w:t>住宅基金</w:t>
            </w:r>
          </w:p>
        </w:tc>
        <w:tc>
          <w:tcPr>
            <w:tcW w:w="952" w:type="dxa"/>
            <w:tcBorders>
              <w:top w:val="single" w:sz="8" w:space="0" w:color="auto"/>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5,335,536</w:t>
            </w:r>
          </w:p>
        </w:tc>
        <w:tc>
          <w:tcPr>
            <w:tcW w:w="882" w:type="dxa"/>
            <w:tcBorders>
              <w:top w:val="single" w:sz="8" w:space="0" w:color="auto"/>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11,383,885</w:t>
            </w:r>
          </w:p>
        </w:tc>
        <w:tc>
          <w:tcPr>
            <w:tcW w:w="882" w:type="dxa"/>
            <w:tcBorders>
              <w:top w:val="single" w:sz="8" w:space="0" w:color="auto"/>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- 6,048,349</w:t>
            </w:r>
          </w:p>
        </w:tc>
        <w:tc>
          <w:tcPr>
            <w:tcW w:w="938" w:type="dxa"/>
            <w:tcBorders>
              <w:top w:val="single" w:sz="8" w:space="0" w:color="auto"/>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411,790</w:t>
            </w:r>
          </w:p>
        </w:tc>
        <w:tc>
          <w:tcPr>
            <w:tcW w:w="923" w:type="dxa"/>
            <w:tcBorders>
              <w:top w:val="single" w:sz="8" w:space="0" w:color="auto"/>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935</w:t>
            </w:r>
          </w:p>
        </w:tc>
        <w:tc>
          <w:tcPr>
            <w:tcW w:w="919" w:type="dxa"/>
            <w:tcBorders>
              <w:top w:val="single" w:sz="8" w:space="0" w:color="auto"/>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410,854</w:t>
            </w:r>
          </w:p>
        </w:tc>
        <w:tc>
          <w:tcPr>
            <w:tcW w:w="800" w:type="dxa"/>
            <w:tcBorders>
              <w:top w:val="single" w:sz="8" w:space="0" w:color="auto"/>
              <w:bottom w:val="nil"/>
              <w:right w:val="nil"/>
            </w:tcBorders>
            <w:shd w:val="clear" w:color="auto" w:fill="auto"/>
            <w:vAlign w:val="center"/>
          </w:tcPr>
          <w:p w:rsidR="004C0BE0" w:rsidRPr="0043258C" w:rsidRDefault="004C0BE0" w:rsidP="004C0BE0">
            <w:pPr>
              <w:jc w:val="right"/>
              <w:rPr>
                <w:rFonts w:ascii="新細明體" w:hAnsi="新細明體"/>
                <w:spacing w:val="-4"/>
                <w:sz w:val="18"/>
                <w:szCs w:val="18"/>
              </w:rPr>
            </w:pPr>
            <w:r w:rsidRPr="0043258C">
              <w:rPr>
                <w:rFonts w:ascii="新細明體" w:hAnsi="新細明體"/>
                <w:noProof/>
                <w:spacing w:val="-4"/>
                <w:sz w:val="18"/>
                <w:szCs w:val="18"/>
              </w:rPr>
              <w:t>- 4,974,162</w:t>
            </w:r>
          </w:p>
        </w:tc>
        <w:tc>
          <w:tcPr>
            <w:tcW w:w="798" w:type="dxa"/>
            <w:tcBorders>
              <w:top w:val="single" w:sz="8" w:space="0" w:color="auto"/>
              <w:bottom w:val="nil"/>
              <w:right w:val="nil"/>
            </w:tcBorders>
            <w:shd w:val="clear" w:color="auto" w:fill="auto"/>
            <w:vAlign w:val="center"/>
          </w:tcPr>
          <w:p w:rsidR="004C0BE0" w:rsidRPr="0043258C" w:rsidRDefault="004C0BE0" w:rsidP="004C0BE0">
            <w:pPr>
              <w:jc w:val="right"/>
              <w:rPr>
                <w:rFonts w:ascii="新細明體" w:hAnsi="新細明體"/>
                <w:spacing w:val="-4"/>
                <w:sz w:val="18"/>
                <w:szCs w:val="18"/>
              </w:rPr>
            </w:pPr>
            <w:r w:rsidRPr="0043258C">
              <w:rPr>
                <w:rFonts w:ascii="新細明體" w:hAnsi="新細明體"/>
                <w:noProof/>
                <w:spacing w:val="-4"/>
                <w:sz w:val="18"/>
                <w:szCs w:val="18"/>
              </w:rPr>
              <w:t>- 5,637,494</w:t>
            </w:r>
          </w:p>
        </w:tc>
        <w:tc>
          <w:tcPr>
            <w:tcW w:w="771" w:type="dxa"/>
            <w:tcBorders>
              <w:top w:val="single" w:sz="8" w:space="0" w:color="auto"/>
              <w:bottom w:val="nil"/>
              <w:right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- 663,332</w:t>
            </w:r>
          </w:p>
        </w:tc>
        <w:tc>
          <w:tcPr>
            <w:tcW w:w="602" w:type="dxa"/>
            <w:tcBorders>
              <w:top w:val="single" w:sz="8" w:space="0" w:color="auto"/>
              <w:bottom w:val="nil"/>
              <w:right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13.34</w:t>
            </w:r>
          </w:p>
        </w:tc>
      </w:tr>
      <w:tr w:rsidR="0043258C" w:rsidRPr="0043258C" w:rsidTr="007B26C4">
        <w:trPr>
          <w:trHeight w:val="794"/>
          <w:jc w:val="center"/>
        </w:trPr>
        <w:tc>
          <w:tcPr>
            <w:tcW w:w="1514" w:type="dxa"/>
            <w:tcBorders>
              <w:top w:val="nil"/>
              <w:left w:val="nil"/>
              <w:bottom w:val="nil"/>
            </w:tcBorders>
            <w:shd w:val="clear" w:color="auto" w:fill="auto"/>
            <w:vAlign w:val="center"/>
          </w:tcPr>
          <w:p w:rsidR="004C0BE0" w:rsidRPr="0043258C" w:rsidRDefault="004C0BE0" w:rsidP="004C0BE0">
            <w:pPr>
              <w:jc w:val="distribute"/>
              <w:rPr>
                <w:rFonts w:ascii="標楷體" w:eastAsia="標楷體" w:hAnsi="標楷體"/>
                <w:spacing w:val="-10"/>
                <w:sz w:val="22"/>
              </w:rPr>
            </w:pPr>
            <w:r w:rsidRPr="0043258C">
              <w:rPr>
                <w:rFonts w:ascii="標楷體" w:eastAsia="標楷體" w:hAnsi="標楷體" w:hint="eastAsia"/>
                <w:noProof/>
                <w:spacing w:val="-10"/>
                <w:sz w:val="22"/>
              </w:rPr>
              <w:t>新市鎮開發基金</w:t>
            </w:r>
          </w:p>
        </w:tc>
        <w:tc>
          <w:tcPr>
            <w:tcW w:w="952" w:type="dxa"/>
            <w:tcBorders>
              <w:top w:val="nil"/>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hint="eastAsia"/>
                <w:noProof/>
                <w:sz w:val="18"/>
                <w:szCs w:val="18"/>
              </w:rPr>
              <w:t>－</w:t>
            </w:r>
          </w:p>
        </w:tc>
        <w:tc>
          <w:tcPr>
            <w:tcW w:w="882" w:type="dxa"/>
            <w:tcBorders>
              <w:top w:val="nil"/>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803,990</w:t>
            </w:r>
          </w:p>
        </w:tc>
        <w:tc>
          <w:tcPr>
            <w:tcW w:w="882" w:type="dxa"/>
            <w:tcBorders>
              <w:top w:val="nil"/>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- 803,990</w:t>
            </w:r>
          </w:p>
        </w:tc>
        <w:tc>
          <w:tcPr>
            <w:tcW w:w="938" w:type="dxa"/>
            <w:tcBorders>
              <w:top w:val="nil"/>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12,312</w:t>
            </w:r>
          </w:p>
        </w:tc>
        <w:tc>
          <w:tcPr>
            <w:tcW w:w="923" w:type="dxa"/>
            <w:tcBorders>
              <w:top w:val="nil"/>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170</w:t>
            </w:r>
          </w:p>
        </w:tc>
        <w:tc>
          <w:tcPr>
            <w:tcW w:w="919" w:type="dxa"/>
            <w:tcBorders>
              <w:top w:val="nil"/>
              <w:bottom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12,142</w:t>
            </w:r>
          </w:p>
        </w:tc>
        <w:tc>
          <w:tcPr>
            <w:tcW w:w="800" w:type="dxa"/>
            <w:tcBorders>
              <w:top w:val="nil"/>
              <w:bottom w:val="nil"/>
              <w:right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- 793,410</w:t>
            </w:r>
          </w:p>
        </w:tc>
        <w:tc>
          <w:tcPr>
            <w:tcW w:w="798" w:type="dxa"/>
            <w:tcBorders>
              <w:top w:val="nil"/>
              <w:bottom w:val="nil"/>
              <w:right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- 791,847</w:t>
            </w:r>
          </w:p>
        </w:tc>
        <w:tc>
          <w:tcPr>
            <w:tcW w:w="771" w:type="dxa"/>
            <w:tcBorders>
              <w:top w:val="nil"/>
              <w:bottom w:val="nil"/>
              <w:right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1,562</w:t>
            </w:r>
          </w:p>
        </w:tc>
        <w:tc>
          <w:tcPr>
            <w:tcW w:w="602" w:type="dxa"/>
            <w:tcBorders>
              <w:top w:val="nil"/>
              <w:bottom w:val="nil"/>
              <w:right w:val="nil"/>
            </w:tcBorders>
            <w:shd w:val="clear" w:color="auto" w:fill="auto"/>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- 0.20</w:t>
            </w:r>
          </w:p>
        </w:tc>
      </w:tr>
      <w:tr w:rsidR="0043258C" w:rsidRPr="0043258C" w:rsidTr="007B26C4">
        <w:trPr>
          <w:trHeight w:val="794"/>
          <w:jc w:val="center"/>
        </w:trPr>
        <w:tc>
          <w:tcPr>
            <w:tcW w:w="1514" w:type="dxa"/>
            <w:tcBorders>
              <w:top w:val="nil"/>
              <w:left w:val="nil"/>
              <w:bottom w:val="single" w:sz="8" w:space="0" w:color="auto"/>
            </w:tcBorders>
            <w:vAlign w:val="center"/>
          </w:tcPr>
          <w:p w:rsidR="004C0BE0" w:rsidRPr="0043258C" w:rsidRDefault="004C0BE0" w:rsidP="004C0BE0">
            <w:pPr>
              <w:jc w:val="distribute"/>
              <w:rPr>
                <w:rFonts w:ascii="標楷體" w:eastAsia="標楷體" w:hAnsi="標楷體"/>
                <w:spacing w:val="-20"/>
                <w:sz w:val="22"/>
              </w:rPr>
            </w:pPr>
            <w:r w:rsidRPr="0043258C">
              <w:rPr>
                <w:rFonts w:ascii="標楷體" w:eastAsia="標楷體" w:hAnsi="標楷體" w:hint="eastAsia"/>
                <w:noProof/>
                <w:spacing w:val="-20"/>
                <w:sz w:val="22"/>
              </w:rPr>
              <w:t>中央都市更新基金</w:t>
            </w:r>
          </w:p>
        </w:tc>
        <w:tc>
          <w:tcPr>
            <w:tcW w:w="952"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139,147</w:t>
            </w:r>
          </w:p>
        </w:tc>
        <w:tc>
          <w:tcPr>
            <w:tcW w:w="882"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227,422</w:t>
            </w:r>
          </w:p>
        </w:tc>
        <w:tc>
          <w:tcPr>
            <w:tcW w:w="882"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- 88,275</w:t>
            </w:r>
          </w:p>
        </w:tc>
        <w:tc>
          <w:tcPr>
            <w:tcW w:w="938"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1,705</w:t>
            </w:r>
          </w:p>
        </w:tc>
        <w:tc>
          <w:tcPr>
            <w:tcW w:w="923"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3,293</w:t>
            </w:r>
          </w:p>
        </w:tc>
        <w:tc>
          <w:tcPr>
            <w:tcW w:w="919" w:type="dxa"/>
            <w:tcBorders>
              <w:top w:val="nil"/>
              <w:bottom w:val="single" w:sz="8" w:space="0" w:color="auto"/>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- 1,587</w:t>
            </w:r>
          </w:p>
        </w:tc>
        <w:tc>
          <w:tcPr>
            <w:tcW w:w="800" w:type="dxa"/>
            <w:tcBorders>
              <w:top w:val="nil"/>
              <w:bottom w:val="single" w:sz="8" w:space="0" w:color="auto"/>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- 209,565</w:t>
            </w:r>
          </w:p>
        </w:tc>
        <w:tc>
          <w:tcPr>
            <w:tcW w:w="798" w:type="dxa"/>
            <w:tcBorders>
              <w:top w:val="nil"/>
              <w:bottom w:val="single" w:sz="8" w:space="0" w:color="auto"/>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- 89,863</w:t>
            </w:r>
          </w:p>
        </w:tc>
        <w:tc>
          <w:tcPr>
            <w:tcW w:w="771" w:type="dxa"/>
            <w:tcBorders>
              <w:top w:val="nil"/>
              <w:bottom w:val="single" w:sz="8" w:space="0" w:color="auto"/>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119,701</w:t>
            </w:r>
          </w:p>
        </w:tc>
        <w:tc>
          <w:tcPr>
            <w:tcW w:w="602" w:type="dxa"/>
            <w:tcBorders>
              <w:top w:val="nil"/>
              <w:bottom w:val="single" w:sz="8" w:space="0" w:color="auto"/>
              <w:right w:val="nil"/>
            </w:tcBorders>
            <w:vAlign w:val="center"/>
          </w:tcPr>
          <w:p w:rsidR="004C0BE0" w:rsidRPr="0043258C" w:rsidRDefault="004C0BE0" w:rsidP="004C0BE0">
            <w:pPr>
              <w:jc w:val="right"/>
              <w:rPr>
                <w:rFonts w:ascii="新細明體" w:hAnsi="新細明體"/>
                <w:sz w:val="18"/>
                <w:szCs w:val="18"/>
              </w:rPr>
            </w:pPr>
            <w:r w:rsidRPr="0043258C">
              <w:rPr>
                <w:rFonts w:ascii="新細明體" w:hAnsi="新細明體"/>
                <w:noProof/>
                <w:sz w:val="18"/>
                <w:szCs w:val="18"/>
              </w:rPr>
              <w:t>- 57.12</w:t>
            </w:r>
          </w:p>
        </w:tc>
      </w:tr>
    </w:tbl>
    <w:p w:rsidR="007A0DAE" w:rsidRPr="0043258C" w:rsidRDefault="007A0DAE" w:rsidP="001834EC">
      <w:pPr>
        <w:tabs>
          <w:tab w:val="left" w:pos="408"/>
        </w:tabs>
        <w:adjustRightInd w:val="0"/>
        <w:snapToGrid w:val="0"/>
        <w:spacing w:line="240" w:lineRule="exact"/>
        <w:ind w:leftChars="-11" w:left="541" w:hangingChars="315" w:hanging="567"/>
        <w:rPr>
          <w:rFonts w:ascii="標楷體" w:eastAsia="標楷體" w:hAnsi="標楷體"/>
          <w:sz w:val="18"/>
          <w:szCs w:val="18"/>
        </w:rPr>
      </w:pPr>
      <w:r w:rsidRPr="0043258C">
        <w:rPr>
          <w:rFonts w:ascii="標楷體" w:eastAsia="標楷體" w:hAnsi="標楷體" w:hint="eastAsia"/>
          <w:sz w:val="18"/>
          <w:szCs w:val="18"/>
        </w:rPr>
        <w:t>註：本表係依本部審定該基金決算數額編列。</w:t>
      </w: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43258C" w:rsidRPr="0043258C" w:rsidTr="00E04366">
        <w:trPr>
          <w:tblHeader/>
        </w:trPr>
        <w:tc>
          <w:tcPr>
            <w:tcW w:w="9960" w:type="dxa"/>
            <w:gridSpan w:val="5"/>
            <w:tcBorders>
              <w:bottom w:val="single" w:sz="8" w:space="0" w:color="auto"/>
            </w:tcBorders>
          </w:tcPr>
          <w:p w:rsidR="007A0DAE" w:rsidRPr="0043258C" w:rsidRDefault="007A0DAE" w:rsidP="000A29C7">
            <w:pPr>
              <w:snapToGrid w:val="0"/>
              <w:jc w:val="center"/>
              <w:rPr>
                <w:rFonts w:ascii="標楷體" w:eastAsia="標楷體" w:hAnsi="標楷體"/>
                <w:b/>
                <w:sz w:val="32"/>
                <w:u w:val="single"/>
              </w:rPr>
            </w:pPr>
            <w:r w:rsidRPr="0043258C">
              <w:rPr>
                <w:rFonts w:ascii="標楷體" w:eastAsia="標楷體" w:hAnsi="標楷體" w:hint="eastAsia"/>
                <w:b/>
                <w:sz w:val="32"/>
                <w:u w:val="single"/>
              </w:rPr>
              <w:lastRenderedPageBreak/>
              <w:t xml:space="preserve">　營建建設基金餘絀審定後現金流量表　</w:t>
            </w:r>
          </w:p>
          <w:p w:rsidR="007A0DAE" w:rsidRPr="0043258C" w:rsidRDefault="007A0DAE" w:rsidP="000A29C7">
            <w:pPr>
              <w:tabs>
                <w:tab w:val="left" w:pos="4260"/>
                <w:tab w:val="left" w:pos="8340"/>
              </w:tabs>
              <w:snapToGrid w:val="0"/>
              <w:jc w:val="both"/>
              <w:rPr>
                <w:rFonts w:ascii="標楷體" w:eastAsia="標楷體" w:hAnsi="標楷體"/>
                <w:b/>
                <w:sz w:val="32"/>
                <w:u w:val="single"/>
              </w:rPr>
            </w:pPr>
            <w:r w:rsidRPr="0043258C">
              <w:rPr>
                <w:rFonts w:ascii="標楷體" w:eastAsia="標楷體" w:hAnsi="標楷體"/>
                <w:spacing w:val="60"/>
              </w:rPr>
              <w:tab/>
            </w:r>
            <w:r w:rsidRPr="0043258C">
              <w:rPr>
                <w:rFonts w:ascii="標楷體" w:eastAsia="標楷體" w:hAnsi="標楷體" w:hint="eastAsia"/>
              </w:rPr>
              <w:t>中華民國</w:t>
            </w:r>
            <w:r w:rsidR="0088556A" w:rsidRPr="0043258C">
              <w:rPr>
                <w:rFonts w:ascii="標楷體" w:eastAsia="標楷體" w:hAnsi="標楷體" w:hint="eastAsia"/>
              </w:rPr>
              <w:t>111</w:t>
            </w:r>
            <w:r w:rsidRPr="0043258C">
              <w:rPr>
                <w:rFonts w:ascii="標楷體" w:eastAsia="標楷體" w:hAnsi="標楷體" w:hint="eastAsia"/>
              </w:rPr>
              <w:t>年度</w:t>
            </w:r>
            <w:r w:rsidRPr="0043258C">
              <w:rPr>
                <w:rFonts w:ascii="標楷體" w:eastAsia="標楷體" w:hAnsi="標楷體" w:hint="eastAsia"/>
              </w:rPr>
              <w:tab/>
            </w:r>
            <w:r w:rsidR="000C1E2F" w:rsidRPr="0043258C">
              <w:rPr>
                <w:rFonts w:ascii="標楷體" w:eastAsia="標楷體" w:hAnsi="標楷體" w:hint="eastAsia"/>
              </w:rPr>
              <w:t xml:space="preserve">　</w:t>
            </w:r>
            <w:r w:rsidRPr="0043258C">
              <w:rPr>
                <w:rFonts w:ascii="標楷體" w:eastAsia="標楷體" w:hAnsi="標楷體" w:hint="eastAsia"/>
                <w:spacing w:val="-20"/>
                <w:kern w:val="0"/>
              </w:rPr>
              <w:t>單位：新臺幣元</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rsidR="007A0DAE" w:rsidRPr="0043258C" w:rsidRDefault="007A0DAE" w:rsidP="00E04366">
            <w:pPr>
              <w:ind w:left="113" w:right="113"/>
              <w:jc w:val="distribute"/>
              <w:rPr>
                <w:rFonts w:eastAsia="標楷體"/>
                <w:spacing w:val="60"/>
                <w:szCs w:val="22"/>
              </w:rPr>
            </w:pPr>
            <w:r w:rsidRPr="0043258C">
              <w:rPr>
                <w:rFonts w:eastAsia="標楷體" w:hint="eastAsia"/>
                <w:spacing w:val="60"/>
                <w:szCs w:val="22"/>
              </w:rPr>
              <w:t>項目</w:t>
            </w:r>
          </w:p>
        </w:tc>
        <w:tc>
          <w:tcPr>
            <w:tcW w:w="1692" w:type="dxa"/>
            <w:vMerge w:val="restart"/>
            <w:tcBorders>
              <w:top w:val="single" w:sz="8" w:space="0" w:color="auto"/>
              <w:bottom w:val="nil"/>
            </w:tcBorders>
            <w:vAlign w:val="center"/>
          </w:tcPr>
          <w:p w:rsidR="007A0DAE" w:rsidRPr="0043258C" w:rsidRDefault="007A0DAE" w:rsidP="006519E8">
            <w:pPr>
              <w:ind w:left="113" w:right="-27"/>
              <w:jc w:val="distribute"/>
              <w:rPr>
                <w:rFonts w:eastAsia="標楷體"/>
                <w:spacing w:val="60"/>
                <w:szCs w:val="22"/>
              </w:rPr>
            </w:pPr>
            <w:r w:rsidRPr="0043258C">
              <w:rPr>
                <w:rFonts w:eastAsia="標楷體" w:hint="eastAsia"/>
                <w:spacing w:val="60"/>
                <w:szCs w:val="22"/>
              </w:rPr>
              <w:t>預算數</w:t>
            </w:r>
          </w:p>
        </w:tc>
        <w:tc>
          <w:tcPr>
            <w:tcW w:w="1692" w:type="dxa"/>
            <w:vMerge w:val="restart"/>
            <w:tcBorders>
              <w:top w:val="single" w:sz="8" w:space="0" w:color="auto"/>
            </w:tcBorders>
            <w:vAlign w:val="center"/>
          </w:tcPr>
          <w:p w:rsidR="007A0DAE" w:rsidRPr="0043258C" w:rsidRDefault="007A0DAE" w:rsidP="006519E8">
            <w:pPr>
              <w:ind w:left="113" w:right="-12"/>
              <w:jc w:val="distribute"/>
              <w:rPr>
                <w:rFonts w:eastAsia="標楷體"/>
                <w:spacing w:val="60"/>
                <w:szCs w:val="22"/>
              </w:rPr>
            </w:pPr>
            <w:r w:rsidRPr="0043258C">
              <w:rPr>
                <w:rFonts w:eastAsia="標楷體" w:hint="eastAsia"/>
                <w:spacing w:val="60"/>
                <w:szCs w:val="22"/>
              </w:rPr>
              <w:t>決算數</w:t>
            </w:r>
          </w:p>
        </w:tc>
        <w:tc>
          <w:tcPr>
            <w:tcW w:w="2359" w:type="dxa"/>
            <w:gridSpan w:val="2"/>
            <w:tcBorders>
              <w:top w:val="single" w:sz="8" w:space="0" w:color="auto"/>
              <w:bottom w:val="nil"/>
              <w:right w:val="nil"/>
            </w:tcBorders>
            <w:vAlign w:val="center"/>
          </w:tcPr>
          <w:p w:rsidR="007A0DAE" w:rsidRPr="0043258C" w:rsidRDefault="007A0DAE" w:rsidP="00F220A7">
            <w:pPr>
              <w:spacing w:line="240" w:lineRule="exact"/>
              <w:ind w:leftChars="50" w:left="120" w:rightChars="-60" w:right="-144"/>
              <w:jc w:val="distribute"/>
              <w:rPr>
                <w:rFonts w:ascii="標楷體" w:eastAsia="標楷體" w:hAnsi="標楷體"/>
                <w:spacing w:val="60"/>
                <w:szCs w:val="22"/>
              </w:rPr>
            </w:pPr>
            <w:r w:rsidRPr="0043258C">
              <w:rPr>
                <w:rFonts w:ascii="標楷體" w:eastAsia="標楷體" w:hAnsi="標楷體" w:hint="eastAsia"/>
                <w:szCs w:val="22"/>
              </w:rPr>
              <w:t>比較</w:t>
            </w:r>
            <w:r w:rsidRPr="0043258C">
              <w:rPr>
                <w:rFonts w:ascii="標楷體" w:eastAsia="標楷體" w:hAnsi="標楷體" w:hint="eastAsia"/>
                <w:spacing w:val="60"/>
                <w:szCs w:val="22"/>
              </w:rPr>
              <w:t>增減</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blHeader/>
        </w:trPr>
        <w:tc>
          <w:tcPr>
            <w:tcW w:w="4217" w:type="dxa"/>
            <w:vMerge/>
            <w:tcBorders>
              <w:top w:val="nil"/>
              <w:left w:val="nil"/>
              <w:bottom w:val="single" w:sz="8" w:space="0" w:color="auto"/>
            </w:tcBorders>
            <w:vAlign w:val="center"/>
          </w:tcPr>
          <w:p w:rsidR="007A0DAE" w:rsidRPr="0043258C" w:rsidRDefault="007A0DAE" w:rsidP="00E04366">
            <w:pPr>
              <w:ind w:left="113" w:right="113"/>
              <w:jc w:val="distribute"/>
              <w:rPr>
                <w:rFonts w:eastAsia="標楷體"/>
                <w:spacing w:val="60"/>
                <w:szCs w:val="22"/>
              </w:rPr>
            </w:pPr>
          </w:p>
        </w:tc>
        <w:tc>
          <w:tcPr>
            <w:tcW w:w="1692" w:type="dxa"/>
            <w:vMerge/>
            <w:tcBorders>
              <w:top w:val="nil"/>
              <w:bottom w:val="single" w:sz="8" w:space="0" w:color="auto"/>
            </w:tcBorders>
            <w:vAlign w:val="center"/>
          </w:tcPr>
          <w:p w:rsidR="007A0DAE" w:rsidRPr="0043258C" w:rsidRDefault="007A0DAE" w:rsidP="00E04366">
            <w:pPr>
              <w:ind w:left="113" w:right="113"/>
              <w:jc w:val="distribute"/>
              <w:rPr>
                <w:rFonts w:eastAsia="標楷體"/>
                <w:spacing w:val="60"/>
                <w:szCs w:val="22"/>
              </w:rPr>
            </w:pPr>
          </w:p>
        </w:tc>
        <w:tc>
          <w:tcPr>
            <w:tcW w:w="1692" w:type="dxa"/>
            <w:vMerge/>
            <w:tcBorders>
              <w:bottom w:val="single" w:sz="8" w:space="0" w:color="auto"/>
            </w:tcBorders>
            <w:vAlign w:val="center"/>
          </w:tcPr>
          <w:p w:rsidR="007A0DAE" w:rsidRPr="0043258C" w:rsidRDefault="007A0DAE" w:rsidP="00E04366">
            <w:pPr>
              <w:ind w:left="113" w:right="113"/>
              <w:jc w:val="distribute"/>
              <w:rPr>
                <w:rFonts w:eastAsia="標楷體"/>
                <w:spacing w:val="60"/>
                <w:szCs w:val="22"/>
              </w:rPr>
            </w:pPr>
          </w:p>
        </w:tc>
        <w:tc>
          <w:tcPr>
            <w:tcW w:w="1470" w:type="dxa"/>
            <w:tcBorders>
              <w:top w:val="single" w:sz="4" w:space="0" w:color="auto"/>
              <w:bottom w:val="single" w:sz="8" w:space="0" w:color="auto"/>
            </w:tcBorders>
            <w:vAlign w:val="center"/>
          </w:tcPr>
          <w:p w:rsidR="007A0DAE" w:rsidRPr="0043258C" w:rsidRDefault="007A0DAE" w:rsidP="00E04366">
            <w:pPr>
              <w:ind w:left="113" w:right="113"/>
              <w:jc w:val="distribute"/>
              <w:rPr>
                <w:rFonts w:ascii="標楷體" w:eastAsia="標楷體" w:hAnsi="標楷體"/>
                <w:spacing w:val="60"/>
                <w:szCs w:val="22"/>
              </w:rPr>
            </w:pPr>
            <w:r w:rsidRPr="0043258C">
              <w:rPr>
                <w:rFonts w:ascii="標楷體" w:eastAsia="標楷體" w:hAnsi="標楷體" w:hint="eastAsia"/>
                <w:szCs w:val="22"/>
              </w:rPr>
              <w:t>金額</w:t>
            </w:r>
          </w:p>
        </w:tc>
        <w:tc>
          <w:tcPr>
            <w:tcW w:w="889" w:type="dxa"/>
            <w:tcBorders>
              <w:top w:val="single" w:sz="4" w:space="0" w:color="auto"/>
              <w:bottom w:val="single" w:sz="8" w:space="0" w:color="auto"/>
              <w:right w:val="nil"/>
            </w:tcBorders>
            <w:vAlign w:val="center"/>
          </w:tcPr>
          <w:p w:rsidR="007A0DAE" w:rsidRPr="0043258C" w:rsidRDefault="007A0DAE" w:rsidP="00F220A7">
            <w:pPr>
              <w:ind w:leftChars="100" w:left="240"/>
              <w:jc w:val="center"/>
              <w:rPr>
                <w:rFonts w:ascii="標楷體" w:eastAsia="標楷體" w:hAnsi="標楷體"/>
                <w:spacing w:val="60"/>
                <w:szCs w:val="22"/>
              </w:rPr>
            </w:pPr>
            <w:r w:rsidRPr="0043258C">
              <w:rPr>
                <w:rFonts w:ascii="標楷體" w:eastAsia="標楷體" w:hAnsi="標楷體" w:hint="eastAsia"/>
                <w:spacing w:val="60"/>
                <w:szCs w:val="22"/>
              </w:rPr>
              <w:t>％</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4C2AFB" w:rsidRPr="0043258C" w:rsidRDefault="004C2AFB" w:rsidP="000F0B28">
            <w:pPr>
              <w:jc w:val="distribute"/>
              <w:rPr>
                <w:rFonts w:ascii="標楷體" w:eastAsia="標楷體" w:hAnsi="標楷體"/>
                <w:w w:val="90"/>
                <w:kern w:val="0"/>
              </w:rPr>
            </w:pPr>
            <w:r w:rsidRPr="0043258C">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w w:val="90"/>
                <w:kern w:val="0"/>
              </w:rPr>
            </w:pPr>
            <w:r w:rsidRPr="0043258C">
              <w:rPr>
                <w:rFonts w:ascii="標楷體" w:eastAsia="標楷體" w:hAnsi="標楷體" w:hint="eastAsia"/>
                <w:w w:val="90"/>
                <w:kern w:val="0"/>
                <w:sz w:val="22"/>
                <w:szCs w:val="22"/>
              </w:rPr>
              <w:t>本期賸餘（短絀）</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- 5,977,137,000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- 6,519,205,140</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- 542,068,140</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9.07</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w w:val="90"/>
                <w:kern w:val="0"/>
              </w:rPr>
            </w:pPr>
            <w:r w:rsidRPr="0043258C">
              <w:rPr>
                <w:rFonts w:ascii="標楷體" w:eastAsia="標楷體" w:hAnsi="標楷體" w:hint="eastAsia"/>
                <w:w w:val="90"/>
                <w:kern w:val="0"/>
                <w:sz w:val="22"/>
                <w:szCs w:val="22"/>
              </w:rPr>
              <w:t>利息股利之調整</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- 102,101,000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- 137,073,124</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- 34,972,124</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34.25</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w w:val="90"/>
                <w:kern w:val="0"/>
              </w:rPr>
            </w:pPr>
            <w:r w:rsidRPr="0043258C">
              <w:rPr>
                <w:rFonts w:ascii="標楷體" w:eastAsia="標楷體" w:hAnsi="標楷體" w:hint="eastAsia"/>
                <w:spacing w:val="-24"/>
                <w:w w:val="90"/>
                <w:kern w:val="0"/>
                <w:sz w:val="22"/>
                <w:szCs w:val="22"/>
              </w:rPr>
              <w:t>未計利息股利之本期賸餘（短絀）</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- 6,079,238,000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- 6,656,278,264</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- 577,040,264</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9.49</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w w:val="90"/>
                <w:kern w:val="0"/>
              </w:rPr>
            </w:pPr>
            <w:r w:rsidRPr="0043258C">
              <w:rPr>
                <w:rFonts w:ascii="標楷體" w:eastAsia="標楷體" w:hAnsi="標楷體" w:hint="eastAsia"/>
                <w:w w:val="90"/>
                <w:kern w:val="0"/>
                <w:sz w:val="22"/>
                <w:szCs w:val="22"/>
              </w:rPr>
              <w:t>調整項目</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- 6,781,712,000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- 4,003,886,572</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2,777,825,428</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- 40.96</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w w:val="90"/>
                <w:kern w:val="0"/>
              </w:rPr>
            </w:pPr>
            <w:r w:rsidRPr="0043258C">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- 12,860,950,000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- 10,660,164,836</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2,200,785,164</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- 17.11</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w w:val="90"/>
                <w:kern w:val="0"/>
              </w:rPr>
            </w:pPr>
            <w:r w:rsidRPr="0043258C">
              <w:rPr>
                <w:rFonts w:ascii="標楷體" w:eastAsia="標楷體" w:hAnsi="標楷體" w:hint="eastAsia"/>
                <w:w w:val="90"/>
                <w:kern w:val="0"/>
                <w:sz w:val="22"/>
                <w:szCs w:val="22"/>
              </w:rPr>
              <w:t>收取利息</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28,371,000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35,872,198</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7,501,198</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26.44</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100" w:left="240"/>
              <w:jc w:val="distribute"/>
              <w:rPr>
                <w:rFonts w:ascii="標楷體" w:eastAsia="標楷體" w:hAnsi="標楷體"/>
                <w:w w:val="90"/>
                <w:kern w:val="0"/>
              </w:rPr>
            </w:pPr>
            <w:r w:rsidRPr="0043258C">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b/>
                <w:kern w:val="0"/>
                <w:sz w:val="18"/>
              </w:rPr>
              <w:t>- 12,832,579,000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- 10,624,292,638</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2,208,286,362</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- 17.21</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4C2AFB" w:rsidRPr="0043258C" w:rsidRDefault="004C2AFB" w:rsidP="000F0B28">
            <w:pPr>
              <w:jc w:val="distribute"/>
              <w:rPr>
                <w:rFonts w:ascii="標楷體" w:eastAsia="標楷體" w:hAnsi="標楷體"/>
                <w:w w:val="90"/>
                <w:kern w:val="0"/>
              </w:rPr>
            </w:pPr>
            <w:r w:rsidRPr="0043258C">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rPr>
            </w:pPr>
            <w:r w:rsidRPr="0043258C">
              <w:rPr>
                <w:rFonts w:ascii="標楷體" w:eastAsia="標楷體" w:hAnsi="標楷體" w:hint="eastAsia"/>
                <w:spacing w:val="-10"/>
                <w:w w:val="90"/>
                <w:kern w:val="0"/>
                <w:sz w:val="22"/>
                <w:szCs w:val="22"/>
              </w:rPr>
              <w:t>減少流動金融資產及短期貸墊款</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4,700,000,000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10,812,000,000</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6,112,000,000</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130.04</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減少投資、長期應收款、貸墊款及準備金</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2,308,629,000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2,054,772,659</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- 253,856,341</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- 11.00</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減少無形資產及其他資產</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143,390,000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2,855,980,487</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2,712,590,487</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1,891.76</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收取利息</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82,993,000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103,176,734</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20,183,734</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24.32</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增加流動金融資產及短期貸墊款</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- 4,600,000,000</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- 4,600,000,000</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增加投資、長期應收款、貸墊款及準備金</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- 129,490,000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- 121,520,934</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7,969,066</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- 6.15</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增加不動產、廠房及設備、礦產資源</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- 676,000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- 3,439,710</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- 2,763,710</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408.83</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增加無形資產及其他資產</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- 23,184,000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- 3,386,744,667</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- 3,363,560,667</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14,508.11</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100" w:left="240"/>
              <w:jc w:val="distribute"/>
              <w:rPr>
                <w:rFonts w:ascii="標楷體" w:eastAsia="標楷體" w:hAnsi="標楷體"/>
                <w:w w:val="90"/>
                <w:kern w:val="0"/>
              </w:rPr>
            </w:pPr>
            <w:r w:rsidRPr="0043258C">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b/>
                <w:kern w:val="0"/>
                <w:sz w:val="18"/>
              </w:rPr>
              <w:t>7,081,662,000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7,714,224,569</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632,562,569</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8.93</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4C2AFB" w:rsidRPr="0043258C" w:rsidRDefault="004C2AFB" w:rsidP="000F0B28">
            <w:pPr>
              <w:jc w:val="distribute"/>
              <w:rPr>
                <w:rFonts w:ascii="標楷體" w:eastAsia="標楷體" w:hAnsi="標楷體"/>
                <w:w w:val="90"/>
                <w:kern w:val="0"/>
              </w:rPr>
            </w:pPr>
            <w:r w:rsidRPr="0043258C">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C2AFB" w:rsidRPr="0043258C" w:rsidRDefault="004C2AFB" w:rsidP="000F0B28">
            <w:pPr>
              <w:autoSpaceDE w:val="0"/>
              <w:autoSpaceDN w:val="0"/>
              <w:adjustRightInd w:val="0"/>
              <w:jc w:val="right"/>
              <w:rPr>
                <w:rFonts w:ascii="新細明體" w:hAnsi="新細明體"/>
                <w:kern w:val="0"/>
                <w:sz w:val="18"/>
              </w:rPr>
            </w:pP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增加短期債務、流動金融負債及其他負債</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1,935,747,532</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1,935,747,532</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增加長期負債</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4,900,000,000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1,425,439,625</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- 3,474,560,375</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- 70.91</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增加基金、公積及填補短絀</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2,000,000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2,000,000</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減少短期債務、流動金融負債及其他負債</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- 1,949,688,219</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- 1,949,688,219</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10"/>
                <w:w w:val="90"/>
                <w:kern w:val="0"/>
                <w:sz w:val="22"/>
                <w:szCs w:val="22"/>
              </w:rPr>
            </w:pPr>
            <w:r w:rsidRPr="0043258C">
              <w:rPr>
                <w:rFonts w:ascii="標楷體" w:eastAsia="標楷體" w:hAnsi="標楷體" w:hint="eastAsia"/>
                <w:spacing w:val="-10"/>
                <w:w w:val="90"/>
                <w:kern w:val="0"/>
                <w:sz w:val="22"/>
                <w:szCs w:val="22"/>
              </w:rPr>
              <w:t>支付利息</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kern w:val="0"/>
                <w:sz w:val="18"/>
              </w:rPr>
              <w:t>- 8,951,000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- 3,293,081</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5,657,919</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kern w:val="0"/>
                <w:sz w:val="18"/>
              </w:rPr>
              <w:t>- 63.21</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ind w:leftChars="100" w:left="240"/>
              <w:jc w:val="distribute"/>
              <w:rPr>
                <w:rFonts w:ascii="標楷體" w:eastAsia="標楷體" w:hAnsi="標楷體"/>
                <w:w w:val="90"/>
                <w:kern w:val="0"/>
              </w:rPr>
            </w:pPr>
            <w:r w:rsidRPr="0043258C">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b/>
                <w:kern w:val="0"/>
                <w:sz w:val="18"/>
              </w:rPr>
              <w:t>4,893,049,000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1,410,205,857</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- 3,482,843,143</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- 71.18</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jc w:val="distribute"/>
              <w:rPr>
                <w:rFonts w:ascii="標楷體" w:eastAsia="標楷體" w:hAnsi="標楷體"/>
                <w:w w:val="90"/>
                <w:kern w:val="0"/>
              </w:rPr>
            </w:pPr>
            <w:r w:rsidRPr="0043258C">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b/>
                <w:kern w:val="0"/>
                <w:sz w:val="18"/>
              </w:rPr>
              <w:t>- 857,868,000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- 1,499,862,212</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- 641,994,212</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74.84</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nil"/>
            </w:tcBorders>
            <w:vAlign w:val="center"/>
          </w:tcPr>
          <w:p w:rsidR="0088556A" w:rsidRPr="0043258C" w:rsidRDefault="0088556A" w:rsidP="0088556A">
            <w:pPr>
              <w:jc w:val="distribute"/>
              <w:rPr>
                <w:rFonts w:ascii="標楷體" w:eastAsia="標楷體" w:hAnsi="標楷體"/>
                <w:w w:val="90"/>
                <w:kern w:val="0"/>
              </w:rPr>
            </w:pPr>
            <w:r w:rsidRPr="0043258C">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b/>
                <w:kern w:val="0"/>
                <w:sz w:val="18"/>
              </w:rPr>
              <w:t>2,272,996,000</w:t>
            </w:r>
          </w:p>
        </w:tc>
        <w:tc>
          <w:tcPr>
            <w:tcW w:w="1692"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2,236,984,189</w:t>
            </w:r>
          </w:p>
        </w:tc>
        <w:tc>
          <w:tcPr>
            <w:tcW w:w="1470" w:type="dxa"/>
            <w:tcBorders>
              <w:top w:val="nil"/>
              <w:bottom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- 36,011,811</w:t>
            </w:r>
          </w:p>
        </w:tc>
        <w:tc>
          <w:tcPr>
            <w:tcW w:w="889" w:type="dxa"/>
            <w:tcBorders>
              <w:top w:val="nil"/>
              <w:bottom w:val="nil"/>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- 1.58</w:t>
            </w:r>
          </w:p>
        </w:tc>
      </w:tr>
      <w:tr w:rsidR="0043258C" w:rsidRPr="0043258C" w:rsidTr="00F667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4217" w:type="dxa"/>
            <w:tcBorders>
              <w:top w:val="nil"/>
              <w:left w:val="nil"/>
              <w:bottom w:val="single" w:sz="8" w:space="0" w:color="auto"/>
            </w:tcBorders>
            <w:vAlign w:val="center"/>
          </w:tcPr>
          <w:p w:rsidR="0088556A" w:rsidRPr="0043258C" w:rsidRDefault="0088556A" w:rsidP="0088556A">
            <w:pPr>
              <w:jc w:val="distribute"/>
              <w:rPr>
                <w:rFonts w:ascii="標楷體" w:eastAsia="標楷體" w:hAnsi="標楷體"/>
                <w:w w:val="90"/>
                <w:kern w:val="0"/>
              </w:rPr>
            </w:pPr>
            <w:r w:rsidRPr="0043258C">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hint="eastAsia"/>
                <w:b/>
                <w:kern w:val="0"/>
                <w:sz w:val="18"/>
              </w:rPr>
              <w:t>1,415,128,000</w:t>
            </w:r>
          </w:p>
        </w:tc>
        <w:tc>
          <w:tcPr>
            <w:tcW w:w="1692" w:type="dxa"/>
            <w:tcBorders>
              <w:top w:val="nil"/>
              <w:bottom w:val="single" w:sz="8" w:space="0" w:color="auto"/>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737,121,977</w:t>
            </w:r>
          </w:p>
        </w:tc>
        <w:tc>
          <w:tcPr>
            <w:tcW w:w="1470" w:type="dxa"/>
            <w:tcBorders>
              <w:top w:val="nil"/>
              <w:bottom w:val="single" w:sz="8" w:space="0" w:color="auto"/>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- 678,006,023</w:t>
            </w:r>
          </w:p>
        </w:tc>
        <w:tc>
          <w:tcPr>
            <w:tcW w:w="889" w:type="dxa"/>
            <w:tcBorders>
              <w:top w:val="nil"/>
              <w:bottom w:val="single" w:sz="8" w:space="0" w:color="auto"/>
              <w:right w:val="nil"/>
            </w:tcBorders>
            <w:vAlign w:val="center"/>
          </w:tcPr>
          <w:p w:rsidR="0088556A" w:rsidRPr="0043258C" w:rsidRDefault="0088556A" w:rsidP="0088556A">
            <w:pPr>
              <w:autoSpaceDE w:val="0"/>
              <w:autoSpaceDN w:val="0"/>
              <w:adjustRightInd w:val="0"/>
              <w:jc w:val="right"/>
              <w:rPr>
                <w:rFonts w:ascii="新細明體" w:hAnsi="新細明體"/>
                <w:kern w:val="0"/>
                <w:sz w:val="18"/>
              </w:rPr>
            </w:pPr>
            <w:r w:rsidRPr="0043258C">
              <w:rPr>
                <w:rFonts w:ascii="新細明體" w:hAnsi="新細明體"/>
                <w:b/>
                <w:kern w:val="0"/>
                <w:sz w:val="18"/>
              </w:rPr>
              <w:t>- 47.91</w:t>
            </w:r>
          </w:p>
        </w:tc>
      </w:tr>
    </w:tbl>
    <w:p w:rsidR="004C2AFB" w:rsidRPr="0043258C" w:rsidRDefault="007A0DAE" w:rsidP="00DA1F4F">
      <w:pPr>
        <w:tabs>
          <w:tab w:val="left" w:pos="408"/>
        </w:tabs>
        <w:adjustRightInd w:val="0"/>
        <w:snapToGrid w:val="0"/>
        <w:spacing w:line="240" w:lineRule="exact"/>
        <w:ind w:left="500" w:hangingChars="278" w:hanging="500"/>
        <w:rPr>
          <w:rFonts w:ascii="標楷體" w:eastAsia="標楷體" w:hAnsi="標楷體"/>
          <w:sz w:val="18"/>
          <w:szCs w:val="18"/>
        </w:rPr>
      </w:pPr>
      <w:r w:rsidRPr="0043258C">
        <w:rPr>
          <w:rFonts w:ascii="標楷體" w:eastAsia="標楷體" w:hAnsi="標楷體" w:hint="eastAsia"/>
          <w:sz w:val="18"/>
          <w:szCs w:val="18"/>
        </w:rPr>
        <w:t>註：</w:t>
      </w:r>
      <w:r w:rsidR="004C2AFB" w:rsidRPr="0043258C">
        <w:rPr>
          <w:rFonts w:ascii="標楷體" w:eastAsia="標楷體" w:hAnsi="標楷體" w:hint="eastAsia"/>
          <w:sz w:val="18"/>
          <w:szCs w:val="18"/>
        </w:rPr>
        <w:t>1.本表係採現金及約當現金基礎，包括現金及自投資日起3個月內到期或清償之債權證券。</w:t>
      </w:r>
    </w:p>
    <w:p w:rsidR="000739EB" w:rsidRPr="0043258C" w:rsidRDefault="007A0DAE" w:rsidP="00F220A7">
      <w:pPr>
        <w:tabs>
          <w:tab w:val="left" w:pos="408"/>
        </w:tabs>
        <w:adjustRightInd w:val="0"/>
        <w:snapToGrid w:val="0"/>
        <w:spacing w:line="240" w:lineRule="exact"/>
        <w:ind w:leftChars="149" w:left="515" w:hangingChars="87" w:hanging="157"/>
        <w:jc w:val="both"/>
        <w:rPr>
          <w:rFonts w:ascii="標楷體" w:eastAsia="標楷體" w:hAnsi="標楷體"/>
          <w:sz w:val="18"/>
          <w:szCs w:val="18"/>
        </w:rPr>
      </w:pPr>
      <w:r w:rsidRPr="0043258C">
        <w:rPr>
          <w:rFonts w:ascii="標楷體" w:eastAsia="標楷體" w:hAnsi="標楷體" w:hint="eastAsia"/>
          <w:sz w:val="18"/>
          <w:szCs w:val="18"/>
        </w:rPr>
        <w:t>2.</w:t>
      </w:r>
      <w:r w:rsidR="0088556A" w:rsidRPr="0043258C">
        <w:rPr>
          <w:rFonts w:ascii="標楷體" w:eastAsia="標楷體" w:hAnsi="標楷體" w:hint="eastAsia"/>
          <w:sz w:val="18"/>
          <w:szCs w:val="18"/>
        </w:rPr>
        <w:t>本表「調整項目」欄所列，包括提存呆帳、醫療折讓及評價短絀、提存各項準備、折舊、減損及折耗、攤銷、兌換短絀（賸餘）、處理資產短絀（賸餘）、債務整理短絀（賸餘）、其他、流動資產淨減（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43258C" w:rsidRPr="0043258C" w:rsidTr="00E04366">
        <w:trPr>
          <w:tblHeader/>
        </w:trPr>
        <w:tc>
          <w:tcPr>
            <w:tcW w:w="9960" w:type="dxa"/>
            <w:gridSpan w:val="7"/>
            <w:tcBorders>
              <w:bottom w:val="single" w:sz="8" w:space="0" w:color="auto"/>
            </w:tcBorders>
          </w:tcPr>
          <w:p w:rsidR="000739EB" w:rsidRPr="0043258C" w:rsidRDefault="000739EB" w:rsidP="000A29C7">
            <w:pPr>
              <w:snapToGrid w:val="0"/>
              <w:jc w:val="center"/>
              <w:rPr>
                <w:rFonts w:ascii="標楷體" w:eastAsia="標楷體" w:hAnsi="標楷體"/>
                <w:b/>
                <w:sz w:val="32"/>
                <w:u w:val="single"/>
              </w:rPr>
            </w:pPr>
            <w:r w:rsidRPr="0043258C">
              <w:rPr>
                <w:rFonts w:ascii="標楷體" w:eastAsia="標楷體" w:hAnsi="標楷體" w:hint="eastAsia"/>
                <w:b/>
                <w:sz w:val="32"/>
                <w:u w:val="single"/>
              </w:rPr>
              <w:lastRenderedPageBreak/>
              <w:t xml:space="preserve">　</w:t>
            </w:r>
            <w:r w:rsidRPr="0043258C">
              <w:rPr>
                <w:rFonts w:ascii="標楷體" w:eastAsia="標楷體" w:hAnsi="標楷體"/>
                <w:b/>
                <w:sz w:val="32"/>
                <w:u w:val="single"/>
              </w:rPr>
              <w:t>營建建設基金</w:t>
            </w:r>
            <w:r w:rsidRPr="0043258C">
              <w:rPr>
                <w:rFonts w:ascii="標楷體" w:eastAsia="標楷體" w:hAnsi="標楷體" w:hint="eastAsia"/>
                <w:b/>
                <w:sz w:val="32"/>
                <w:u w:val="single"/>
              </w:rPr>
              <w:t xml:space="preserve">餘絀審定後平衡表　</w:t>
            </w:r>
          </w:p>
          <w:p w:rsidR="000739EB" w:rsidRPr="0043258C" w:rsidRDefault="000739EB" w:rsidP="000A29C7">
            <w:pPr>
              <w:tabs>
                <w:tab w:val="left" w:pos="3668"/>
                <w:tab w:val="left" w:pos="8469"/>
              </w:tabs>
              <w:snapToGrid w:val="0"/>
              <w:rPr>
                <w:rFonts w:ascii="標楷體" w:eastAsia="標楷體" w:hAnsi="標楷體"/>
                <w:b/>
                <w:sz w:val="32"/>
                <w:u w:val="single"/>
              </w:rPr>
            </w:pPr>
            <w:r w:rsidRPr="0043258C">
              <w:rPr>
                <w:rFonts w:ascii="標楷體" w:eastAsia="標楷體" w:hAnsi="標楷體"/>
                <w:spacing w:val="60"/>
              </w:rPr>
              <w:tab/>
            </w:r>
            <w:r w:rsidRPr="0043258C">
              <w:rPr>
                <w:rFonts w:ascii="標楷體" w:eastAsia="標楷體" w:hAnsi="標楷體" w:hint="eastAsia"/>
              </w:rPr>
              <w:t>中華民國</w:t>
            </w:r>
            <w:r w:rsidR="0088556A" w:rsidRPr="0043258C">
              <w:rPr>
                <w:rFonts w:ascii="標楷體" w:eastAsia="標楷體" w:hAnsi="標楷體"/>
              </w:rPr>
              <w:t>11</w:t>
            </w:r>
            <w:r w:rsidR="0088556A" w:rsidRPr="0043258C">
              <w:rPr>
                <w:rFonts w:ascii="標楷體" w:eastAsia="標楷體" w:hAnsi="標楷體" w:hint="eastAsia"/>
              </w:rPr>
              <w:t>1</w:t>
            </w:r>
            <w:r w:rsidRPr="0043258C">
              <w:rPr>
                <w:rFonts w:ascii="標楷體" w:eastAsia="標楷體" w:hAnsi="標楷體" w:hint="eastAsia"/>
              </w:rPr>
              <w:t>年12月31日</w:t>
            </w:r>
            <w:r w:rsidRPr="0043258C">
              <w:rPr>
                <w:rFonts w:ascii="標楷體" w:eastAsia="標楷體" w:hAnsi="標楷體" w:hint="eastAsia"/>
              </w:rPr>
              <w:tab/>
            </w:r>
            <w:r w:rsidRPr="0043258C">
              <w:rPr>
                <w:rFonts w:ascii="標楷體" w:eastAsia="標楷體" w:hAnsi="標楷體" w:hint="eastAsia"/>
                <w:spacing w:val="-20"/>
                <w:kern w:val="0"/>
              </w:rPr>
              <w:t>單位：新臺幣元</w:t>
            </w:r>
          </w:p>
        </w:tc>
      </w:tr>
      <w:tr w:rsidR="0043258C" w:rsidRPr="0043258C" w:rsidTr="000A29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科目</w:t>
            </w:r>
          </w:p>
        </w:tc>
        <w:tc>
          <w:tcPr>
            <w:tcW w:w="2436" w:type="dxa"/>
            <w:gridSpan w:val="2"/>
            <w:tcBorders>
              <w:top w:val="single" w:sz="8" w:space="0" w:color="auto"/>
              <w:bottom w:val="nil"/>
            </w:tcBorders>
            <w:vAlign w:val="center"/>
          </w:tcPr>
          <w:p w:rsidR="000739EB" w:rsidRPr="0043258C" w:rsidRDefault="0088556A" w:rsidP="000A29C7">
            <w:pPr>
              <w:ind w:left="70" w:right="42"/>
              <w:jc w:val="distribute"/>
              <w:rPr>
                <w:rFonts w:ascii="標楷體" w:eastAsia="標楷體" w:hAnsi="標楷體"/>
                <w:spacing w:val="-20"/>
                <w:szCs w:val="22"/>
              </w:rPr>
            </w:pPr>
            <w:r w:rsidRPr="0043258C">
              <w:rPr>
                <w:rFonts w:ascii="標楷體" w:eastAsia="標楷體" w:hAnsi="標楷體"/>
                <w:szCs w:val="22"/>
              </w:rPr>
              <w:t>11</w:t>
            </w:r>
            <w:r w:rsidRPr="0043258C">
              <w:rPr>
                <w:rFonts w:ascii="標楷體" w:eastAsia="標楷體" w:hAnsi="標楷體" w:hint="eastAsia"/>
                <w:szCs w:val="22"/>
              </w:rPr>
              <w:t>1</w:t>
            </w:r>
            <w:r w:rsidR="000739EB" w:rsidRPr="0043258C">
              <w:rPr>
                <w:rFonts w:ascii="標楷體" w:eastAsia="標楷體" w:hAnsi="標楷體" w:hint="eastAsia"/>
                <w:spacing w:val="-20"/>
                <w:szCs w:val="22"/>
              </w:rPr>
              <w:t>年12月31日</w:t>
            </w:r>
          </w:p>
        </w:tc>
        <w:tc>
          <w:tcPr>
            <w:tcW w:w="2436" w:type="dxa"/>
            <w:gridSpan w:val="2"/>
            <w:tcBorders>
              <w:top w:val="single" w:sz="8" w:space="0" w:color="auto"/>
              <w:bottom w:val="nil"/>
            </w:tcBorders>
            <w:vAlign w:val="center"/>
          </w:tcPr>
          <w:p w:rsidR="000739EB" w:rsidRPr="0043258C" w:rsidRDefault="0088556A" w:rsidP="000A29C7">
            <w:pPr>
              <w:ind w:left="1" w:right="42" w:firstLineChars="27" w:firstLine="65"/>
              <w:jc w:val="distribute"/>
              <w:rPr>
                <w:rFonts w:ascii="標楷體" w:eastAsia="標楷體" w:hAnsi="標楷體"/>
                <w:spacing w:val="-20"/>
                <w:szCs w:val="22"/>
              </w:rPr>
            </w:pPr>
            <w:r w:rsidRPr="0043258C">
              <w:rPr>
                <w:rFonts w:ascii="標楷體" w:eastAsia="標楷體" w:hAnsi="標楷體"/>
                <w:szCs w:val="22"/>
              </w:rPr>
              <w:t>1</w:t>
            </w:r>
            <w:r w:rsidRPr="0043258C">
              <w:rPr>
                <w:rFonts w:ascii="標楷體" w:eastAsia="標楷體" w:hAnsi="標楷體" w:hint="eastAsia"/>
                <w:szCs w:val="22"/>
              </w:rPr>
              <w:t>10</w:t>
            </w:r>
            <w:r w:rsidR="000739EB" w:rsidRPr="0043258C">
              <w:rPr>
                <w:rFonts w:ascii="標楷體" w:eastAsia="標楷體" w:hAnsi="標楷體" w:hint="eastAsia"/>
                <w:spacing w:val="-20"/>
                <w:szCs w:val="22"/>
              </w:rPr>
              <w:t>年12月31日</w:t>
            </w:r>
          </w:p>
        </w:tc>
        <w:tc>
          <w:tcPr>
            <w:tcW w:w="2065" w:type="dxa"/>
            <w:gridSpan w:val="2"/>
            <w:tcBorders>
              <w:top w:val="single" w:sz="8" w:space="0" w:color="auto"/>
              <w:bottom w:val="nil"/>
              <w:right w:val="nil"/>
            </w:tcBorders>
            <w:vAlign w:val="center"/>
          </w:tcPr>
          <w:p w:rsidR="000739EB" w:rsidRPr="0043258C" w:rsidRDefault="000739EB" w:rsidP="000A29C7">
            <w:pPr>
              <w:jc w:val="distribute"/>
              <w:rPr>
                <w:rFonts w:ascii="標楷體" w:eastAsia="標楷體" w:hAnsi="標楷體"/>
                <w:szCs w:val="22"/>
              </w:rPr>
            </w:pPr>
            <w:r w:rsidRPr="0043258C">
              <w:rPr>
                <w:rFonts w:ascii="標楷體" w:eastAsia="標楷體" w:hAnsi="標楷體" w:hint="eastAsia"/>
                <w:szCs w:val="22"/>
              </w:rPr>
              <w:t>比較增減</w:t>
            </w:r>
          </w:p>
        </w:tc>
      </w:tr>
      <w:tr w:rsidR="0043258C" w:rsidRPr="0043258C" w:rsidTr="000A29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tcBorders>
              <w:top w:val="nil"/>
              <w:left w:val="nil"/>
              <w:bottom w:val="single" w:sz="8" w:space="0" w:color="auto"/>
            </w:tcBorders>
            <w:vAlign w:val="center"/>
          </w:tcPr>
          <w:p w:rsidR="000739EB" w:rsidRPr="0043258C" w:rsidRDefault="000739EB" w:rsidP="000A29C7">
            <w:pPr>
              <w:ind w:left="113" w:right="113"/>
              <w:jc w:val="distribute"/>
              <w:rPr>
                <w:rFonts w:ascii="標楷體" w:eastAsia="標楷體" w:hAnsi="標楷體"/>
                <w:szCs w:val="22"/>
              </w:rPr>
            </w:pPr>
          </w:p>
        </w:tc>
        <w:tc>
          <w:tcPr>
            <w:tcW w:w="1779" w:type="dxa"/>
            <w:tcBorders>
              <w:bottom w:val="single" w:sz="8" w:space="0" w:color="auto"/>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57" w:type="dxa"/>
            <w:tcBorders>
              <w:bottom w:val="single" w:sz="8" w:space="0" w:color="auto"/>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w:t>
            </w:r>
          </w:p>
        </w:tc>
        <w:tc>
          <w:tcPr>
            <w:tcW w:w="1764" w:type="dxa"/>
            <w:tcBorders>
              <w:bottom w:val="single" w:sz="8" w:space="0" w:color="auto"/>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72" w:type="dxa"/>
            <w:tcBorders>
              <w:bottom w:val="single" w:sz="8" w:space="0" w:color="auto"/>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w:t>
            </w:r>
          </w:p>
        </w:tc>
        <w:tc>
          <w:tcPr>
            <w:tcW w:w="1414" w:type="dxa"/>
            <w:tcBorders>
              <w:bottom w:val="single" w:sz="8" w:space="0" w:color="auto"/>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51" w:type="dxa"/>
            <w:tcBorders>
              <w:bottom w:val="single" w:sz="8" w:space="0" w:color="auto"/>
              <w:right w:val="nil"/>
            </w:tcBorders>
            <w:vAlign w:val="center"/>
          </w:tcPr>
          <w:p w:rsidR="000739EB" w:rsidRPr="0043258C" w:rsidRDefault="000739EB" w:rsidP="000A29C7">
            <w:pPr>
              <w:ind w:left="113" w:right="113"/>
              <w:jc w:val="distribute"/>
              <w:rPr>
                <w:rFonts w:ascii="標楷體" w:eastAsia="標楷體" w:hAnsi="標楷體"/>
                <w:szCs w:val="22"/>
              </w:rPr>
            </w:pPr>
            <w:r w:rsidRPr="0043258C">
              <w:rPr>
                <w:rFonts w:ascii="標楷體" w:eastAsia="標楷體" w:hAnsi="標楷體" w:hint="eastAsia"/>
                <w:szCs w:val="22"/>
              </w:rPr>
              <w:t>％</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jc w:val="distribute"/>
              <w:rPr>
                <w:rFonts w:ascii="標楷體" w:eastAsia="標楷體" w:hAnsi="標楷體"/>
                <w:spacing w:val="-6"/>
                <w:kern w:val="0"/>
                <w:sz w:val="22"/>
              </w:rPr>
            </w:pPr>
            <w:r w:rsidRPr="0043258C">
              <w:rPr>
                <w:rFonts w:ascii="標楷體" w:eastAsia="標楷體" w:hAnsi="標楷體"/>
                <w:b/>
                <w:spacing w:val="-6"/>
                <w:kern w:val="0"/>
              </w:rPr>
              <w:t>資產</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b/>
                <w:sz w:val="18"/>
              </w:rPr>
              <w:t>69,617,507,587</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b/>
                <w:sz w:val="18"/>
              </w:rPr>
              <w:t>100.00</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b/>
                <w:sz w:val="18"/>
              </w:rPr>
              <w:t>75,143,491,634</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b/>
                <w:sz w:val="18"/>
              </w:rPr>
              <w:t>100.00</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b/>
                <w:noProof/>
                <w:sz w:val="18"/>
              </w:rPr>
              <w:t>- 5,525,984,047</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b/>
                <w:kern w:val="0"/>
                <w:sz w:val="18"/>
              </w:rPr>
              <w:t>- 7.35</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流動資產</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36,651,217,814</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52.65</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40,555,563,719</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53.97</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- 3,904,345,905</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- 9.63</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現金</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737,121,977</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1.06</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2,236,984,189</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2.98</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- 1,499,862,212</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- 67.05</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流動金融資產</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3,600,000,000</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5.17</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9,550,000,000</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12.71</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- 5,950,000,000</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- 62.30</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應收款項</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70,109,446</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0.10</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240,922,552</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0.32</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- 170,813,106</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- 70.90</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存貨</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27,631,228,545</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39.69</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22,791,143,799</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30.33</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4,840,084,746</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21.24</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預付款項</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2,932,757,846</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4.21</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3,794,513,179</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5.05</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- 861,755,333</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- 22.71</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短期貸墊款</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1,680,000,000</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2.41</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1,942,000,000</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2.58</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- 262,000,000</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- 13.49</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100" w:left="240"/>
              <w:jc w:val="distribute"/>
              <w:rPr>
                <w:rFonts w:ascii="標楷體" w:eastAsia="標楷體" w:hAnsi="標楷體"/>
                <w:spacing w:val="-6"/>
                <w:kern w:val="0"/>
                <w:sz w:val="22"/>
              </w:rPr>
            </w:pPr>
            <w:r w:rsidRPr="0043258C">
              <w:rPr>
                <w:rFonts w:ascii="標楷體" w:eastAsia="標楷體" w:hAnsi="標楷體"/>
                <w:spacing w:val="-24"/>
                <w:kern w:val="0"/>
                <w:sz w:val="22"/>
              </w:rPr>
              <w:t>投資、長期應收款、貸墊款及準備金</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29,673,504,872</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42.62</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31,443,252,502</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41.84</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- 1,769,747,630</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- 5.63</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其他長期投資</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22,037,124,470</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31.65</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22,012,585,923</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29.29</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24,538,547</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0.11</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長期貸款</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5,955,159,412</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8.55</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7,565,748,072</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10.07</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- 1,610,588,660</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- 21.29</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長期墊款</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1,681,220,990</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2.41</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1,864,918,507</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2.48</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- 183,697,517</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- 9.85</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88556A" w:rsidRPr="0043258C" w:rsidRDefault="0088556A" w:rsidP="0088556A">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不動產、廠房及設備</w:t>
            </w:r>
          </w:p>
        </w:tc>
        <w:tc>
          <w:tcPr>
            <w:tcW w:w="1779"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7,438,572</w:t>
            </w:r>
          </w:p>
        </w:tc>
        <w:tc>
          <w:tcPr>
            <w:tcW w:w="657"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0.01</w:t>
            </w:r>
          </w:p>
        </w:tc>
        <w:tc>
          <w:tcPr>
            <w:tcW w:w="1764"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5,715,250</w:t>
            </w:r>
          </w:p>
        </w:tc>
        <w:tc>
          <w:tcPr>
            <w:tcW w:w="672" w:type="dxa"/>
            <w:tcBorders>
              <w:top w:val="nil"/>
              <w:bottom w:val="nil"/>
            </w:tcBorders>
            <w:vAlign w:val="center"/>
          </w:tcPr>
          <w:p w:rsidR="0088556A" w:rsidRPr="0043258C" w:rsidRDefault="0088556A" w:rsidP="0088556A">
            <w:pPr>
              <w:jc w:val="right"/>
              <w:rPr>
                <w:rFonts w:ascii="新細明體" w:hAnsi="新細明體"/>
                <w:sz w:val="18"/>
              </w:rPr>
            </w:pPr>
            <w:r w:rsidRPr="0043258C">
              <w:rPr>
                <w:rFonts w:ascii="新細明體" w:hAnsi="新細明體"/>
                <w:sz w:val="18"/>
              </w:rPr>
              <w:t>0.01</w:t>
            </w:r>
          </w:p>
        </w:tc>
        <w:tc>
          <w:tcPr>
            <w:tcW w:w="1414" w:type="dxa"/>
            <w:tcBorders>
              <w:top w:val="nil"/>
              <w:bottom w:val="nil"/>
            </w:tcBorders>
            <w:vAlign w:val="center"/>
          </w:tcPr>
          <w:p w:rsidR="0088556A" w:rsidRPr="0043258C" w:rsidRDefault="0088556A" w:rsidP="0088556A">
            <w:pPr>
              <w:jc w:val="right"/>
              <w:rPr>
                <w:rFonts w:ascii="新細明體" w:hAnsi="新細明體"/>
                <w:noProof/>
                <w:sz w:val="18"/>
              </w:rPr>
            </w:pPr>
            <w:r w:rsidRPr="0043258C">
              <w:rPr>
                <w:rFonts w:ascii="新細明體" w:hAnsi="新細明體"/>
                <w:noProof/>
                <w:sz w:val="18"/>
              </w:rPr>
              <w:t>1,723,322</w:t>
            </w:r>
          </w:p>
        </w:tc>
        <w:tc>
          <w:tcPr>
            <w:tcW w:w="651" w:type="dxa"/>
            <w:tcBorders>
              <w:top w:val="nil"/>
              <w:bottom w:val="nil"/>
              <w:right w:val="nil"/>
            </w:tcBorders>
            <w:vAlign w:val="center"/>
          </w:tcPr>
          <w:p w:rsidR="0088556A" w:rsidRPr="0043258C" w:rsidRDefault="0088556A" w:rsidP="0088556A">
            <w:pPr>
              <w:jc w:val="right"/>
              <w:rPr>
                <w:rFonts w:ascii="新細明體" w:hAnsi="新細明體"/>
                <w:kern w:val="0"/>
                <w:sz w:val="18"/>
              </w:rPr>
            </w:pPr>
            <w:r w:rsidRPr="0043258C">
              <w:rPr>
                <w:rFonts w:ascii="新細明體" w:hAnsi="新細明體"/>
                <w:kern w:val="0"/>
                <w:sz w:val="18"/>
              </w:rPr>
              <w:t>30.15</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機械及設備</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5,541,541</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0.01</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3,684,780</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0.00</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1,856,761</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50.39</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交通及運輸設備</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1,759,214</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0.00</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2,030,470</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0.00</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- 271,256</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- 13.36</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什項設備</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137,817</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0.00</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137,817</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無形資產</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74,342,300</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0.11</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67,070,984</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0.09</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7,271,316</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10.84</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無形資產</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74,342,300</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0.11</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67,070,984</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0.09</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7,271,316</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10.84</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其他資產</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3,211,004,029</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4.61</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3,071,889,179</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4.09</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139,114,850</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4.53</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nil"/>
            </w:tcBorders>
            <w:vAlign w:val="center"/>
          </w:tcPr>
          <w:p w:rsidR="009C2AD2" w:rsidRPr="0043258C" w:rsidRDefault="009C2AD2" w:rsidP="009C2AD2">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什項資產</w:t>
            </w:r>
          </w:p>
        </w:tc>
        <w:tc>
          <w:tcPr>
            <w:tcW w:w="1779"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3,211,004,029</w:t>
            </w:r>
          </w:p>
        </w:tc>
        <w:tc>
          <w:tcPr>
            <w:tcW w:w="657"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4.61</w:t>
            </w:r>
          </w:p>
        </w:tc>
        <w:tc>
          <w:tcPr>
            <w:tcW w:w="1764"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3,071,889,179</w:t>
            </w:r>
          </w:p>
        </w:tc>
        <w:tc>
          <w:tcPr>
            <w:tcW w:w="672" w:type="dxa"/>
            <w:tcBorders>
              <w:top w:val="nil"/>
              <w:bottom w:val="nil"/>
            </w:tcBorders>
            <w:vAlign w:val="center"/>
          </w:tcPr>
          <w:p w:rsidR="009C2AD2" w:rsidRPr="0043258C" w:rsidRDefault="009C2AD2" w:rsidP="009C2AD2">
            <w:pPr>
              <w:jc w:val="right"/>
              <w:rPr>
                <w:rFonts w:ascii="新細明體" w:hAnsi="新細明體"/>
                <w:sz w:val="18"/>
              </w:rPr>
            </w:pPr>
            <w:r w:rsidRPr="0043258C">
              <w:rPr>
                <w:rFonts w:ascii="新細明體" w:hAnsi="新細明體"/>
                <w:sz w:val="18"/>
              </w:rPr>
              <w:t>4.09</w:t>
            </w:r>
          </w:p>
        </w:tc>
        <w:tc>
          <w:tcPr>
            <w:tcW w:w="1414" w:type="dxa"/>
            <w:tcBorders>
              <w:top w:val="nil"/>
              <w:bottom w:val="nil"/>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noProof/>
                <w:sz w:val="18"/>
              </w:rPr>
              <w:t>139,114,850</w:t>
            </w:r>
          </w:p>
        </w:tc>
        <w:tc>
          <w:tcPr>
            <w:tcW w:w="651" w:type="dxa"/>
            <w:tcBorders>
              <w:top w:val="nil"/>
              <w:bottom w:val="nil"/>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kern w:val="0"/>
                <w:sz w:val="18"/>
              </w:rPr>
              <w:t>4.53</w:t>
            </w:r>
          </w:p>
        </w:tc>
      </w:tr>
      <w:tr w:rsidR="0043258C" w:rsidRPr="0043258C" w:rsidTr="009C2A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3023" w:type="dxa"/>
            <w:tcBorders>
              <w:top w:val="nil"/>
              <w:left w:val="nil"/>
              <w:bottom w:val="single" w:sz="8" w:space="0" w:color="auto"/>
            </w:tcBorders>
            <w:vAlign w:val="center"/>
          </w:tcPr>
          <w:p w:rsidR="009C2AD2" w:rsidRPr="0043258C" w:rsidRDefault="009C2AD2" w:rsidP="009C2AD2">
            <w:pPr>
              <w:jc w:val="distribute"/>
              <w:rPr>
                <w:rFonts w:ascii="標楷體" w:eastAsia="標楷體" w:hAnsi="標楷體"/>
                <w:spacing w:val="-6"/>
                <w:kern w:val="0"/>
                <w:sz w:val="22"/>
              </w:rPr>
            </w:pPr>
            <w:r w:rsidRPr="0043258C">
              <w:rPr>
                <w:rFonts w:ascii="標楷體" w:eastAsia="標楷體" w:hAnsi="標楷體"/>
                <w:b/>
                <w:spacing w:val="-6"/>
                <w:kern w:val="0"/>
              </w:rPr>
              <w:t>合計</w:t>
            </w:r>
          </w:p>
        </w:tc>
        <w:tc>
          <w:tcPr>
            <w:tcW w:w="1779" w:type="dxa"/>
            <w:tcBorders>
              <w:top w:val="nil"/>
              <w:bottom w:val="single" w:sz="8" w:space="0" w:color="auto"/>
            </w:tcBorders>
            <w:vAlign w:val="center"/>
          </w:tcPr>
          <w:p w:rsidR="009C2AD2" w:rsidRPr="0043258C" w:rsidRDefault="009C2AD2" w:rsidP="009C2AD2">
            <w:pPr>
              <w:jc w:val="right"/>
              <w:rPr>
                <w:rFonts w:ascii="新細明體" w:hAnsi="新細明體"/>
                <w:sz w:val="18"/>
              </w:rPr>
            </w:pPr>
            <w:r w:rsidRPr="0043258C">
              <w:rPr>
                <w:rFonts w:ascii="新細明體" w:hAnsi="新細明體"/>
                <w:b/>
                <w:sz w:val="18"/>
              </w:rPr>
              <w:t>69,617,507,587</w:t>
            </w:r>
          </w:p>
        </w:tc>
        <w:tc>
          <w:tcPr>
            <w:tcW w:w="657" w:type="dxa"/>
            <w:tcBorders>
              <w:top w:val="nil"/>
              <w:bottom w:val="single" w:sz="8" w:space="0" w:color="auto"/>
            </w:tcBorders>
            <w:vAlign w:val="center"/>
          </w:tcPr>
          <w:p w:rsidR="009C2AD2" w:rsidRPr="0043258C" w:rsidRDefault="009C2AD2" w:rsidP="009C2AD2">
            <w:pPr>
              <w:jc w:val="right"/>
              <w:rPr>
                <w:rFonts w:ascii="新細明體" w:hAnsi="新細明體"/>
                <w:sz w:val="18"/>
              </w:rPr>
            </w:pPr>
            <w:r w:rsidRPr="0043258C">
              <w:rPr>
                <w:rFonts w:ascii="新細明體" w:hAnsi="新細明體"/>
                <w:b/>
                <w:sz w:val="18"/>
              </w:rPr>
              <w:t>100.00</w:t>
            </w:r>
          </w:p>
        </w:tc>
        <w:tc>
          <w:tcPr>
            <w:tcW w:w="1764" w:type="dxa"/>
            <w:tcBorders>
              <w:top w:val="nil"/>
              <w:bottom w:val="single" w:sz="8" w:space="0" w:color="auto"/>
            </w:tcBorders>
            <w:vAlign w:val="center"/>
          </w:tcPr>
          <w:p w:rsidR="009C2AD2" w:rsidRPr="0043258C" w:rsidRDefault="009C2AD2" w:rsidP="009C2AD2">
            <w:pPr>
              <w:jc w:val="right"/>
              <w:rPr>
                <w:rFonts w:ascii="新細明體" w:hAnsi="新細明體"/>
                <w:sz w:val="18"/>
              </w:rPr>
            </w:pPr>
            <w:r w:rsidRPr="0043258C">
              <w:rPr>
                <w:rFonts w:ascii="新細明體" w:hAnsi="新細明體"/>
                <w:b/>
                <w:sz w:val="18"/>
              </w:rPr>
              <w:t>75,143,491,634</w:t>
            </w:r>
          </w:p>
        </w:tc>
        <w:tc>
          <w:tcPr>
            <w:tcW w:w="672" w:type="dxa"/>
            <w:tcBorders>
              <w:top w:val="nil"/>
              <w:bottom w:val="single" w:sz="8" w:space="0" w:color="auto"/>
            </w:tcBorders>
            <w:vAlign w:val="center"/>
          </w:tcPr>
          <w:p w:rsidR="009C2AD2" w:rsidRPr="0043258C" w:rsidRDefault="009C2AD2" w:rsidP="009C2AD2">
            <w:pPr>
              <w:jc w:val="right"/>
              <w:rPr>
                <w:rFonts w:ascii="新細明體" w:hAnsi="新細明體"/>
                <w:sz w:val="18"/>
              </w:rPr>
            </w:pPr>
            <w:r w:rsidRPr="0043258C">
              <w:rPr>
                <w:rFonts w:ascii="新細明體" w:hAnsi="新細明體"/>
                <w:b/>
                <w:sz w:val="18"/>
              </w:rPr>
              <w:t>100.00</w:t>
            </w:r>
          </w:p>
        </w:tc>
        <w:tc>
          <w:tcPr>
            <w:tcW w:w="1414" w:type="dxa"/>
            <w:tcBorders>
              <w:top w:val="nil"/>
              <w:bottom w:val="single" w:sz="8" w:space="0" w:color="auto"/>
            </w:tcBorders>
            <w:vAlign w:val="center"/>
          </w:tcPr>
          <w:p w:rsidR="009C2AD2" w:rsidRPr="0043258C" w:rsidRDefault="009C2AD2" w:rsidP="009C2AD2">
            <w:pPr>
              <w:jc w:val="right"/>
              <w:rPr>
                <w:rFonts w:ascii="新細明體" w:hAnsi="新細明體"/>
                <w:noProof/>
                <w:sz w:val="18"/>
              </w:rPr>
            </w:pPr>
            <w:r w:rsidRPr="0043258C">
              <w:rPr>
                <w:rFonts w:ascii="新細明體" w:hAnsi="新細明體"/>
                <w:b/>
                <w:noProof/>
                <w:sz w:val="18"/>
              </w:rPr>
              <w:t>- 5,525,984,047</w:t>
            </w:r>
          </w:p>
        </w:tc>
        <w:tc>
          <w:tcPr>
            <w:tcW w:w="651" w:type="dxa"/>
            <w:tcBorders>
              <w:top w:val="nil"/>
              <w:bottom w:val="single" w:sz="8" w:space="0" w:color="auto"/>
              <w:right w:val="nil"/>
            </w:tcBorders>
            <w:vAlign w:val="center"/>
          </w:tcPr>
          <w:p w:rsidR="009C2AD2" w:rsidRPr="0043258C" w:rsidRDefault="009C2AD2" w:rsidP="009C2AD2">
            <w:pPr>
              <w:jc w:val="right"/>
              <w:rPr>
                <w:rFonts w:ascii="新細明體" w:hAnsi="新細明體"/>
                <w:kern w:val="0"/>
                <w:sz w:val="18"/>
              </w:rPr>
            </w:pPr>
            <w:r w:rsidRPr="0043258C">
              <w:rPr>
                <w:rFonts w:ascii="新細明體" w:hAnsi="新細明體"/>
                <w:b/>
                <w:kern w:val="0"/>
                <w:sz w:val="18"/>
              </w:rPr>
              <w:t>- 7.35</w:t>
            </w:r>
          </w:p>
        </w:tc>
      </w:tr>
    </w:tbl>
    <w:p w:rsidR="00AA6193" w:rsidRPr="0043258C" w:rsidRDefault="000739EB" w:rsidP="00DA1F4F">
      <w:pPr>
        <w:tabs>
          <w:tab w:val="left" w:pos="408"/>
        </w:tabs>
        <w:adjustRightInd w:val="0"/>
        <w:snapToGrid w:val="0"/>
        <w:spacing w:line="240" w:lineRule="exact"/>
        <w:ind w:left="502" w:hangingChars="279" w:hanging="502"/>
        <w:rPr>
          <w:rFonts w:ascii="標楷體" w:eastAsia="標楷體" w:hAnsi="標楷體"/>
          <w:sz w:val="18"/>
          <w:szCs w:val="18"/>
        </w:rPr>
      </w:pPr>
      <w:r w:rsidRPr="0043258C">
        <w:rPr>
          <w:rFonts w:ascii="標楷體" w:eastAsia="標楷體" w:hAnsi="標楷體"/>
          <w:sz w:val="18"/>
          <w:szCs w:val="18"/>
        </w:rPr>
        <w:t>註：</w:t>
      </w:r>
      <w:r w:rsidR="00F0553C" w:rsidRPr="0043258C">
        <w:rPr>
          <w:rFonts w:ascii="標楷體" w:eastAsia="標楷體" w:hAnsi="標楷體" w:hint="eastAsia"/>
          <w:sz w:val="18"/>
          <w:szCs w:val="18"/>
        </w:rPr>
        <w:t>信託代理與保證資產（負債），</w:t>
      </w:r>
      <w:r w:rsidR="00225BC6" w:rsidRPr="0043258C">
        <w:rPr>
          <w:rFonts w:ascii="標楷體" w:eastAsia="標楷體" w:hAnsi="標楷體" w:hint="eastAsia"/>
          <w:sz w:val="18"/>
          <w:szCs w:val="18"/>
        </w:rPr>
        <w:t>111年底及110年底各有56,581,983元及69,060,340元。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43258C" w:rsidRPr="0043258C" w:rsidTr="00FD27FF">
        <w:trPr>
          <w:trHeight w:val="510"/>
          <w:tblHeader/>
        </w:trPr>
        <w:tc>
          <w:tcPr>
            <w:tcW w:w="9960" w:type="dxa"/>
            <w:gridSpan w:val="7"/>
            <w:tcBorders>
              <w:bottom w:val="single" w:sz="8" w:space="0" w:color="auto"/>
            </w:tcBorders>
          </w:tcPr>
          <w:p w:rsidR="00AA6193" w:rsidRPr="0043258C" w:rsidRDefault="00AA6193" w:rsidP="00FD27FF">
            <w:pPr>
              <w:snapToGrid w:val="0"/>
              <w:ind w:leftChars="200" w:left="480"/>
              <w:jc w:val="center"/>
              <w:rPr>
                <w:rFonts w:ascii="標楷體" w:eastAsia="標楷體" w:hAnsi="標楷體"/>
                <w:b/>
                <w:sz w:val="32"/>
                <w:u w:val="single"/>
              </w:rPr>
            </w:pPr>
            <w:r w:rsidRPr="0043258C">
              <w:rPr>
                <w:rFonts w:ascii="標楷體" w:eastAsia="標楷體" w:hAnsi="標楷體" w:hint="eastAsia"/>
                <w:b/>
                <w:sz w:val="32"/>
                <w:u w:val="single"/>
              </w:rPr>
              <w:lastRenderedPageBreak/>
              <w:t xml:space="preserve">　</w:t>
            </w:r>
            <w:r w:rsidRPr="0043258C">
              <w:rPr>
                <w:rFonts w:ascii="標楷體" w:eastAsia="標楷體" w:hAnsi="標楷體"/>
                <w:b/>
                <w:sz w:val="32"/>
                <w:u w:val="single"/>
              </w:rPr>
              <w:t>營建建設基金</w:t>
            </w:r>
            <w:r w:rsidRPr="0043258C">
              <w:rPr>
                <w:rFonts w:ascii="標楷體" w:eastAsia="標楷體" w:hAnsi="標楷體" w:hint="eastAsia"/>
                <w:b/>
                <w:sz w:val="32"/>
                <w:u w:val="single"/>
              </w:rPr>
              <w:t xml:space="preserve">餘絀審定後平衡表　</w:t>
            </w:r>
            <w:r w:rsidRPr="0043258C">
              <w:rPr>
                <w:rFonts w:ascii="標楷體" w:eastAsia="標楷體" w:hAnsi="標楷體" w:hint="eastAsia"/>
                <w:sz w:val="32"/>
              </w:rPr>
              <w:t>（續）</w:t>
            </w:r>
          </w:p>
          <w:p w:rsidR="00AA6193" w:rsidRPr="0043258C" w:rsidRDefault="00AA6193" w:rsidP="000A29C7">
            <w:pPr>
              <w:tabs>
                <w:tab w:val="left" w:pos="3346"/>
                <w:tab w:val="left" w:pos="8469"/>
              </w:tabs>
              <w:snapToGrid w:val="0"/>
              <w:rPr>
                <w:rFonts w:ascii="標楷體" w:eastAsia="標楷體" w:hAnsi="標楷體"/>
                <w:b/>
                <w:sz w:val="32"/>
                <w:u w:val="single"/>
              </w:rPr>
            </w:pPr>
            <w:r w:rsidRPr="0043258C">
              <w:rPr>
                <w:rFonts w:ascii="標楷體" w:eastAsia="標楷體" w:hAnsi="標楷體"/>
                <w:spacing w:val="60"/>
              </w:rPr>
              <w:tab/>
            </w:r>
            <w:r w:rsidRPr="0043258C">
              <w:rPr>
                <w:rFonts w:ascii="標楷體" w:eastAsia="標楷體" w:hAnsi="標楷體" w:hint="eastAsia"/>
              </w:rPr>
              <w:t>中華民國</w:t>
            </w:r>
            <w:r w:rsidR="00B558E2" w:rsidRPr="0043258C">
              <w:rPr>
                <w:rFonts w:ascii="標楷體" w:eastAsia="標楷體" w:hAnsi="標楷體"/>
              </w:rPr>
              <w:t>111</w:t>
            </w:r>
            <w:r w:rsidRPr="0043258C">
              <w:rPr>
                <w:rFonts w:ascii="標楷體" w:eastAsia="標楷體" w:hAnsi="標楷體" w:hint="eastAsia"/>
              </w:rPr>
              <w:t>年12月31日</w:t>
            </w:r>
            <w:r w:rsidRPr="0043258C">
              <w:rPr>
                <w:rFonts w:ascii="標楷體" w:eastAsia="標楷體" w:hAnsi="標楷體" w:hint="eastAsia"/>
              </w:rPr>
              <w:tab/>
            </w:r>
            <w:r w:rsidRPr="0043258C">
              <w:rPr>
                <w:rFonts w:ascii="標楷體" w:eastAsia="標楷體" w:hAnsi="標楷體" w:hint="eastAsia"/>
                <w:spacing w:val="-20"/>
                <w:kern w:val="0"/>
              </w:rPr>
              <w:t>單位：新臺幣元</w:t>
            </w:r>
          </w:p>
        </w:tc>
      </w:tr>
      <w:tr w:rsidR="0043258C" w:rsidRPr="0043258C" w:rsidTr="000A29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科目</w:t>
            </w:r>
          </w:p>
        </w:tc>
        <w:tc>
          <w:tcPr>
            <w:tcW w:w="2436" w:type="dxa"/>
            <w:gridSpan w:val="2"/>
            <w:tcBorders>
              <w:top w:val="single" w:sz="8" w:space="0" w:color="auto"/>
              <w:bottom w:val="nil"/>
            </w:tcBorders>
            <w:vAlign w:val="center"/>
          </w:tcPr>
          <w:p w:rsidR="00AA6193" w:rsidRPr="0043258C" w:rsidRDefault="00B558E2" w:rsidP="00F667AF">
            <w:pPr>
              <w:ind w:left="70" w:right="42"/>
              <w:jc w:val="distribute"/>
              <w:rPr>
                <w:rFonts w:ascii="標楷體" w:eastAsia="標楷體" w:hAnsi="標楷體"/>
                <w:spacing w:val="-20"/>
                <w:szCs w:val="22"/>
              </w:rPr>
            </w:pPr>
            <w:r w:rsidRPr="0043258C">
              <w:rPr>
                <w:rFonts w:ascii="標楷體" w:eastAsia="標楷體" w:hAnsi="標楷體"/>
                <w:szCs w:val="22"/>
              </w:rPr>
              <w:t>111</w:t>
            </w:r>
            <w:r w:rsidR="00AA6193" w:rsidRPr="0043258C">
              <w:rPr>
                <w:rFonts w:ascii="標楷體" w:eastAsia="標楷體" w:hAnsi="標楷體" w:hint="eastAsia"/>
                <w:spacing w:val="-20"/>
                <w:szCs w:val="22"/>
              </w:rPr>
              <w:t>年12月31日</w:t>
            </w:r>
          </w:p>
        </w:tc>
        <w:tc>
          <w:tcPr>
            <w:tcW w:w="2436" w:type="dxa"/>
            <w:gridSpan w:val="2"/>
            <w:tcBorders>
              <w:top w:val="single" w:sz="8" w:space="0" w:color="auto"/>
              <w:bottom w:val="nil"/>
            </w:tcBorders>
            <w:vAlign w:val="center"/>
          </w:tcPr>
          <w:p w:rsidR="00AA6193" w:rsidRPr="0043258C" w:rsidRDefault="00B558E2" w:rsidP="00F667AF">
            <w:pPr>
              <w:ind w:left="1" w:right="42" w:firstLineChars="27" w:firstLine="65"/>
              <w:jc w:val="distribute"/>
              <w:rPr>
                <w:rFonts w:ascii="標楷體" w:eastAsia="標楷體" w:hAnsi="標楷體"/>
                <w:spacing w:val="-20"/>
                <w:szCs w:val="22"/>
              </w:rPr>
            </w:pPr>
            <w:r w:rsidRPr="0043258C">
              <w:rPr>
                <w:rFonts w:ascii="標楷體" w:eastAsia="標楷體" w:hAnsi="標楷體"/>
                <w:szCs w:val="22"/>
              </w:rPr>
              <w:t>110</w:t>
            </w:r>
            <w:r w:rsidR="00AA6193" w:rsidRPr="0043258C">
              <w:rPr>
                <w:rFonts w:ascii="標楷體" w:eastAsia="標楷體" w:hAnsi="標楷體" w:hint="eastAsia"/>
                <w:spacing w:val="-20"/>
                <w:szCs w:val="22"/>
              </w:rPr>
              <w:t>年12月31日</w:t>
            </w:r>
          </w:p>
        </w:tc>
        <w:tc>
          <w:tcPr>
            <w:tcW w:w="2065" w:type="dxa"/>
            <w:gridSpan w:val="2"/>
            <w:tcBorders>
              <w:top w:val="single" w:sz="8" w:space="0" w:color="auto"/>
              <w:bottom w:val="nil"/>
              <w:right w:val="nil"/>
            </w:tcBorders>
            <w:vAlign w:val="center"/>
          </w:tcPr>
          <w:p w:rsidR="00AA6193" w:rsidRPr="0043258C" w:rsidRDefault="00AA6193" w:rsidP="00F667AF">
            <w:pPr>
              <w:jc w:val="distribute"/>
              <w:rPr>
                <w:rFonts w:ascii="標楷體" w:eastAsia="標楷體" w:hAnsi="標楷體"/>
                <w:szCs w:val="22"/>
              </w:rPr>
            </w:pPr>
            <w:r w:rsidRPr="0043258C">
              <w:rPr>
                <w:rFonts w:ascii="標楷體" w:eastAsia="標楷體" w:hAnsi="標楷體" w:hint="eastAsia"/>
                <w:szCs w:val="22"/>
              </w:rPr>
              <w:t>比較增減</w:t>
            </w:r>
          </w:p>
        </w:tc>
      </w:tr>
      <w:tr w:rsidR="0043258C" w:rsidRPr="0043258C" w:rsidTr="000A29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tcBorders>
              <w:top w:val="nil"/>
              <w:left w:val="nil"/>
              <w:bottom w:val="single" w:sz="8" w:space="0" w:color="auto"/>
            </w:tcBorders>
            <w:vAlign w:val="center"/>
          </w:tcPr>
          <w:p w:rsidR="00AA6193" w:rsidRPr="0043258C" w:rsidRDefault="00AA6193" w:rsidP="00F667AF">
            <w:pPr>
              <w:ind w:left="113" w:right="113"/>
              <w:jc w:val="distribute"/>
              <w:rPr>
                <w:rFonts w:ascii="標楷體" w:eastAsia="標楷體" w:hAnsi="標楷體"/>
                <w:szCs w:val="22"/>
              </w:rPr>
            </w:pPr>
          </w:p>
        </w:tc>
        <w:tc>
          <w:tcPr>
            <w:tcW w:w="1779" w:type="dxa"/>
            <w:tcBorders>
              <w:bottom w:val="single" w:sz="8" w:space="0" w:color="auto"/>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57" w:type="dxa"/>
            <w:tcBorders>
              <w:bottom w:val="single" w:sz="8" w:space="0" w:color="auto"/>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w:t>
            </w:r>
          </w:p>
        </w:tc>
        <w:tc>
          <w:tcPr>
            <w:tcW w:w="1764" w:type="dxa"/>
            <w:tcBorders>
              <w:bottom w:val="single" w:sz="8" w:space="0" w:color="auto"/>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72" w:type="dxa"/>
            <w:tcBorders>
              <w:bottom w:val="single" w:sz="8" w:space="0" w:color="auto"/>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w:t>
            </w:r>
          </w:p>
        </w:tc>
        <w:tc>
          <w:tcPr>
            <w:tcW w:w="1414" w:type="dxa"/>
            <w:tcBorders>
              <w:bottom w:val="single" w:sz="8" w:space="0" w:color="auto"/>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金額</w:t>
            </w:r>
          </w:p>
        </w:tc>
        <w:tc>
          <w:tcPr>
            <w:tcW w:w="651" w:type="dxa"/>
            <w:tcBorders>
              <w:bottom w:val="single" w:sz="8" w:space="0" w:color="auto"/>
              <w:right w:val="nil"/>
            </w:tcBorders>
            <w:vAlign w:val="center"/>
          </w:tcPr>
          <w:p w:rsidR="00AA6193" w:rsidRPr="0043258C" w:rsidRDefault="00AA6193" w:rsidP="00F667AF">
            <w:pPr>
              <w:ind w:left="113" w:right="113"/>
              <w:jc w:val="distribute"/>
              <w:rPr>
                <w:rFonts w:ascii="標楷體" w:eastAsia="標楷體" w:hAnsi="標楷體"/>
                <w:szCs w:val="22"/>
              </w:rPr>
            </w:pPr>
            <w:r w:rsidRPr="0043258C">
              <w:rPr>
                <w:rFonts w:ascii="標楷體" w:eastAsia="標楷體" w:hAnsi="標楷體" w:hint="eastAsia"/>
                <w:szCs w:val="22"/>
              </w:rPr>
              <w:t>％</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jc w:val="distribute"/>
              <w:rPr>
                <w:rFonts w:ascii="標楷體" w:eastAsia="標楷體" w:hAnsi="標楷體"/>
                <w:spacing w:val="-6"/>
                <w:kern w:val="0"/>
                <w:sz w:val="22"/>
              </w:rPr>
            </w:pPr>
            <w:r w:rsidRPr="0043258C">
              <w:rPr>
                <w:rFonts w:ascii="標楷體" w:eastAsia="標楷體" w:hAnsi="標楷體"/>
                <w:b/>
                <w:spacing w:val="-6"/>
                <w:kern w:val="0"/>
              </w:rPr>
              <w:t>負債</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33,120,209,849</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47.57</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32,193,058,872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42.84</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b/>
                <w:noProof/>
                <w:sz w:val="18"/>
              </w:rPr>
              <w:t>927,150,977</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b/>
                <w:kern w:val="0"/>
                <w:sz w:val="18"/>
              </w:rPr>
              <w:t>2.88</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流動負債</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946,641,921</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1.36</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1,430,989,882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1.90</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- 484,347,961</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- 33.85</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應付款項</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265,928,103</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0.38</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705,143,282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0.94</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- 439,215,179</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- 62.29</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預收款項</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680,713,818</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0.98</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725,846,600</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0.97</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- 45,132,782</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- 6.22</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長期負債</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32,050,193,613</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46.04</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30,624,753,988</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40.76</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1,425,439,625</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4.65</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長期債務</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32,050,193,613</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46.04</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30,624,753,988</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40.76</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1,425,439,625</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4.65</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其他負債</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123,374,315</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0.18</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137,315,002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0.18</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- 13,940,687</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- 10.15</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什項負債</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123,374,315</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0.18</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137,315,002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0.18</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- 13,940,687</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- 10.15</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jc w:val="distribute"/>
              <w:rPr>
                <w:rFonts w:ascii="標楷體" w:eastAsia="標楷體" w:hAnsi="標楷體"/>
                <w:spacing w:val="-6"/>
                <w:kern w:val="0"/>
                <w:sz w:val="22"/>
              </w:rPr>
            </w:pPr>
            <w:r w:rsidRPr="0043258C">
              <w:rPr>
                <w:rFonts w:ascii="標楷體" w:eastAsia="標楷體" w:hAnsi="標楷體"/>
                <w:b/>
                <w:spacing w:val="-6"/>
                <w:kern w:val="0"/>
              </w:rPr>
              <w:t>淨值</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36,497,297,738</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52.43</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42,950,432,762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57.16</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b/>
                <w:noProof/>
                <w:sz w:val="18"/>
              </w:rPr>
              <w:t>- 6,453,135,024</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b/>
                <w:kern w:val="0"/>
                <w:sz w:val="18"/>
              </w:rPr>
              <w:t>- 15.02</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基金</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36,777,339,442</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52.83</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41,749,501,442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55.56</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- 4,972,162,000</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- 11.91</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基金</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36,777,339,442</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52.83</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41,749,501,442</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55.56</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- 4,972,162,000</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- 11.91</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公積</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756,178,596</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1.09</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692,108,480</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0.92</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64,070,116</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9.26</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資本公積</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756,178,596</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1.09</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692,108,480</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0.92</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64,070,116</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9.26</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100" w:left="240"/>
              <w:jc w:val="distribute"/>
              <w:rPr>
                <w:rFonts w:ascii="標楷體" w:eastAsia="標楷體" w:hAnsi="標楷體"/>
                <w:spacing w:val="-6"/>
                <w:kern w:val="0"/>
                <w:sz w:val="22"/>
              </w:rPr>
            </w:pPr>
            <w:r w:rsidRPr="0043258C">
              <w:rPr>
                <w:rFonts w:ascii="標楷體" w:eastAsia="標楷體" w:hAnsi="標楷體"/>
                <w:spacing w:val="-6"/>
                <w:kern w:val="0"/>
                <w:sz w:val="22"/>
              </w:rPr>
              <w:t>累積餘絀</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- 1,036,220,300</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- 1.49</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508,822,840</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0.68</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- 1,545,043,140</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spacing w:val="-6"/>
                <w:kern w:val="0"/>
                <w:sz w:val="22"/>
              </w:rPr>
              <w:t>累積賸餘</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508,822,840</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0.68</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- 508,822,840</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- 100.00</w:t>
            </w:r>
          </w:p>
        </w:tc>
      </w:tr>
      <w:tr w:rsidR="0043258C"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nil"/>
            </w:tcBorders>
            <w:vAlign w:val="center"/>
          </w:tcPr>
          <w:p w:rsidR="00225BC6" w:rsidRPr="0043258C" w:rsidRDefault="00225BC6" w:rsidP="00225BC6">
            <w:pPr>
              <w:ind w:leftChars="200" w:left="480"/>
              <w:jc w:val="distribute"/>
              <w:rPr>
                <w:rFonts w:ascii="標楷體" w:eastAsia="標楷體" w:hAnsi="標楷體"/>
                <w:spacing w:val="-6"/>
                <w:kern w:val="0"/>
                <w:sz w:val="22"/>
              </w:rPr>
            </w:pPr>
            <w:r w:rsidRPr="0043258C">
              <w:rPr>
                <w:rFonts w:ascii="標楷體" w:eastAsia="標楷體" w:hAnsi="標楷體" w:hint="eastAsia"/>
                <w:spacing w:val="-6"/>
                <w:kern w:val="0"/>
                <w:sz w:val="22"/>
              </w:rPr>
              <w:t>累積短絀</w:t>
            </w:r>
          </w:p>
        </w:tc>
        <w:tc>
          <w:tcPr>
            <w:tcW w:w="1779"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- 1,036,220,300</w:t>
            </w:r>
          </w:p>
        </w:tc>
        <w:tc>
          <w:tcPr>
            <w:tcW w:w="657"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- 1.49</w:t>
            </w:r>
          </w:p>
        </w:tc>
        <w:tc>
          <w:tcPr>
            <w:tcW w:w="1764"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w:t>
            </w:r>
          </w:p>
        </w:tc>
        <w:tc>
          <w:tcPr>
            <w:tcW w:w="672" w:type="dxa"/>
            <w:tcBorders>
              <w:top w:val="nil"/>
              <w:bottom w:val="nil"/>
            </w:tcBorders>
            <w:vAlign w:val="center"/>
          </w:tcPr>
          <w:p w:rsidR="00225BC6" w:rsidRPr="0043258C" w:rsidRDefault="00225BC6" w:rsidP="00225BC6">
            <w:pPr>
              <w:jc w:val="right"/>
              <w:rPr>
                <w:rFonts w:ascii="新細明體" w:hAnsi="新細明體"/>
                <w:sz w:val="18"/>
              </w:rPr>
            </w:pPr>
            <w:r w:rsidRPr="0043258C">
              <w:rPr>
                <w:rFonts w:ascii="新細明體" w:hAnsi="新細明體"/>
                <w:sz w:val="18"/>
              </w:rPr>
              <w:t>－</w:t>
            </w:r>
          </w:p>
        </w:tc>
        <w:tc>
          <w:tcPr>
            <w:tcW w:w="1414" w:type="dxa"/>
            <w:tcBorders>
              <w:top w:val="nil"/>
              <w:bottom w:val="nil"/>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noProof/>
                <w:sz w:val="18"/>
              </w:rPr>
              <w:t>- 1,036,220,300</w:t>
            </w:r>
          </w:p>
        </w:tc>
        <w:tc>
          <w:tcPr>
            <w:tcW w:w="651" w:type="dxa"/>
            <w:tcBorders>
              <w:top w:val="nil"/>
              <w:bottom w:val="nil"/>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kern w:val="0"/>
                <w:sz w:val="18"/>
              </w:rPr>
              <w:t>--</w:t>
            </w:r>
          </w:p>
        </w:tc>
      </w:tr>
      <w:tr w:rsidR="00225BC6" w:rsidRPr="0043258C" w:rsidTr="0093066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3023" w:type="dxa"/>
            <w:tcBorders>
              <w:top w:val="nil"/>
              <w:left w:val="nil"/>
              <w:bottom w:val="single" w:sz="8" w:space="0" w:color="auto"/>
            </w:tcBorders>
            <w:vAlign w:val="center"/>
          </w:tcPr>
          <w:p w:rsidR="00225BC6" w:rsidRPr="0043258C" w:rsidRDefault="00225BC6" w:rsidP="00225BC6">
            <w:pPr>
              <w:jc w:val="distribute"/>
              <w:rPr>
                <w:rFonts w:ascii="標楷體" w:eastAsia="標楷體" w:hAnsi="標楷體"/>
                <w:spacing w:val="-6"/>
                <w:kern w:val="0"/>
                <w:sz w:val="22"/>
              </w:rPr>
            </w:pPr>
            <w:r w:rsidRPr="0043258C">
              <w:rPr>
                <w:rFonts w:ascii="標楷體" w:eastAsia="標楷體" w:hAnsi="標楷體"/>
                <w:b/>
                <w:spacing w:val="-6"/>
                <w:kern w:val="0"/>
              </w:rPr>
              <w:t>合計</w:t>
            </w:r>
          </w:p>
        </w:tc>
        <w:tc>
          <w:tcPr>
            <w:tcW w:w="1779" w:type="dxa"/>
            <w:tcBorders>
              <w:top w:val="nil"/>
              <w:bottom w:val="single" w:sz="8" w:space="0" w:color="auto"/>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69,617,507,587</w:t>
            </w:r>
          </w:p>
        </w:tc>
        <w:tc>
          <w:tcPr>
            <w:tcW w:w="657" w:type="dxa"/>
            <w:tcBorders>
              <w:top w:val="nil"/>
              <w:bottom w:val="single" w:sz="8" w:space="0" w:color="auto"/>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100.00</w:t>
            </w:r>
          </w:p>
        </w:tc>
        <w:tc>
          <w:tcPr>
            <w:tcW w:w="1764" w:type="dxa"/>
            <w:tcBorders>
              <w:top w:val="nil"/>
              <w:bottom w:val="single" w:sz="8" w:space="0" w:color="auto"/>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75,143,491,634</w:t>
            </w:r>
          </w:p>
        </w:tc>
        <w:tc>
          <w:tcPr>
            <w:tcW w:w="672" w:type="dxa"/>
            <w:tcBorders>
              <w:top w:val="nil"/>
              <w:bottom w:val="single" w:sz="8" w:space="0" w:color="auto"/>
            </w:tcBorders>
            <w:vAlign w:val="center"/>
          </w:tcPr>
          <w:p w:rsidR="00225BC6" w:rsidRPr="0043258C" w:rsidRDefault="00225BC6" w:rsidP="00225BC6">
            <w:pPr>
              <w:jc w:val="right"/>
              <w:rPr>
                <w:rFonts w:ascii="新細明體" w:hAnsi="新細明體"/>
                <w:sz w:val="18"/>
              </w:rPr>
            </w:pPr>
            <w:r w:rsidRPr="0043258C">
              <w:rPr>
                <w:rFonts w:ascii="新細明體" w:hAnsi="新細明體"/>
                <w:b/>
                <w:sz w:val="18"/>
              </w:rPr>
              <w:t>100.00</w:t>
            </w:r>
          </w:p>
        </w:tc>
        <w:tc>
          <w:tcPr>
            <w:tcW w:w="1414" w:type="dxa"/>
            <w:tcBorders>
              <w:top w:val="nil"/>
              <w:bottom w:val="single" w:sz="8" w:space="0" w:color="auto"/>
            </w:tcBorders>
            <w:vAlign w:val="center"/>
          </w:tcPr>
          <w:p w:rsidR="00225BC6" w:rsidRPr="0043258C" w:rsidRDefault="00225BC6" w:rsidP="00225BC6">
            <w:pPr>
              <w:jc w:val="right"/>
              <w:rPr>
                <w:rFonts w:ascii="新細明體" w:hAnsi="新細明體"/>
                <w:noProof/>
                <w:sz w:val="18"/>
              </w:rPr>
            </w:pPr>
            <w:r w:rsidRPr="0043258C">
              <w:rPr>
                <w:rFonts w:ascii="新細明體" w:hAnsi="新細明體"/>
                <w:b/>
                <w:noProof/>
                <w:sz w:val="18"/>
              </w:rPr>
              <w:t>- 5,525,984,047</w:t>
            </w:r>
          </w:p>
        </w:tc>
        <w:tc>
          <w:tcPr>
            <w:tcW w:w="651" w:type="dxa"/>
            <w:tcBorders>
              <w:top w:val="nil"/>
              <w:bottom w:val="single" w:sz="8" w:space="0" w:color="auto"/>
              <w:right w:val="nil"/>
            </w:tcBorders>
            <w:vAlign w:val="center"/>
          </w:tcPr>
          <w:p w:rsidR="00225BC6" w:rsidRPr="0043258C" w:rsidRDefault="00225BC6" w:rsidP="00225BC6">
            <w:pPr>
              <w:jc w:val="right"/>
              <w:rPr>
                <w:rFonts w:ascii="新細明體" w:hAnsi="新細明體"/>
                <w:kern w:val="0"/>
                <w:sz w:val="18"/>
              </w:rPr>
            </w:pPr>
            <w:r w:rsidRPr="0043258C">
              <w:rPr>
                <w:rFonts w:ascii="新細明體" w:hAnsi="新細明體"/>
                <w:b/>
                <w:kern w:val="0"/>
                <w:sz w:val="18"/>
              </w:rPr>
              <w:t>- 7.35</w:t>
            </w:r>
          </w:p>
        </w:tc>
      </w:tr>
    </w:tbl>
    <w:p w:rsidR="00AA6193" w:rsidRPr="0043258C" w:rsidRDefault="00AA6193" w:rsidP="000A29C7">
      <w:pPr>
        <w:tabs>
          <w:tab w:val="left" w:pos="408"/>
        </w:tabs>
        <w:adjustRightInd w:val="0"/>
        <w:snapToGrid w:val="0"/>
        <w:spacing w:line="20" w:lineRule="exact"/>
        <w:ind w:left="558" w:hangingChars="279" w:hanging="558"/>
        <w:rPr>
          <w:rFonts w:ascii="標楷體" w:eastAsia="標楷體" w:hAnsi="標楷體"/>
          <w:sz w:val="20"/>
        </w:rPr>
      </w:pPr>
    </w:p>
    <w:sectPr w:rsidR="00AA6193" w:rsidRPr="0043258C" w:rsidSect="00682268">
      <w:footerReference w:type="even" r:id="rId8"/>
      <w:footerReference w:type="default" r:id="rId9"/>
      <w:pgSz w:w="11906" w:h="16838" w:code="9"/>
      <w:pgMar w:top="1418" w:right="851" w:bottom="1418" w:left="851" w:header="1021" w:footer="737" w:gutter="284"/>
      <w:pgNumType w:start="1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991" w:rsidRDefault="00761991">
      <w:r>
        <w:separator/>
      </w:r>
    </w:p>
  </w:endnote>
  <w:endnote w:type="continuationSeparator" w:id="0">
    <w:p w:rsidR="00761991" w:rsidRDefault="007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E4" w:rsidRPr="000A29C7" w:rsidRDefault="007A5309" w:rsidP="000A29C7">
    <w:pPr>
      <w:pStyle w:val="a6"/>
      <w:tabs>
        <w:tab w:val="clear" w:pos="8306"/>
      </w:tabs>
      <w:jc w:val="center"/>
      <w:rPr>
        <w:rFonts w:ascii="標楷體" w:eastAsia="標楷體" w:hAnsi="標楷體"/>
      </w:rPr>
    </w:pPr>
    <w:sdt>
      <w:sdtPr>
        <w:rPr>
          <w:rFonts w:hint="eastAsia"/>
        </w:rPr>
        <w:id w:val="-1568101949"/>
        <w:docPartObj>
          <w:docPartGallery w:val="Page Numbers (Bottom of Page)"/>
          <w:docPartUnique/>
        </w:docPartObj>
      </w:sdtPr>
      <w:sdtEndPr>
        <w:rPr>
          <w:rFonts w:ascii="標楷體" w:eastAsia="標楷體" w:hAnsi="標楷體"/>
        </w:rPr>
      </w:sdtEndPr>
      <w:sdtContent>
        <w:r w:rsidR="00DB6AE4" w:rsidRPr="000A29C7">
          <w:rPr>
            <w:rFonts w:ascii="標楷體" w:eastAsia="標楷體" w:hAnsi="標楷體" w:hint="eastAsia"/>
          </w:rPr>
          <w:fldChar w:fldCharType="begin"/>
        </w:r>
        <w:r w:rsidR="00DB6AE4" w:rsidRPr="000A29C7">
          <w:rPr>
            <w:rFonts w:ascii="標楷體" w:eastAsia="標楷體" w:hAnsi="標楷體" w:hint="eastAsia"/>
          </w:rPr>
          <w:instrText>PAGE   \* MERGEFORMAT</w:instrText>
        </w:r>
        <w:r w:rsidR="00DB6AE4" w:rsidRPr="000A29C7">
          <w:rPr>
            <w:rFonts w:ascii="標楷體" w:eastAsia="標楷體" w:hAnsi="標楷體" w:hint="eastAsia"/>
          </w:rPr>
          <w:fldChar w:fldCharType="separate"/>
        </w:r>
        <w:r w:rsidR="00DB6AE4">
          <w:rPr>
            <w:rFonts w:ascii="標楷體" w:eastAsia="標楷體" w:hAnsi="標楷體"/>
            <w:noProof/>
          </w:rPr>
          <w:t>10</w:t>
        </w:r>
        <w:r w:rsidR="00DB6AE4" w:rsidRPr="000A29C7">
          <w:rPr>
            <w:rFonts w:ascii="標楷體" w:eastAsia="標楷體" w:hAnsi="標楷體" w:hint="eastAsia"/>
          </w:rPr>
          <w:fldChar w:fldCharType="end"/>
        </w:r>
      </w:sdtContent>
    </w:sdt>
  </w:p>
  <w:p w:rsidR="00DB6AE4" w:rsidRDefault="00DB6AE4" w:rsidP="000A29C7">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E4" w:rsidRPr="004D50B6" w:rsidRDefault="00DB6AE4" w:rsidP="00682268">
    <w:pPr>
      <w:pStyle w:val="a6"/>
      <w:jc w:val="center"/>
      <w:rPr>
        <w:rFonts w:ascii="標楷體" w:eastAsia="標楷體" w:hAnsi="標楷體"/>
      </w:rPr>
    </w:pPr>
    <w:r w:rsidRPr="004D50B6">
      <w:rPr>
        <w:rFonts w:ascii="標楷體" w:eastAsia="標楷體" w:hAnsi="標楷體" w:hint="eastAsia"/>
      </w:rPr>
      <w:t>乙-</w:t>
    </w:r>
    <w:r w:rsidRPr="004D50B6">
      <w:rPr>
        <w:rStyle w:val="a8"/>
        <w:rFonts w:ascii="標楷體" w:eastAsia="標楷體" w:hAnsi="標楷體"/>
      </w:rPr>
      <w:fldChar w:fldCharType="begin"/>
    </w:r>
    <w:r w:rsidRPr="004D50B6">
      <w:rPr>
        <w:rStyle w:val="a8"/>
        <w:rFonts w:ascii="標楷體" w:eastAsia="標楷體" w:hAnsi="標楷體"/>
      </w:rPr>
      <w:instrText xml:space="preserve"> PAGE </w:instrText>
    </w:r>
    <w:r w:rsidRPr="004D50B6">
      <w:rPr>
        <w:rStyle w:val="a8"/>
        <w:rFonts w:ascii="標楷體" w:eastAsia="標楷體" w:hAnsi="標楷體"/>
      </w:rPr>
      <w:fldChar w:fldCharType="separate"/>
    </w:r>
    <w:r w:rsidR="007A5309">
      <w:rPr>
        <w:rStyle w:val="a8"/>
        <w:rFonts w:ascii="標楷體" w:eastAsia="標楷體" w:hAnsi="標楷體"/>
        <w:noProof/>
      </w:rPr>
      <w:t>13</w:t>
    </w:r>
    <w:r w:rsidRPr="004D50B6">
      <w:rPr>
        <w:rStyle w:val="a8"/>
        <w:rFonts w:ascii="標楷體" w:eastAsia="標楷體" w:hAnsi="標楷體"/>
      </w:rPr>
      <w:fldChar w:fldCharType="end"/>
    </w:r>
  </w:p>
  <w:p w:rsidR="00DB6AE4" w:rsidRPr="000A29C7" w:rsidRDefault="00DB6AE4" w:rsidP="000A29C7">
    <w:pPr>
      <w:pStyle w:val="a6"/>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991" w:rsidRDefault="00761991">
      <w:r>
        <w:separator/>
      </w:r>
    </w:p>
  </w:footnote>
  <w:footnote w:type="continuationSeparator" w:id="0">
    <w:p w:rsidR="00761991" w:rsidRDefault="00761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7628F"/>
    <w:multiLevelType w:val="hybridMultilevel"/>
    <w:tmpl w:val="3A5ADBC4"/>
    <w:lvl w:ilvl="0" w:tplc="ED5ED8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492B25"/>
    <w:multiLevelType w:val="hybridMultilevel"/>
    <w:tmpl w:val="811A4A82"/>
    <w:lvl w:ilvl="0" w:tplc="7A7200FE">
      <w:start w:val="1"/>
      <w:numFmt w:val="decimal"/>
      <w:lvlText w:val="%1."/>
      <w:lvlJc w:val="left"/>
      <w:pPr>
        <w:ind w:left="2486" w:hanging="360"/>
      </w:pPr>
      <w:rPr>
        <w:rFonts w:hint="default"/>
      </w:r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2"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43C34259"/>
    <w:multiLevelType w:val="hybridMultilevel"/>
    <w:tmpl w:val="03E60C06"/>
    <w:lvl w:ilvl="0" w:tplc="D6807E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8ED0B92"/>
    <w:multiLevelType w:val="hybridMultilevel"/>
    <w:tmpl w:val="66BA8492"/>
    <w:lvl w:ilvl="0" w:tplc="6D1888A4">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15:restartNumberingAfterBreak="0">
    <w:nsid w:val="6C814FE5"/>
    <w:multiLevelType w:val="hybridMultilevel"/>
    <w:tmpl w:val="CCBAA6A8"/>
    <w:lvl w:ilvl="0" w:tplc="025CD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6"/>
  </w:num>
  <w:num w:numId="2">
    <w:abstractNumId w:val="2"/>
  </w:num>
  <w:num w:numId="3">
    <w:abstractNumId w:val="1"/>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ED6"/>
    <w:rsid w:val="000015DF"/>
    <w:rsid w:val="000047C0"/>
    <w:rsid w:val="00004CE2"/>
    <w:rsid w:val="000077CE"/>
    <w:rsid w:val="00013381"/>
    <w:rsid w:val="0001434F"/>
    <w:rsid w:val="000160AD"/>
    <w:rsid w:val="000205DB"/>
    <w:rsid w:val="00020B25"/>
    <w:rsid w:val="00020B57"/>
    <w:rsid w:val="00024F02"/>
    <w:rsid w:val="000270BE"/>
    <w:rsid w:val="000313EA"/>
    <w:rsid w:val="0003659C"/>
    <w:rsid w:val="00037465"/>
    <w:rsid w:val="000422BE"/>
    <w:rsid w:val="00042C79"/>
    <w:rsid w:val="0004384E"/>
    <w:rsid w:val="00043EBF"/>
    <w:rsid w:val="000443FC"/>
    <w:rsid w:val="00045136"/>
    <w:rsid w:val="00045B0B"/>
    <w:rsid w:val="00047A0E"/>
    <w:rsid w:val="00053AFE"/>
    <w:rsid w:val="0005569F"/>
    <w:rsid w:val="00057714"/>
    <w:rsid w:val="0006346A"/>
    <w:rsid w:val="00064ED8"/>
    <w:rsid w:val="00064F9D"/>
    <w:rsid w:val="00065533"/>
    <w:rsid w:val="000659E3"/>
    <w:rsid w:val="00067ED6"/>
    <w:rsid w:val="000739EB"/>
    <w:rsid w:val="00073E8B"/>
    <w:rsid w:val="00076266"/>
    <w:rsid w:val="00076D24"/>
    <w:rsid w:val="000825E5"/>
    <w:rsid w:val="00084AFA"/>
    <w:rsid w:val="00085003"/>
    <w:rsid w:val="00085CBE"/>
    <w:rsid w:val="000876F6"/>
    <w:rsid w:val="00091A1A"/>
    <w:rsid w:val="00092F7D"/>
    <w:rsid w:val="000931E2"/>
    <w:rsid w:val="000932A4"/>
    <w:rsid w:val="00094D58"/>
    <w:rsid w:val="000A29C7"/>
    <w:rsid w:val="000A3D42"/>
    <w:rsid w:val="000A473C"/>
    <w:rsid w:val="000A4D1D"/>
    <w:rsid w:val="000B4929"/>
    <w:rsid w:val="000B585A"/>
    <w:rsid w:val="000B76CF"/>
    <w:rsid w:val="000C0205"/>
    <w:rsid w:val="000C11DF"/>
    <w:rsid w:val="000C1E2F"/>
    <w:rsid w:val="000C21CB"/>
    <w:rsid w:val="000C2505"/>
    <w:rsid w:val="000C3AA8"/>
    <w:rsid w:val="000C3BA1"/>
    <w:rsid w:val="000D1AB8"/>
    <w:rsid w:val="000D3B8B"/>
    <w:rsid w:val="000D450A"/>
    <w:rsid w:val="000D67B9"/>
    <w:rsid w:val="000E1266"/>
    <w:rsid w:val="000E30AF"/>
    <w:rsid w:val="000E580A"/>
    <w:rsid w:val="000F0B28"/>
    <w:rsid w:val="000F1EE3"/>
    <w:rsid w:val="000F4D6B"/>
    <w:rsid w:val="000F5CF8"/>
    <w:rsid w:val="000F5E77"/>
    <w:rsid w:val="001021F1"/>
    <w:rsid w:val="001039C2"/>
    <w:rsid w:val="00103E99"/>
    <w:rsid w:val="001049E8"/>
    <w:rsid w:val="00105000"/>
    <w:rsid w:val="00105D66"/>
    <w:rsid w:val="00106C71"/>
    <w:rsid w:val="00110B8B"/>
    <w:rsid w:val="00111F6A"/>
    <w:rsid w:val="001146A4"/>
    <w:rsid w:val="00115C72"/>
    <w:rsid w:val="001163D9"/>
    <w:rsid w:val="0012301C"/>
    <w:rsid w:val="00124356"/>
    <w:rsid w:val="00125107"/>
    <w:rsid w:val="00125583"/>
    <w:rsid w:val="00125D0B"/>
    <w:rsid w:val="001272D0"/>
    <w:rsid w:val="00127EDC"/>
    <w:rsid w:val="001341EA"/>
    <w:rsid w:val="00136561"/>
    <w:rsid w:val="00140CEB"/>
    <w:rsid w:val="00145EE3"/>
    <w:rsid w:val="00146B5C"/>
    <w:rsid w:val="00146C20"/>
    <w:rsid w:val="001502E6"/>
    <w:rsid w:val="00150F7F"/>
    <w:rsid w:val="001533F9"/>
    <w:rsid w:val="00153636"/>
    <w:rsid w:val="0015632D"/>
    <w:rsid w:val="001616C1"/>
    <w:rsid w:val="001623EC"/>
    <w:rsid w:val="00165C4B"/>
    <w:rsid w:val="00166CB5"/>
    <w:rsid w:val="00167D0A"/>
    <w:rsid w:val="00171CA3"/>
    <w:rsid w:val="00172992"/>
    <w:rsid w:val="001750FC"/>
    <w:rsid w:val="001834EC"/>
    <w:rsid w:val="00186697"/>
    <w:rsid w:val="00190516"/>
    <w:rsid w:val="00191472"/>
    <w:rsid w:val="00193012"/>
    <w:rsid w:val="00197002"/>
    <w:rsid w:val="00197143"/>
    <w:rsid w:val="001A0AA5"/>
    <w:rsid w:val="001A0F24"/>
    <w:rsid w:val="001A168E"/>
    <w:rsid w:val="001A367A"/>
    <w:rsid w:val="001A41AE"/>
    <w:rsid w:val="001A49FD"/>
    <w:rsid w:val="001A68A8"/>
    <w:rsid w:val="001B0310"/>
    <w:rsid w:val="001B317F"/>
    <w:rsid w:val="001B68C1"/>
    <w:rsid w:val="001C0805"/>
    <w:rsid w:val="001C1A8F"/>
    <w:rsid w:val="001C1FE5"/>
    <w:rsid w:val="001C2B75"/>
    <w:rsid w:val="001C5824"/>
    <w:rsid w:val="001C5A4B"/>
    <w:rsid w:val="001C64FE"/>
    <w:rsid w:val="001D1F17"/>
    <w:rsid w:val="001D2953"/>
    <w:rsid w:val="001D4D16"/>
    <w:rsid w:val="001D518D"/>
    <w:rsid w:val="001D6F75"/>
    <w:rsid w:val="001D7FB6"/>
    <w:rsid w:val="001E0BFB"/>
    <w:rsid w:val="001E330D"/>
    <w:rsid w:val="001F4F72"/>
    <w:rsid w:val="001F6074"/>
    <w:rsid w:val="0020060C"/>
    <w:rsid w:val="00203BC6"/>
    <w:rsid w:val="00205821"/>
    <w:rsid w:val="00207DB1"/>
    <w:rsid w:val="00210450"/>
    <w:rsid w:val="0021092B"/>
    <w:rsid w:val="00211050"/>
    <w:rsid w:val="00214237"/>
    <w:rsid w:val="002150AA"/>
    <w:rsid w:val="0021537F"/>
    <w:rsid w:val="0021704F"/>
    <w:rsid w:val="00217145"/>
    <w:rsid w:val="00221023"/>
    <w:rsid w:val="00221027"/>
    <w:rsid w:val="002224C3"/>
    <w:rsid w:val="002229F3"/>
    <w:rsid w:val="002258EE"/>
    <w:rsid w:val="00225BC6"/>
    <w:rsid w:val="00232D68"/>
    <w:rsid w:val="00233FF4"/>
    <w:rsid w:val="0024161E"/>
    <w:rsid w:val="002436AF"/>
    <w:rsid w:val="00247B5E"/>
    <w:rsid w:val="0025042F"/>
    <w:rsid w:val="00251819"/>
    <w:rsid w:val="00253CB3"/>
    <w:rsid w:val="00254260"/>
    <w:rsid w:val="002562BA"/>
    <w:rsid w:val="00257709"/>
    <w:rsid w:val="00260A14"/>
    <w:rsid w:val="002619E3"/>
    <w:rsid w:val="00261A44"/>
    <w:rsid w:val="00263466"/>
    <w:rsid w:val="00265941"/>
    <w:rsid w:val="00265E7E"/>
    <w:rsid w:val="002668F3"/>
    <w:rsid w:val="0027118A"/>
    <w:rsid w:val="00271835"/>
    <w:rsid w:val="00273332"/>
    <w:rsid w:val="002758C7"/>
    <w:rsid w:val="00277191"/>
    <w:rsid w:val="0028027B"/>
    <w:rsid w:val="002818C2"/>
    <w:rsid w:val="0028570F"/>
    <w:rsid w:val="00285EA1"/>
    <w:rsid w:val="00290DBA"/>
    <w:rsid w:val="00291C47"/>
    <w:rsid w:val="00295F72"/>
    <w:rsid w:val="002966C0"/>
    <w:rsid w:val="00296B48"/>
    <w:rsid w:val="0029714E"/>
    <w:rsid w:val="002A14B3"/>
    <w:rsid w:val="002A3537"/>
    <w:rsid w:val="002A40F5"/>
    <w:rsid w:val="002A4312"/>
    <w:rsid w:val="002A5601"/>
    <w:rsid w:val="002A5DCF"/>
    <w:rsid w:val="002A6293"/>
    <w:rsid w:val="002A7866"/>
    <w:rsid w:val="002B0355"/>
    <w:rsid w:val="002B0AB3"/>
    <w:rsid w:val="002B1067"/>
    <w:rsid w:val="002B28EC"/>
    <w:rsid w:val="002C1886"/>
    <w:rsid w:val="002C3F9F"/>
    <w:rsid w:val="002C6391"/>
    <w:rsid w:val="002C6DB9"/>
    <w:rsid w:val="002D24E1"/>
    <w:rsid w:val="002D79C5"/>
    <w:rsid w:val="002E050A"/>
    <w:rsid w:val="002E1519"/>
    <w:rsid w:val="002E166C"/>
    <w:rsid w:val="002E1818"/>
    <w:rsid w:val="002E4D17"/>
    <w:rsid w:val="002F2055"/>
    <w:rsid w:val="002F21FD"/>
    <w:rsid w:val="002F3583"/>
    <w:rsid w:val="002F43D0"/>
    <w:rsid w:val="002F5066"/>
    <w:rsid w:val="003003CC"/>
    <w:rsid w:val="00302589"/>
    <w:rsid w:val="00303051"/>
    <w:rsid w:val="003045CC"/>
    <w:rsid w:val="00312CD9"/>
    <w:rsid w:val="003167F1"/>
    <w:rsid w:val="00317903"/>
    <w:rsid w:val="00317B31"/>
    <w:rsid w:val="0032255A"/>
    <w:rsid w:val="00330C7A"/>
    <w:rsid w:val="00331D93"/>
    <w:rsid w:val="00334420"/>
    <w:rsid w:val="003364BD"/>
    <w:rsid w:val="003409E6"/>
    <w:rsid w:val="00340FDA"/>
    <w:rsid w:val="0034561E"/>
    <w:rsid w:val="00347B99"/>
    <w:rsid w:val="0035079A"/>
    <w:rsid w:val="00353951"/>
    <w:rsid w:val="00354709"/>
    <w:rsid w:val="00363900"/>
    <w:rsid w:val="00371FF7"/>
    <w:rsid w:val="0037359C"/>
    <w:rsid w:val="003740F1"/>
    <w:rsid w:val="003776CB"/>
    <w:rsid w:val="00382BB0"/>
    <w:rsid w:val="00382D61"/>
    <w:rsid w:val="00393336"/>
    <w:rsid w:val="00396C21"/>
    <w:rsid w:val="003979DB"/>
    <w:rsid w:val="003A0CB9"/>
    <w:rsid w:val="003A31E9"/>
    <w:rsid w:val="003A5EB1"/>
    <w:rsid w:val="003A6EA4"/>
    <w:rsid w:val="003A7445"/>
    <w:rsid w:val="003A7877"/>
    <w:rsid w:val="003B45DE"/>
    <w:rsid w:val="003B5EF1"/>
    <w:rsid w:val="003B6AC9"/>
    <w:rsid w:val="003C1402"/>
    <w:rsid w:val="003C17DB"/>
    <w:rsid w:val="003C404C"/>
    <w:rsid w:val="003C40CE"/>
    <w:rsid w:val="003C6487"/>
    <w:rsid w:val="003D21B3"/>
    <w:rsid w:val="003D237B"/>
    <w:rsid w:val="003D6680"/>
    <w:rsid w:val="003D6C9D"/>
    <w:rsid w:val="003D756A"/>
    <w:rsid w:val="003F0340"/>
    <w:rsid w:val="003F2F2B"/>
    <w:rsid w:val="003F72D8"/>
    <w:rsid w:val="003F7DA9"/>
    <w:rsid w:val="00403AB0"/>
    <w:rsid w:val="00404504"/>
    <w:rsid w:val="004143B2"/>
    <w:rsid w:val="0042049D"/>
    <w:rsid w:val="00420669"/>
    <w:rsid w:val="00423BFE"/>
    <w:rsid w:val="00424B7E"/>
    <w:rsid w:val="0042515D"/>
    <w:rsid w:val="0042623D"/>
    <w:rsid w:val="00427C04"/>
    <w:rsid w:val="00431471"/>
    <w:rsid w:val="00432284"/>
    <w:rsid w:val="0043257B"/>
    <w:rsid w:val="0043258C"/>
    <w:rsid w:val="00433752"/>
    <w:rsid w:val="004345BE"/>
    <w:rsid w:val="00434DF0"/>
    <w:rsid w:val="004379B7"/>
    <w:rsid w:val="004410CC"/>
    <w:rsid w:val="00441170"/>
    <w:rsid w:val="00444181"/>
    <w:rsid w:val="00444AF0"/>
    <w:rsid w:val="00446ADE"/>
    <w:rsid w:val="00451176"/>
    <w:rsid w:val="004577BC"/>
    <w:rsid w:val="00463E1C"/>
    <w:rsid w:val="004708E4"/>
    <w:rsid w:val="00470D57"/>
    <w:rsid w:val="0047248E"/>
    <w:rsid w:val="004730D3"/>
    <w:rsid w:val="0047471E"/>
    <w:rsid w:val="00480547"/>
    <w:rsid w:val="00480AA8"/>
    <w:rsid w:val="00482748"/>
    <w:rsid w:val="00485269"/>
    <w:rsid w:val="004903F2"/>
    <w:rsid w:val="0049074D"/>
    <w:rsid w:val="004910A9"/>
    <w:rsid w:val="004955A1"/>
    <w:rsid w:val="004961C9"/>
    <w:rsid w:val="004A3AC9"/>
    <w:rsid w:val="004A4056"/>
    <w:rsid w:val="004A41CC"/>
    <w:rsid w:val="004A567A"/>
    <w:rsid w:val="004A6673"/>
    <w:rsid w:val="004A6C49"/>
    <w:rsid w:val="004A6FE4"/>
    <w:rsid w:val="004A7519"/>
    <w:rsid w:val="004B05C8"/>
    <w:rsid w:val="004B1759"/>
    <w:rsid w:val="004B23D7"/>
    <w:rsid w:val="004B3EF0"/>
    <w:rsid w:val="004B403F"/>
    <w:rsid w:val="004B4262"/>
    <w:rsid w:val="004B504F"/>
    <w:rsid w:val="004B5BD7"/>
    <w:rsid w:val="004B656D"/>
    <w:rsid w:val="004C0BE0"/>
    <w:rsid w:val="004C2AFB"/>
    <w:rsid w:val="004C2F39"/>
    <w:rsid w:val="004C3E3E"/>
    <w:rsid w:val="004C70AF"/>
    <w:rsid w:val="004C7B94"/>
    <w:rsid w:val="004D0047"/>
    <w:rsid w:val="004D0DD3"/>
    <w:rsid w:val="004D3728"/>
    <w:rsid w:val="004D58CD"/>
    <w:rsid w:val="004D766B"/>
    <w:rsid w:val="004E25BA"/>
    <w:rsid w:val="004E3B43"/>
    <w:rsid w:val="004E5190"/>
    <w:rsid w:val="004E5CE8"/>
    <w:rsid w:val="004E5ED6"/>
    <w:rsid w:val="004E7525"/>
    <w:rsid w:val="004F0F12"/>
    <w:rsid w:val="004F56F3"/>
    <w:rsid w:val="004F5A9F"/>
    <w:rsid w:val="004F61FA"/>
    <w:rsid w:val="00504171"/>
    <w:rsid w:val="005056A3"/>
    <w:rsid w:val="00506085"/>
    <w:rsid w:val="00506BEF"/>
    <w:rsid w:val="00506F0F"/>
    <w:rsid w:val="00506F11"/>
    <w:rsid w:val="005130E2"/>
    <w:rsid w:val="00513B5A"/>
    <w:rsid w:val="005140C7"/>
    <w:rsid w:val="0051460B"/>
    <w:rsid w:val="00520A02"/>
    <w:rsid w:val="0052148C"/>
    <w:rsid w:val="00522DA4"/>
    <w:rsid w:val="00525030"/>
    <w:rsid w:val="00535F1C"/>
    <w:rsid w:val="00537422"/>
    <w:rsid w:val="0053749F"/>
    <w:rsid w:val="005375CF"/>
    <w:rsid w:val="005377FD"/>
    <w:rsid w:val="005401EE"/>
    <w:rsid w:val="005414A4"/>
    <w:rsid w:val="00543144"/>
    <w:rsid w:val="00547C32"/>
    <w:rsid w:val="00547ECD"/>
    <w:rsid w:val="005508A5"/>
    <w:rsid w:val="00551484"/>
    <w:rsid w:val="00551A20"/>
    <w:rsid w:val="00552E04"/>
    <w:rsid w:val="00553A32"/>
    <w:rsid w:val="00554C9C"/>
    <w:rsid w:val="005573BC"/>
    <w:rsid w:val="00557850"/>
    <w:rsid w:val="00561119"/>
    <w:rsid w:val="00564B36"/>
    <w:rsid w:val="00566034"/>
    <w:rsid w:val="00566D5F"/>
    <w:rsid w:val="005718D6"/>
    <w:rsid w:val="0057427E"/>
    <w:rsid w:val="00575DDC"/>
    <w:rsid w:val="005800D9"/>
    <w:rsid w:val="00583440"/>
    <w:rsid w:val="005850C9"/>
    <w:rsid w:val="005859BE"/>
    <w:rsid w:val="00586EF6"/>
    <w:rsid w:val="00587786"/>
    <w:rsid w:val="0059477B"/>
    <w:rsid w:val="00595607"/>
    <w:rsid w:val="00596271"/>
    <w:rsid w:val="00597E1F"/>
    <w:rsid w:val="005A0185"/>
    <w:rsid w:val="005A2490"/>
    <w:rsid w:val="005A2E07"/>
    <w:rsid w:val="005A49DF"/>
    <w:rsid w:val="005A4C3A"/>
    <w:rsid w:val="005A5787"/>
    <w:rsid w:val="005B5A71"/>
    <w:rsid w:val="005B5D05"/>
    <w:rsid w:val="005B5FBC"/>
    <w:rsid w:val="005B73C5"/>
    <w:rsid w:val="005C1D54"/>
    <w:rsid w:val="005C229D"/>
    <w:rsid w:val="005C28CF"/>
    <w:rsid w:val="005C39E9"/>
    <w:rsid w:val="005D0CCB"/>
    <w:rsid w:val="005D31E0"/>
    <w:rsid w:val="005D5EB8"/>
    <w:rsid w:val="005D729A"/>
    <w:rsid w:val="005E1F4E"/>
    <w:rsid w:val="005E35B0"/>
    <w:rsid w:val="005F1A88"/>
    <w:rsid w:val="005F389E"/>
    <w:rsid w:val="005F4CF0"/>
    <w:rsid w:val="005F6FE9"/>
    <w:rsid w:val="00603423"/>
    <w:rsid w:val="00607A2E"/>
    <w:rsid w:val="006103EA"/>
    <w:rsid w:val="00610F5A"/>
    <w:rsid w:val="00611766"/>
    <w:rsid w:val="00613264"/>
    <w:rsid w:val="006142E5"/>
    <w:rsid w:val="0061486B"/>
    <w:rsid w:val="00616143"/>
    <w:rsid w:val="00620061"/>
    <w:rsid w:val="00622772"/>
    <w:rsid w:val="00622D21"/>
    <w:rsid w:val="0062334E"/>
    <w:rsid w:val="0062390D"/>
    <w:rsid w:val="006249C6"/>
    <w:rsid w:val="00627B03"/>
    <w:rsid w:val="00627E83"/>
    <w:rsid w:val="00631BD0"/>
    <w:rsid w:val="00632CDB"/>
    <w:rsid w:val="00634DD9"/>
    <w:rsid w:val="00635DC4"/>
    <w:rsid w:val="00636F95"/>
    <w:rsid w:val="0063791B"/>
    <w:rsid w:val="00641E5C"/>
    <w:rsid w:val="006422F6"/>
    <w:rsid w:val="006426E7"/>
    <w:rsid w:val="00646D8C"/>
    <w:rsid w:val="00647150"/>
    <w:rsid w:val="006519E8"/>
    <w:rsid w:val="00653087"/>
    <w:rsid w:val="0065368A"/>
    <w:rsid w:val="00656E4B"/>
    <w:rsid w:val="00662AE5"/>
    <w:rsid w:val="00662D9F"/>
    <w:rsid w:val="00666FA8"/>
    <w:rsid w:val="00671F63"/>
    <w:rsid w:val="00672F40"/>
    <w:rsid w:val="00673B44"/>
    <w:rsid w:val="00674320"/>
    <w:rsid w:val="006746A8"/>
    <w:rsid w:val="00674F00"/>
    <w:rsid w:val="00675014"/>
    <w:rsid w:val="00675C0D"/>
    <w:rsid w:val="00682268"/>
    <w:rsid w:val="006839E0"/>
    <w:rsid w:val="00684E38"/>
    <w:rsid w:val="00686697"/>
    <w:rsid w:val="00686EAB"/>
    <w:rsid w:val="006915C8"/>
    <w:rsid w:val="00693396"/>
    <w:rsid w:val="006939BD"/>
    <w:rsid w:val="006956E1"/>
    <w:rsid w:val="006972CC"/>
    <w:rsid w:val="00697FD2"/>
    <w:rsid w:val="006A011B"/>
    <w:rsid w:val="006A1150"/>
    <w:rsid w:val="006A608D"/>
    <w:rsid w:val="006B1325"/>
    <w:rsid w:val="006B2090"/>
    <w:rsid w:val="006B3F9A"/>
    <w:rsid w:val="006B4772"/>
    <w:rsid w:val="006B491E"/>
    <w:rsid w:val="006C0E8F"/>
    <w:rsid w:val="006C12E7"/>
    <w:rsid w:val="006C152C"/>
    <w:rsid w:val="006C188E"/>
    <w:rsid w:val="006C35A9"/>
    <w:rsid w:val="006C3A63"/>
    <w:rsid w:val="006C494B"/>
    <w:rsid w:val="006C59DD"/>
    <w:rsid w:val="006D0542"/>
    <w:rsid w:val="006D0DE5"/>
    <w:rsid w:val="006D389C"/>
    <w:rsid w:val="006D5AEE"/>
    <w:rsid w:val="006E0853"/>
    <w:rsid w:val="006E0C78"/>
    <w:rsid w:val="006E1365"/>
    <w:rsid w:val="006E6984"/>
    <w:rsid w:val="006E79CA"/>
    <w:rsid w:val="006F186A"/>
    <w:rsid w:val="006F201E"/>
    <w:rsid w:val="006F2F73"/>
    <w:rsid w:val="006F3B55"/>
    <w:rsid w:val="006F478C"/>
    <w:rsid w:val="006F5360"/>
    <w:rsid w:val="006F568B"/>
    <w:rsid w:val="0070133C"/>
    <w:rsid w:val="00702464"/>
    <w:rsid w:val="00702936"/>
    <w:rsid w:val="00704F2E"/>
    <w:rsid w:val="0070725A"/>
    <w:rsid w:val="00713E8A"/>
    <w:rsid w:val="00716131"/>
    <w:rsid w:val="00716EE8"/>
    <w:rsid w:val="00720B6F"/>
    <w:rsid w:val="007225C3"/>
    <w:rsid w:val="00722788"/>
    <w:rsid w:val="007238A9"/>
    <w:rsid w:val="00725777"/>
    <w:rsid w:val="00727043"/>
    <w:rsid w:val="00727DF6"/>
    <w:rsid w:val="00731168"/>
    <w:rsid w:val="0073340D"/>
    <w:rsid w:val="0073417A"/>
    <w:rsid w:val="00734EEE"/>
    <w:rsid w:val="00741B99"/>
    <w:rsid w:val="007432F3"/>
    <w:rsid w:val="00743765"/>
    <w:rsid w:val="00743CA9"/>
    <w:rsid w:val="00750F5F"/>
    <w:rsid w:val="00751096"/>
    <w:rsid w:val="007516AD"/>
    <w:rsid w:val="007521CA"/>
    <w:rsid w:val="00752718"/>
    <w:rsid w:val="00753147"/>
    <w:rsid w:val="00755D3B"/>
    <w:rsid w:val="00756145"/>
    <w:rsid w:val="00756162"/>
    <w:rsid w:val="0076011D"/>
    <w:rsid w:val="00761991"/>
    <w:rsid w:val="0076223B"/>
    <w:rsid w:val="007624E0"/>
    <w:rsid w:val="00762CCA"/>
    <w:rsid w:val="00763C66"/>
    <w:rsid w:val="00767141"/>
    <w:rsid w:val="0076717C"/>
    <w:rsid w:val="00767184"/>
    <w:rsid w:val="00767759"/>
    <w:rsid w:val="00767D36"/>
    <w:rsid w:val="007700E4"/>
    <w:rsid w:val="00770FA8"/>
    <w:rsid w:val="007734CC"/>
    <w:rsid w:val="00773B6A"/>
    <w:rsid w:val="00775BE7"/>
    <w:rsid w:val="007808F5"/>
    <w:rsid w:val="0078235F"/>
    <w:rsid w:val="0078639B"/>
    <w:rsid w:val="00786545"/>
    <w:rsid w:val="00786977"/>
    <w:rsid w:val="00787574"/>
    <w:rsid w:val="00791610"/>
    <w:rsid w:val="007918C3"/>
    <w:rsid w:val="007978B7"/>
    <w:rsid w:val="007A0DAE"/>
    <w:rsid w:val="007A425D"/>
    <w:rsid w:val="007A5309"/>
    <w:rsid w:val="007A6E2A"/>
    <w:rsid w:val="007B1774"/>
    <w:rsid w:val="007B1976"/>
    <w:rsid w:val="007B20DD"/>
    <w:rsid w:val="007B26C4"/>
    <w:rsid w:val="007B2BEA"/>
    <w:rsid w:val="007B3377"/>
    <w:rsid w:val="007B65E7"/>
    <w:rsid w:val="007C01BA"/>
    <w:rsid w:val="007C2424"/>
    <w:rsid w:val="007C2D43"/>
    <w:rsid w:val="007C30E6"/>
    <w:rsid w:val="007C4BEC"/>
    <w:rsid w:val="007C5652"/>
    <w:rsid w:val="007C5847"/>
    <w:rsid w:val="007C64F8"/>
    <w:rsid w:val="007D0F24"/>
    <w:rsid w:val="007D39A4"/>
    <w:rsid w:val="007D3B88"/>
    <w:rsid w:val="007D478F"/>
    <w:rsid w:val="007D5969"/>
    <w:rsid w:val="007D6D6F"/>
    <w:rsid w:val="007D7C44"/>
    <w:rsid w:val="007F13AF"/>
    <w:rsid w:val="007F357E"/>
    <w:rsid w:val="007F6EE0"/>
    <w:rsid w:val="00801798"/>
    <w:rsid w:val="00801DF1"/>
    <w:rsid w:val="0080676D"/>
    <w:rsid w:val="00807138"/>
    <w:rsid w:val="00810348"/>
    <w:rsid w:val="00812EA6"/>
    <w:rsid w:val="008154F0"/>
    <w:rsid w:val="0081780C"/>
    <w:rsid w:val="00821AB1"/>
    <w:rsid w:val="00825A21"/>
    <w:rsid w:val="00826A45"/>
    <w:rsid w:val="00827B93"/>
    <w:rsid w:val="00832421"/>
    <w:rsid w:val="00833C6E"/>
    <w:rsid w:val="008340C9"/>
    <w:rsid w:val="00834388"/>
    <w:rsid w:val="00834AA0"/>
    <w:rsid w:val="00834AE3"/>
    <w:rsid w:val="00835327"/>
    <w:rsid w:val="00836806"/>
    <w:rsid w:val="00836E83"/>
    <w:rsid w:val="00840B10"/>
    <w:rsid w:val="00842AE9"/>
    <w:rsid w:val="008436CB"/>
    <w:rsid w:val="00844B05"/>
    <w:rsid w:val="00846E4C"/>
    <w:rsid w:val="00847B12"/>
    <w:rsid w:val="00850959"/>
    <w:rsid w:val="00854576"/>
    <w:rsid w:val="00854B48"/>
    <w:rsid w:val="00854BCC"/>
    <w:rsid w:val="0085736A"/>
    <w:rsid w:val="00860A30"/>
    <w:rsid w:val="00860F15"/>
    <w:rsid w:val="00864BFD"/>
    <w:rsid w:val="008666BD"/>
    <w:rsid w:val="00872841"/>
    <w:rsid w:val="00876FF4"/>
    <w:rsid w:val="00877491"/>
    <w:rsid w:val="0088069A"/>
    <w:rsid w:val="00880846"/>
    <w:rsid w:val="00880EA1"/>
    <w:rsid w:val="00882D95"/>
    <w:rsid w:val="00884603"/>
    <w:rsid w:val="0088556A"/>
    <w:rsid w:val="00892DE4"/>
    <w:rsid w:val="008938FD"/>
    <w:rsid w:val="00894C2F"/>
    <w:rsid w:val="00895092"/>
    <w:rsid w:val="00896D1B"/>
    <w:rsid w:val="008A0854"/>
    <w:rsid w:val="008A1E2C"/>
    <w:rsid w:val="008A3FDF"/>
    <w:rsid w:val="008A437D"/>
    <w:rsid w:val="008A5883"/>
    <w:rsid w:val="008A5EEE"/>
    <w:rsid w:val="008A63AB"/>
    <w:rsid w:val="008B0F59"/>
    <w:rsid w:val="008B19A3"/>
    <w:rsid w:val="008B44C0"/>
    <w:rsid w:val="008B5267"/>
    <w:rsid w:val="008B5465"/>
    <w:rsid w:val="008B76CA"/>
    <w:rsid w:val="008C0BA4"/>
    <w:rsid w:val="008C4D60"/>
    <w:rsid w:val="008C5513"/>
    <w:rsid w:val="008D046B"/>
    <w:rsid w:val="008D271F"/>
    <w:rsid w:val="008D4B65"/>
    <w:rsid w:val="008D542F"/>
    <w:rsid w:val="008D6FAE"/>
    <w:rsid w:val="008E1E25"/>
    <w:rsid w:val="008E41E3"/>
    <w:rsid w:val="008E4247"/>
    <w:rsid w:val="008E4FC2"/>
    <w:rsid w:val="008E71E5"/>
    <w:rsid w:val="008F440C"/>
    <w:rsid w:val="008F4665"/>
    <w:rsid w:val="008F58EB"/>
    <w:rsid w:val="008F6D10"/>
    <w:rsid w:val="008F6E93"/>
    <w:rsid w:val="009022CF"/>
    <w:rsid w:val="00905ACC"/>
    <w:rsid w:val="009070FA"/>
    <w:rsid w:val="00907E14"/>
    <w:rsid w:val="00911E53"/>
    <w:rsid w:val="00917499"/>
    <w:rsid w:val="00921012"/>
    <w:rsid w:val="0092169D"/>
    <w:rsid w:val="0092200D"/>
    <w:rsid w:val="00922312"/>
    <w:rsid w:val="0092532D"/>
    <w:rsid w:val="00926804"/>
    <w:rsid w:val="009275DB"/>
    <w:rsid w:val="00930660"/>
    <w:rsid w:val="00931CDB"/>
    <w:rsid w:val="009343FD"/>
    <w:rsid w:val="0093447C"/>
    <w:rsid w:val="009349AB"/>
    <w:rsid w:val="009354EC"/>
    <w:rsid w:val="00940CBA"/>
    <w:rsid w:val="00941B45"/>
    <w:rsid w:val="00942FAE"/>
    <w:rsid w:val="009435CB"/>
    <w:rsid w:val="009440A1"/>
    <w:rsid w:val="009445ED"/>
    <w:rsid w:val="00944988"/>
    <w:rsid w:val="009455B9"/>
    <w:rsid w:val="00946830"/>
    <w:rsid w:val="00951798"/>
    <w:rsid w:val="009539ED"/>
    <w:rsid w:val="00964D46"/>
    <w:rsid w:val="009663C2"/>
    <w:rsid w:val="00972C40"/>
    <w:rsid w:val="00976859"/>
    <w:rsid w:val="0098135C"/>
    <w:rsid w:val="00981F13"/>
    <w:rsid w:val="00982A1A"/>
    <w:rsid w:val="009838C2"/>
    <w:rsid w:val="009849BC"/>
    <w:rsid w:val="00985B05"/>
    <w:rsid w:val="00987D24"/>
    <w:rsid w:val="00991EC3"/>
    <w:rsid w:val="009921D3"/>
    <w:rsid w:val="00992DE0"/>
    <w:rsid w:val="00992F00"/>
    <w:rsid w:val="009932E7"/>
    <w:rsid w:val="00995A1A"/>
    <w:rsid w:val="009A02C2"/>
    <w:rsid w:val="009A0C68"/>
    <w:rsid w:val="009A0D66"/>
    <w:rsid w:val="009A0F1B"/>
    <w:rsid w:val="009A1D8A"/>
    <w:rsid w:val="009A3A50"/>
    <w:rsid w:val="009A3E3C"/>
    <w:rsid w:val="009A6A68"/>
    <w:rsid w:val="009B02A4"/>
    <w:rsid w:val="009B0755"/>
    <w:rsid w:val="009B6AE5"/>
    <w:rsid w:val="009C090F"/>
    <w:rsid w:val="009C15B6"/>
    <w:rsid w:val="009C2AD2"/>
    <w:rsid w:val="009C411B"/>
    <w:rsid w:val="009C4BE8"/>
    <w:rsid w:val="009C7F74"/>
    <w:rsid w:val="009D2D94"/>
    <w:rsid w:val="009D5D05"/>
    <w:rsid w:val="009D6755"/>
    <w:rsid w:val="009D74F1"/>
    <w:rsid w:val="009D77DA"/>
    <w:rsid w:val="009E00C6"/>
    <w:rsid w:val="009E2F89"/>
    <w:rsid w:val="009E3AB3"/>
    <w:rsid w:val="009E4EAC"/>
    <w:rsid w:val="009E55F7"/>
    <w:rsid w:val="009F2668"/>
    <w:rsid w:val="009F4FC4"/>
    <w:rsid w:val="00A00F9E"/>
    <w:rsid w:val="00A0101C"/>
    <w:rsid w:val="00A035CB"/>
    <w:rsid w:val="00A0453C"/>
    <w:rsid w:val="00A04E92"/>
    <w:rsid w:val="00A071D2"/>
    <w:rsid w:val="00A118FA"/>
    <w:rsid w:val="00A12FE7"/>
    <w:rsid w:val="00A13D71"/>
    <w:rsid w:val="00A13EF1"/>
    <w:rsid w:val="00A20039"/>
    <w:rsid w:val="00A2443A"/>
    <w:rsid w:val="00A25411"/>
    <w:rsid w:val="00A25B28"/>
    <w:rsid w:val="00A25FB6"/>
    <w:rsid w:val="00A2751D"/>
    <w:rsid w:val="00A30117"/>
    <w:rsid w:val="00A31049"/>
    <w:rsid w:val="00A3122B"/>
    <w:rsid w:val="00A318DD"/>
    <w:rsid w:val="00A33036"/>
    <w:rsid w:val="00A34AF0"/>
    <w:rsid w:val="00A34D03"/>
    <w:rsid w:val="00A35EDE"/>
    <w:rsid w:val="00A37E49"/>
    <w:rsid w:val="00A41537"/>
    <w:rsid w:val="00A430EB"/>
    <w:rsid w:val="00A500DC"/>
    <w:rsid w:val="00A515DE"/>
    <w:rsid w:val="00A528A6"/>
    <w:rsid w:val="00A531F8"/>
    <w:rsid w:val="00A555C1"/>
    <w:rsid w:val="00A562E6"/>
    <w:rsid w:val="00A6317A"/>
    <w:rsid w:val="00A63367"/>
    <w:rsid w:val="00A6550E"/>
    <w:rsid w:val="00A65899"/>
    <w:rsid w:val="00A737FC"/>
    <w:rsid w:val="00A73FCA"/>
    <w:rsid w:val="00A75FE7"/>
    <w:rsid w:val="00A76350"/>
    <w:rsid w:val="00A763B5"/>
    <w:rsid w:val="00A76B3E"/>
    <w:rsid w:val="00A778DF"/>
    <w:rsid w:val="00A80D8E"/>
    <w:rsid w:val="00A8494A"/>
    <w:rsid w:val="00A85819"/>
    <w:rsid w:val="00A8603E"/>
    <w:rsid w:val="00A86D85"/>
    <w:rsid w:val="00A91577"/>
    <w:rsid w:val="00A92883"/>
    <w:rsid w:val="00A93046"/>
    <w:rsid w:val="00A942F5"/>
    <w:rsid w:val="00A94682"/>
    <w:rsid w:val="00A9487B"/>
    <w:rsid w:val="00A963C5"/>
    <w:rsid w:val="00AA0107"/>
    <w:rsid w:val="00AA1D5D"/>
    <w:rsid w:val="00AA2E77"/>
    <w:rsid w:val="00AA441A"/>
    <w:rsid w:val="00AA5656"/>
    <w:rsid w:val="00AA6193"/>
    <w:rsid w:val="00AA6AD0"/>
    <w:rsid w:val="00AB04DD"/>
    <w:rsid w:val="00AB06BA"/>
    <w:rsid w:val="00AB1B31"/>
    <w:rsid w:val="00AB2D0A"/>
    <w:rsid w:val="00AB32C9"/>
    <w:rsid w:val="00AB349E"/>
    <w:rsid w:val="00AB47C0"/>
    <w:rsid w:val="00AB7131"/>
    <w:rsid w:val="00AC584A"/>
    <w:rsid w:val="00AC74AC"/>
    <w:rsid w:val="00AD012F"/>
    <w:rsid w:val="00AD1329"/>
    <w:rsid w:val="00AD3D6B"/>
    <w:rsid w:val="00AD43A3"/>
    <w:rsid w:val="00AD53A9"/>
    <w:rsid w:val="00AD5812"/>
    <w:rsid w:val="00AD7703"/>
    <w:rsid w:val="00AD7FA4"/>
    <w:rsid w:val="00AE152C"/>
    <w:rsid w:val="00AE2DB3"/>
    <w:rsid w:val="00AE305B"/>
    <w:rsid w:val="00AE37A1"/>
    <w:rsid w:val="00AE5564"/>
    <w:rsid w:val="00AE56E5"/>
    <w:rsid w:val="00AE5C3C"/>
    <w:rsid w:val="00AE5FB0"/>
    <w:rsid w:val="00AF4623"/>
    <w:rsid w:val="00AF6293"/>
    <w:rsid w:val="00B000F1"/>
    <w:rsid w:val="00B00EE3"/>
    <w:rsid w:val="00B02F6E"/>
    <w:rsid w:val="00B03886"/>
    <w:rsid w:val="00B040EE"/>
    <w:rsid w:val="00B06189"/>
    <w:rsid w:val="00B0631C"/>
    <w:rsid w:val="00B12EAD"/>
    <w:rsid w:val="00B132F9"/>
    <w:rsid w:val="00B149E5"/>
    <w:rsid w:val="00B15231"/>
    <w:rsid w:val="00B16D66"/>
    <w:rsid w:val="00B213AD"/>
    <w:rsid w:val="00B27EFE"/>
    <w:rsid w:val="00B31A43"/>
    <w:rsid w:val="00B31B29"/>
    <w:rsid w:val="00B34D3F"/>
    <w:rsid w:val="00B35869"/>
    <w:rsid w:val="00B35BEA"/>
    <w:rsid w:val="00B43D19"/>
    <w:rsid w:val="00B4430D"/>
    <w:rsid w:val="00B5151F"/>
    <w:rsid w:val="00B558E2"/>
    <w:rsid w:val="00B56A3D"/>
    <w:rsid w:val="00B65059"/>
    <w:rsid w:val="00B6563C"/>
    <w:rsid w:val="00B66A56"/>
    <w:rsid w:val="00B7036F"/>
    <w:rsid w:val="00B7044F"/>
    <w:rsid w:val="00B72D85"/>
    <w:rsid w:val="00B73A47"/>
    <w:rsid w:val="00B74205"/>
    <w:rsid w:val="00B77E39"/>
    <w:rsid w:val="00B855E7"/>
    <w:rsid w:val="00B902A8"/>
    <w:rsid w:val="00B902FC"/>
    <w:rsid w:val="00B949E9"/>
    <w:rsid w:val="00B94A54"/>
    <w:rsid w:val="00B95209"/>
    <w:rsid w:val="00B9681D"/>
    <w:rsid w:val="00BA2FEA"/>
    <w:rsid w:val="00BA300F"/>
    <w:rsid w:val="00BA44F5"/>
    <w:rsid w:val="00BA7713"/>
    <w:rsid w:val="00BB00C6"/>
    <w:rsid w:val="00BC3085"/>
    <w:rsid w:val="00BC575C"/>
    <w:rsid w:val="00BC6798"/>
    <w:rsid w:val="00BD4A2A"/>
    <w:rsid w:val="00BD52EA"/>
    <w:rsid w:val="00BD6ACF"/>
    <w:rsid w:val="00BD7B06"/>
    <w:rsid w:val="00BE0A3D"/>
    <w:rsid w:val="00BE27D1"/>
    <w:rsid w:val="00BE53FB"/>
    <w:rsid w:val="00BE578C"/>
    <w:rsid w:val="00BE6705"/>
    <w:rsid w:val="00BE6FE7"/>
    <w:rsid w:val="00BF15B1"/>
    <w:rsid w:val="00BF1AC1"/>
    <w:rsid w:val="00BF1D4F"/>
    <w:rsid w:val="00BF2104"/>
    <w:rsid w:val="00BF2703"/>
    <w:rsid w:val="00BF49F8"/>
    <w:rsid w:val="00BF4EBD"/>
    <w:rsid w:val="00BF5F30"/>
    <w:rsid w:val="00BF69DF"/>
    <w:rsid w:val="00C078A9"/>
    <w:rsid w:val="00C12DB0"/>
    <w:rsid w:val="00C12F34"/>
    <w:rsid w:val="00C1630C"/>
    <w:rsid w:val="00C213B5"/>
    <w:rsid w:val="00C23B78"/>
    <w:rsid w:val="00C26488"/>
    <w:rsid w:val="00C26E80"/>
    <w:rsid w:val="00C27C1F"/>
    <w:rsid w:val="00C305E9"/>
    <w:rsid w:val="00C37059"/>
    <w:rsid w:val="00C40F37"/>
    <w:rsid w:val="00C4141D"/>
    <w:rsid w:val="00C433FE"/>
    <w:rsid w:val="00C44933"/>
    <w:rsid w:val="00C452B1"/>
    <w:rsid w:val="00C45670"/>
    <w:rsid w:val="00C4662F"/>
    <w:rsid w:val="00C47181"/>
    <w:rsid w:val="00C51CBF"/>
    <w:rsid w:val="00C51F77"/>
    <w:rsid w:val="00C53377"/>
    <w:rsid w:val="00C70F21"/>
    <w:rsid w:val="00C73933"/>
    <w:rsid w:val="00C73E7F"/>
    <w:rsid w:val="00C744BF"/>
    <w:rsid w:val="00C75DCD"/>
    <w:rsid w:val="00C7667C"/>
    <w:rsid w:val="00C8215A"/>
    <w:rsid w:val="00C845F4"/>
    <w:rsid w:val="00C854F1"/>
    <w:rsid w:val="00C864C6"/>
    <w:rsid w:val="00C86CE7"/>
    <w:rsid w:val="00C87EDA"/>
    <w:rsid w:val="00C924FA"/>
    <w:rsid w:val="00C9376B"/>
    <w:rsid w:val="00C97937"/>
    <w:rsid w:val="00CA0B84"/>
    <w:rsid w:val="00CA3998"/>
    <w:rsid w:val="00CA5E9F"/>
    <w:rsid w:val="00CA6E77"/>
    <w:rsid w:val="00CA70C3"/>
    <w:rsid w:val="00CA77C2"/>
    <w:rsid w:val="00CA7B8B"/>
    <w:rsid w:val="00CA7C99"/>
    <w:rsid w:val="00CB0C3C"/>
    <w:rsid w:val="00CB2EA0"/>
    <w:rsid w:val="00CB3EA3"/>
    <w:rsid w:val="00CB688B"/>
    <w:rsid w:val="00CC6547"/>
    <w:rsid w:val="00CC6D7D"/>
    <w:rsid w:val="00CD150E"/>
    <w:rsid w:val="00CD3456"/>
    <w:rsid w:val="00CD3CAE"/>
    <w:rsid w:val="00CD3E9B"/>
    <w:rsid w:val="00CD512B"/>
    <w:rsid w:val="00CD7B73"/>
    <w:rsid w:val="00CD7F41"/>
    <w:rsid w:val="00CE1256"/>
    <w:rsid w:val="00CF362A"/>
    <w:rsid w:val="00D04786"/>
    <w:rsid w:val="00D0481E"/>
    <w:rsid w:val="00D1072B"/>
    <w:rsid w:val="00D12E45"/>
    <w:rsid w:val="00D13CEB"/>
    <w:rsid w:val="00D15DE4"/>
    <w:rsid w:val="00D20658"/>
    <w:rsid w:val="00D237AE"/>
    <w:rsid w:val="00D237C5"/>
    <w:rsid w:val="00D25D08"/>
    <w:rsid w:val="00D308D0"/>
    <w:rsid w:val="00D3284D"/>
    <w:rsid w:val="00D34F82"/>
    <w:rsid w:val="00D354CF"/>
    <w:rsid w:val="00D36216"/>
    <w:rsid w:val="00D36CAD"/>
    <w:rsid w:val="00D4156B"/>
    <w:rsid w:val="00D463E9"/>
    <w:rsid w:val="00D56950"/>
    <w:rsid w:val="00D56963"/>
    <w:rsid w:val="00D57BC5"/>
    <w:rsid w:val="00D57F91"/>
    <w:rsid w:val="00D60082"/>
    <w:rsid w:val="00D6218B"/>
    <w:rsid w:val="00D642BF"/>
    <w:rsid w:val="00D64DB0"/>
    <w:rsid w:val="00D651FC"/>
    <w:rsid w:val="00D6581D"/>
    <w:rsid w:val="00D67EB1"/>
    <w:rsid w:val="00D72BD6"/>
    <w:rsid w:val="00D73E9A"/>
    <w:rsid w:val="00D7426E"/>
    <w:rsid w:val="00D74EAE"/>
    <w:rsid w:val="00D760E8"/>
    <w:rsid w:val="00D80762"/>
    <w:rsid w:val="00D826D3"/>
    <w:rsid w:val="00D848FB"/>
    <w:rsid w:val="00D85793"/>
    <w:rsid w:val="00D86DBA"/>
    <w:rsid w:val="00D94BC1"/>
    <w:rsid w:val="00D958F6"/>
    <w:rsid w:val="00D9614B"/>
    <w:rsid w:val="00D974DD"/>
    <w:rsid w:val="00D97773"/>
    <w:rsid w:val="00DA1F4F"/>
    <w:rsid w:val="00DA2F2B"/>
    <w:rsid w:val="00DA3789"/>
    <w:rsid w:val="00DA3E07"/>
    <w:rsid w:val="00DA3FB9"/>
    <w:rsid w:val="00DA678B"/>
    <w:rsid w:val="00DB2552"/>
    <w:rsid w:val="00DB3563"/>
    <w:rsid w:val="00DB6AE4"/>
    <w:rsid w:val="00DC35E6"/>
    <w:rsid w:val="00DC3A5B"/>
    <w:rsid w:val="00DC3EBB"/>
    <w:rsid w:val="00DC5C93"/>
    <w:rsid w:val="00DD0C57"/>
    <w:rsid w:val="00DD196C"/>
    <w:rsid w:val="00DD3A02"/>
    <w:rsid w:val="00DD47EA"/>
    <w:rsid w:val="00DE02FC"/>
    <w:rsid w:val="00DE074C"/>
    <w:rsid w:val="00DF174C"/>
    <w:rsid w:val="00DF4E36"/>
    <w:rsid w:val="00DF5C28"/>
    <w:rsid w:val="00DF6B75"/>
    <w:rsid w:val="00E00EA0"/>
    <w:rsid w:val="00E012AF"/>
    <w:rsid w:val="00E02A13"/>
    <w:rsid w:val="00E03FE9"/>
    <w:rsid w:val="00E04366"/>
    <w:rsid w:val="00E0554A"/>
    <w:rsid w:val="00E060F6"/>
    <w:rsid w:val="00E074C9"/>
    <w:rsid w:val="00E0765B"/>
    <w:rsid w:val="00E113E4"/>
    <w:rsid w:val="00E12E92"/>
    <w:rsid w:val="00E13528"/>
    <w:rsid w:val="00E1537B"/>
    <w:rsid w:val="00E1590D"/>
    <w:rsid w:val="00E16D35"/>
    <w:rsid w:val="00E2066B"/>
    <w:rsid w:val="00E20934"/>
    <w:rsid w:val="00E21A56"/>
    <w:rsid w:val="00E251F5"/>
    <w:rsid w:val="00E264BD"/>
    <w:rsid w:val="00E26CDA"/>
    <w:rsid w:val="00E2773F"/>
    <w:rsid w:val="00E30B0F"/>
    <w:rsid w:val="00E30CA6"/>
    <w:rsid w:val="00E319C3"/>
    <w:rsid w:val="00E33B6B"/>
    <w:rsid w:val="00E34256"/>
    <w:rsid w:val="00E375B1"/>
    <w:rsid w:val="00E37A2B"/>
    <w:rsid w:val="00E42752"/>
    <w:rsid w:val="00E52F83"/>
    <w:rsid w:val="00E546AB"/>
    <w:rsid w:val="00E61720"/>
    <w:rsid w:val="00E642D6"/>
    <w:rsid w:val="00E64F20"/>
    <w:rsid w:val="00E64F45"/>
    <w:rsid w:val="00E66BE7"/>
    <w:rsid w:val="00E67B99"/>
    <w:rsid w:val="00E7172D"/>
    <w:rsid w:val="00E73B57"/>
    <w:rsid w:val="00E7667C"/>
    <w:rsid w:val="00E77CF7"/>
    <w:rsid w:val="00E8044A"/>
    <w:rsid w:val="00E808E5"/>
    <w:rsid w:val="00E80A94"/>
    <w:rsid w:val="00E8301D"/>
    <w:rsid w:val="00E85682"/>
    <w:rsid w:val="00E910A0"/>
    <w:rsid w:val="00E92044"/>
    <w:rsid w:val="00E92ABF"/>
    <w:rsid w:val="00E933AF"/>
    <w:rsid w:val="00E956EF"/>
    <w:rsid w:val="00E96D5F"/>
    <w:rsid w:val="00EA240C"/>
    <w:rsid w:val="00EA2953"/>
    <w:rsid w:val="00EA45E1"/>
    <w:rsid w:val="00EA5BD4"/>
    <w:rsid w:val="00EB0F07"/>
    <w:rsid w:val="00EB1769"/>
    <w:rsid w:val="00EB26FB"/>
    <w:rsid w:val="00EB2712"/>
    <w:rsid w:val="00EC000A"/>
    <w:rsid w:val="00EC44F3"/>
    <w:rsid w:val="00EC6B1A"/>
    <w:rsid w:val="00ED1B53"/>
    <w:rsid w:val="00ED4BC2"/>
    <w:rsid w:val="00ED4BC3"/>
    <w:rsid w:val="00EE1056"/>
    <w:rsid w:val="00EE2263"/>
    <w:rsid w:val="00EE2317"/>
    <w:rsid w:val="00EE6978"/>
    <w:rsid w:val="00EE6E26"/>
    <w:rsid w:val="00EF3609"/>
    <w:rsid w:val="00EF6BC6"/>
    <w:rsid w:val="00F007B9"/>
    <w:rsid w:val="00F01EBE"/>
    <w:rsid w:val="00F022A8"/>
    <w:rsid w:val="00F039FC"/>
    <w:rsid w:val="00F0532F"/>
    <w:rsid w:val="00F0553C"/>
    <w:rsid w:val="00F05B53"/>
    <w:rsid w:val="00F110B4"/>
    <w:rsid w:val="00F11B55"/>
    <w:rsid w:val="00F143A2"/>
    <w:rsid w:val="00F15094"/>
    <w:rsid w:val="00F167AF"/>
    <w:rsid w:val="00F20176"/>
    <w:rsid w:val="00F220A7"/>
    <w:rsid w:val="00F2299A"/>
    <w:rsid w:val="00F25BB6"/>
    <w:rsid w:val="00F271B4"/>
    <w:rsid w:val="00F27611"/>
    <w:rsid w:val="00F3089B"/>
    <w:rsid w:val="00F31535"/>
    <w:rsid w:val="00F33F37"/>
    <w:rsid w:val="00F34359"/>
    <w:rsid w:val="00F44369"/>
    <w:rsid w:val="00F4452B"/>
    <w:rsid w:val="00F45ADB"/>
    <w:rsid w:val="00F511B6"/>
    <w:rsid w:val="00F53017"/>
    <w:rsid w:val="00F53AEC"/>
    <w:rsid w:val="00F6092C"/>
    <w:rsid w:val="00F65A56"/>
    <w:rsid w:val="00F66786"/>
    <w:rsid w:val="00F667AF"/>
    <w:rsid w:val="00F725B9"/>
    <w:rsid w:val="00F735BC"/>
    <w:rsid w:val="00F74282"/>
    <w:rsid w:val="00F755B1"/>
    <w:rsid w:val="00F75778"/>
    <w:rsid w:val="00F8035C"/>
    <w:rsid w:val="00F81575"/>
    <w:rsid w:val="00F8166E"/>
    <w:rsid w:val="00F85A77"/>
    <w:rsid w:val="00F85ED4"/>
    <w:rsid w:val="00F876FF"/>
    <w:rsid w:val="00F92263"/>
    <w:rsid w:val="00F976A8"/>
    <w:rsid w:val="00F976CE"/>
    <w:rsid w:val="00FA0CE6"/>
    <w:rsid w:val="00FA101F"/>
    <w:rsid w:val="00FA1165"/>
    <w:rsid w:val="00FA2AFB"/>
    <w:rsid w:val="00FA5B72"/>
    <w:rsid w:val="00FA5F8F"/>
    <w:rsid w:val="00FB0E66"/>
    <w:rsid w:val="00FB292F"/>
    <w:rsid w:val="00FB64BC"/>
    <w:rsid w:val="00FB6B7D"/>
    <w:rsid w:val="00FC1D28"/>
    <w:rsid w:val="00FC22C3"/>
    <w:rsid w:val="00FC72E5"/>
    <w:rsid w:val="00FD0D74"/>
    <w:rsid w:val="00FD2340"/>
    <w:rsid w:val="00FD27FF"/>
    <w:rsid w:val="00FD298A"/>
    <w:rsid w:val="00FD45BD"/>
    <w:rsid w:val="00FD5234"/>
    <w:rsid w:val="00FE07F6"/>
    <w:rsid w:val="00FE1A49"/>
    <w:rsid w:val="00FE2FF1"/>
    <w:rsid w:val="00FE3D14"/>
    <w:rsid w:val="00FE5E4F"/>
    <w:rsid w:val="00FF2723"/>
    <w:rsid w:val="00FF457C"/>
    <w:rsid w:val="00FF4FC1"/>
    <w:rsid w:val="00FF7A78"/>
    <w:rsid w:val="00FF7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8B4249C-11F7-4CFB-AAB1-54B6DF5A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D71"/>
    <w:pPr>
      <w:widowControl w:val="0"/>
    </w:pPr>
    <w:rPr>
      <w:kern w:val="2"/>
      <w:sz w:val="24"/>
      <w:szCs w:val="24"/>
    </w:rPr>
  </w:style>
  <w:style w:type="paragraph" w:styleId="2">
    <w:name w:val="heading 2"/>
    <w:link w:val="20"/>
    <w:qFormat/>
    <w:rsid w:val="00CB0C3C"/>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link w:val="30"/>
    <w:qFormat/>
    <w:rsid w:val="00CB0C3C"/>
    <w:pPr>
      <w:overflowPunct w:val="0"/>
      <w:spacing w:beforeLines="50" w:before="50" w:afterLines="50" w:after="50"/>
      <w:jc w:val="both"/>
      <w:outlineLvl w:val="2"/>
    </w:pPr>
    <w:rPr>
      <w:rFonts w:ascii="標楷體" w:eastAsia="標楷體" w:hAnsi="Arial"/>
      <w:b/>
      <w:bCs/>
      <w:kern w:val="2"/>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6D0DE5"/>
    <w:pPr>
      <w:spacing w:after="360" w:line="360" w:lineRule="auto"/>
      <w:jc w:val="center"/>
    </w:pPr>
    <w:rPr>
      <w:rFonts w:ascii="標楷體" w:eastAsia="標楷體"/>
      <w:b/>
      <w:spacing w:val="-10"/>
      <w:sz w:val="40"/>
      <w:szCs w:val="20"/>
    </w:rPr>
  </w:style>
  <w:style w:type="paragraph" w:styleId="a4">
    <w:name w:val="header"/>
    <w:basedOn w:val="a"/>
    <w:link w:val="a5"/>
    <w:uiPriority w:val="99"/>
    <w:rsid w:val="006D0DE5"/>
    <w:pPr>
      <w:tabs>
        <w:tab w:val="center" w:pos="4153"/>
        <w:tab w:val="right" w:pos="8306"/>
      </w:tabs>
      <w:snapToGrid w:val="0"/>
    </w:pPr>
    <w:rPr>
      <w:sz w:val="20"/>
      <w:szCs w:val="20"/>
    </w:rPr>
  </w:style>
  <w:style w:type="paragraph" w:styleId="a6">
    <w:name w:val="footer"/>
    <w:basedOn w:val="a"/>
    <w:link w:val="a7"/>
    <w:uiPriority w:val="99"/>
    <w:rsid w:val="006D0DE5"/>
    <w:pPr>
      <w:tabs>
        <w:tab w:val="center" w:pos="4153"/>
        <w:tab w:val="right" w:pos="8306"/>
      </w:tabs>
      <w:snapToGrid w:val="0"/>
    </w:pPr>
    <w:rPr>
      <w:sz w:val="20"/>
      <w:szCs w:val="20"/>
    </w:rPr>
  </w:style>
  <w:style w:type="character" w:styleId="a8">
    <w:name w:val="page number"/>
    <w:basedOn w:val="a0"/>
    <w:rsid w:val="006D0DE5"/>
  </w:style>
  <w:style w:type="paragraph" w:customStyle="1" w:styleId="4">
    <w:name w:val="標題4"/>
    <w:rsid w:val="006D0DE5"/>
    <w:pPr>
      <w:spacing w:line="540" w:lineRule="exact"/>
      <w:ind w:left="250"/>
    </w:pPr>
    <w:rPr>
      <w:rFonts w:eastAsia="標楷體"/>
      <w:b/>
      <w:sz w:val="28"/>
    </w:rPr>
  </w:style>
  <w:style w:type="paragraph" w:styleId="31">
    <w:name w:val="Body Text Indent 3"/>
    <w:basedOn w:val="a"/>
    <w:semiHidden/>
    <w:rsid w:val="006D0DE5"/>
    <w:pPr>
      <w:spacing w:line="360" w:lineRule="auto"/>
      <w:ind w:firstLine="704"/>
    </w:pPr>
    <w:rPr>
      <w:rFonts w:ascii="標楷體" w:eastAsia="標楷體"/>
      <w:spacing w:val="16"/>
      <w:sz w:val="32"/>
    </w:rPr>
  </w:style>
  <w:style w:type="paragraph" w:styleId="a9">
    <w:name w:val="Body Text"/>
    <w:basedOn w:val="a"/>
    <w:semiHidden/>
    <w:rsid w:val="006D0DE5"/>
    <w:pPr>
      <w:suppressAutoHyphens/>
      <w:overflowPunct w:val="0"/>
      <w:topLinePunct/>
      <w:snapToGrid w:val="0"/>
      <w:spacing w:line="500" w:lineRule="exact"/>
      <w:ind w:firstLine="490"/>
      <w:jc w:val="both"/>
    </w:pPr>
    <w:rPr>
      <w:rFonts w:ascii="標楷體" w:eastAsia="標楷體"/>
      <w:szCs w:val="20"/>
    </w:rPr>
  </w:style>
  <w:style w:type="character" w:customStyle="1" w:styleId="a7">
    <w:name w:val="頁尾 字元"/>
    <w:link w:val="a6"/>
    <w:uiPriority w:val="99"/>
    <w:rsid w:val="005718D6"/>
    <w:rPr>
      <w:kern w:val="2"/>
    </w:rPr>
  </w:style>
  <w:style w:type="paragraph" w:styleId="aa">
    <w:name w:val="Balloon Text"/>
    <w:basedOn w:val="a"/>
    <w:link w:val="ab"/>
    <w:uiPriority w:val="99"/>
    <w:semiHidden/>
    <w:unhideWhenUsed/>
    <w:rsid w:val="005718D6"/>
    <w:rPr>
      <w:rFonts w:ascii="Cambria" w:hAnsi="Cambria"/>
      <w:sz w:val="18"/>
      <w:szCs w:val="18"/>
    </w:rPr>
  </w:style>
  <w:style w:type="character" w:customStyle="1" w:styleId="ab">
    <w:name w:val="註解方塊文字 字元"/>
    <w:link w:val="aa"/>
    <w:uiPriority w:val="99"/>
    <w:semiHidden/>
    <w:rsid w:val="005718D6"/>
    <w:rPr>
      <w:rFonts w:ascii="Cambria" w:eastAsia="新細明體" w:hAnsi="Cambria" w:cs="Times New Roman"/>
      <w:kern w:val="2"/>
      <w:sz w:val="18"/>
      <w:szCs w:val="18"/>
    </w:rPr>
  </w:style>
  <w:style w:type="paragraph" w:styleId="ac">
    <w:name w:val="Document Map"/>
    <w:basedOn w:val="a"/>
    <w:link w:val="ad"/>
    <w:uiPriority w:val="99"/>
    <w:semiHidden/>
    <w:unhideWhenUsed/>
    <w:rsid w:val="00D73E9A"/>
    <w:rPr>
      <w:rFonts w:ascii="新細明體"/>
      <w:sz w:val="18"/>
      <w:szCs w:val="18"/>
    </w:rPr>
  </w:style>
  <w:style w:type="character" w:customStyle="1" w:styleId="ad">
    <w:name w:val="文件引導模式 字元"/>
    <w:basedOn w:val="a0"/>
    <w:link w:val="ac"/>
    <w:uiPriority w:val="99"/>
    <w:semiHidden/>
    <w:rsid w:val="00D73E9A"/>
    <w:rPr>
      <w:rFonts w:ascii="新細明體"/>
      <w:kern w:val="2"/>
      <w:sz w:val="18"/>
      <w:szCs w:val="18"/>
    </w:rPr>
  </w:style>
  <w:style w:type="paragraph" w:customStyle="1" w:styleId="123">
    <w:name w:val="內文123(圈圈)"/>
    <w:qFormat/>
    <w:rsid w:val="00D4156B"/>
    <w:pPr>
      <w:overflowPunct w:val="0"/>
      <w:ind w:firstLineChars="700" w:firstLine="700"/>
      <w:jc w:val="both"/>
    </w:pPr>
    <w:rPr>
      <w:rFonts w:ascii="標楷體" w:eastAsia="標楷體" w:hAnsi="標楷體" w:cs="標楷體"/>
      <w:kern w:val="2"/>
      <w:sz w:val="24"/>
      <w:szCs w:val="24"/>
    </w:rPr>
  </w:style>
  <w:style w:type="paragraph" w:styleId="ae">
    <w:name w:val="List Paragraph"/>
    <w:basedOn w:val="a"/>
    <w:uiPriority w:val="34"/>
    <w:qFormat/>
    <w:rsid w:val="00FC1D28"/>
    <w:pPr>
      <w:ind w:leftChars="200" w:left="480"/>
    </w:pPr>
  </w:style>
  <w:style w:type="paragraph" w:styleId="Web">
    <w:name w:val="Normal (Web)"/>
    <w:basedOn w:val="a"/>
    <w:uiPriority w:val="99"/>
    <w:unhideWhenUsed/>
    <w:rsid w:val="006D389C"/>
    <w:pPr>
      <w:widowControl/>
      <w:spacing w:before="100" w:beforeAutospacing="1" w:after="100" w:afterAutospacing="1"/>
    </w:pPr>
    <w:rPr>
      <w:rFonts w:ascii="新細明體" w:hAnsi="新細明體" w:cs="新細明體"/>
      <w:kern w:val="0"/>
    </w:rPr>
  </w:style>
  <w:style w:type="character" w:customStyle="1" w:styleId="a5">
    <w:name w:val="頁首 字元"/>
    <w:basedOn w:val="a0"/>
    <w:link w:val="a4"/>
    <w:uiPriority w:val="99"/>
    <w:rsid w:val="006B2090"/>
    <w:rPr>
      <w:kern w:val="2"/>
    </w:rPr>
  </w:style>
  <w:style w:type="character" w:customStyle="1" w:styleId="20">
    <w:name w:val="標題 2 字元"/>
    <w:basedOn w:val="a0"/>
    <w:link w:val="2"/>
    <w:rsid w:val="00CB0C3C"/>
    <w:rPr>
      <w:rFonts w:ascii="標楷體" w:eastAsia="標楷體" w:hAnsi="Arial"/>
      <w:b/>
      <w:bCs/>
      <w:kern w:val="2"/>
      <w:sz w:val="36"/>
      <w:szCs w:val="48"/>
    </w:rPr>
  </w:style>
  <w:style w:type="character" w:customStyle="1" w:styleId="30">
    <w:name w:val="標題 3 字元"/>
    <w:basedOn w:val="a0"/>
    <w:link w:val="3"/>
    <w:rsid w:val="00CB0C3C"/>
    <w:rPr>
      <w:rFonts w:ascii="標楷體" w:eastAsia="標楷體" w:hAnsi="Arial"/>
      <w:b/>
      <w:bCs/>
      <w:kern w:val="2"/>
      <w:sz w:val="32"/>
      <w:szCs w:val="36"/>
    </w:rPr>
  </w:style>
  <w:style w:type="paragraph" w:customStyle="1" w:styleId="1230">
    <w:name w:val="內文123"/>
    <w:rsid w:val="00756162"/>
    <w:pPr>
      <w:overflowPunct w:val="0"/>
      <w:spacing w:line="400" w:lineRule="exact"/>
      <w:ind w:firstLineChars="450" w:firstLine="450"/>
      <w:jc w:val="both"/>
    </w:pPr>
    <w:rPr>
      <w:rFonts w:ascii="標楷體" w:eastAsia="標楷體"/>
      <w:kern w:val="2"/>
      <w:sz w:val="24"/>
    </w:rPr>
  </w:style>
  <w:style w:type="table" w:styleId="af">
    <w:name w:val="Table Grid"/>
    <w:basedOn w:val="a1"/>
    <w:uiPriority w:val="39"/>
    <w:rsid w:val="007B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nhideWhenUsed/>
    <w:qFormat/>
    <w:rsid w:val="007B20D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142">
      <w:bodyDiv w:val="1"/>
      <w:marLeft w:val="180"/>
      <w:marRight w:val="180"/>
      <w:marTop w:val="180"/>
      <w:marBottom w:val="0"/>
      <w:divBdr>
        <w:top w:val="none" w:sz="0" w:space="0" w:color="auto"/>
        <w:left w:val="none" w:sz="0" w:space="0" w:color="auto"/>
        <w:bottom w:val="none" w:sz="0" w:space="0" w:color="auto"/>
        <w:right w:val="none" w:sz="0" w:space="0" w:color="auto"/>
      </w:divBdr>
      <w:divsChild>
        <w:div w:id="850995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0423B-7E3B-444E-B6D1-AFB1CB8E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12129</Words>
  <Characters>6119</Characters>
  <Application>Microsoft Office Word</Application>
  <DocSecurity>0</DocSecurity>
  <Lines>437</Lines>
  <Paragraphs>960</Paragraphs>
  <ScaleCrop>false</ScaleCrop>
  <Company>Microsoft</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王憶萍</cp:lastModifiedBy>
  <cp:revision>2</cp:revision>
  <cp:lastPrinted>2023-07-05T09:53:00Z</cp:lastPrinted>
  <dcterms:created xsi:type="dcterms:W3CDTF">2023-07-12T03:32:00Z</dcterms:created>
  <dcterms:modified xsi:type="dcterms:W3CDTF">2023-07-12T03:32:00Z</dcterms:modified>
</cp:coreProperties>
</file>