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294" w:rsidRPr="0031209E" w:rsidRDefault="00B43294" w:rsidP="00B43294">
      <w:pPr>
        <w:snapToGrid w:val="0"/>
        <w:ind w:firstLineChars="0" w:firstLine="0"/>
        <w:jc w:val="right"/>
        <w:rPr>
          <w:color w:val="000000" w:themeColor="text1"/>
        </w:rPr>
      </w:pPr>
      <w:r w:rsidRPr="0031209E">
        <w:rPr>
          <w:rFonts w:hint="eastAsia"/>
          <w:b/>
          <w:bCs/>
          <w:color w:val="000000" w:themeColor="text1"/>
          <w:sz w:val="32"/>
          <w:u w:val="single"/>
        </w:rPr>
        <w:t xml:space="preserve">　</w:t>
      </w:r>
      <w:r w:rsidR="00230C76">
        <w:rPr>
          <w:rFonts w:hint="eastAsia"/>
          <w:b/>
          <w:bCs/>
          <w:color w:val="000000" w:themeColor="text1"/>
          <w:sz w:val="32"/>
          <w:u w:val="single"/>
        </w:rPr>
        <w:t>參</w:t>
      </w:r>
      <w:r w:rsidRPr="0031209E">
        <w:rPr>
          <w:rFonts w:hint="eastAsia"/>
          <w:b/>
          <w:bCs/>
          <w:color w:val="000000" w:themeColor="text1"/>
          <w:sz w:val="32"/>
          <w:u w:val="single"/>
        </w:rPr>
        <w:t>、固定資產之建設</w:t>
      </w:r>
    </w:p>
    <w:p w:rsidR="00B43294" w:rsidRPr="0031209E" w:rsidRDefault="00B43294" w:rsidP="00B43294">
      <w:pPr>
        <w:spacing w:beforeLines="20" w:before="72" w:afterLines="20" w:after="72"/>
        <w:ind w:firstLineChars="0" w:firstLine="0"/>
        <w:jc w:val="right"/>
        <w:rPr>
          <w:color w:val="000000" w:themeColor="text1"/>
        </w:rPr>
      </w:pPr>
      <w:r w:rsidRPr="0031209E">
        <w:rPr>
          <w:rFonts w:hint="eastAsia"/>
          <w:color w:val="000000" w:themeColor="text1"/>
          <w:spacing w:val="20"/>
        </w:rPr>
        <w:t>中華民國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579"/>
        <w:gridCol w:w="1579"/>
        <w:gridCol w:w="1579"/>
        <w:gridCol w:w="1579"/>
      </w:tblGrid>
      <w:tr w:rsidR="0031209E" w:rsidRPr="0031209E" w:rsidTr="00586C2D">
        <w:trPr>
          <w:cantSplit/>
          <w:trHeight w:hRule="exact" w:val="340"/>
        </w:trPr>
        <w:tc>
          <w:tcPr>
            <w:tcW w:w="3660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z w:val="28"/>
              </w:rPr>
            </w:pPr>
            <w:r w:rsidRPr="0031209E">
              <w:rPr>
                <w:rFonts w:hint="eastAsia"/>
                <w:color w:val="000000" w:themeColor="text1"/>
                <w:sz w:val="28"/>
              </w:rPr>
              <w:t>基金名稱</w:t>
            </w:r>
          </w:p>
        </w:tc>
        <w:tc>
          <w:tcPr>
            <w:tcW w:w="6316" w:type="dxa"/>
            <w:gridSpan w:val="4"/>
            <w:tcBorders>
              <w:top w:val="single" w:sz="8" w:space="0" w:color="auto"/>
            </w:tcBorders>
            <w:vAlign w:val="center"/>
          </w:tcPr>
          <w:p w:rsidR="00B43294" w:rsidRPr="0031209E" w:rsidRDefault="00B43294" w:rsidP="00B43294">
            <w:pPr>
              <w:snapToGrid w:val="0"/>
              <w:ind w:leftChars="100" w:left="240" w:rightChars="100" w:right="240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可用預算數</w:t>
            </w:r>
          </w:p>
        </w:tc>
      </w:tr>
      <w:tr w:rsidR="0031209E" w:rsidRPr="0031209E" w:rsidTr="00586C2D">
        <w:trPr>
          <w:cantSplit/>
          <w:trHeight w:hRule="exact" w:val="567"/>
        </w:trPr>
        <w:tc>
          <w:tcPr>
            <w:tcW w:w="366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579" w:type="dxa"/>
            <w:tcBorders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31209E">
              <w:rPr>
                <w:rFonts w:hint="eastAsia"/>
                <w:color w:val="000000" w:themeColor="text1"/>
                <w:spacing w:val="-20"/>
              </w:rPr>
              <w:t>以前年度保留數</w:t>
            </w:r>
          </w:p>
        </w:tc>
        <w:tc>
          <w:tcPr>
            <w:tcW w:w="1579" w:type="dxa"/>
            <w:tcBorders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31209E">
              <w:rPr>
                <w:rFonts w:hint="eastAsia"/>
                <w:color w:val="000000" w:themeColor="text1"/>
                <w:spacing w:val="-20"/>
              </w:rPr>
              <w:t>本年度預算數</w:t>
            </w:r>
          </w:p>
        </w:tc>
        <w:tc>
          <w:tcPr>
            <w:tcW w:w="1579" w:type="dxa"/>
            <w:tcBorders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本年度</w:t>
            </w:r>
            <w:r w:rsidR="0031209E" w:rsidRPr="0031209E">
              <w:rPr>
                <w:rFonts w:hint="eastAsia"/>
                <w:color w:val="000000" w:themeColor="text1"/>
              </w:rPr>
              <w:t>奉</w:t>
            </w:r>
            <w:r w:rsidRPr="0031209E">
              <w:rPr>
                <w:rFonts w:hint="eastAsia"/>
                <w:color w:val="000000" w:themeColor="text1"/>
              </w:rPr>
              <w:t>准</w:t>
            </w:r>
          </w:p>
          <w:p w:rsidR="00B43294" w:rsidRPr="0031209E" w:rsidRDefault="00B43294" w:rsidP="00B43294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先行辦理數</w:t>
            </w:r>
          </w:p>
        </w:tc>
        <w:tc>
          <w:tcPr>
            <w:tcW w:w="1579" w:type="dxa"/>
            <w:tcBorders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合計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  <w:r w:rsidRPr="0031209E">
              <w:rPr>
                <w:rFonts w:hint="eastAsia"/>
                <w:b/>
                <w:noProof/>
                <w:color w:val="000000" w:themeColor="text1"/>
              </w:rPr>
              <w:t>合計</w:t>
            </w:r>
          </w:p>
        </w:tc>
        <w:tc>
          <w:tcPr>
            <w:tcW w:w="1579" w:type="dxa"/>
            <w:tcBorders>
              <w:top w:val="single" w:sz="8" w:space="0" w:color="auto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11,540,550,530</w:t>
            </w:r>
          </w:p>
        </w:tc>
        <w:tc>
          <w:tcPr>
            <w:tcW w:w="1579" w:type="dxa"/>
            <w:tcBorders>
              <w:top w:val="single" w:sz="8" w:space="0" w:color="auto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99,250,459,000</w:t>
            </w:r>
          </w:p>
        </w:tc>
        <w:tc>
          <w:tcPr>
            <w:tcW w:w="1579" w:type="dxa"/>
            <w:tcBorders>
              <w:top w:val="single" w:sz="8" w:space="0" w:color="auto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9,093,859,448</w:t>
            </w:r>
          </w:p>
        </w:tc>
        <w:tc>
          <w:tcPr>
            <w:tcW w:w="1579" w:type="dxa"/>
            <w:tcBorders>
              <w:top w:val="single" w:sz="8" w:space="0" w:color="auto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119,884,868,978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  <w:r w:rsidRPr="0031209E">
              <w:rPr>
                <w:rFonts w:hint="eastAsia"/>
                <w:b/>
                <w:noProof/>
                <w:color w:val="000000" w:themeColor="text1"/>
              </w:rPr>
              <w:t>一、</w:t>
            </w:r>
            <w:r w:rsidRPr="0031209E">
              <w:rPr>
                <w:b/>
                <w:noProof/>
                <w:color w:val="000000" w:themeColor="text1"/>
              </w:rPr>
              <w:tab/>
            </w:r>
            <w:r w:rsidRPr="0031209E">
              <w:rPr>
                <w:rFonts w:hint="eastAsia"/>
                <w:b/>
                <w:noProof/>
                <w:color w:val="000000" w:themeColor="text1"/>
              </w:rPr>
              <w:t>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9,335,682,091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88,495,493,000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7,974,809,073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105,805,984,164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行政院國家發展基金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7,836,346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20,602,000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28,438,346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營建建設基金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676,000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2,833,000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3,509,000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國軍生產及服務作業基金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1,098,631,503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3,389,882,000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143,970,000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4,632,483,503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國立大學校院校務基金(彙總)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1,526,744,495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13,555,853,000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2,633,253,677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17,715,851,172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  <w:spacing w:val="-10"/>
              </w:rPr>
            </w:pPr>
            <w:r w:rsidRPr="0031209E">
              <w:rPr>
                <w:rFonts w:hint="eastAsia"/>
                <w:noProof/>
                <w:color w:val="000000" w:themeColor="text1"/>
                <w:spacing w:val="-10"/>
              </w:rPr>
              <w:t>國立臺灣大學附設醫院作業基金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1,031,306,144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5,033,090,000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124,699,000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6,189,095,144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  <w:spacing w:val="-10"/>
              </w:rPr>
            </w:pPr>
            <w:r w:rsidRPr="0031209E">
              <w:rPr>
                <w:rFonts w:hint="eastAsia"/>
                <w:noProof/>
                <w:color w:val="000000" w:themeColor="text1"/>
                <w:spacing w:val="-10"/>
              </w:rPr>
              <w:t>國立成功大學附設醫院作業基金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30,076,016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952,938,000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1,477,726,000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2,460,740,016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95187B" w:rsidRDefault="00EF4F6B" w:rsidP="00EF4F6B">
            <w:pPr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 w:themeColor="text1"/>
                <w:spacing w:val="-30"/>
              </w:rPr>
            </w:pPr>
            <w:r w:rsidRPr="0095187B">
              <w:rPr>
                <w:rFonts w:hint="eastAsia"/>
                <w:noProof/>
                <w:color w:val="000000" w:themeColor="text1"/>
                <w:spacing w:val="-30"/>
              </w:rPr>
              <w:t>國立陽明交通大學附設醫院作業基金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45,598,594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170,147,000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215,745,594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教育部所屬機構作業基金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37,994,759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355,403,000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49,227,000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442,624,759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國立高級中等學校校務基金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179,407,835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2,648,589,000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120,000,000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2,947,996,835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法務部矯正機關作業基金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8,771,000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8,771,000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經濟作業基金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15,633,224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617,216,000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3,206,000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636,055,224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水資源作業基金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91,747,931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757,830,000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849,577,931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交通作業基金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2,860,001,049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23,804,515,000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2,752,600,000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29,417,116,049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國軍退除役官兵安置基金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67,025,691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325,354,000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24,940,847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417,320,538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榮民醫療作業基金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446,249,058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8,316,219,000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383,875,549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9,146,343,607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科學園區管理局作業基金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347,273,831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20,814,051,000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189,606,000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21,350,930,831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農業作業基金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19,365,281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40,836,000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19,783,000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79,984,281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BE3149">
              <w:rPr>
                <w:rFonts w:hint="eastAsia"/>
                <w:noProof/>
                <w:color w:val="000000" w:themeColor="text1"/>
              </w:rPr>
              <w:t>農田水利事業作業基金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199,867,216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5,722,609,000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49,089,000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5,971,565,216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醫療藥品基金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1,012,600,882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1,531,532,000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2,544,132,882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管制藥品製藥工廠作業基金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119,927,659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100,720,000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220,647,659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全民健康保險基金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175,162,000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175,162,000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國民年金保險基金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52,130,629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90,400,000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142,530,629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國立文化機構作業基金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146,029,115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23,438,000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169,467,115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故宮文物藝術發展基金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11,900,000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11,900,000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考選業務基金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234,833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27,760,000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27,994,833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firstLineChars="0" w:firstLine="0"/>
              <w:jc w:val="distribute"/>
              <w:rPr>
                <w:b/>
                <w:noProof/>
                <w:color w:val="000000" w:themeColor="text1"/>
              </w:rPr>
            </w:pPr>
            <w:r w:rsidRPr="0031209E">
              <w:rPr>
                <w:rFonts w:hint="eastAsia"/>
                <w:b/>
                <w:noProof/>
                <w:color w:val="000000" w:themeColor="text1"/>
              </w:rPr>
              <w:t>二、</w:t>
            </w:r>
            <w:r w:rsidRPr="0031209E">
              <w:rPr>
                <w:b/>
                <w:noProof/>
                <w:color w:val="000000" w:themeColor="text1"/>
              </w:rPr>
              <w:tab/>
            </w:r>
            <w:r w:rsidRPr="0031209E">
              <w:rPr>
                <w:rFonts w:hint="eastAsia"/>
                <w:b/>
                <w:noProof/>
                <w:color w:val="000000" w:themeColor="text1"/>
              </w:rPr>
              <w:t>特別收入基金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2,204,868,439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10,754,966,000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1,119,050,375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14,078,884,814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中央研究院科學研究基金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318,505,109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583,677,000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80,254,375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982,436,484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行政院國家科學技術發展基金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1,318,726,524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1,230,200,000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2,548,926,524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2214CB">
              <w:rPr>
                <w:rFonts w:hint="eastAsia"/>
                <w:noProof/>
                <w:color w:val="000000" w:themeColor="text1"/>
              </w:rPr>
              <w:t>新住民發展基金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384,000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384,000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研發及產業訓儲替代役基金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247,000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247,000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國土永續發展基金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500,000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學產基金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60,000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經濟特別收入基金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11,622,000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11,622,000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核能發電後端營運基金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3,906,000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516,359,000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520,265,000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航港建設基金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31,226,350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5,813,276,000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976,000,000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6,820,502,350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核子事故緊急應變基金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4,126,000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4,126,000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農業特別收入基金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272,733,018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1,896,169,000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2,168,902,018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就業安定基金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230,576,926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379,581,000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610,157,926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衛生福利特別收入基金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12,424,512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252,351,000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264,775,512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環境保護基金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14,106,000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37,572,000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51,678,000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2214CB">
              <w:rPr>
                <w:rFonts w:hint="eastAsia"/>
                <w:noProof/>
                <w:color w:val="000000" w:themeColor="text1"/>
              </w:rPr>
              <w:t>金融監督管理基金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1,600,000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62,796,000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64,396,000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通訊傳播監督管理基金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2,664,000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25,742,000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28,406,000</w:t>
            </w:r>
          </w:p>
        </w:tc>
      </w:tr>
      <w:tr w:rsidR="00EF4F6B" w:rsidRPr="0031209E" w:rsidTr="005656DE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F4F6B" w:rsidRPr="0031209E" w:rsidRDefault="00EF4F6B" w:rsidP="00EF4F6B">
            <w:pPr>
              <w:spacing w:line="240" w:lineRule="exact"/>
              <w:ind w:leftChars="200" w:left="480" w:firstLineChars="0" w:firstLine="0"/>
              <w:jc w:val="distribute"/>
              <w:rPr>
                <w:noProof/>
                <w:color w:val="000000" w:themeColor="text1"/>
              </w:rPr>
            </w:pPr>
            <w:r w:rsidRPr="0031209E">
              <w:rPr>
                <w:rFonts w:hint="eastAsia"/>
                <w:noProof/>
                <w:color w:val="000000" w:themeColor="text1"/>
              </w:rPr>
              <w:t>反托拉斯基金</w:t>
            </w:r>
          </w:p>
        </w:tc>
        <w:tc>
          <w:tcPr>
            <w:tcW w:w="1579" w:type="dxa"/>
            <w:tcBorders>
              <w:top w:val="nil"/>
              <w:bottom w:val="single" w:sz="8" w:space="0" w:color="auto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single" w:sz="8" w:space="0" w:color="auto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1,500,000</w:t>
            </w:r>
          </w:p>
        </w:tc>
        <w:tc>
          <w:tcPr>
            <w:tcW w:w="1579" w:type="dxa"/>
            <w:tcBorders>
              <w:top w:val="nil"/>
              <w:bottom w:val="single" w:sz="8" w:space="0" w:color="auto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79" w:type="dxa"/>
            <w:tcBorders>
              <w:top w:val="nil"/>
              <w:bottom w:val="single" w:sz="8" w:space="0" w:color="auto"/>
            </w:tcBorders>
            <w:vAlign w:val="center"/>
          </w:tcPr>
          <w:p w:rsidR="00EF4F6B" w:rsidRPr="00A540AC" w:rsidRDefault="00EF4F6B" w:rsidP="00EF4F6B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1,500,000</w:t>
            </w:r>
          </w:p>
        </w:tc>
      </w:tr>
    </w:tbl>
    <w:p w:rsidR="00B43294" w:rsidRPr="0031209E" w:rsidRDefault="00B43294" w:rsidP="005656DE">
      <w:pPr>
        <w:tabs>
          <w:tab w:val="center" w:pos="4800"/>
        </w:tabs>
        <w:spacing w:line="200" w:lineRule="exact"/>
        <w:ind w:left="400" w:hangingChars="200" w:hanging="400"/>
        <w:rPr>
          <w:color w:val="000000" w:themeColor="text1"/>
          <w:sz w:val="20"/>
        </w:rPr>
      </w:pPr>
      <w:r w:rsidRPr="0031209E">
        <w:rPr>
          <w:rFonts w:hint="eastAsia"/>
          <w:color w:val="000000" w:themeColor="text1"/>
          <w:sz w:val="20"/>
        </w:rPr>
        <w:t>註：</w:t>
      </w:r>
      <w:r w:rsidRPr="0031209E">
        <w:rPr>
          <w:color w:val="000000" w:themeColor="text1"/>
          <w:sz w:val="20"/>
        </w:rPr>
        <w:t>1.以</w:t>
      </w:r>
      <w:r w:rsidRPr="0031209E">
        <w:rPr>
          <w:rFonts w:hint="eastAsia"/>
          <w:color w:val="000000" w:themeColor="text1"/>
          <w:sz w:val="20"/>
        </w:rPr>
        <w:t>前年度保留數尚包含以前年度報准先行辦理，於本年度或以後年度補辦預算之覈實結轉數</w:t>
      </w:r>
      <w:r w:rsidRPr="0031209E">
        <w:rPr>
          <w:color w:val="000000" w:themeColor="text1"/>
          <w:sz w:val="20"/>
        </w:rPr>
        <w:t>。</w:t>
      </w:r>
    </w:p>
    <w:p w:rsidR="00B43294" w:rsidRPr="0031209E" w:rsidRDefault="00B43294" w:rsidP="005656DE">
      <w:pPr>
        <w:overflowPunct/>
        <w:spacing w:line="200" w:lineRule="exact"/>
        <w:ind w:leftChars="168" w:left="603" w:rightChars="-6" w:right="-14" w:hangingChars="100" w:hanging="200"/>
        <w:rPr>
          <w:color w:val="000000" w:themeColor="text1"/>
          <w:sz w:val="20"/>
        </w:rPr>
      </w:pPr>
      <w:r w:rsidRPr="0031209E">
        <w:rPr>
          <w:color w:val="000000" w:themeColor="text1"/>
          <w:sz w:val="20"/>
        </w:rPr>
        <w:t>2.</w:t>
      </w:r>
      <w:r w:rsidR="005537B4">
        <w:rPr>
          <w:rFonts w:hint="eastAsia"/>
          <w:color w:val="000000" w:themeColor="text1"/>
          <w:sz w:val="20"/>
        </w:rPr>
        <w:t>奉</w:t>
      </w:r>
      <w:r w:rsidRPr="0031209E">
        <w:rPr>
          <w:rFonts w:hint="eastAsia"/>
          <w:color w:val="000000" w:themeColor="text1"/>
          <w:sz w:val="20"/>
        </w:rPr>
        <w:t>准先行辦理數包括本年度報准先行辦理，</w:t>
      </w:r>
      <w:r w:rsidRPr="0031209E">
        <w:rPr>
          <w:rFonts w:hint="eastAsia"/>
          <w:color w:val="000000" w:themeColor="text1"/>
          <w:spacing w:val="2"/>
          <w:sz w:val="20"/>
        </w:rPr>
        <w:t>補辦以後年度預算數；及已編列次年度預算案，報准於本年度</w:t>
      </w:r>
      <w:r w:rsidRPr="0031209E">
        <w:rPr>
          <w:rFonts w:hint="eastAsia"/>
          <w:color w:val="000000" w:themeColor="text1"/>
          <w:sz w:val="20"/>
        </w:rPr>
        <w:t xml:space="preserve"> </w:t>
      </w:r>
    </w:p>
    <w:p w:rsidR="00D46B8A" w:rsidRPr="0031209E" w:rsidRDefault="00B43294" w:rsidP="005656DE">
      <w:pPr>
        <w:overflowPunct/>
        <w:spacing w:line="200" w:lineRule="exact"/>
        <w:ind w:leftChars="168" w:left="603" w:hangingChars="100" w:hanging="200"/>
        <w:rPr>
          <w:bCs/>
          <w:color w:val="000000" w:themeColor="text1"/>
          <w:sz w:val="20"/>
        </w:rPr>
        <w:sectPr w:rsidR="00D46B8A" w:rsidRPr="0031209E" w:rsidSect="00DA5C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851" w:header="1021" w:footer="737" w:gutter="0"/>
          <w:pgNumType w:start="43"/>
          <w:cols w:space="425"/>
          <w:docGrid w:type="lines" w:linePitch="360"/>
        </w:sectPr>
      </w:pPr>
      <w:r w:rsidRPr="0031209E">
        <w:rPr>
          <w:color w:val="000000" w:themeColor="text1"/>
          <w:sz w:val="20"/>
        </w:rPr>
        <w:t>3.表</w:t>
      </w:r>
      <w:r w:rsidRPr="0031209E">
        <w:rPr>
          <w:rFonts w:hint="eastAsia"/>
          <w:color w:val="000000" w:themeColor="text1"/>
          <w:sz w:val="20"/>
        </w:rPr>
        <w:t>內本年度預算數與法定預算數不一致，係扣除於上年度決算先行辦理數</w:t>
      </w:r>
      <w:r w:rsidRPr="0031209E">
        <w:rPr>
          <w:color w:val="000000" w:themeColor="text1"/>
          <w:sz w:val="20"/>
        </w:rPr>
        <w:t>。</w:t>
      </w:r>
    </w:p>
    <w:p w:rsidR="00B43294" w:rsidRPr="0031209E" w:rsidRDefault="00B43294" w:rsidP="00D46B8A">
      <w:pPr>
        <w:snapToGrid w:val="0"/>
        <w:ind w:firstLineChars="0" w:firstLine="0"/>
        <w:jc w:val="left"/>
        <w:rPr>
          <w:b/>
          <w:bCs/>
          <w:color w:val="000000" w:themeColor="text1"/>
          <w:sz w:val="32"/>
          <w:u w:val="single"/>
        </w:rPr>
      </w:pPr>
      <w:r w:rsidRPr="0031209E">
        <w:rPr>
          <w:rFonts w:hint="eastAsia"/>
          <w:b/>
          <w:bCs/>
          <w:color w:val="000000" w:themeColor="text1"/>
          <w:sz w:val="32"/>
          <w:u w:val="single"/>
        </w:rPr>
        <w:lastRenderedPageBreak/>
        <w:t xml:space="preserve">改良擴充彙總表　</w:t>
      </w:r>
    </w:p>
    <w:p w:rsidR="00B43294" w:rsidRPr="0031209E" w:rsidRDefault="00B43294" w:rsidP="001A02D7">
      <w:pPr>
        <w:tabs>
          <w:tab w:val="center" w:pos="5088"/>
          <w:tab w:val="right" w:pos="9912"/>
        </w:tabs>
        <w:spacing w:beforeLines="20" w:before="72" w:afterLines="20" w:after="72"/>
        <w:ind w:firstLineChars="0" w:firstLine="0"/>
        <w:rPr>
          <w:color w:val="000000" w:themeColor="text1"/>
          <w:spacing w:val="-20"/>
        </w:rPr>
      </w:pPr>
      <w:r w:rsidRPr="0031209E">
        <w:rPr>
          <w:rFonts w:hint="eastAsia"/>
          <w:color w:val="000000" w:themeColor="text1"/>
        </w:rPr>
        <w:t>1</w:t>
      </w:r>
      <w:r w:rsidR="0005079F">
        <w:rPr>
          <w:rFonts w:hint="eastAsia"/>
          <w:color w:val="000000" w:themeColor="text1"/>
        </w:rPr>
        <w:t>1</w:t>
      </w:r>
      <w:r w:rsidR="00AC6563">
        <w:rPr>
          <w:color w:val="000000" w:themeColor="text1"/>
        </w:rPr>
        <w:t>1</w:t>
      </w:r>
      <w:r w:rsidRPr="0031209E">
        <w:rPr>
          <w:rFonts w:hint="eastAsia"/>
          <w:color w:val="000000" w:themeColor="text1"/>
        </w:rPr>
        <w:t>年度</w:t>
      </w:r>
      <w:r w:rsidRPr="0031209E">
        <w:rPr>
          <w:rFonts w:hint="eastAsia"/>
          <w:color w:val="000000" w:themeColor="text1"/>
        </w:rPr>
        <w:tab/>
      </w:r>
      <w:r w:rsidRPr="0031209E">
        <w:rPr>
          <w:color w:val="000000" w:themeColor="text1"/>
        </w:rPr>
        <w:tab/>
      </w:r>
      <w:r w:rsidRPr="0031209E">
        <w:rPr>
          <w:rFonts w:hint="eastAsia"/>
          <w:color w:val="000000" w:themeColor="text1"/>
          <w:spacing w:val="-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4"/>
        <w:gridCol w:w="2427"/>
        <w:gridCol w:w="1081"/>
        <w:gridCol w:w="3234"/>
      </w:tblGrid>
      <w:tr w:rsidR="0031209E" w:rsidRPr="0031209E" w:rsidTr="00586C2D">
        <w:trPr>
          <w:cantSplit/>
          <w:trHeight w:hRule="exact" w:val="340"/>
        </w:trPr>
        <w:tc>
          <w:tcPr>
            <w:tcW w:w="323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3508" w:type="dxa"/>
            <w:gridSpan w:val="2"/>
            <w:tcBorders>
              <w:top w:val="single" w:sz="8" w:space="0" w:color="auto"/>
            </w:tcBorders>
            <w:vAlign w:val="center"/>
          </w:tcPr>
          <w:p w:rsidR="00B43294" w:rsidRPr="0031209E" w:rsidRDefault="00B43294" w:rsidP="00B43294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決算數與可用預算數比較增減</w:t>
            </w:r>
          </w:p>
        </w:tc>
        <w:tc>
          <w:tcPr>
            <w:tcW w:w="3234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本年度保留數</w:t>
            </w:r>
          </w:p>
        </w:tc>
      </w:tr>
      <w:tr w:rsidR="0031209E" w:rsidRPr="0031209E" w:rsidTr="00586C2D">
        <w:trPr>
          <w:cantSplit/>
          <w:trHeight w:hRule="exact" w:val="567"/>
        </w:trPr>
        <w:tc>
          <w:tcPr>
            <w:tcW w:w="3234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2427" w:type="dxa"/>
            <w:tcBorders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081" w:type="dxa"/>
            <w:tcBorders>
              <w:bottom w:val="single" w:sz="8" w:space="0" w:color="auto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31209E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3234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B43294" w:rsidRPr="0031209E" w:rsidRDefault="00B43294" w:rsidP="00B43294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98,702,401,105</w:t>
            </w:r>
          </w:p>
        </w:tc>
        <w:tc>
          <w:tcPr>
            <w:tcW w:w="2427" w:type="dxa"/>
            <w:tcBorders>
              <w:top w:val="single" w:sz="8" w:space="0" w:color="auto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napToGrid w:val="0"/>
                <w:kern w:val="0"/>
                <w:sz w:val="18"/>
              </w:rPr>
              <w:t>- 21,182,467,873</w:t>
            </w:r>
          </w:p>
        </w:tc>
        <w:tc>
          <w:tcPr>
            <w:tcW w:w="1081" w:type="dxa"/>
            <w:tcBorders>
              <w:top w:val="single" w:sz="8" w:space="0" w:color="auto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- 17.67</w:t>
            </w:r>
          </w:p>
        </w:tc>
        <w:tc>
          <w:tcPr>
            <w:tcW w:w="323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15,551,544,130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87,843,313,853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napToGrid w:val="0"/>
                <w:kern w:val="0"/>
                <w:sz w:val="18"/>
              </w:rPr>
              <w:t>- 17,962,670,311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- 16.98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12,709,676,293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25,377,392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- 3,060,954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- 10.76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697,712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3,439,710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- 69,290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- 1.97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2,362,040,842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- 2,270,442,661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- 49.01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2,237,379,643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15,592,268,363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- 2,123,582,809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- 11.99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1,242,569,730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3,331,187,542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- 2,857,907,602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- 46.18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2,766,250,850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2,081,424,961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- 379,315,055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- 15.41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378,544,187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158,748,627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- 56,996,967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- 26.42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37,896,024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327,744,834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- 114,879,925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- 25.95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88,533,700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2,838,505,634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- 109,491,201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- 3.71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57,349,605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8,163,607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- 607,393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- 6.93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470,941,612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- 165,113,612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- 25.96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150,805,754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757,767,341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- 91,810,590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- 10.81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26,677,500,660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- 2,739,615,389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- 9.31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2,496,526,256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327,015,440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- 90,305,098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- 21.64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27,608,048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7,633,150,003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- 1,513,193,604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- 16.54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1,267,652,605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18,610,829,023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- 2,740,101,808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- 12.83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605,151,000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68,574,202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- 11,410,079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- 14.27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3,415,839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4,726,880,735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- 1,244,684,481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- 20.84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11,373,747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1,513,980,435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- 1,030,152,447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- 40.49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933,343,309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17,821,811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- 202,825,848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- 91.92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199,570,954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175,123,290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- 38,710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- 0.02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97,722,030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- 44,808,599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- 31.44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44,776,661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16,299,135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- 153,167,980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- 90.38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152,474,521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1,986,461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- 9,913,539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- 83.31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18,820,163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- 9,174,670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- 32.77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7,756,148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10,859,087,252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napToGrid w:val="0"/>
                <w:kern w:val="0"/>
                <w:sz w:val="18"/>
              </w:rPr>
              <w:t>- 3,219,797,562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- 22.87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b/>
                <w:sz w:val="18"/>
              </w:rPr>
              <w:t>2,841,867,837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409,258,663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- 573,177,821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- 58.34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520,833,549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916,273,989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- 1,632,652,535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- 64.05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1,632,652,535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384,000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－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240,119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- 6,881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- 2.79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499,386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- 614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- 0.12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60,000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－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3,763,690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- 7,858,310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- 67.62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7,300,000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388,738,644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- 131,526,356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- 25.28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56,311,080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6,635,719,016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- 184,783,334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- 2.71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99,687,030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3,485,747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- 640,253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- 15.52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580,000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1,750,683,869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- 418,218,149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- 19.28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291,485,312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547,019,446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- 63,138,480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- 10.35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38,634,379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161,090,523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- 103,684,989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- 39.16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94,107,742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13,500,834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- 38,177,166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- 73.88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37,486,000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- 64,396,000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- 100.00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62,790,210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26,869,641</w:t>
            </w:r>
          </w:p>
        </w:tc>
        <w:tc>
          <w:tcPr>
            <w:tcW w:w="2427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- 1,536,359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- 5.41</w:t>
            </w:r>
          </w:p>
        </w:tc>
        <w:tc>
          <w:tcPr>
            <w:tcW w:w="3234" w:type="dxa"/>
            <w:tcBorders>
              <w:top w:val="nil"/>
              <w:bottom w:val="nil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  <w:tr w:rsidR="006536FC" w:rsidRPr="0031209E" w:rsidTr="005656DE">
        <w:trPr>
          <w:trHeight w:val="255"/>
        </w:trPr>
        <w:tc>
          <w:tcPr>
            <w:tcW w:w="323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1,499,685</w:t>
            </w:r>
          </w:p>
        </w:tc>
        <w:tc>
          <w:tcPr>
            <w:tcW w:w="2427" w:type="dxa"/>
            <w:tcBorders>
              <w:top w:val="nil"/>
              <w:bottom w:val="single" w:sz="8" w:space="0" w:color="auto"/>
            </w:tcBorders>
            <w:vAlign w:val="center"/>
          </w:tcPr>
          <w:p w:rsidR="006536FC" w:rsidRPr="00A540AC" w:rsidRDefault="006536FC" w:rsidP="006536FC">
            <w:pPr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ind w:firstLine="360"/>
              <w:jc w:val="right"/>
              <w:rPr>
                <w:rFonts w:ascii="新細明體" w:hAnsi="新細明體"/>
                <w:snapToGrid w:val="0"/>
                <w:kern w:val="0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napToGrid w:val="0"/>
                <w:kern w:val="0"/>
                <w:sz w:val="18"/>
              </w:rPr>
              <w:t>- 315</w:t>
            </w:r>
          </w:p>
        </w:tc>
        <w:tc>
          <w:tcPr>
            <w:tcW w:w="1081" w:type="dxa"/>
            <w:tcBorders>
              <w:top w:val="nil"/>
              <w:bottom w:val="single" w:sz="8" w:space="0" w:color="auto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- 0.02</w:t>
            </w:r>
          </w:p>
        </w:tc>
        <w:tc>
          <w:tcPr>
            <w:tcW w:w="323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536FC" w:rsidRPr="00A540AC" w:rsidRDefault="006536FC" w:rsidP="006536FC">
            <w:pPr>
              <w:spacing w:line="240" w:lineRule="exact"/>
              <w:ind w:firstLine="360"/>
              <w:jc w:val="right"/>
              <w:rPr>
                <w:rFonts w:ascii="新細明體" w:hAnsi="新細明體"/>
                <w:sz w:val="18"/>
                <w:highlight w:val="yellow"/>
              </w:rPr>
            </w:pPr>
            <w:r w:rsidRPr="00A540AC">
              <w:rPr>
                <w:rFonts w:ascii="新細明體" w:hAnsi="新細明體"/>
                <w:sz w:val="18"/>
              </w:rPr>
              <w:t>－</w:t>
            </w:r>
          </w:p>
        </w:tc>
      </w:tr>
    </w:tbl>
    <w:p w:rsidR="00B43294" w:rsidRPr="0031209E" w:rsidRDefault="00B43294" w:rsidP="005656DE">
      <w:pPr>
        <w:spacing w:line="200" w:lineRule="exact"/>
        <w:ind w:firstLineChars="0" w:firstLine="0"/>
        <w:rPr>
          <w:bCs/>
          <w:color w:val="000000" w:themeColor="text1"/>
          <w:sz w:val="20"/>
        </w:rPr>
      </w:pPr>
    </w:p>
    <w:p w:rsidR="00B43294" w:rsidRPr="0031209E" w:rsidRDefault="00B43294" w:rsidP="005656DE">
      <w:pPr>
        <w:tabs>
          <w:tab w:val="left" w:pos="8124"/>
        </w:tabs>
        <w:spacing w:line="200" w:lineRule="exact"/>
        <w:ind w:left="400" w:hangingChars="200" w:hanging="400"/>
        <w:rPr>
          <w:color w:val="000000" w:themeColor="text1"/>
          <w:sz w:val="20"/>
        </w:rPr>
      </w:pPr>
      <w:r w:rsidRPr="0031209E">
        <w:rPr>
          <w:rFonts w:hint="eastAsia"/>
          <w:color w:val="000000" w:themeColor="text1"/>
          <w:sz w:val="20"/>
        </w:rPr>
        <w:t>墊款辦理數</w:t>
      </w:r>
      <w:r w:rsidRPr="0031209E">
        <w:rPr>
          <w:color w:val="000000" w:themeColor="text1"/>
          <w:sz w:val="20"/>
        </w:rPr>
        <w:t>。</w:t>
      </w:r>
      <w:r w:rsidR="00B252EC">
        <w:rPr>
          <w:color w:val="000000" w:themeColor="text1"/>
          <w:sz w:val="20"/>
        </w:rPr>
        <w:tab/>
      </w:r>
    </w:p>
    <w:p w:rsidR="00B26F4D" w:rsidRDefault="00B26F4D" w:rsidP="005656DE">
      <w:pPr>
        <w:spacing w:line="220" w:lineRule="exact"/>
        <w:ind w:firstLine="480"/>
        <w:rPr>
          <w:color w:val="000000" w:themeColor="text1"/>
        </w:rPr>
      </w:pPr>
    </w:p>
    <w:sectPr w:rsidR="00B26F4D" w:rsidSect="005B20E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F22" w:rsidRDefault="00D16F22" w:rsidP="0001579B">
      <w:pPr>
        <w:ind w:firstLine="480"/>
      </w:pPr>
      <w:r>
        <w:separator/>
      </w:r>
    </w:p>
  </w:endnote>
  <w:endnote w:type="continuationSeparator" w:id="0">
    <w:p w:rsidR="00D16F22" w:rsidRDefault="00D16F22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294" w:rsidRDefault="00B43294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CDF" w:rsidRDefault="00DA5CDF" w:rsidP="00DA5CDF">
    <w:pPr>
      <w:tabs>
        <w:tab w:val="left" w:pos="4608"/>
      </w:tabs>
      <w:ind w:firstLineChars="0" w:firstLine="0"/>
      <w:jc w:val="center"/>
      <w:rPr>
        <w:sz w:val="20"/>
        <w:szCs w:val="20"/>
      </w:rPr>
    </w:pPr>
    <w:bookmarkStart w:id="0" w:name="_GoBack"/>
    <w:bookmarkEnd w:id="0"/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43</w:t>
    </w:r>
    <w:r>
      <w:rPr>
        <w:rFonts w:hint="eastAsia"/>
        <w:sz w:val="20"/>
        <w:szCs w:val="20"/>
      </w:rPr>
      <w:fldChar w:fldCharType="end"/>
    </w:r>
  </w:p>
  <w:p w:rsidR="0032693D" w:rsidRPr="0032693D" w:rsidRDefault="0032693D" w:rsidP="00F02E99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294" w:rsidRDefault="00B43294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E23B38" w:rsidP="00B95272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53E7E" w:rsidRPr="0032693D">
      <w:rPr>
        <w:rFonts w:hint="eastAsia"/>
        <w:sz w:val="20"/>
        <w:szCs w:val="20"/>
      </w:rPr>
      <w:t>-</w:t>
    </w:r>
    <w:r w:rsidR="00D53E7E" w:rsidRPr="0032693D">
      <w:rPr>
        <w:sz w:val="20"/>
        <w:szCs w:val="20"/>
      </w:rPr>
      <w:fldChar w:fldCharType="begin"/>
    </w:r>
    <w:r w:rsidR="00D53E7E" w:rsidRPr="0032693D">
      <w:rPr>
        <w:sz w:val="20"/>
        <w:szCs w:val="20"/>
      </w:rPr>
      <w:instrText xml:space="preserve"> PAGE </w:instrText>
    </w:r>
    <w:r w:rsidR="00D53E7E" w:rsidRPr="0032693D">
      <w:rPr>
        <w:sz w:val="20"/>
        <w:szCs w:val="20"/>
      </w:rPr>
      <w:fldChar w:fldCharType="separate"/>
    </w:r>
    <w:r w:rsidR="00DA5CDF">
      <w:rPr>
        <w:noProof/>
        <w:sz w:val="20"/>
        <w:szCs w:val="20"/>
      </w:rPr>
      <w:t>44</w:t>
    </w:r>
    <w:r w:rsidR="00D53E7E" w:rsidRPr="0032693D">
      <w:rPr>
        <w:sz w:val="20"/>
        <w:szCs w:val="20"/>
      </w:rPr>
      <w:fldChar w:fldCharType="end"/>
    </w:r>
  </w:p>
  <w:p w:rsidR="0032693D" w:rsidRPr="0032693D" w:rsidRDefault="0032693D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F22" w:rsidRDefault="00D16F22" w:rsidP="0001579B">
      <w:pPr>
        <w:ind w:firstLine="480"/>
      </w:pPr>
      <w:r>
        <w:separator/>
      </w:r>
    </w:p>
  </w:footnote>
  <w:footnote w:type="continuationSeparator" w:id="0">
    <w:p w:rsidR="00D16F22" w:rsidRDefault="00D16F22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294" w:rsidRDefault="00B43294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294" w:rsidRDefault="00B43294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294" w:rsidRDefault="00B43294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711D"/>
    <w:rsid w:val="0001579B"/>
    <w:rsid w:val="00016695"/>
    <w:rsid w:val="0001689E"/>
    <w:rsid w:val="00025EDB"/>
    <w:rsid w:val="0004399B"/>
    <w:rsid w:val="000476E1"/>
    <w:rsid w:val="0005079F"/>
    <w:rsid w:val="00050D70"/>
    <w:rsid w:val="000545C4"/>
    <w:rsid w:val="00060E0A"/>
    <w:rsid w:val="00067800"/>
    <w:rsid w:val="00072CA8"/>
    <w:rsid w:val="0008733E"/>
    <w:rsid w:val="000A5250"/>
    <w:rsid w:val="000B44D4"/>
    <w:rsid w:val="000B6E4C"/>
    <w:rsid w:val="000E0D90"/>
    <w:rsid w:val="000E40E5"/>
    <w:rsid w:val="00105D29"/>
    <w:rsid w:val="001131C0"/>
    <w:rsid w:val="001138BB"/>
    <w:rsid w:val="00117A9B"/>
    <w:rsid w:val="00121356"/>
    <w:rsid w:val="001226FE"/>
    <w:rsid w:val="00125A94"/>
    <w:rsid w:val="0012775A"/>
    <w:rsid w:val="00130C98"/>
    <w:rsid w:val="00146612"/>
    <w:rsid w:val="00163414"/>
    <w:rsid w:val="00175F19"/>
    <w:rsid w:val="0018109C"/>
    <w:rsid w:val="00187F7B"/>
    <w:rsid w:val="001A02D7"/>
    <w:rsid w:val="001A4CFE"/>
    <w:rsid w:val="001B11E8"/>
    <w:rsid w:val="001B2BC3"/>
    <w:rsid w:val="001B5641"/>
    <w:rsid w:val="001B6125"/>
    <w:rsid w:val="001D1B7C"/>
    <w:rsid w:val="001E1622"/>
    <w:rsid w:val="001F356D"/>
    <w:rsid w:val="001F6A5B"/>
    <w:rsid w:val="00206A02"/>
    <w:rsid w:val="00211B92"/>
    <w:rsid w:val="002214CB"/>
    <w:rsid w:val="00225597"/>
    <w:rsid w:val="00230C76"/>
    <w:rsid w:val="00240D57"/>
    <w:rsid w:val="00243539"/>
    <w:rsid w:val="00245F49"/>
    <w:rsid w:val="00257A5C"/>
    <w:rsid w:val="0027317A"/>
    <w:rsid w:val="0028067F"/>
    <w:rsid w:val="00290CB3"/>
    <w:rsid w:val="002C39BF"/>
    <w:rsid w:val="002C4798"/>
    <w:rsid w:val="002C50F3"/>
    <w:rsid w:val="002F79E8"/>
    <w:rsid w:val="0030368B"/>
    <w:rsid w:val="00306988"/>
    <w:rsid w:val="003104B0"/>
    <w:rsid w:val="003113C0"/>
    <w:rsid w:val="0031209E"/>
    <w:rsid w:val="00314579"/>
    <w:rsid w:val="0032556A"/>
    <w:rsid w:val="0032693D"/>
    <w:rsid w:val="00332ADD"/>
    <w:rsid w:val="0035342A"/>
    <w:rsid w:val="003549DA"/>
    <w:rsid w:val="00356112"/>
    <w:rsid w:val="0037175B"/>
    <w:rsid w:val="00386A4E"/>
    <w:rsid w:val="0039010C"/>
    <w:rsid w:val="003B23AA"/>
    <w:rsid w:val="003D126D"/>
    <w:rsid w:val="003D2328"/>
    <w:rsid w:val="003D2442"/>
    <w:rsid w:val="003D57ED"/>
    <w:rsid w:val="003F0A6E"/>
    <w:rsid w:val="003F64C1"/>
    <w:rsid w:val="00401A72"/>
    <w:rsid w:val="00406C63"/>
    <w:rsid w:val="00412EE9"/>
    <w:rsid w:val="00412F9A"/>
    <w:rsid w:val="0041571C"/>
    <w:rsid w:val="00446EB1"/>
    <w:rsid w:val="00460BEB"/>
    <w:rsid w:val="00461A8B"/>
    <w:rsid w:val="004626DB"/>
    <w:rsid w:val="00463EF3"/>
    <w:rsid w:val="004644D1"/>
    <w:rsid w:val="00466282"/>
    <w:rsid w:val="00474965"/>
    <w:rsid w:val="00477E7E"/>
    <w:rsid w:val="0048074E"/>
    <w:rsid w:val="00482F32"/>
    <w:rsid w:val="00484990"/>
    <w:rsid w:val="004A1360"/>
    <w:rsid w:val="004D1446"/>
    <w:rsid w:val="004E3ECE"/>
    <w:rsid w:val="004F1285"/>
    <w:rsid w:val="005023AE"/>
    <w:rsid w:val="00504BA4"/>
    <w:rsid w:val="00504C01"/>
    <w:rsid w:val="00511AC0"/>
    <w:rsid w:val="00522371"/>
    <w:rsid w:val="00535471"/>
    <w:rsid w:val="00535A12"/>
    <w:rsid w:val="00550E24"/>
    <w:rsid w:val="00550FE6"/>
    <w:rsid w:val="005537B4"/>
    <w:rsid w:val="00561A84"/>
    <w:rsid w:val="005656DE"/>
    <w:rsid w:val="00566888"/>
    <w:rsid w:val="00582A09"/>
    <w:rsid w:val="005844F0"/>
    <w:rsid w:val="005A298C"/>
    <w:rsid w:val="005A3CF0"/>
    <w:rsid w:val="005B08A1"/>
    <w:rsid w:val="005B20E8"/>
    <w:rsid w:val="005C3FD4"/>
    <w:rsid w:val="005D65C8"/>
    <w:rsid w:val="005E0512"/>
    <w:rsid w:val="005E1A0B"/>
    <w:rsid w:val="006011C0"/>
    <w:rsid w:val="00602994"/>
    <w:rsid w:val="00616A4A"/>
    <w:rsid w:val="00623178"/>
    <w:rsid w:val="006232D1"/>
    <w:rsid w:val="00631DA3"/>
    <w:rsid w:val="00633A50"/>
    <w:rsid w:val="00636134"/>
    <w:rsid w:val="006536FC"/>
    <w:rsid w:val="006558FF"/>
    <w:rsid w:val="00677B03"/>
    <w:rsid w:val="006962E7"/>
    <w:rsid w:val="006B0713"/>
    <w:rsid w:val="006C1765"/>
    <w:rsid w:val="006F1896"/>
    <w:rsid w:val="00701103"/>
    <w:rsid w:val="0070265C"/>
    <w:rsid w:val="00715A05"/>
    <w:rsid w:val="007319BE"/>
    <w:rsid w:val="00740F67"/>
    <w:rsid w:val="0074590F"/>
    <w:rsid w:val="007464CA"/>
    <w:rsid w:val="007701D3"/>
    <w:rsid w:val="00787C21"/>
    <w:rsid w:val="007A36DC"/>
    <w:rsid w:val="007A3B3D"/>
    <w:rsid w:val="007A6C14"/>
    <w:rsid w:val="007B7053"/>
    <w:rsid w:val="007D0C7A"/>
    <w:rsid w:val="007D34F1"/>
    <w:rsid w:val="007E09C1"/>
    <w:rsid w:val="007E5C86"/>
    <w:rsid w:val="007F2766"/>
    <w:rsid w:val="007F5F95"/>
    <w:rsid w:val="008022BE"/>
    <w:rsid w:val="008109B0"/>
    <w:rsid w:val="008147CE"/>
    <w:rsid w:val="00816B3C"/>
    <w:rsid w:val="00817552"/>
    <w:rsid w:val="0082312F"/>
    <w:rsid w:val="00823C9E"/>
    <w:rsid w:val="00824E1F"/>
    <w:rsid w:val="008267CD"/>
    <w:rsid w:val="00840BDF"/>
    <w:rsid w:val="008507B1"/>
    <w:rsid w:val="008547FF"/>
    <w:rsid w:val="008564A8"/>
    <w:rsid w:val="008757D6"/>
    <w:rsid w:val="00895762"/>
    <w:rsid w:val="008A4C53"/>
    <w:rsid w:val="008A5061"/>
    <w:rsid w:val="008A62A1"/>
    <w:rsid w:val="008B1812"/>
    <w:rsid w:val="008D1AF1"/>
    <w:rsid w:val="008D2996"/>
    <w:rsid w:val="008D2C67"/>
    <w:rsid w:val="008E75E9"/>
    <w:rsid w:val="008F6AC3"/>
    <w:rsid w:val="00917431"/>
    <w:rsid w:val="009235B4"/>
    <w:rsid w:val="00924EA2"/>
    <w:rsid w:val="009256F1"/>
    <w:rsid w:val="00931F1A"/>
    <w:rsid w:val="009402DE"/>
    <w:rsid w:val="00944A16"/>
    <w:rsid w:val="00947941"/>
    <w:rsid w:val="0095187B"/>
    <w:rsid w:val="009618F0"/>
    <w:rsid w:val="00974D9B"/>
    <w:rsid w:val="00976424"/>
    <w:rsid w:val="00982844"/>
    <w:rsid w:val="009853FF"/>
    <w:rsid w:val="00985E58"/>
    <w:rsid w:val="00986699"/>
    <w:rsid w:val="009A0F06"/>
    <w:rsid w:val="009A420B"/>
    <w:rsid w:val="009B1BAA"/>
    <w:rsid w:val="009C7A3D"/>
    <w:rsid w:val="009D108D"/>
    <w:rsid w:val="009E3F63"/>
    <w:rsid w:val="009E6101"/>
    <w:rsid w:val="009F531D"/>
    <w:rsid w:val="009F5D90"/>
    <w:rsid w:val="009F6BF3"/>
    <w:rsid w:val="00A10717"/>
    <w:rsid w:val="00A20AEC"/>
    <w:rsid w:val="00A42975"/>
    <w:rsid w:val="00A75AD4"/>
    <w:rsid w:val="00A8657F"/>
    <w:rsid w:val="00A868ED"/>
    <w:rsid w:val="00AA32B3"/>
    <w:rsid w:val="00AA4807"/>
    <w:rsid w:val="00AB1690"/>
    <w:rsid w:val="00AC6563"/>
    <w:rsid w:val="00AD1A15"/>
    <w:rsid w:val="00AD79C4"/>
    <w:rsid w:val="00AF50C9"/>
    <w:rsid w:val="00AF56B4"/>
    <w:rsid w:val="00B0492E"/>
    <w:rsid w:val="00B04C59"/>
    <w:rsid w:val="00B07C6A"/>
    <w:rsid w:val="00B11757"/>
    <w:rsid w:val="00B11D8D"/>
    <w:rsid w:val="00B13160"/>
    <w:rsid w:val="00B22F74"/>
    <w:rsid w:val="00B252EC"/>
    <w:rsid w:val="00B26F4D"/>
    <w:rsid w:val="00B2767B"/>
    <w:rsid w:val="00B3498A"/>
    <w:rsid w:val="00B43294"/>
    <w:rsid w:val="00B95272"/>
    <w:rsid w:val="00BC15FA"/>
    <w:rsid w:val="00BC722F"/>
    <w:rsid w:val="00BE0520"/>
    <w:rsid w:val="00BE3149"/>
    <w:rsid w:val="00BF50DB"/>
    <w:rsid w:val="00BF6FA7"/>
    <w:rsid w:val="00C034C9"/>
    <w:rsid w:val="00C230CC"/>
    <w:rsid w:val="00C244D4"/>
    <w:rsid w:val="00C26FBD"/>
    <w:rsid w:val="00C44BA8"/>
    <w:rsid w:val="00C47501"/>
    <w:rsid w:val="00C63382"/>
    <w:rsid w:val="00C65E09"/>
    <w:rsid w:val="00C72DB3"/>
    <w:rsid w:val="00C83530"/>
    <w:rsid w:val="00CA7CDC"/>
    <w:rsid w:val="00CB73FE"/>
    <w:rsid w:val="00CC62B6"/>
    <w:rsid w:val="00CD5BED"/>
    <w:rsid w:val="00CE1CDA"/>
    <w:rsid w:val="00CE6EE9"/>
    <w:rsid w:val="00D02773"/>
    <w:rsid w:val="00D16F22"/>
    <w:rsid w:val="00D44860"/>
    <w:rsid w:val="00D46B8A"/>
    <w:rsid w:val="00D47383"/>
    <w:rsid w:val="00D53E7E"/>
    <w:rsid w:val="00D547FB"/>
    <w:rsid w:val="00D711D6"/>
    <w:rsid w:val="00D830F7"/>
    <w:rsid w:val="00D9428C"/>
    <w:rsid w:val="00DA5BC1"/>
    <w:rsid w:val="00DA5CDF"/>
    <w:rsid w:val="00DA7388"/>
    <w:rsid w:val="00DC2C8C"/>
    <w:rsid w:val="00DC3DA6"/>
    <w:rsid w:val="00DC47DE"/>
    <w:rsid w:val="00DD6111"/>
    <w:rsid w:val="00DF2CF8"/>
    <w:rsid w:val="00E05EE5"/>
    <w:rsid w:val="00E23B38"/>
    <w:rsid w:val="00E26FF4"/>
    <w:rsid w:val="00E34D31"/>
    <w:rsid w:val="00E41684"/>
    <w:rsid w:val="00E57764"/>
    <w:rsid w:val="00E6273D"/>
    <w:rsid w:val="00E84B35"/>
    <w:rsid w:val="00E905E3"/>
    <w:rsid w:val="00E91C78"/>
    <w:rsid w:val="00E9204D"/>
    <w:rsid w:val="00EA7B2B"/>
    <w:rsid w:val="00EB4B3B"/>
    <w:rsid w:val="00EB5C25"/>
    <w:rsid w:val="00EC0538"/>
    <w:rsid w:val="00EF0005"/>
    <w:rsid w:val="00EF4F6B"/>
    <w:rsid w:val="00EF539A"/>
    <w:rsid w:val="00EF6603"/>
    <w:rsid w:val="00F02E99"/>
    <w:rsid w:val="00F068AA"/>
    <w:rsid w:val="00F07BD3"/>
    <w:rsid w:val="00F14A55"/>
    <w:rsid w:val="00F14EB7"/>
    <w:rsid w:val="00F15D72"/>
    <w:rsid w:val="00F21BC6"/>
    <w:rsid w:val="00F35050"/>
    <w:rsid w:val="00F353A3"/>
    <w:rsid w:val="00F35A72"/>
    <w:rsid w:val="00F451FB"/>
    <w:rsid w:val="00F70FD0"/>
    <w:rsid w:val="00F73AC6"/>
    <w:rsid w:val="00F755AC"/>
    <w:rsid w:val="00F76BFA"/>
    <w:rsid w:val="00F95B0C"/>
    <w:rsid w:val="00F97BD0"/>
    <w:rsid w:val="00FA1E77"/>
    <w:rsid w:val="00FE1927"/>
    <w:rsid w:val="00FE5CC9"/>
    <w:rsid w:val="00FF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B205DF-3504-4024-A852-17EDFAD0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5A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8657F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A8657F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8657F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8657F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8657F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8657F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8657F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8657F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8657F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8657F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8657F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8657F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8657F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8657F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8657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8657F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8657F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8657F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8657F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8657F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8657F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8657F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1A2C9-9FF0-4A46-A12C-6212D7B7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0</TotalTime>
  <Pages>2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3</cp:revision>
  <cp:lastPrinted>2023-06-26T06:08:00Z</cp:lastPrinted>
  <dcterms:created xsi:type="dcterms:W3CDTF">2023-06-30T01:55:00Z</dcterms:created>
  <dcterms:modified xsi:type="dcterms:W3CDTF">2023-07-03T07:08:00Z</dcterms:modified>
</cp:coreProperties>
</file>