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F5374" w14:textId="35C848E7" w:rsidR="000C607B" w:rsidRPr="00E73EF5" w:rsidRDefault="00E73EF5" w:rsidP="00E73EF5">
      <w:pPr>
        <w:overflowPunct w:val="0"/>
        <w:spacing w:line="620" w:lineRule="exact"/>
        <w:ind w:firstLineChars="150" w:firstLine="480"/>
        <w:jc w:val="both"/>
        <w:outlineLvl w:val="0"/>
        <w:rPr>
          <w:rFonts w:ascii="標楷體" w:eastAsia="標楷體"/>
          <w:b/>
          <w:bCs/>
          <w:sz w:val="32"/>
          <w:szCs w:val="24"/>
        </w:rPr>
      </w:pPr>
      <w:bookmarkStart w:id="0" w:name="_Toc518307739"/>
      <w:r>
        <w:rPr>
          <w:rFonts w:ascii="標楷體" w:eastAsia="標楷體" w:hint="eastAsia"/>
          <w:b/>
          <w:bCs/>
          <w:sz w:val="32"/>
          <w:szCs w:val="24"/>
        </w:rPr>
        <w:t>(</w:t>
      </w:r>
      <w:r w:rsidR="000C607B" w:rsidRPr="00364BC0">
        <w:rPr>
          <w:rFonts w:ascii="標楷體" w:eastAsia="標楷體" w:hint="eastAsia"/>
          <w:b/>
          <w:bCs/>
          <w:sz w:val="32"/>
          <w:szCs w:val="24"/>
        </w:rPr>
        <w:t>四</w:t>
      </w:r>
      <w:r w:rsidR="009435BF">
        <w:rPr>
          <w:rFonts w:ascii="標楷體" w:eastAsia="標楷體" w:hint="eastAsia"/>
          <w:b/>
          <w:bCs/>
          <w:sz w:val="32"/>
          <w:szCs w:val="24"/>
        </w:rPr>
        <w:t>)</w:t>
      </w:r>
      <w:r w:rsidR="000C607B" w:rsidRPr="00364BC0">
        <w:rPr>
          <w:rFonts w:ascii="標楷體" w:eastAsia="標楷體" w:hint="eastAsia"/>
          <w:b/>
          <w:bCs/>
          <w:sz w:val="32"/>
          <w:szCs w:val="24"/>
        </w:rPr>
        <w:t>國民年金保險基金</w:t>
      </w:r>
      <w:bookmarkEnd w:id="0"/>
    </w:p>
    <w:p w14:paraId="2511612F" w14:textId="4668FC28" w:rsidR="000C607B" w:rsidRPr="00EA1523" w:rsidRDefault="000C607B" w:rsidP="00E87C5F">
      <w:pPr>
        <w:overflowPunct w:val="0"/>
        <w:spacing w:line="630" w:lineRule="exact"/>
        <w:ind w:firstLineChars="200" w:firstLine="480"/>
        <w:jc w:val="both"/>
        <w:outlineLvl w:val="0"/>
        <w:rPr>
          <w:rFonts w:ascii="標楷體" w:eastAsia="標楷體"/>
          <w:bCs/>
          <w:szCs w:val="24"/>
        </w:rPr>
      </w:pPr>
      <w:r w:rsidRPr="00EA1523">
        <w:rPr>
          <w:rFonts w:ascii="標楷體" w:eastAsia="標楷體" w:hint="eastAsia"/>
          <w:bCs/>
          <w:szCs w:val="24"/>
        </w:rPr>
        <w:t>政府為保障國民之基本經濟安全，依據國民年金法之規定，設立國民年金保險基金</w:t>
      </w:r>
      <w:r w:rsidRPr="00EA1523">
        <w:rPr>
          <w:rFonts w:ascii="標楷體" w:eastAsia="標楷體"/>
          <w:bCs/>
          <w:szCs w:val="24"/>
        </w:rPr>
        <w:t>。該基金</w:t>
      </w:r>
      <w:r w:rsidRPr="00EA1523">
        <w:rPr>
          <w:rFonts w:ascii="標楷體" w:eastAsia="標楷體" w:hint="eastAsia"/>
          <w:bCs/>
          <w:szCs w:val="24"/>
        </w:rPr>
        <w:t>1</w:t>
      </w:r>
      <w:r w:rsidR="004B431B" w:rsidRPr="00EA1523">
        <w:rPr>
          <w:rFonts w:ascii="標楷體" w:eastAsia="標楷體" w:hint="eastAsia"/>
          <w:bCs/>
          <w:szCs w:val="24"/>
        </w:rPr>
        <w:t>1</w:t>
      </w:r>
      <w:r w:rsidR="004F0C2D" w:rsidRPr="00EA1523">
        <w:rPr>
          <w:rFonts w:ascii="標楷體" w:eastAsia="標楷體" w:hint="eastAsia"/>
          <w:bCs/>
          <w:szCs w:val="24"/>
        </w:rPr>
        <w:t>1</w:t>
      </w:r>
      <w:r w:rsidRPr="00EA1523">
        <w:rPr>
          <w:rFonts w:ascii="標楷體" w:eastAsia="標楷體"/>
          <w:bCs/>
          <w:szCs w:val="24"/>
        </w:rPr>
        <w:t>年度各項營運計畫及預算之執行等，經予書面審核，茲將</w:t>
      </w:r>
      <w:r w:rsidR="00A5216F" w:rsidRPr="00EA1523">
        <w:rPr>
          <w:rFonts w:ascii="標楷體" w:eastAsia="標楷體" w:hint="eastAsia"/>
          <w:bCs/>
          <w:szCs w:val="24"/>
        </w:rPr>
        <w:t>審核</w:t>
      </w:r>
      <w:r w:rsidRPr="00EA1523">
        <w:rPr>
          <w:rFonts w:ascii="標楷體" w:eastAsia="標楷體"/>
          <w:bCs/>
          <w:szCs w:val="24"/>
        </w:rPr>
        <w:t>結果說明如次：</w:t>
      </w:r>
    </w:p>
    <w:p w14:paraId="26CA0BF6" w14:textId="0056A084" w:rsidR="000C607B" w:rsidRPr="00EA1523" w:rsidRDefault="000C607B" w:rsidP="00E87C5F">
      <w:pPr>
        <w:overflowPunct w:val="0"/>
        <w:spacing w:line="630" w:lineRule="exact"/>
        <w:ind w:firstLineChars="450" w:firstLine="1261"/>
        <w:jc w:val="both"/>
        <w:outlineLvl w:val="0"/>
        <w:rPr>
          <w:rFonts w:ascii="標楷體" w:eastAsia="標楷體"/>
          <w:b/>
          <w:bCs/>
          <w:szCs w:val="24"/>
        </w:rPr>
      </w:pPr>
      <w:r w:rsidRPr="00EA1523">
        <w:rPr>
          <w:rFonts w:ascii="標楷體" w:eastAsia="標楷體"/>
          <w:b/>
          <w:bCs/>
          <w:sz w:val="28"/>
          <w:szCs w:val="24"/>
        </w:rPr>
        <w:t>1.</w:t>
      </w:r>
      <w:r w:rsidR="00E36D58" w:rsidRPr="00EA1523">
        <w:rPr>
          <w:rFonts w:ascii="標楷體" w:eastAsia="標楷體" w:hint="eastAsia"/>
          <w:b/>
          <w:bCs/>
          <w:sz w:val="28"/>
          <w:szCs w:val="24"/>
        </w:rPr>
        <w:t xml:space="preserve">　</w:t>
      </w:r>
      <w:r w:rsidRPr="00EA1523">
        <w:rPr>
          <w:rFonts w:ascii="標楷體" w:eastAsia="標楷體"/>
          <w:b/>
          <w:bCs/>
          <w:sz w:val="28"/>
          <w:szCs w:val="24"/>
        </w:rPr>
        <w:t>營運計畫實施情形之查核</w:t>
      </w:r>
    </w:p>
    <w:p w14:paraId="3039A593" w14:textId="603789DB" w:rsidR="000C607B" w:rsidRPr="002355E6" w:rsidRDefault="000C607B" w:rsidP="00E87C5F">
      <w:pPr>
        <w:overflowPunct w:val="0"/>
        <w:spacing w:line="630" w:lineRule="exact"/>
        <w:ind w:firstLineChars="200" w:firstLine="472"/>
        <w:jc w:val="both"/>
        <w:outlineLvl w:val="0"/>
        <w:rPr>
          <w:rFonts w:ascii="標楷體" w:eastAsia="標楷體"/>
          <w:bCs/>
          <w:spacing w:val="-2"/>
          <w:szCs w:val="24"/>
        </w:rPr>
      </w:pPr>
      <w:r w:rsidRPr="002355E6">
        <w:rPr>
          <w:rFonts w:ascii="標楷體" w:eastAsia="標楷體" w:hint="eastAsia"/>
          <w:bCs/>
          <w:spacing w:val="-2"/>
          <w:szCs w:val="24"/>
        </w:rPr>
        <w:t>該基金主要營運計畫係辦理國民年金保險給付。</w:t>
      </w:r>
      <w:r w:rsidR="009E5CF3" w:rsidRPr="002355E6">
        <w:rPr>
          <w:rFonts w:ascii="標楷體" w:eastAsia="標楷體" w:hint="eastAsia"/>
          <w:bCs/>
          <w:spacing w:val="-2"/>
          <w:szCs w:val="24"/>
        </w:rPr>
        <w:t>1</w:t>
      </w:r>
      <w:r w:rsidR="00A5216F" w:rsidRPr="002355E6">
        <w:rPr>
          <w:rFonts w:ascii="標楷體" w:eastAsia="標楷體" w:hint="eastAsia"/>
          <w:bCs/>
          <w:spacing w:val="-2"/>
          <w:szCs w:val="24"/>
        </w:rPr>
        <w:t>1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1</w:t>
      </w:r>
      <w:r w:rsidR="009E5CF3" w:rsidRPr="002355E6">
        <w:rPr>
          <w:rFonts w:ascii="標楷體" w:eastAsia="標楷體" w:hint="eastAsia"/>
          <w:bCs/>
          <w:spacing w:val="-2"/>
          <w:szCs w:val="24"/>
        </w:rPr>
        <w:t>年度</w:t>
      </w:r>
      <w:r w:rsidRPr="002355E6">
        <w:rPr>
          <w:rFonts w:ascii="標楷體" w:eastAsia="標楷體" w:hint="eastAsia"/>
          <w:bCs/>
          <w:spacing w:val="-2"/>
          <w:szCs w:val="24"/>
        </w:rPr>
        <w:t>預計支付保險給付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696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億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644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萬餘元</w:t>
      </w:r>
      <w:r w:rsidRPr="002355E6">
        <w:rPr>
          <w:rFonts w:ascii="標楷體" w:eastAsia="標楷體"/>
          <w:bCs/>
          <w:spacing w:val="-2"/>
          <w:szCs w:val="24"/>
        </w:rPr>
        <w:t>，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實際支付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676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億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7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,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440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萬餘元</w:t>
      </w:r>
      <w:r w:rsidRPr="002355E6">
        <w:rPr>
          <w:rFonts w:ascii="標楷體" w:eastAsia="標楷體"/>
          <w:bCs/>
          <w:spacing w:val="-2"/>
          <w:szCs w:val="24"/>
        </w:rPr>
        <w:t>，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較預計減少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19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億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3</w:t>
      </w:r>
      <w:r w:rsidR="00A5216F" w:rsidRPr="002355E6">
        <w:rPr>
          <w:rFonts w:ascii="標楷體" w:eastAsia="標楷體" w:hint="eastAsia"/>
          <w:bCs/>
          <w:spacing w:val="-2"/>
          <w:szCs w:val="24"/>
        </w:rPr>
        <w:t>,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204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萬餘元，約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2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.</w:t>
      </w:r>
      <w:r w:rsidR="004F0C2D" w:rsidRPr="002355E6">
        <w:rPr>
          <w:rFonts w:ascii="標楷體" w:eastAsia="標楷體" w:hint="eastAsia"/>
          <w:bCs/>
          <w:spacing w:val="-2"/>
          <w:szCs w:val="24"/>
        </w:rPr>
        <w:t>7</w:t>
      </w:r>
      <w:r w:rsidR="00A5216F" w:rsidRPr="002355E6">
        <w:rPr>
          <w:rFonts w:ascii="標楷體" w:eastAsia="標楷體" w:hint="eastAsia"/>
          <w:bCs/>
          <w:spacing w:val="-2"/>
          <w:szCs w:val="24"/>
        </w:rPr>
        <w:t>8</w:t>
      </w:r>
      <w:r w:rsidR="00C70BC3" w:rsidRPr="002355E6">
        <w:rPr>
          <w:rFonts w:ascii="標楷體" w:eastAsia="標楷體" w:hint="eastAsia"/>
          <w:bCs/>
          <w:spacing w:val="-2"/>
          <w:szCs w:val="24"/>
        </w:rPr>
        <w:t>％</w:t>
      </w:r>
      <w:r w:rsidRPr="002355E6">
        <w:rPr>
          <w:rFonts w:ascii="標楷體" w:eastAsia="標楷體"/>
          <w:bCs/>
          <w:spacing w:val="-2"/>
          <w:szCs w:val="24"/>
        </w:rPr>
        <w:t>，主要係符合國民年金法第30條規定可擇優請領老年年金給付之人數未如預期，致老年年金給付數較預計減少。</w:t>
      </w:r>
    </w:p>
    <w:p w14:paraId="2E91BDA3" w14:textId="77777777" w:rsidR="000C607B" w:rsidRPr="00D414FB" w:rsidRDefault="000C607B" w:rsidP="00E87C5F">
      <w:pPr>
        <w:overflowPunct w:val="0"/>
        <w:spacing w:line="63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E36D58">
        <w:rPr>
          <w:rFonts w:ascii="標楷體" w:eastAsia="標楷體"/>
          <w:b/>
          <w:bCs/>
          <w:sz w:val="28"/>
          <w:szCs w:val="24"/>
        </w:rPr>
        <w:t>2.　預算執行情形之審核</w:t>
      </w:r>
    </w:p>
    <w:p w14:paraId="2824E9C3" w14:textId="40CAD0CC" w:rsidR="000C607B" w:rsidRPr="00EA1523" w:rsidRDefault="009E5CF3" w:rsidP="00E87C5F">
      <w:pPr>
        <w:overflowPunct w:val="0"/>
        <w:spacing w:line="630" w:lineRule="exact"/>
        <w:ind w:firstLineChars="200" w:firstLine="480"/>
        <w:jc w:val="both"/>
        <w:outlineLvl w:val="0"/>
        <w:rPr>
          <w:rFonts w:ascii="標楷體" w:eastAsia="標楷體"/>
          <w:bCs/>
          <w:szCs w:val="24"/>
        </w:rPr>
      </w:pPr>
      <w:r w:rsidRPr="00EA1523">
        <w:rPr>
          <w:rFonts w:ascii="標楷體" w:eastAsia="標楷體" w:hint="eastAsia"/>
          <w:bCs/>
          <w:szCs w:val="24"/>
        </w:rPr>
        <w:t>1</w:t>
      </w:r>
      <w:r w:rsidR="00A5216F" w:rsidRPr="00EA1523">
        <w:rPr>
          <w:rFonts w:ascii="標楷體" w:eastAsia="標楷體" w:hint="eastAsia"/>
          <w:bCs/>
          <w:szCs w:val="24"/>
        </w:rPr>
        <w:t>1</w:t>
      </w:r>
      <w:r w:rsidR="00E56568" w:rsidRPr="00EA1523">
        <w:rPr>
          <w:rFonts w:ascii="標楷體" w:eastAsia="標楷體" w:hint="eastAsia"/>
          <w:bCs/>
          <w:szCs w:val="24"/>
        </w:rPr>
        <w:t>1</w:t>
      </w:r>
      <w:r w:rsidRPr="00EA1523">
        <w:rPr>
          <w:rFonts w:ascii="標楷體" w:eastAsia="標楷體" w:hint="eastAsia"/>
          <w:bCs/>
          <w:szCs w:val="24"/>
        </w:rPr>
        <w:t>年度</w:t>
      </w:r>
      <w:r w:rsidR="000C607B" w:rsidRPr="00EA1523">
        <w:rPr>
          <w:rFonts w:ascii="標楷體" w:eastAsia="標楷體" w:hint="eastAsia"/>
          <w:bCs/>
          <w:szCs w:val="24"/>
        </w:rPr>
        <w:t>決算審核結果，國民年金保費收支、投融資業務收支、其他業務收入及業務費用、業務外收入及費用等收支</w:t>
      </w:r>
      <w:r w:rsidR="004F734E" w:rsidRPr="00EA1523">
        <w:rPr>
          <w:rFonts w:ascii="標楷體" w:eastAsia="標楷體" w:hint="eastAsia"/>
          <w:bCs/>
          <w:szCs w:val="24"/>
        </w:rPr>
        <w:t>短絀187</w:t>
      </w:r>
      <w:r w:rsidR="00C70BC3" w:rsidRPr="00EA1523">
        <w:rPr>
          <w:rFonts w:ascii="標楷體" w:eastAsia="標楷體" w:hint="eastAsia"/>
          <w:bCs/>
          <w:szCs w:val="24"/>
        </w:rPr>
        <w:t>億</w:t>
      </w:r>
      <w:r w:rsidR="004F734E" w:rsidRPr="00EA1523">
        <w:rPr>
          <w:rFonts w:ascii="標楷體" w:eastAsia="標楷體" w:hint="eastAsia"/>
          <w:bCs/>
          <w:szCs w:val="24"/>
        </w:rPr>
        <w:t>3</w:t>
      </w:r>
      <w:r w:rsidR="00E51F47" w:rsidRPr="00EA1523">
        <w:rPr>
          <w:rFonts w:ascii="標楷體" w:eastAsia="標楷體" w:hint="eastAsia"/>
          <w:bCs/>
          <w:szCs w:val="24"/>
        </w:rPr>
        <w:t>,</w:t>
      </w:r>
      <w:r w:rsidR="004F734E" w:rsidRPr="00EA1523">
        <w:rPr>
          <w:rFonts w:ascii="標楷體" w:eastAsia="標楷體" w:hint="eastAsia"/>
          <w:bCs/>
          <w:szCs w:val="24"/>
        </w:rPr>
        <w:t>824</w:t>
      </w:r>
      <w:r w:rsidR="00C70BC3" w:rsidRPr="00EA1523">
        <w:rPr>
          <w:rFonts w:ascii="標楷體" w:eastAsia="標楷體" w:hint="eastAsia"/>
          <w:bCs/>
          <w:szCs w:val="24"/>
        </w:rPr>
        <w:t>萬餘元</w:t>
      </w:r>
      <w:r w:rsidR="000C607B" w:rsidRPr="00EA1523">
        <w:rPr>
          <w:rFonts w:ascii="標楷體" w:eastAsia="標楷體"/>
          <w:bCs/>
          <w:szCs w:val="24"/>
        </w:rPr>
        <w:t>，經依國民年金法規定悉數</w:t>
      </w:r>
      <w:r w:rsidR="004F734E" w:rsidRPr="00EA1523">
        <w:rPr>
          <w:rFonts w:ascii="標楷體" w:eastAsia="標楷體" w:hint="eastAsia"/>
          <w:bCs/>
          <w:szCs w:val="24"/>
        </w:rPr>
        <w:t>收回</w:t>
      </w:r>
      <w:r w:rsidR="000C607B" w:rsidRPr="00EA1523">
        <w:rPr>
          <w:rFonts w:ascii="標楷體" w:eastAsia="標楷體"/>
          <w:bCs/>
          <w:szCs w:val="24"/>
        </w:rPr>
        <w:t>安全準備，審定本期賸餘為零，與預算數相同。又</w:t>
      </w:r>
      <w:r w:rsidRPr="00EA1523">
        <w:rPr>
          <w:rFonts w:ascii="標楷體" w:eastAsia="標楷體"/>
          <w:bCs/>
          <w:szCs w:val="24"/>
        </w:rPr>
        <w:t>1</w:t>
      </w:r>
      <w:r w:rsidR="007F2F87" w:rsidRPr="00EA1523">
        <w:rPr>
          <w:rFonts w:ascii="標楷體" w:eastAsia="標楷體" w:hint="eastAsia"/>
          <w:bCs/>
          <w:szCs w:val="24"/>
        </w:rPr>
        <w:t>1</w:t>
      </w:r>
      <w:r w:rsidR="004F734E" w:rsidRPr="00EA1523">
        <w:rPr>
          <w:rFonts w:ascii="標楷體" w:eastAsia="標楷體" w:hint="eastAsia"/>
          <w:bCs/>
          <w:szCs w:val="24"/>
        </w:rPr>
        <w:t>1</w:t>
      </w:r>
      <w:r w:rsidRPr="00EA1523">
        <w:rPr>
          <w:rFonts w:ascii="標楷體" w:eastAsia="標楷體"/>
          <w:bCs/>
          <w:szCs w:val="24"/>
        </w:rPr>
        <w:t>年度</w:t>
      </w:r>
      <w:r w:rsidR="000C607B" w:rsidRPr="00EA1523">
        <w:rPr>
          <w:rFonts w:ascii="標楷體" w:eastAsia="標楷體"/>
          <w:bCs/>
          <w:szCs w:val="24"/>
        </w:rPr>
        <w:t>保險費等收支</w:t>
      </w:r>
      <w:r w:rsidR="00C00282" w:rsidRPr="00EA1523">
        <w:rPr>
          <w:rFonts w:ascii="標楷體" w:eastAsia="標楷體" w:hint="eastAsia"/>
          <w:bCs/>
          <w:szCs w:val="24"/>
        </w:rPr>
        <w:t>短絀</w:t>
      </w:r>
      <w:r w:rsidR="000C607B" w:rsidRPr="00EA1523">
        <w:rPr>
          <w:rFonts w:ascii="標楷體" w:eastAsia="標楷體"/>
          <w:bCs/>
          <w:szCs w:val="24"/>
        </w:rPr>
        <w:t>，倘未</w:t>
      </w:r>
      <w:r w:rsidR="00C00282" w:rsidRPr="00EA1523">
        <w:rPr>
          <w:rFonts w:ascii="標楷體" w:eastAsia="標楷體" w:hint="eastAsia"/>
          <w:bCs/>
          <w:szCs w:val="24"/>
        </w:rPr>
        <w:t>收回</w:t>
      </w:r>
      <w:r w:rsidR="000C607B" w:rsidRPr="00EA1523">
        <w:rPr>
          <w:rFonts w:ascii="標楷體" w:eastAsia="標楷體"/>
          <w:bCs/>
          <w:szCs w:val="24"/>
        </w:rPr>
        <w:t>安全準備，其實際本期</w:t>
      </w:r>
      <w:r w:rsidR="004F734E" w:rsidRPr="00EA1523">
        <w:rPr>
          <w:rFonts w:ascii="標楷體" w:eastAsia="標楷體" w:hint="eastAsia"/>
          <w:bCs/>
          <w:szCs w:val="24"/>
        </w:rPr>
        <w:t>短絀</w:t>
      </w:r>
      <w:r w:rsidR="000C607B" w:rsidRPr="00EA1523">
        <w:rPr>
          <w:rFonts w:ascii="標楷體" w:eastAsia="標楷體"/>
          <w:bCs/>
          <w:szCs w:val="24"/>
        </w:rPr>
        <w:t>為</w:t>
      </w:r>
      <w:r w:rsidR="004F734E" w:rsidRPr="00EA1523">
        <w:rPr>
          <w:rFonts w:ascii="標楷體" w:eastAsia="標楷體" w:hint="eastAsia"/>
          <w:bCs/>
          <w:szCs w:val="24"/>
        </w:rPr>
        <w:t>187</w:t>
      </w:r>
      <w:r w:rsidR="00587478" w:rsidRPr="00EA1523">
        <w:rPr>
          <w:rFonts w:ascii="標楷體" w:eastAsia="標楷體" w:hint="eastAsia"/>
          <w:bCs/>
          <w:szCs w:val="24"/>
        </w:rPr>
        <w:t>億</w:t>
      </w:r>
      <w:r w:rsidR="004F734E" w:rsidRPr="00EA1523">
        <w:rPr>
          <w:rFonts w:ascii="標楷體" w:eastAsia="標楷體" w:hint="eastAsia"/>
          <w:bCs/>
          <w:szCs w:val="24"/>
        </w:rPr>
        <w:t>3</w:t>
      </w:r>
      <w:r w:rsidR="00587478" w:rsidRPr="00EA1523">
        <w:rPr>
          <w:rFonts w:ascii="標楷體" w:eastAsia="標楷體" w:hint="eastAsia"/>
          <w:bCs/>
          <w:szCs w:val="24"/>
        </w:rPr>
        <w:t>,</w:t>
      </w:r>
      <w:r w:rsidR="004F734E" w:rsidRPr="00EA1523">
        <w:rPr>
          <w:rFonts w:ascii="標楷體" w:eastAsia="標楷體" w:hint="eastAsia"/>
          <w:bCs/>
          <w:szCs w:val="24"/>
        </w:rPr>
        <w:t>824</w:t>
      </w:r>
      <w:r w:rsidR="00587478" w:rsidRPr="00EA1523">
        <w:rPr>
          <w:rFonts w:ascii="標楷體" w:eastAsia="標楷體" w:hint="eastAsia"/>
          <w:bCs/>
          <w:szCs w:val="24"/>
        </w:rPr>
        <w:t>萬餘元</w:t>
      </w:r>
      <w:r w:rsidR="000C607B" w:rsidRPr="00EA1523">
        <w:rPr>
          <w:rFonts w:ascii="標楷體" w:eastAsia="標楷體"/>
          <w:bCs/>
          <w:szCs w:val="24"/>
        </w:rPr>
        <w:t>，</w:t>
      </w:r>
      <w:r w:rsidR="004F734E" w:rsidRPr="00EA1523">
        <w:rPr>
          <w:rFonts w:ascii="標楷體" w:eastAsia="標楷體" w:hint="eastAsia"/>
          <w:bCs/>
          <w:szCs w:val="24"/>
        </w:rPr>
        <w:t>與</w:t>
      </w:r>
      <w:r w:rsidR="00C00282" w:rsidRPr="00EA1523">
        <w:rPr>
          <w:rFonts w:ascii="標楷體" w:eastAsia="標楷體" w:hint="eastAsia"/>
          <w:bCs/>
          <w:szCs w:val="24"/>
        </w:rPr>
        <w:t>同基礎之</w:t>
      </w:r>
      <w:r w:rsidR="000C607B" w:rsidRPr="00EA1523">
        <w:rPr>
          <w:rFonts w:ascii="標楷體" w:eastAsia="標楷體"/>
          <w:bCs/>
          <w:szCs w:val="24"/>
        </w:rPr>
        <w:t>預算</w:t>
      </w:r>
      <w:r w:rsidR="000C607B" w:rsidRPr="00EA1523">
        <w:rPr>
          <w:rFonts w:ascii="標楷體" w:eastAsia="標楷體" w:hint="eastAsia"/>
          <w:bCs/>
          <w:szCs w:val="24"/>
        </w:rPr>
        <w:t>賸餘</w:t>
      </w:r>
      <w:r w:rsidR="008E2C10" w:rsidRPr="00EA1523">
        <w:rPr>
          <w:rFonts w:ascii="標楷體" w:eastAsia="標楷體" w:hint="eastAsia"/>
          <w:bCs/>
          <w:szCs w:val="24"/>
        </w:rPr>
        <w:t>3</w:t>
      </w:r>
      <w:r w:rsidR="004F734E" w:rsidRPr="00EA1523">
        <w:rPr>
          <w:rFonts w:ascii="標楷體" w:eastAsia="標楷體" w:hint="eastAsia"/>
          <w:bCs/>
          <w:szCs w:val="24"/>
        </w:rPr>
        <w:t>83</w:t>
      </w:r>
      <w:r w:rsidR="000C607B" w:rsidRPr="00EA1523">
        <w:rPr>
          <w:rFonts w:ascii="標楷體" w:eastAsia="標楷體" w:hint="eastAsia"/>
          <w:bCs/>
          <w:szCs w:val="24"/>
        </w:rPr>
        <w:t>億</w:t>
      </w:r>
      <w:r w:rsidR="004F734E" w:rsidRPr="00EA1523">
        <w:rPr>
          <w:rFonts w:ascii="標楷體" w:eastAsia="標楷體" w:hint="eastAsia"/>
          <w:bCs/>
          <w:szCs w:val="24"/>
        </w:rPr>
        <w:t>3</w:t>
      </w:r>
      <w:r w:rsidR="008E2C10" w:rsidRPr="00EA1523">
        <w:rPr>
          <w:rFonts w:ascii="標楷體" w:eastAsia="標楷體" w:hint="eastAsia"/>
          <w:bCs/>
          <w:szCs w:val="24"/>
        </w:rPr>
        <w:t>,</w:t>
      </w:r>
      <w:r w:rsidR="004F734E" w:rsidRPr="00EA1523">
        <w:rPr>
          <w:rFonts w:ascii="標楷體" w:eastAsia="標楷體" w:hint="eastAsia"/>
          <w:bCs/>
          <w:szCs w:val="24"/>
        </w:rPr>
        <w:t>484</w:t>
      </w:r>
      <w:r w:rsidR="000C607B" w:rsidRPr="00EA1523">
        <w:rPr>
          <w:rFonts w:ascii="標楷體" w:eastAsia="標楷體" w:hint="eastAsia"/>
          <w:bCs/>
          <w:szCs w:val="24"/>
        </w:rPr>
        <w:t>萬餘元，</w:t>
      </w:r>
      <w:r w:rsidR="0084294E" w:rsidRPr="00EA1523">
        <w:rPr>
          <w:rFonts w:ascii="標楷體" w:eastAsia="標楷體" w:hint="eastAsia"/>
          <w:bCs/>
          <w:szCs w:val="24"/>
        </w:rPr>
        <w:t>相距570</w:t>
      </w:r>
      <w:r w:rsidR="00C70BC3" w:rsidRPr="00EA1523">
        <w:rPr>
          <w:rFonts w:ascii="標楷體" w:eastAsia="標楷體" w:hint="eastAsia"/>
          <w:bCs/>
          <w:szCs w:val="24"/>
        </w:rPr>
        <w:t>億</w:t>
      </w:r>
      <w:r w:rsidR="0084294E" w:rsidRPr="00EA1523">
        <w:rPr>
          <w:rFonts w:ascii="標楷體" w:eastAsia="標楷體" w:hint="eastAsia"/>
          <w:bCs/>
          <w:szCs w:val="24"/>
        </w:rPr>
        <w:t>7</w:t>
      </w:r>
      <w:r w:rsidR="008E2C10" w:rsidRPr="00EA1523">
        <w:rPr>
          <w:rFonts w:ascii="標楷體" w:eastAsia="標楷體" w:hint="eastAsia"/>
          <w:bCs/>
          <w:szCs w:val="24"/>
        </w:rPr>
        <w:t>,</w:t>
      </w:r>
      <w:r w:rsidR="0084294E" w:rsidRPr="00EA1523">
        <w:rPr>
          <w:rFonts w:ascii="標楷體" w:eastAsia="標楷體" w:hint="eastAsia"/>
          <w:bCs/>
          <w:szCs w:val="24"/>
        </w:rPr>
        <w:t>309</w:t>
      </w:r>
      <w:r w:rsidR="00C70BC3" w:rsidRPr="00EA1523">
        <w:rPr>
          <w:rFonts w:ascii="標楷體" w:eastAsia="標楷體" w:hint="eastAsia"/>
          <w:bCs/>
          <w:szCs w:val="24"/>
        </w:rPr>
        <w:t>萬餘元</w:t>
      </w:r>
      <w:r w:rsidR="000C607B" w:rsidRPr="00EA1523">
        <w:rPr>
          <w:rFonts w:ascii="標楷體" w:eastAsia="標楷體"/>
          <w:bCs/>
          <w:szCs w:val="24"/>
        </w:rPr>
        <w:t>，主要係投資國</w:t>
      </w:r>
      <w:r w:rsidR="004801F9" w:rsidRPr="00EA1523">
        <w:rPr>
          <w:rFonts w:ascii="標楷體" w:eastAsia="標楷體" w:hint="eastAsia"/>
          <w:bCs/>
          <w:szCs w:val="24"/>
        </w:rPr>
        <w:t>內</w:t>
      </w:r>
      <w:r w:rsidR="00C00282" w:rsidRPr="00EA1523">
        <w:rPr>
          <w:rFonts w:ascii="標楷體" w:eastAsia="標楷體" w:hint="eastAsia"/>
          <w:bCs/>
          <w:szCs w:val="24"/>
        </w:rPr>
        <w:t>、外</w:t>
      </w:r>
      <w:r w:rsidR="000C607B" w:rsidRPr="00EA1523">
        <w:rPr>
          <w:rFonts w:ascii="標楷體" w:eastAsia="標楷體"/>
          <w:bCs/>
          <w:szCs w:val="24"/>
        </w:rPr>
        <w:t>權益證券所產生之未實現評價</w:t>
      </w:r>
      <w:r w:rsidR="0084294E" w:rsidRPr="00EA1523">
        <w:rPr>
          <w:rFonts w:ascii="標楷體" w:eastAsia="標楷體" w:hint="eastAsia"/>
          <w:bCs/>
          <w:szCs w:val="24"/>
        </w:rPr>
        <w:t>損失</w:t>
      </w:r>
      <w:r w:rsidR="000C607B" w:rsidRPr="00EA1523">
        <w:rPr>
          <w:rFonts w:ascii="標楷體" w:eastAsia="標楷體"/>
          <w:bCs/>
          <w:szCs w:val="24"/>
        </w:rPr>
        <w:t>較預計增加所致。</w:t>
      </w:r>
    </w:p>
    <w:p w14:paraId="2B28A59F" w14:textId="17BC59D8" w:rsidR="000C607B" w:rsidRPr="00D414FB" w:rsidRDefault="000C607B" w:rsidP="00E87C5F">
      <w:pPr>
        <w:overflowPunct w:val="0"/>
        <w:spacing w:line="63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E36D58">
        <w:rPr>
          <w:rFonts w:ascii="標楷體" w:eastAsia="標楷體"/>
          <w:b/>
          <w:bCs/>
          <w:sz w:val="28"/>
          <w:szCs w:val="24"/>
        </w:rPr>
        <w:t>3.　餘絀及撥補之審定</w:t>
      </w:r>
    </w:p>
    <w:p w14:paraId="51669F0D" w14:textId="493E071F" w:rsidR="000C607B" w:rsidRPr="00E36D58" w:rsidRDefault="004801F9" w:rsidP="00E87C5F">
      <w:pPr>
        <w:overflowPunct w:val="0"/>
        <w:spacing w:line="630" w:lineRule="exact"/>
        <w:ind w:firstLineChars="450" w:firstLine="1080"/>
        <w:jc w:val="both"/>
        <w:outlineLvl w:val="0"/>
        <w:rPr>
          <w:rFonts w:ascii="標楷體" w:eastAsia="標楷體"/>
          <w:bCs/>
          <w:szCs w:val="24"/>
        </w:rPr>
      </w:pPr>
      <w:r>
        <w:rPr>
          <w:rFonts w:ascii="標楷體" w:eastAsia="標楷體"/>
          <w:bCs/>
          <w:szCs w:val="24"/>
        </w:rPr>
        <w:t>（</w:t>
      </w:r>
      <w:r w:rsidR="000C607B" w:rsidRPr="00E36D58">
        <w:rPr>
          <w:rFonts w:ascii="標楷體" w:eastAsia="標楷體"/>
          <w:bCs/>
          <w:szCs w:val="24"/>
        </w:rPr>
        <w:t>1</w:t>
      </w:r>
      <w:r>
        <w:rPr>
          <w:rFonts w:ascii="標楷體" w:eastAsia="標楷體"/>
          <w:bCs/>
          <w:szCs w:val="24"/>
        </w:rPr>
        <w:t>）</w:t>
      </w:r>
      <w:r w:rsidR="000C607B" w:rsidRPr="00E36D58">
        <w:rPr>
          <w:rFonts w:ascii="標楷體" w:eastAsia="標楷體"/>
          <w:bCs/>
          <w:szCs w:val="24"/>
        </w:rPr>
        <w:t xml:space="preserve">　餘絀審定　</w:t>
      </w:r>
      <w:r w:rsidR="009E5CF3" w:rsidRPr="00E36D58">
        <w:rPr>
          <w:rFonts w:ascii="標楷體" w:eastAsia="標楷體" w:hint="eastAsia"/>
          <w:bCs/>
          <w:szCs w:val="24"/>
        </w:rPr>
        <w:t>1</w:t>
      </w:r>
      <w:r w:rsidR="00BB5DC7" w:rsidRPr="00E36D58">
        <w:rPr>
          <w:rFonts w:ascii="標楷體" w:eastAsia="標楷體" w:hint="eastAsia"/>
          <w:bCs/>
          <w:szCs w:val="24"/>
        </w:rPr>
        <w:t>1</w:t>
      </w:r>
      <w:r w:rsidR="0084294E">
        <w:rPr>
          <w:rFonts w:ascii="標楷體" w:eastAsia="標楷體" w:hint="eastAsia"/>
          <w:bCs/>
          <w:szCs w:val="24"/>
        </w:rPr>
        <w:t>1</w:t>
      </w:r>
      <w:r w:rsidR="009E5CF3" w:rsidRPr="00E36D58">
        <w:rPr>
          <w:rFonts w:ascii="標楷體" w:eastAsia="標楷體" w:hint="eastAsia"/>
          <w:bCs/>
          <w:szCs w:val="24"/>
        </w:rPr>
        <w:t>年度</w:t>
      </w:r>
      <w:r w:rsidR="000C607B" w:rsidRPr="00E36D58">
        <w:rPr>
          <w:rFonts w:ascii="標楷體" w:eastAsia="標楷體" w:hint="eastAsia"/>
          <w:bCs/>
          <w:szCs w:val="24"/>
        </w:rPr>
        <w:t>決算經行政院核定無餘絀數，本部依法審核修正減列業務收入</w:t>
      </w:r>
      <w:r w:rsidR="008E2C10" w:rsidRPr="00E36D58">
        <w:rPr>
          <w:rFonts w:ascii="標楷體" w:eastAsia="標楷體" w:hint="eastAsia"/>
          <w:bCs/>
          <w:szCs w:val="24"/>
        </w:rPr>
        <w:t>8</w:t>
      </w:r>
      <w:r w:rsidR="008E2C10" w:rsidRPr="00E36D58">
        <w:rPr>
          <w:rFonts w:ascii="標楷體" w:eastAsia="標楷體"/>
          <w:bCs/>
          <w:szCs w:val="24"/>
        </w:rPr>
        <w:t>,</w:t>
      </w:r>
      <w:r w:rsidR="0084294E">
        <w:rPr>
          <w:rFonts w:ascii="標楷體" w:eastAsia="標楷體" w:hint="eastAsia"/>
          <w:bCs/>
          <w:szCs w:val="24"/>
        </w:rPr>
        <w:t>357</w:t>
      </w:r>
      <w:r w:rsidR="008E2C10" w:rsidRPr="00E36D58">
        <w:rPr>
          <w:rFonts w:ascii="標楷體" w:eastAsia="標楷體"/>
          <w:bCs/>
          <w:szCs w:val="24"/>
        </w:rPr>
        <w:t>,</w:t>
      </w:r>
      <w:r w:rsidR="0084294E">
        <w:rPr>
          <w:rFonts w:ascii="標楷體" w:eastAsia="標楷體" w:hint="eastAsia"/>
          <w:bCs/>
          <w:szCs w:val="24"/>
        </w:rPr>
        <w:t>497</w:t>
      </w:r>
      <w:r w:rsidR="000C607B" w:rsidRPr="00E36D58">
        <w:rPr>
          <w:rFonts w:ascii="標楷體" w:eastAsia="標楷體"/>
          <w:bCs/>
          <w:szCs w:val="24"/>
        </w:rPr>
        <w:t>元、業務成本與費用</w:t>
      </w:r>
      <w:r w:rsidR="008E2C10" w:rsidRPr="00E36D58">
        <w:rPr>
          <w:rFonts w:ascii="標楷體" w:eastAsia="標楷體" w:hint="eastAsia"/>
          <w:bCs/>
          <w:szCs w:val="24"/>
        </w:rPr>
        <w:t>8</w:t>
      </w:r>
      <w:r w:rsidR="008E2C10" w:rsidRPr="00E36D58">
        <w:rPr>
          <w:rFonts w:ascii="標楷體" w:eastAsia="標楷體"/>
          <w:bCs/>
          <w:szCs w:val="24"/>
        </w:rPr>
        <w:t>,</w:t>
      </w:r>
      <w:r w:rsidR="0084294E">
        <w:rPr>
          <w:rFonts w:ascii="標楷體" w:eastAsia="標楷體" w:hint="eastAsia"/>
          <w:bCs/>
          <w:szCs w:val="24"/>
        </w:rPr>
        <w:t>357</w:t>
      </w:r>
      <w:r w:rsidR="008E2C10" w:rsidRPr="00E36D58">
        <w:rPr>
          <w:rFonts w:ascii="標楷體" w:eastAsia="標楷體"/>
          <w:bCs/>
          <w:szCs w:val="24"/>
        </w:rPr>
        <w:t>,</w:t>
      </w:r>
      <w:r w:rsidR="0084294E">
        <w:rPr>
          <w:rFonts w:ascii="標楷體" w:eastAsia="標楷體" w:hint="eastAsia"/>
          <w:bCs/>
          <w:szCs w:val="24"/>
        </w:rPr>
        <w:t>497</w:t>
      </w:r>
      <w:r w:rsidR="000C607B" w:rsidRPr="00E36D58">
        <w:rPr>
          <w:rFonts w:ascii="標楷體" w:eastAsia="標楷體"/>
          <w:bCs/>
          <w:szCs w:val="24"/>
        </w:rPr>
        <w:t>元，收支互抵，餘絀未有增減，予以照數審定。</w:t>
      </w:r>
    </w:p>
    <w:p w14:paraId="68F08AD7" w14:textId="4926168E" w:rsidR="000C607B" w:rsidRPr="00E36D58" w:rsidRDefault="004801F9" w:rsidP="00E87C5F">
      <w:pPr>
        <w:overflowPunct w:val="0"/>
        <w:spacing w:line="630" w:lineRule="exact"/>
        <w:ind w:firstLineChars="450" w:firstLine="1080"/>
        <w:jc w:val="both"/>
        <w:outlineLvl w:val="0"/>
        <w:rPr>
          <w:rFonts w:ascii="標楷體" w:eastAsia="標楷體"/>
          <w:bCs/>
          <w:szCs w:val="24"/>
        </w:rPr>
      </w:pPr>
      <w:r>
        <w:rPr>
          <w:rFonts w:ascii="標楷體" w:eastAsia="標楷體"/>
          <w:bCs/>
          <w:szCs w:val="24"/>
        </w:rPr>
        <w:t>（</w:t>
      </w:r>
      <w:r w:rsidR="000C607B" w:rsidRPr="00E36D58">
        <w:rPr>
          <w:rFonts w:ascii="標楷體" w:eastAsia="標楷體"/>
          <w:bCs/>
          <w:szCs w:val="24"/>
        </w:rPr>
        <w:t>2</w:t>
      </w:r>
      <w:r>
        <w:rPr>
          <w:rFonts w:ascii="標楷體" w:eastAsia="標楷體"/>
          <w:bCs/>
          <w:szCs w:val="24"/>
        </w:rPr>
        <w:t>）</w:t>
      </w:r>
      <w:r w:rsidR="000C607B" w:rsidRPr="00E36D58">
        <w:rPr>
          <w:rFonts w:ascii="標楷體" w:eastAsia="標楷體"/>
          <w:bCs/>
          <w:szCs w:val="24"/>
        </w:rPr>
        <w:t xml:space="preserve">　餘絀撥補　</w:t>
      </w:r>
      <w:r w:rsidR="009E5CF3" w:rsidRPr="00E36D58">
        <w:rPr>
          <w:rFonts w:ascii="標楷體" w:eastAsia="標楷體"/>
          <w:bCs/>
          <w:szCs w:val="24"/>
        </w:rPr>
        <w:t>1</w:t>
      </w:r>
      <w:r w:rsidR="00525AE0" w:rsidRPr="00E36D58">
        <w:rPr>
          <w:rFonts w:ascii="標楷體" w:eastAsia="標楷體" w:hint="eastAsia"/>
          <w:bCs/>
          <w:szCs w:val="24"/>
        </w:rPr>
        <w:t>1</w:t>
      </w:r>
      <w:r w:rsidR="0084294E">
        <w:rPr>
          <w:rFonts w:ascii="標楷體" w:eastAsia="標楷體" w:hint="eastAsia"/>
          <w:bCs/>
          <w:szCs w:val="24"/>
        </w:rPr>
        <w:t>1</w:t>
      </w:r>
      <w:r w:rsidR="009E5CF3" w:rsidRPr="00E36D58">
        <w:rPr>
          <w:rFonts w:ascii="標楷體" w:eastAsia="標楷體"/>
          <w:bCs/>
          <w:szCs w:val="24"/>
        </w:rPr>
        <w:t>年度</w:t>
      </w:r>
      <w:r w:rsidR="000C607B" w:rsidRPr="00E36D58">
        <w:rPr>
          <w:rFonts w:ascii="標楷體" w:eastAsia="標楷體"/>
          <w:bCs/>
          <w:szCs w:val="24"/>
        </w:rPr>
        <w:t>決算審定無餘絀數，亦無撥補事項。</w:t>
      </w:r>
    </w:p>
    <w:p w14:paraId="6F0B4121" w14:textId="77777777" w:rsidR="000C607B" w:rsidRPr="00D414FB" w:rsidRDefault="000C607B" w:rsidP="00E87C5F">
      <w:pPr>
        <w:overflowPunct w:val="0"/>
        <w:spacing w:line="63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E36D58">
        <w:rPr>
          <w:rFonts w:ascii="標楷體" w:eastAsia="標楷體"/>
          <w:b/>
          <w:bCs/>
          <w:sz w:val="28"/>
          <w:szCs w:val="24"/>
        </w:rPr>
        <w:t>4.　現金流量之查核</w:t>
      </w:r>
      <w:r w:rsidRPr="00D414FB">
        <w:rPr>
          <w:rFonts w:ascii="標楷體" w:eastAsia="標楷體"/>
          <w:b/>
          <w:bCs/>
          <w:sz w:val="28"/>
          <w:szCs w:val="24"/>
        </w:rPr>
        <w:tab/>
      </w:r>
    </w:p>
    <w:p w14:paraId="1DCE85D4" w14:textId="00A4A4D0" w:rsidR="000C607B" w:rsidRPr="00D414FB" w:rsidRDefault="009E5CF3" w:rsidP="00E87C5F">
      <w:pPr>
        <w:overflowPunct w:val="0"/>
        <w:spacing w:line="630" w:lineRule="exact"/>
        <w:ind w:firstLineChars="200" w:firstLine="480"/>
        <w:jc w:val="both"/>
        <w:outlineLvl w:val="0"/>
        <w:rPr>
          <w:rFonts w:ascii="標楷體" w:eastAsia="標楷體"/>
          <w:bCs/>
          <w:szCs w:val="24"/>
        </w:rPr>
      </w:pPr>
      <w:r w:rsidRPr="00E36D58">
        <w:rPr>
          <w:rFonts w:ascii="標楷體" w:eastAsia="標楷體" w:hint="eastAsia"/>
          <w:bCs/>
          <w:szCs w:val="24"/>
        </w:rPr>
        <w:t>1</w:t>
      </w:r>
      <w:r w:rsidR="009E334C" w:rsidRPr="00E36D58">
        <w:rPr>
          <w:rFonts w:ascii="標楷體" w:eastAsia="標楷體" w:hint="eastAsia"/>
          <w:bCs/>
          <w:szCs w:val="24"/>
        </w:rPr>
        <w:t>1</w:t>
      </w:r>
      <w:r w:rsidR="00534492">
        <w:rPr>
          <w:rFonts w:ascii="標楷體" w:eastAsia="標楷體" w:hint="eastAsia"/>
          <w:bCs/>
          <w:szCs w:val="24"/>
        </w:rPr>
        <w:t>1</w:t>
      </w:r>
      <w:r w:rsidRPr="00E36D58">
        <w:rPr>
          <w:rFonts w:ascii="標楷體" w:eastAsia="標楷體" w:hint="eastAsia"/>
          <w:bCs/>
          <w:szCs w:val="24"/>
        </w:rPr>
        <w:t>年度</w:t>
      </w:r>
      <w:r w:rsidR="000C607B" w:rsidRPr="00E36D58">
        <w:rPr>
          <w:rFonts w:ascii="標楷體" w:eastAsia="標楷體" w:hint="eastAsia"/>
          <w:bCs/>
          <w:szCs w:val="24"/>
        </w:rPr>
        <w:t>期初現金及約當現金</w:t>
      </w:r>
      <w:r w:rsidR="00534492">
        <w:rPr>
          <w:rFonts w:ascii="標楷體" w:eastAsia="標楷體" w:hint="eastAsia"/>
          <w:bCs/>
          <w:szCs w:val="24"/>
        </w:rPr>
        <w:t>204</w:t>
      </w:r>
      <w:r w:rsidR="000C607B" w:rsidRPr="00E36D58">
        <w:rPr>
          <w:rFonts w:ascii="標楷體" w:eastAsia="標楷體"/>
          <w:bCs/>
          <w:szCs w:val="24"/>
        </w:rPr>
        <w:t>億</w:t>
      </w:r>
      <w:r w:rsidR="00534492">
        <w:rPr>
          <w:rFonts w:ascii="標楷體" w:eastAsia="標楷體" w:hint="eastAsia"/>
          <w:bCs/>
          <w:szCs w:val="24"/>
        </w:rPr>
        <w:t>1</w:t>
      </w:r>
      <w:r w:rsidR="008E2C10" w:rsidRPr="00E36D58">
        <w:rPr>
          <w:rFonts w:ascii="標楷體" w:eastAsia="標楷體" w:hint="eastAsia"/>
          <w:bCs/>
          <w:szCs w:val="24"/>
        </w:rPr>
        <w:t>,</w:t>
      </w:r>
      <w:r w:rsidR="00534492">
        <w:rPr>
          <w:rFonts w:ascii="標楷體" w:eastAsia="標楷體" w:hint="eastAsia"/>
          <w:bCs/>
          <w:szCs w:val="24"/>
        </w:rPr>
        <w:t>928</w:t>
      </w:r>
      <w:r w:rsidR="000C607B" w:rsidRPr="00E36D58">
        <w:rPr>
          <w:rFonts w:ascii="標楷體" w:eastAsia="標楷體"/>
          <w:bCs/>
          <w:szCs w:val="24"/>
        </w:rPr>
        <w:t>萬餘元，經業務、投資及籌資活動暨匯率變動影響結果，現金及約當現金淨</w:t>
      </w:r>
      <w:r w:rsidR="00534492">
        <w:rPr>
          <w:rFonts w:ascii="標楷體" w:eastAsia="標楷體" w:hint="eastAsia"/>
          <w:bCs/>
          <w:szCs w:val="24"/>
        </w:rPr>
        <w:t>增45</w:t>
      </w:r>
      <w:r w:rsidR="000C607B" w:rsidRPr="00E36D58">
        <w:rPr>
          <w:rFonts w:ascii="標楷體" w:eastAsia="標楷體"/>
          <w:bCs/>
          <w:szCs w:val="24"/>
        </w:rPr>
        <w:t>億</w:t>
      </w:r>
      <w:r w:rsidR="00534492">
        <w:rPr>
          <w:rFonts w:ascii="標楷體" w:eastAsia="標楷體" w:hint="eastAsia"/>
          <w:bCs/>
          <w:szCs w:val="24"/>
        </w:rPr>
        <w:t>7</w:t>
      </w:r>
      <w:r w:rsidR="000C607B" w:rsidRPr="00E36D58">
        <w:rPr>
          <w:rFonts w:ascii="標楷體" w:eastAsia="標楷體"/>
          <w:bCs/>
          <w:szCs w:val="24"/>
        </w:rPr>
        <w:t>,</w:t>
      </w:r>
      <w:r w:rsidR="00534492">
        <w:rPr>
          <w:rFonts w:ascii="標楷體" w:eastAsia="標楷體" w:hint="eastAsia"/>
          <w:bCs/>
          <w:szCs w:val="24"/>
        </w:rPr>
        <w:t>307</w:t>
      </w:r>
      <w:r w:rsidR="000C607B" w:rsidRPr="00E36D58">
        <w:rPr>
          <w:rFonts w:ascii="標楷體" w:eastAsia="標楷體"/>
          <w:bCs/>
          <w:szCs w:val="24"/>
        </w:rPr>
        <w:t>萬餘元，期末現金及約當現金為</w:t>
      </w:r>
      <w:r w:rsidR="00534492">
        <w:rPr>
          <w:rFonts w:ascii="標楷體" w:eastAsia="標楷體" w:hint="eastAsia"/>
          <w:bCs/>
          <w:szCs w:val="24"/>
        </w:rPr>
        <w:t>249</w:t>
      </w:r>
      <w:r w:rsidR="000C607B" w:rsidRPr="00E36D58">
        <w:rPr>
          <w:rFonts w:ascii="標楷體" w:eastAsia="標楷體"/>
          <w:bCs/>
          <w:szCs w:val="24"/>
        </w:rPr>
        <w:t>億</w:t>
      </w:r>
      <w:r w:rsidR="00534492">
        <w:rPr>
          <w:rFonts w:ascii="標楷體" w:eastAsia="標楷體" w:hint="eastAsia"/>
          <w:bCs/>
          <w:szCs w:val="24"/>
        </w:rPr>
        <w:t>9</w:t>
      </w:r>
      <w:r w:rsidR="008E2C10" w:rsidRPr="00E36D58">
        <w:rPr>
          <w:rFonts w:ascii="標楷體" w:eastAsia="標楷體" w:hint="eastAsia"/>
          <w:bCs/>
          <w:szCs w:val="24"/>
        </w:rPr>
        <w:t>,</w:t>
      </w:r>
      <w:r w:rsidR="00534492">
        <w:rPr>
          <w:rFonts w:ascii="標楷體" w:eastAsia="標楷體" w:hint="eastAsia"/>
          <w:bCs/>
          <w:szCs w:val="24"/>
        </w:rPr>
        <w:t>236</w:t>
      </w:r>
      <w:r w:rsidR="000C607B" w:rsidRPr="00E36D58">
        <w:rPr>
          <w:rFonts w:ascii="標楷體" w:eastAsia="標楷體"/>
          <w:bCs/>
          <w:szCs w:val="24"/>
        </w:rPr>
        <w:t>萬餘元；其現金及約當現金淨</w:t>
      </w:r>
      <w:r w:rsidR="00534492">
        <w:rPr>
          <w:rFonts w:ascii="標楷體" w:eastAsia="標楷體" w:hint="eastAsia"/>
          <w:bCs/>
          <w:szCs w:val="24"/>
        </w:rPr>
        <w:t>增</w:t>
      </w:r>
      <w:r w:rsidR="000C607B" w:rsidRPr="00E36D58">
        <w:rPr>
          <w:rFonts w:ascii="標楷體" w:eastAsia="標楷體"/>
          <w:bCs/>
          <w:szCs w:val="24"/>
        </w:rPr>
        <w:t>數</w:t>
      </w:r>
      <w:r w:rsidR="009E334C" w:rsidRPr="00E36D58">
        <w:rPr>
          <w:rFonts w:ascii="標楷體" w:eastAsia="標楷體" w:hint="eastAsia"/>
          <w:bCs/>
          <w:szCs w:val="24"/>
        </w:rPr>
        <w:t>與</w:t>
      </w:r>
      <w:r w:rsidR="000C607B" w:rsidRPr="00E36D58">
        <w:rPr>
          <w:rFonts w:ascii="標楷體" w:eastAsia="標楷體"/>
          <w:bCs/>
          <w:szCs w:val="24"/>
        </w:rPr>
        <w:t>預算淨</w:t>
      </w:r>
      <w:r w:rsidR="00534492">
        <w:rPr>
          <w:rFonts w:ascii="標楷體" w:eastAsia="標楷體" w:hint="eastAsia"/>
          <w:bCs/>
          <w:szCs w:val="24"/>
        </w:rPr>
        <w:t>減</w:t>
      </w:r>
      <w:r w:rsidR="000C607B" w:rsidRPr="00E36D58">
        <w:rPr>
          <w:rFonts w:ascii="標楷體" w:eastAsia="標楷體"/>
          <w:bCs/>
          <w:szCs w:val="24"/>
        </w:rPr>
        <w:t>數</w:t>
      </w:r>
      <w:r w:rsidR="00534492">
        <w:rPr>
          <w:rFonts w:ascii="標楷體" w:eastAsia="標楷體" w:hint="eastAsia"/>
          <w:bCs/>
          <w:szCs w:val="24"/>
        </w:rPr>
        <w:t>4</w:t>
      </w:r>
      <w:r w:rsidR="000C607B" w:rsidRPr="00E36D58">
        <w:rPr>
          <w:rFonts w:ascii="標楷體" w:eastAsia="標楷體"/>
          <w:bCs/>
          <w:szCs w:val="24"/>
        </w:rPr>
        <w:t>,</w:t>
      </w:r>
      <w:r w:rsidR="00534492">
        <w:rPr>
          <w:rFonts w:ascii="標楷體" w:eastAsia="標楷體" w:hint="eastAsia"/>
          <w:bCs/>
          <w:szCs w:val="24"/>
        </w:rPr>
        <w:t>167</w:t>
      </w:r>
      <w:r w:rsidR="000C607B" w:rsidRPr="00E36D58">
        <w:rPr>
          <w:rFonts w:ascii="標楷體" w:eastAsia="標楷體"/>
          <w:bCs/>
          <w:szCs w:val="24"/>
        </w:rPr>
        <w:t>萬餘元，</w:t>
      </w:r>
      <w:r w:rsidR="001943DE" w:rsidRPr="00E36D58">
        <w:rPr>
          <w:rFonts w:ascii="標楷體" w:eastAsia="標楷體" w:hint="eastAsia"/>
          <w:bCs/>
          <w:szCs w:val="24"/>
        </w:rPr>
        <w:t>相距</w:t>
      </w:r>
      <w:r w:rsidR="00534492">
        <w:rPr>
          <w:rFonts w:ascii="標楷體" w:eastAsia="標楷體" w:hint="eastAsia"/>
          <w:bCs/>
          <w:szCs w:val="24"/>
        </w:rPr>
        <w:t>46</w:t>
      </w:r>
      <w:r w:rsidR="000C607B" w:rsidRPr="00E36D58">
        <w:rPr>
          <w:rFonts w:ascii="標楷體" w:eastAsia="標楷體"/>
          <w:bCs/>
          <w:szCs w:val="24"/>
        </w:rPr>
        <w:t>億</w:t>
      </w:r>
      <w:r w:rsidR="00534492">
        <w:rPr>
          <w:rFonts w:ascii="標楷體" w:eastAsia="標楷體" w:hint="eastAsia"/>
          <w:bCs/>
          <w:szCs w:val="24"/>
        </w:rPr>
        <w:t>1</w:t>
      </w:r>
      <w:r w:rsidR="008E2C10" w:rsidRPr="00E36D58">
        <w:rPr>
          <w:rFonts w:ascii="標楷體" w:eastAsia="標楷體"/>
          <w:bCs/>
          <w:szCs w:val="24"/>
        </w:rPr>
        <w:t>,</w:t>
      </w:r>
      <w:r w:rsidR="00534492">
        <w:rPr>
          <w:rFonts w:ascii="標楷體" w:eastAsia="標楷體" w:hint="eastAsia"/>
          <w:bCs/>
          <w:szCs w:val="24"/>
        </w:rPr>
        <w:t>475</w:t>
      </w:r>
      <w:r w:rsidR="000C607B" w:rsidRPr="00E36D58">
        <w:rPr>
          <w:rFonts w:ascii="標楷體" w:eastAsia="標楷體"/>
          <w:bCs/>
          <w:szCs w:val="24"/>
        </w:rPr>
        <w:t>萬餘元，</w:t>
      </w:r>
      <w:r w:rsidR="00DB6A58" w:rsidRPr="0049425A">
        <w:rPr>
          <w:rFonts w:ascii="標楷體" w:eastAsia="標楷體" w:hint="eastAsia"/>
          <w:bCs/>
          <w:szCs w:val="24"/>
        </w:rPr>
        <w:t>主要係</w:t>
      </w:r>
      <w:r w:rsidR="00C00282">
        <w:rPr>
          <w:rFonts w:ascii="標楷體" w:eastAsia="標楷體" w:hint="eastAsia"/>
          <w:bCs/>
          <w:szCs w:val="24"/>
        </w:rPr>
        <w:t>出售</w:t>
      </w:r>
      <w:r w:rsidR="000A7ABF" w:rsidRPr="0049425A">
        <w:rPr>
          <w:rFonts w:ascii="標楷體" w:eastAsia="標楷體" w:hint="eastAsia"/>
          <w:bCs/>
          <w:szCs w:val="24"/>
        </w:rPr>
        <w:t>流動</w:t>
      </w:r>
      <w:r w:rsidR="009645CA" w:rsidRPr="0049425A">
        <w:rPr>
          <w:rFonts w:ascii="標楷體" w:eastAsia="標楷體" w:hint="eastAsia"/>
          <w:bCs/>
          <w:szCs w:val="24"/>
        </w:rPr>
        <w:t>金融</w:t>
      </w:r>
      <w:r w:rsidR="000A7ABF" w:rsidRPr="0049425A">
        <w:rPr>
          <w:rFonts w:ascii="標楷體" w:eastAsia="標楷體" w:hint="eastAsia"/>
          <w:bCs/>
          <w:szCs w:val="24"/>
        </w:rPr>
        <w:t>資產</w:t>
      </w:r>
      <w:r w:rsidR="00C00282">
        <w:rPr>
          <w:rFonts w:ascii="標楷體" w:eastAsia="標楷體" w:hint="eastAsia"/>
          <w:bCs/>
          <w:szCs w:val="24"/>
        </w:rPr>
        <w:t>較預計增加</w:t>
      </w:r>
      <w:r w:rsidR="004215BF" w:rsidRPr="0049425A">
        <w:rPr>
          <w:rFonts w:ascii="標楷體" w:eastAsia="標楷體"/>
          <w:bCs/>
          <w:szCs w:val="24"/>
        </w:rPr>
        <w:t>，</w:t>
      </w:r>
      <w:r w:rsidR="009645CA" w:rsidRPr="0049425A">
        <w:rPr>
          <w:rFonts w:ascii="標楷體" w:eastAsia="標楷體" w:hint="eastAsia"/>
          <w:bCs/>
          <w:szCs w:val="24"/>
        </w:rPr>
        <w:t>投資活動</w:t>
      </w:r>
      <w:r w:rsidR="003951CB">
        <w:rPr>
          <w:rFonts w:ascii="標楷體" w:eastAsia="標楷體" w:hint="eastAsia"/>
          <w:bCs/>
          <w:szCs w:val="24"/>
        </w:rPr>
        <w:t>之</w:t>
      </w:r>
      <w:r w:rsidR="00D37013" w:rsidRPr="0049425A">
        <w:rPr>
          <w:rFonts w:ascii="標楷體" w:eastAsia="標楷體" w:hint="eastAsia"/>
          <w:bCs/>
          <w:szCs w:val="24"/>
        </w:rPr>
        <w:t>淨現金流</w:t>
      </w:r>
      <w:r w:rsidR="0049425A" w:rsidRPr="0049425A">
        <w:rPr>
          <w:rFonts w:ascii="標楷體" w:eastAsia="標楷體" w:hint="eastAsia"/>
          <w:bCs/>
          <w:szCs w:val="24"/>
        </w:rPr>
        <w:t>入</w:t>
      </w:r>
      <w:r w:rsidR="003951CB">
        <w:rPr>
          <w:rFonts w:ascii="標楷體" w:eastAsia="標楷體" w:hint="eastAsia"/>
          <w:bCs/>
          <w:szCs w:val="24"/>
        </w:rPr>
        <w:t>增加</w:t>
      </w:r>
      <w:r w:rsidR="00D37013" w:rsidRPr="0049425A">
        <w:rPr>
          <w:rFonts w:ascii="標楷體" w:eastAsia="標楷體" w:hint="eastAsia"/>
          <w:bCs/>
          <w:szCs w:val="24"/>
        </w:rPr>
        <w:t>所致。</w:t>
      </w:r>
    </w:p>
    <w:p w14:paraId="16F0CCCB" w14:textId="38BE80AA" w:rsidR="006A1C41" w:rsidRPr="00D414FB" w:rsidRDefault="006A1C41" w:rsidP="00EA1523">
      <w:pPr>
        <w:overflowPunct w:val="0"/>
        <w:spacing w:line="58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E36D58">
        <w:rPr>
          <w:rFonts w:ascii="標楷體" w:eastAsia="標楷體" w:hint="eastAsia"/>
          <w:b/>
          <w:bCs/>
          <w:sz w:val="28"/>
          <w:szCs w:val="24"/>
        </w:rPr>
        <w:lastRenderedPageBreak/>
        <w:t>5</w:t>
      </w:r>
      <w:r w:rsidRPr="00E36D58">
        <w:rPr>
          <w:rFonts w:ascii="標楷體" w:eastAsia="標楷體"/>
          <w:b/>
          <w:bCs/>
          <w:sz w:val="28"/>
          <w:szCs w:val="24"/>
        </w:rPr>
        <w:t xml:space="preserve">.　</w:t>
      </w:r>
      <w:r w:rsidRPr="00E36D58">
        <w:rPr>
          <w:rFonts w:ascii="標楷體" w:eastAsia="標楷體" w:hint="eastAsia"/>
          <w:b/>
          <w:bCs/>
          <w:sz w:val="28"/>
          <w:szCs w:val="24"/>
        </w:rPr>
        <w:t>重要審核意見</w:t>
      </w:r>
      <w:r w:rsidRPr="00D414FB">
        <w:rPr>
          <w:rFonts w:ascii="標楷體" w:eastAsia="標楷體"/>
          <w:b/>
          <w:bCs/>
          <w:sz w:val="28"/>
          <w:szCs w:val="24"/>
        </w:rPr>
        <w:tab/>
      </w:r>
    </w:p>
    <w:p w14:paraId="2EED32C2" w14:textId="7262AB69" w:rsidR="006A1C41" w:rsidRPr="00E36D58" w:rsidRDefault="003F19E0" w:rsidP="00E87C5F">
      <w:pPr>
        <w:tabs>
          <w:tab w:val="left" w:pos="686"/>
          <w:tab w:val="left" w:pos="4678"/>
        </w:tabs>
        <w:overflowPunct w:val="0"/>
        <w:spacing w:line="540" w:lineRule="exact"/>
        <w:ind w:firstLineChars="200" w:firstLine="561"/>
        <w:jc w:val="both"/>
        <w:outlineLvl w:val="0"/>
        <w:rPr>
          <w:rFonts w:ascii="標楷體" w:eastAsia="標楷體" w:hAnsi="標楷體" w:cs="標楷體"/>
          <w:b/>
          <w:szCs w:val="24"/>
        </w:rPr>
      </w:pPr>
      <w:r w:rsidRPr="003F19E0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國民年金保險</w:t>
      </w:r>
      <w:r w:rsidR="00C0028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對維持民眾之基本經濟安全</w:t>
      </w:r>
      <w:r w:rsidR="00440B6B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允</w:t>
      </w:r>
      <w:r w:rsidR="00C0028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有助益，惟保險</w:t>
      </w:r>
      <w:r w:rsidRPr="003F19E0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費平均繳費率呈下滑趨勢，且111年度投資收益為開辦以來單年度最低收益率，亟待研謀善策因應，以維保險業務永續經營。</w:t>
      </w:r>
    </w:p>
    <w:p w14:paraId="791D3279" w14:textId="6A1254BB" w:rsidR="003F19E0" w:rsidRPr="004B6BE6" w:rsidRDefault="009A624F" w:rsidP="00E87C5F">
      <w:pPr>
        <w:overflowPunct w:val="0"/>
        <w:spacing w:line="540" w:lineRule="exact"/>
        <w:ind w:firstLineChars="200" w:firstLine="488"/>
        <w:jc w:val="both"/>
        <w:rPr>
          <w:rFonts w:ascii="標楷體" w:eastAsia="標楷體"/>
          <w:bCs/>
          <w:spacing w:val="2"/>
          <w:szCs w:val="24"/>
        </w:rPr>
      </w:pPr>
      <w:r w:rsidRPr="004B6BE6">
        <w:rPr>
          <w:rFonts w:ascii="標楷體" w:eastAsia="標楷體" w:hint="eastAsia"/>
          <w:bCs/>
          <w:spacing w:val="2"/>
          <w:szCs w:val="24"/>
        </w:rPr>
        <w:t>政府為確保未能於相關社會保險獲得適足保障之國民，於老年、生育及發生身心障礙時能維持基本經濟安全，自97年10月起開辦國民年金保險（下稱國保），截至111年底止，國</w:t>
      </w:r>
      <w:r w:rsidR="00C00282" w:rsidRPr="004B6BE6">
        <w:rPr>
          <w:rFonts w:ascii="標楷體" w:eastAsia="標楷體" w:hint="eastAsia"/>
          <w:bCs/>
          <w:spacing w:val="2"/>
          <w:szCs w:val="24"/>
        </w:rPr>
        <w:t>保</w:t>
      </w:r>
      <w:r w:rsidRPr="004B6BE6">
        <w:rPr>
          <w:rFonts w:ascii="標楷體" w:eastAsia="標楷體" w:hint="eastAsia"/>
          <w:bCs/>
          <w:spacing w:val="2"/>
          <w:szCs w:val="24"/>
        </w:rPr>
        <w:t>之被保險人數281萬餘人，核付人數196萬餘人，對維持民眾之基本經濟安全</w:t>
      </w:r>
      <w:r w:rsidR="00440B6B">
        <w:rPr>
          <w:rFonts w:ascii="標楷體" w:eastAsia="標楷體" w:hint="eastAsia"/>
          <w:bCs/>
          <w:spacing w:val="2"/>
          <w:szCs w:val="24"/>
        </w:rPr>
        <w:t>允</w:t>
      </w:r>
      <w:r w:rsidRPr="004B6BE6">
        <w:rPr>
          <w:rFonts w:ascii="標楷體" w:eastAsia="標楷體" w:hint="eastAsia"/>
          <w:bCs/>
          <w:spacing w:val="2"/>
          <w:szCs w:val="24"/>
        </w:rPr>
        <w:t>有助益。經查</w:t>
      </w:r>
      <w:r w:rsidR="00C00282" w:rsidRPr="004B6BE6">
        <w:rPr>
          <w:rFonts w:ascii="標楷體" w:eastAsia="標楷體" w:hint="eastAsia"/>
          <w:bCs/>
          <w:spacing w:val="2"/>
          <w:szCs w:val="24"/>
        </w:rPr>
        <w:t>國民年金保險基金（下稱國保基金）</w:t>
      </w:r>
      <w:r w:rsidR="0016230B" w:rsidRPr="004B6BE6">
        <w:rPr>
          <w:rFonts w:ascii="標楷體" w:eastAsia="標楷體" w:hint="eastAsia"/>
          <w:bCs/>
          <w:spacing w:val="2"/>
          <w:szCs w:val="24"/>
        </w:rPr>
        <w:t>保險及投資業務</w:t>
      </w:r>
      <w:r w:rsidRPr="004B6BE6">
        <w:rPr>
          <w:rFonts w:ascii="標楷體" w:eastAsia="標楷體" w:hint="eastAsia"/>
          <w:bCs/>
          <w:spacing w:val="2"/>
          <w:szCs w:val="24"/>
        </w:rPr>
        <w:t>執行情形，核有下列事項：</w:t>
      </w:r>
    </w:p>
    <w:p w14:paraId="55F41BC3" w14:textId="626D80FD" w:rsidR="00E36D58" w:rsidRPr="00EA1523" w:rsidRDefault="00C20F6F" w:rsidP="008A1078">
      <w:pPr>
        <w:overflowPunct w:val="0"/>
        <w:spacing w:line="560" w:lineRule="exact"/>
        <w:ind w:firstLineChars="400" w:firstLine="961"/>
        <w:jc w:val="both"/>
        <w:rPr>
          <w:rFonts w:ascii="標楷體" w:eastAsia="標楷體"/>
          <w:bCs/>
          <w:spacing w:val="-4"/>
          <w:szCs w:val="24"/>
        </w:rPr>
      </w:pPr>
      <w:r w:rsidRPr="007A1037"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6985" distB="6985" distL="114300" distR="114300" simplePos="0" relativeHeight="251657216" behindDoc="0" locked="0" layoutInCell="1" allowOverlap="0" wp14:anchorId="17503212" wp14:editId="6596C6A4">
                <wp:simplePos x="0" y="0"/>
                <wp:positionH relativeFrom="margin">
                  <wp:align>right</wp:align>
                </wp:positionH>
                <wp:positionV relativeFrom="margin">
                  <wp:posOffset>6774354</wp:posOffset>
                </wp:positionV>
                <wp:extent cx="3776345" cy="2167890"/>
                <wp:effectExtent l="0" t="0" r="0" b="381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6345" cy="2167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7A5C6" w14:textId="5133228E" w:rsidR="00213BDA" w:rsidRPr="00D964D8" w:rsidRDefault="00213BDA" w:rsidP="00EA1523">
                            <w:pPr>
                              <w:spacing w:afterLines="20" w:after="72" w:line="240" w:lineRule="exact"/>
                              <w:ind w:leftChars="59" w:left="142"/>
                              <w:jc w:val="center"/>
                              <w:rPr>
                                <w:rFonts w:ascii="標楷體" w:eastAsia="標楷體" w:hAnsi="標楷體"/>
                                <w:b/>
                                <w:szCs w:val="24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Cs w:val="24"/>
                              </w:rPr>
                              <w:t>1</w:t>
                            </w:r>
                            <w:r w:rsidRPr="00D964D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 xml:space="preserve">　國民年金保險費平均收繳狀況及呆帳提列情形</w:t>
                            </w:r>
                          </w:p>
                          <w:p w14:paraId="510F4A09" w14:textId="77777777" w:rsidR="00213BDA" w:rsidRPr="0064331E" w:rsidRDefault="00213BDA" w:rsidP="00FD1C68">
                            <w:pPr>
                              <w:spacing w:line="220" w:lineRule="exact"/>
                              <w:ind w:rightChars="-37" w:right="-89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64331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單位：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千</w:t>
                            </w:r>
                            <w:r w:rsidRPr="0064331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人、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％、新臺幣千元</w:t>
                            </w:r>
                          </w:p>
                          <w:tbl>
                            <w:tblPr>
                              <w:tblW w:w="5669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1275"/>
                              <w:gridCol w:w="1276"/>
                              <w:gridCol w:w="1275"/>
                              <w:gridCol w:w="1276"/>
                            </w:tblGrid>
                            <w:tr w:rsidR="00213BDA" w:rsidRPr="002170DC" w14:paraId="4FD05503" w14:textId="77777777" w:rsidTr="00135F02">
                              <w:trPr>
                                <w:trHeight w:val="259"/>
                              </w:trPr>
                              <w:tc>
                                <w:tcPr>
                                  <w:tcW w:w="567" w:type="dxa"/>
                                  <w:shd w:val="clear" w:color="auto" w:fill="auto"/>
                                  <w:vAlign w:val="center"/>
                                </w:tcPr>
                                <w:p w14:paraId="52982272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50" w:left="-120" w:rightChars="-41" w:right="-98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316E4DD3" w14:textId="77777777" w:rsidR="00213BDA" w:rsidRPr="00EA1523" w:rsidRDefault="00213BDA" w:rsidP="003E6037">
                                  <w:pPr>
                                    <w:spacing w:line="320" w:lineRule="exact"/>
                                    <w:ind w:leftChars="-44" w:left="-106" w:rightChars="-32" w:right="-77"/>
                                    <w:jc w:val="center"/>
                                    <w:rPr>
                                      <w:rFonts w:ascii="標楷體" w:eastAsia="標楷體" w:hAnsi="標楷體"/>
                                      <w:spacing w:val="-4"/>
                                      <w:sz w:val="20"/>
                                    </w:rPr>
                                  </w:pPr>
                                  <w:r w:rsidRPr="00EA1523">
                                    <w:rPr>
                                      <w:rFonts w:ascii="標楷體" w:eastAsia="標楷體" w:hAnsi="標楷體" w:hint="eastAsia"/>
                                      <w:spacing w:val="-4"/>
                                      <w:sz w:val="20"/>
                                    </w:rPr>
                                    <w:t>平均應繳人數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FAC6C65" w14:textId="77777777" w:rsidR="00213BDA" w:rsidRPr="00EA1523" w:rsidRDefault="00213BDA" w:rsidP="003E6037">
                                  <w:pPr>
                                    <w:adjustRightInd w:val="0"/>
                                    <w:spacing w:line="320" w:lineRule="exact"/>
                                    <w:ind w:leftChars="-57" w:left="-137" w:rightChars="-72" w:right="-173"/>
                                    <w:jc w:val="center"/>
                                    <w:rPr>
                                      <w:rFonts w:ascii="標楷體" w:eastAsia="標楷體" w:hAnsi="標楷體"/>
                                      <w:spacing w:val="-4"/>
                                      <w:sz w:val="20"/>
                                    </w:rPr>
                                  </w:pPr>
                                  <w:r w:rsidRPr="00EA1523">
                                    <w:rPr>
                                      <w:rFonts w:ascii="標楷體" w:eastAsia="標楷體" w:hAnsi="標楷體" w:hint="eastAsia"/>
                                      <w:spacing w:val="-4"/>
                                      <w:sz w:val="20"/>
                                    </w:rPr>
                                    <w:t>平均已繳人數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44C7493D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38" w:left="-91" w:rightChars="-17" w:right="-41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平均繳費率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2C518E64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43" w:left="-103" w:rightChars="-37" w:right="-89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呆帳提列</w:t>
                                  </w:r>
                                </w:p>
                              </w:tc>
                            </w:tr>
                            <w:tr w:rsidR="00213BDA" w:rsidRPr="002170DC" w14:paraId="355B98B8" w14:textId="77777777" w:rsidTr="00135F02">
                              <w:trPr>
                                <w:trHeight w:val="259"/>
                              </w:trPr>
                              <w:tc>
                                <w:tcPr>
                                  <w:tcW w:w="567" w:type="dxa"/>
                                  <w:shd w:val="clear" w:color="auto" w:fill="auto"/>
                                  <w:vAlign w:val="center"/>
                                </w:tcPr>
                                <w:p w14:paraId="065A4742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50" w:left="-120" w:rightChars="-41" w:right="-98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1</w:t>
                                  </w:r>
                                  <w:r w:rsidRPr="00D964D8"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506C696C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3,347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A1521C8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1,743 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47BDF5C9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38" w:left="-91" w:rightChars="-17" w:right="-41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52.08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5D8AEAB9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Cs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7,854,750</w:t>
                                  </w:r>
                                </w:p>
                              </w:tc>
                            </w:tr>
                            <w:tr w:rsidR="00213BDA" w:rsidRPr="002170DC" w14:paraId="59131DFC" w14:textId="77777777" w:rsidTr="00135F02">
                              <w:trPr>
                                <w:trHeight w:val="259"/>
                              </w:trPr>
                              <w:tc>
                                <w:tcPr>
                                  <w:tcW w:w="567" w:type="dxa"/>
                                  <w:shd w:val="clear" w:color="auto" w:fill="auto"/>
                                  <w:vAlign w:val="center"/>
                                </w:tcPr>
                                <w:p w14:paraId="15FE98B2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50" w:left="-120" w:rightChars="-41" w:right="-98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1</w:t>
                                  </w:r>
                                  <w:r w:rsidRPr="00D964D8"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6334B3F0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3,293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77E7DEC4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1,643 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155A0A94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38" w:left="-91" w:rightChars="-17" w:right="-41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49.91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A548F88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Cs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8,291,515</w:t>
                                  </w:r>
                                </w:p>
                              </w:tc>
                            </w:tr>
                            <w:tr w:rsidR="00213BDA" w:rsidRPr="002170DC" w14:paraId="5A69DAE1" w14:textId="77777777" w:rsidTr="00135F02">
                              <w:trPr>
                                <w:trHeight w:val="259"/>
                              </w:trPr>
                              <w:tc>
                                <w:tcPr>
                                  <w:tcW w:w="567" w:type="dxa"/>
                                  <w:shd w:val="clear" w:color="auto" w:fill="auto"/>
                                  <w:vAlign w:val="center"/>
                                </w:tcPr>
                                <w:p w14:paraId="4D72349F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50" w:left="-120" w:rightChars="-41" w:right="-98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1</w:t>
                                  </w:r>
                                  <w:r w:rsidRPr="00D964D8"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31599D11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3,213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55EB5ED4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1,552 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41A1DA0F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38" w:left="-91" w:rightChars="-17" w:right="-41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48.31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793752A1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Cs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10,229,756</w:t>
                                  </w:r>
                                </w:p>
                              </w:tc>
                            </w:tr>
                            <w:tr w:rsidR="00213BDA" w:rsidRPr="002170DC" w14:paraId="16B562F1" w14:textId="77777777" w:rsidTr="00135F02">
                              <w:trPr>
                                <w:trHeight w:val="259"/>
                              </w:trPr>
                              <w:tc>
                                <w:tcPr>
                                  <w:tcW w:w="567" w:type="dxa"/>
                                  <w:shd w:val="clear" w:color="auto" w:fill="auto"/>
                                  <w:vAlign w:val="center"/>
                                </w:tcPr>
                                <w:p w14:paraId="29FED543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50" w:left="-120" w:rightChars="-41" w:right="-98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1</w:t>
                                  </w:r>
                                  <w:r w:rsidRPr="00D964D8"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304837EB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3,054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5D95FE46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1,426 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5E489D58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38" w:left="-91" w:rightChars="-17" w:right="-41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46.70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22C9119C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Cs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12,729,622</w:t>
                                  </w:r>
                                </w:p>
                              </w:tc>
                            </w:tr>
                            <w:tr w:rsidR="00213BDA" w:rsidRPr="002170DC" w14:paraId="1EC1CA9E" w14:textId="77777777" w:rsidTr="00135F02">
                              <w:trPr>
                                <w:trHeight w:val="259"/>
                              </w:trPr>
                              <w:tc>
                                <w:tcPr>
                                  <w:tcW w:w="567" w:type="dxa"/>
                                  <w:shd w:val="clear" w:color="auto" w:fill="auto"/>
                                  <w:vAlign w:val="center"/>
                                </w:tcPr>
                                <w:p w14:paraId="47A18627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50" w:left="-120" w:rightChars="-41" w:right="-98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1</w:t>
                                  </w:r>
                                  <w:r w:rsidRPr="00D964D8"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1AA44E67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2,858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2C607CCB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1,245 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  <w:vAlign w:val="center"/>
                                </w:tcPr>
                                <w:p w14:paraId="0CA03424" w14:textId="77777777" w:rsidR="00213BDA" w:rsidRPr="00D964D8" w:rsidRDefault="00213BDA" w:rsidP="003E6037">
                                  <w:pPr>
                                    <w:spacing w:line="320" w:lineRule="exact"/>
                                    <w:ind w:leftChars="-38" w:left="-91" w:rightChars="-17" w:right="-41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43.57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78FD0BFC" w14:textId="77777777" w:rsidR="00213BDA" w:rsidRPr="00D964D8" w:rsidRDefault="00213BDA" w:rsidP="003E6037">
                                  <w:pPr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Cs/>
                                      <w:sz w:val="20"/>
                                    </w:rPr>
                                  </w:pPr>
                                  <w:r w:rsidRPr="00D964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12,145,961</w:t>
                                  </w:r>
                                </w:p>
                              </w:tc>
                            </w:tr>
                          </w:tbl>
                          <w:p w14:paraId="0B86E3D9" w14:textId="45FDA1D1" w:rsidR="00213BDA" w:rsidRPr="00D964D8" w:rsidRDefault="00213BDA" w:rsidP="003362D1">
                            <w:pPr>
                              <w:spacing w:line="180" w:lineRule="exact"/>
                              <w:ind w:leftChars="59" w:left="142" w:rightChars="5" w:right="12"/>
                              <w:contextualSpacing/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</w:pP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註</w:t>
                            </w:r>
                            <w:r w:rsidRPr="00D964D8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:1.</w:t>
                            </w: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資料</w:t>
                            </w:r>
                            <w:r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時</w:t>
                            </w: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間</w:t>
                            </w:r>
                            <w:r w:rsidRPr="00D964D8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：截至</w:t>
                            </w: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112</w:t>
                            </w:r>
                            <w:r w:rsidRPr="00D964D8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年</w:t>
                            </w: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D964D8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月</w:t>
                            </w: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8</w:t>
                            </w:r>
                            <w:r w:rsidRPr="00D964D8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日止。</w:t>
                            </w:r>
                          </w:p>
                          <w:p w14:paraId="50DFA425" w14:textId="77777777" w:rsidR="00213BDA" w:rsidRPr="00D964D8" w:rsidRDefault="00213BDA" w:rsidP="003362D1">
                            <w:pPr>
                              <w:spacing w:line="180" w:lineRule="exact"/>
                              <w:ind w:leftChars="59" w:left="142" w:rightChars="5" w:right="12" w:firstLineChars="154" w:firstLine="277"/>
                              <w:contextualSpacing/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</w:pP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2.</w:t>
                            </w:r>
                            <w:r w:rsidRPr="00D964D8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平均已繳人數包含逾期補繳人數。</w:t>
                            </w:r>
                          </w:p>
                          <w:p w14:paraId="166815BD" w14:textId="4412339A" w:rsidR="00213BDA" w:rsidRPr="004B6BE6" w:rsidRDefault="00213BDA" w:rsidP="003362D1">
                            <w:pPr>
                              <w:spacing w:after="240" w:line="180" w:lineRule="exact"/>
                              <w:ind w:leftChars="59" w:left="142" w:rightChars="5" w:right="12" w:firstLineChars="154" w:firstLine="277"/>
                              <w:contextualSpacing/>
                              <w:rPr>
                                <w:rFonts w:ascii="標楷體" w:eastAsia="標楷體"/>
                                <w:sz w:val="18"/>
                                <w:szCs w:val="28"/>
                              </w:rPr>
                            </w:pPr>
                            <w:r w:rsidRPr="00D964D8">
                              <w:rPr>
                                <w:rFonts w:ascii="標楷體" w:eastAsia="標楷體" w:hint="eastAsia"/>
                                <w:sz w:val="18"/>
                                <w:szCs w:val="28"/>
                              </w:rPr>
                              <w:t>3.資料來源：整理自勞保局提供資料。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50321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46.15pt;margin-top:533.4pt;width:297.35pt;height:170.7pt;z-index:251657216;visibility:visible;mso-wrap-style:square;mso-width-percent:0;mso-height-percent:0;mso-wrap-distance-left:9pt;mso-wrap-distance-top:.55pt;mso-wrap-distance-right:9pt;mso-wrap-distance-bottom:.55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" o:allowoverlap="f" filled="f" stroked="f">
                <v:textbox>
                  <w:txbxContent>
                    <w:p w14:paraId="0927A5C6" w14:textId="5133228E" w:rsidR="00213BDA" w:rsidRPr="00D964D8" w:rsidRDefault="00213BDA" w:rsidP="00EA1523">
                      <w:pPr>
                        <w:spacing w:afterLines="20" w:after="72" w:line="240" w:lineRule="exact"/>
                        <w:ind w:leftChars="59" w:left="142"/>
                        <w:jc w:val="center"/>
                        <w:rPr>
                          <w:rFonts w:ascii="標楷體" w:eastAsia="標楷體" w:hAnsi="標楷體"/>
                          <w:b/>
                          <w:szCs w:val="24"/>
                        </w:rPr>
                      </w:pPr>
                      <w:r w:rsidRPr="00D964D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表</w:t>
                      </w:r>
                      <w:r>
                        <w:rPr>
                          <w:rFonts w:ascii="標楷體" w:eastAsia="標楷體" w:hAnsi="標楷體"/>
                          <w:b/>
                          <w:szCs w:val="24"/>
                        </w:rPr>
                        <w:t>1</w:t>
                      </w:r>
                      <w:r w:rsidRPr="00D964D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 xml:space="preserve">　國民年金保險費平均收繳狀況及呆帳提列情形</w:t>
                      </w:r>
                    </w:p>
                    <w:p w14:paraId="510F4A09" w14:textId="77777777" w:rsidR="00213BDA" w:rsidRPr="0064331E" w:rsidRDefault="00213BDA" w:rsidP="00FD1C68">
                      <w:pPr>
                        <w:spacing w:line="220" w:lineRule="exact"/>
                        <w:ind w:rightChars="-37" w:right="-89"/>
                        <w:jc w:val="righ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64331E">
                        <w:rPr>
                          <w:rFonts w:ascii="標楷體" w:eastAsia="標楷體" w:hAnsi="標楷體" w:hint="eastAsia"/>
                          <w:sz w:val="20"/>
                        </w:rPr>
                        <w:t>單位：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千</w:t>
                      </w:r>
                      <w:r w:rsidRPr="0064331E">
                        <w:rPr>
                          <w:rFonts w:ascii="標楷體" w:eastAsia="標楷體" w:hAnsi="標楷體" w:hint="eastAsia"/>
                          <w:sz w:val="20"/>
                        </w:rPr>
                        <w:t>人、</w:t>
                      </w:r>
                      <w:r>
                        <w:rPr>
                          <w:rFonts w:ascii="標楷體" w:eastAsia="標楷體" w:hAnsi="標楷體"/>
                          <w:sz w:val="20"/>
                        </w:rPr>
                        <w:t>％、新臺幣千元</w:t>
                      </w:r>
                    </w:p>
                    <w:tbl>
                      <w:tblPr>
                        <w:tblW w:w="5669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1275"/>
                        <w:gridCol w:w="1276"/>
                        <w:gridCol w:w="1275"/>
                        <w:gridCol w:w="1276"/>
                      </w:tblGrid>
                      <w:tr w:rsidR="00213BDA" w:rsidRPr="002170DC" w14:paraId="4FD05503" w14:textId="77777777" w:rsidTr="00135F02">
                        <w:trPr>
                          <w:trHeight w:val="259"/>
                        </w:trPr>
                        <w:tc>
                          <w:tcPr>
                            <w:tcW w:w="567" w:type="dxa"/>
                            <w:shd w:val="clear" w:color="auto" w:fill="auto"/>
                            <w:vAlign w:val="center"/>
                          </w:tcPr>
                          <w:p w14:paraId="52982272" w14:textId="77777777" w:rsidR="00213BDA" w:rsidRPr="00D964D8" w:rsidRDefault="00213BDA" w:rsidP="003E6037">
                            <w:pPr>
                              <w:spacing w:line="320" w:lineRule="exact"/>
                              <w:ind w:leftChars="-50" w:left="-120" w:rightChars="-41" w:right="-98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316E4DD3" w14:textId="77777777" w:rsidR="00213BDA" w:rsidRPr="00EA1523" w:rsidRDefault="00213BDA" w:rsidP="003E6037">
                            <w:pPr>
                              <w:spacing w:line="320" w:lineRule="exact"/>
                              <w:ind w:leftChars="-44" w:left="-106" w:rightChars="-32" w:right="-77"/>
                              <w:jc w:val="center"/>
                              <w:rPr>
                                <w:rFonts w:ascii="標楷體" w:eastAsia="標楷體" w:hAnsi="標楷體"/>
                                <w:spacing w:val="-4"/>
                                <w:sz w:val="20"/>
                              </w:rPr>
                            </w:pPr>
                            <w:r w:rsidRPr="00EA1523">
                              <w:rPr>
                                <w:rFonts w:ascii="標楷體" w:eastAsia="標楷體" w:hAnsi="標楷體" w:hint="eastAsia"/>
                                <w:spacing w:val="-4"/>
                                <w:sz w:val="20"/>
                              </w:rPr>
                              <w:t>平均應繳人數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FAC6C65" w14:textId="77777777" w:rsidR="00213BDA" w:rsidRPr="00EA1523" w:rsidRDefault="00213BDA" w:rsidP="003E6037">
                            <w:pPr>
                              <w:adjustRightInd w:val="0"/>
                              <w:spacing w:line="320" w:lineRule="exact"/>
                              <w:ind w:leftChars="-57" w:left="-137" w:rightChars="-72" w:right="-173"/>
                              <w:jc w:val="center"/>
                              <w:rPr>
                                <w:rFonts w:ascii="標楷體" w:eastAsia="標楷體" w:hAnsi="標楷體"/>
                                <w:spacing w:val="-4"/>
                                <w:sz w:val="20"/>
                              </w:rPr>
                            </w:pPr>
                            <w:r w:rsidRPr="00EA1523">
                              <w:rPr>
                                <w:rFonts w:ascii="標楷體" w:eastAsia="標楷體" w:hAnsi="標楷體" w:hint="eastAsia"/>
                                <w:spacing w:val="-4"/>
                                <w:sz w:val="20"/>
                              </w:rPr>
                              <w:t>平均已繳人數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44C7493D" w14:textId="77777777" w:rsidR="00213BDA" w:rsidRPr="00D964D8" w:rsidRDefault="00213BDA" w:rsidP="003E6037">
                            <w:pPr>
                              <w:spacing w:line="320" w:lineRule="exact"/>
                              <w:ind w:leftChars="-38" w:left="-91" w:rightChars="-17" w:right="-41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平均繳費率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2C518E64" w14:textId="77777777" w:rsidR="00213BDA" w:rsidRPr="00D964D8" w:rsidRDefault="00213BDA" w:rsidP="003E6037">
                            <w:pPr>
                              <w:spacing w:line="320" w:lineRule="exact"/>
                              <w:ind w:leftChars="-43" w:left="-103" w:rightChars="-37" w:right="-89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呆帳提列</w:t>
                            </w:r>
                          </w:p>
                        </w:tc>
                      </w:tr>
                      <w:tr w:rsidR="00213BDA" w:rsidRPr="002170DC" w14:paraId="355B98B8" w14:textId="77777777" w:rsidTr="00135F02">
                        <w:trPr>
                          <w:trHeight w:val="259"/>
                        </w:trPr>
                        <w:tc>
                          <w:tcPr>
                            <w:tcW w:w="567" w:type="dxa"/>
                            <w:shd w:val="clear" w:color="auto" w:fill="auto"/>
                            <w:vAlign w:val="center"/>
                          </w:tcPr>
                          <w:p w14:paraId="065A4742" w14:textId="77777777" w:rsidR="00213BDA" w:rsidRPr="00D964D8" w:rsidRDefault="00213BDA" w:rsidP="003E6037">
                            <w:pPr>
                              <w:spacing w:line="320" w:lineRule="exact"/>
                              <w:ind w:leftChars="-50" w:left="-120" w:rightChars="-41" w:right="-98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1</w:t>
                            </w:r>
                            <w:r w:rsidRPr="00D964D8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506C696C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3,347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A1521C8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1,743 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47BDF5C9" w14:textId="77777777" w:rsidR="00213BDA" w:rsidRPr="00D964D8" w:rsidRDefault="00213BDA" w:rsidP="003E6037">
                            <w:pPr>
                              <w:spacing w:line="320" w:lineRule="exact"/>
                              <w:ind w:leftChars="-38" w:left="-91" w:rightChars="-17" w:right="-41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52.08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5D8AEAB9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7,854,750</w:t>
                            </w:r>
                          </w:p>
                        </w:tc>
                      </w:tr>
                      <w:tr w:rsidR="00213BDA" w:rsidRPr="002170DC" w14:paraId="59131DFC" w14:textId="77777777" w:rsidTr="00135F02">
                        <w:trPr>
                          <w:trHeight w:val="259"/>
                        </w:trPr>
                        <w:tc>
                          <w:tcPr>
                            <w:tcW w:w="567" w:type="dxa"/>
                            <w:shd w:val="clear" w:color="auto" w:fill="auto"/>
                            <w:vAlign w:val="center"/>
                          </w:tcPr>
                          <w:p w14:paraId="15FE98B2" w14:textId="77777777" w:rsidR="00213BDA" w:rsidRPr="00D964D8" w:rsidRDefault="00213BDA" w:rsidP="003E6037">
                            <w:pPr>
                              <w:spacing w:line="320" w:lineRule="exact"/>
                              <w:ind w:leftChars="-50" w:left="-120" w:rightChars="-41" w:right="-98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1</w:t>
                            </w:r>
                            <w:r w:rsidRPr="00D964D8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6334B3F0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3,293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77E7DEC4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1,643 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155A0A94" w14:textId="77777777" w:rsidR="00213BDA" w:rsidRPr="00D964D8" w:rsidRDefault="00213BDA" w:rsidP="003E6037">
                            <w:pPr>
                              <w:spacing w:line="320" w:lineRule="exact"/>
                              <w:ind w:leftChars="-38" w:left="-91" w:rightChars="-17" w:right="-41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49.91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A548F88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8,291,515</w:t>
                            </w:r>
                          </w:p>
                        </w:tc>
                      </w:tr>
                      <w:tr w:rsidR="00213BDA" w:rsidRPr="002170DC" w14:paraId="5A69DAE1" w14:textId="77777777" w:rsidTr="00135F02">
                        <w:trPr>
                          <w:trHeight w:val="259"/>
                        </w:trPr>
                        <w:tc>
                          <w:tcPr>
                            <w:tcW w:w="567" w:type="dxa"/>
                            <w:shd w:val="clear" w:color="auto" w:fill="auto"/>
                            <w:vAlign w:val="center"/>
                          </w:tcPr>
                          <w:p w14:paraId="4D72349F" w14:textId="77777777" w:rsidR="00213BDA" w:rsidRPr="00D964D8" w:rsidRDefault="00213BDA" w:rsidP="003E6037">
                            <w:pPr>
                              <w:spacing w:line="320" w:lineRule="exact"/>
                              <w:ind w:leftChars="-50" w:left="-120" w:rightChars="-41" w:right="-98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1</w:t>
                            </w:r>
                            <w:r w:rsidRPr="00D964D8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31599D11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3,213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55EB5ED4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1,552 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41A1DA0F" w14:textId="77777777" w:rsidR="00213BDA" w:rsidRPr="00D964D8" w:rsidRDefault="00213BDA" w:rsidP="003E6037">
                            <w:pPr>
                              <w:spacing w:line="320" w:lineRule="exact"/>
                              <w:ind w:leftChars="-38" w:left="-91" w:rightChars="-17" w:right="-41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48.31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793752A1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10,229,756</w:t>
                            </w:r>
                          </w:p>
                        </w:tc>
                      </w:tr>
                      <w:tr w:rsidR="00213BDA" w:rsidRPr="002170DC" w14:paraId="16B562F1" w14:textId="77777777" w:rsidTr="00135F02">
                        <w:trPr>
                          <w:trHeight w:val="259"/>
                        </w:trPr>
                        <w:tc>
                          <w:tcPr>
                            <w:tcW w:w="567" w:type="dxa"/>
                            <w:shd w:val="clear" w:color="auto" w:fill="auto"/>
                            <w:vAlign w:val="center"/>
                          </w:tcPr>
                          <w:p w14:paraId="29FED543" w14:textId="77777777" w:rsidR="00213BDA" w:rsidRPr="00D964D8" w:rsidRDefault="00213BDA" w:rsidP="003E6037">
                            <w:pPr>
                              <w:spacing w:line="320" w:lineRule="exact"/>
                              <w:ind w:leftChars="-50" w:left="-120" w:rightChars="-41" w:right="-98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1</w:t>
                            </w:r>
                            <w:r w:rsidRPr="00D964D8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304837EB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3,054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5D95FE46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1,426 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5E489D58" w14:textId="77777777" w:rsidR="00213BDA" w:rsidRPr="00D964D8" w:rsidRDefault="00213BDA" w:rsidP="003E6037">
                            <w:pPr>
                              <w:spacing w:line="320" w:lineRule="exact"/>
                              <w:ind w:leftChars="-38" w:left="-91" w:rightChars="-17" w:right="-41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46.70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22C9119C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12,729,622</w:t>
                            </w:r>
                          </w:p>
                        </w:tc>
                      </w:tr>
                      <w:tr w:rsidR="00213BDA" w:rsidRPr="002170DC" w14:paraId="1EC1CA9E" w14:textId="77777777" w:rsidTr="00135F02">
                        <w:trPr>
                          <w:trHeight w:val="259"/>
                        </w:trPr>
                        <w:tc>
                          <w:tcPr>
                            <w:tcW w:w="567" w:type="dxa"/>
                            <w:shd w:val="clear" w:color="auto" w:fill="auto"/>
                            <w:vAlign w:val="center"/>
                          </w:tcPr>
                          <w:p w14:paraId="47A18627" w14:textId="77777777" w:rsidR="00213BDA" w:rsidRPr="00D964D8" w:rsidRDefault="00213BDA" w:rsidP="003E6037">
                            <w:pPr>
                              <w:spacing w:line="320" w:lineRule="exact"/>
                              <w:ind w:leftChars="-50" w:left="-120" w:rightChars="-41" w:right="-98"/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1</w:t>
                            </w:r>
                            <w:r w:rsidRPr="00D964D8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1AA44E67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2,858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2C607CCB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1,245 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  <w:vAlign w:val="center"/>
                          </w:tcPr>
                          <w:p w14:paraId="0CA03424" w14:textId="77777777" w:rsidR="00213BDA" w:rsidRPr="00D964D8" w:rsidRDefault="00213BDA" w:rsidP="003E6037">
                            <w:pPr>
                              <w:spacing w:line="320" w:lineRule="exact"/>
                              <w:ind w:leftChars="-38" w:left="-91" w:rightChars="-17" w:right="-41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43.57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78FD0BFC" w14:textId="77777777" w:rsidR="00213BDA" w:rsidRPr="00D964D8" w:rsidRDefault="00213BDA" w:rsidP="003E6037">
                            <w:pPr>
                              <w:spacing w:line="320" w:lineRule="exact"/>
                              <w:jc w:val="right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D964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12,145,961</w:t>
                            </w:r>
                          </w:p>
                        </w:tc>
                      </w:tr>
                    </w:tbl>
                    <w:p w14:paraId="0B86E3D9" w14:textId="45FDA1D1" w:rsidR="00213BDA" w:rsidRPr="00D964D8" w:rsidRDefault="00213BDA" w:rsidP="003362D1">
                      <w:pPr>
                        <w:spacing w:line="180" w:lineRule="exact"/>
                        <w:ind w:leftChars="59" w:left="142" w:rightChars="5" w:right="12"/>
                        <w:contextualSpacing/>
                        <w:rPr>
                          <w:rFonts w:ascii="標楷體" w:eastAsia="標楷體"/>
                          <w:sz w:val="18"/>
                          <w:szCs w:val="18"/>
                        </w:rPr>
                      </w:pPr>
                      <w:r w:rsidRPr="00D964D8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註</w:t>
                      </w:r>
                      <w:r w:rsidRPr="00D964D8">
                        <w:rPr>
                          <w:rFonts w:ascii="標楷體" w:eastAsia="標楷體"/>
                          <w:sz w:val="18"/>
                          <w:szCs w:val="18"/>
                        </w:rPr>
                        <w:t>:1.</w:t>
                      </w:r>
                      <w:r w:rsidRPr="00D964D8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資料</w:t>
                      </w:r>
                      <w:r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時</w:t>
                      </w:r>
                      <w:r w:rsidRPr="00D964D8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間</w:t>
                      </w:r>
                      <w:r w:rsidRPr="00D964D8">
                        <w:rPr>
                          <w:rFonts w:ascii="標楷體" w:eastAsia="標楷體"/>
                          <w:sz w:val="18"/>
                          <w:szCs w:val="18"/>
                        </w:rPr>
                        <w:t>：截至</w:t>
                      </w:r>
                      <w:r w:rsidRPr="00D964D8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112</w:t>
                      </w:r>
                      <w:r w:rsidRPr="00D964D8">
                        <w:rPr>
                          <w:rFonts w:ascii="標楷體" w:eastAsia="標楷體"/>
                          <w:sz w:val="18"/>
                          <w:szCs w:val="18"/>
                        </w:rPr>
                        <w:t>年</w:t>
                      </w:r>
                      <w:r w:rsidRPr="00D964D8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3</w:t>
                      </w:r>
                      <w:r w:rsidRPr="00D964D8">
                        <w:rPr>
                          <w:rFonts w:ascii="標楷體" w:eastAsia="標楷體"/>
                          <w:sz w:val="18"/>
                          <w:szCs w:val="18"/>
                        </w:rPr>
                        <w:t>月</w:t>
                      </w:r>
                      <w:r w:rsidRPr="00D964D8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8</w:t>
                      </w:r>
                      <w:r w:rsidRPr="00D964D8">
                        <w:rPr>
                          <w:rFonts w:ascii="標楷體" w:eastAsia="標楷體"/>
                          <w:sz w:val="18"/>
                          <w:szCs w:val="18"/>
                        </w:rPr>
                        <w:t>日止。</w:t>
                      </w:r>
                    </w:p>
                    <w:p w14:paraId="50DFA425" w14:textId="77777777" w:rsidR="00213BDA" w:rsidRPr="00D964D8" w:rsidRDefault="00213BDA" w:rsidP="003362D1">
                      <w:pPr>
                        <w:spacing w:line="180" w:lineRule="exact"/>
                        <w:ind w:leftChars="59" w:left="142" w:rightChars="5" w:right="12" w:firstLineChars="154" w:firstLine="277"/>
                        <w:contextualSpacing/>
                        <w:rPr>
                          <w:rFonts w:ascii="標楷體" w:eastAsia="標楷體"/>
                          <w:sz w:val="18"/>
                          <w:szCs w:val="18"/>
                        </w:rPr>
                      </w:pPr>
                      <w:r w:rsidRPr="00D964D8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2.</w:t>
                      </w:r>
                      <w:r w:rsidRPr="00D964D8">
                        <w:rPr>
                          <w:rFonts w:ascii="標楷體" w:eastAsia="標楷體"/>
                          <w:sz w:val="18"/>
                          <w:szCs w:val="18"/>
                        </w:rPr>
                        <w:t>平均已繳人數包含逾期補繳人數。</w:t>
                      </w:r>
                    </w:p>
                    <w:p w14:paraId="166815BD" w14:textId="4412339A" w:rsidR="00213BDA" w:rsidRPr="004B6BE6" w:rsidRDefault="00213BDA" w:rsidP="003362D1">
                      <w:pPr>
                        <w:spacing w:after="240" w:line="180" w:lineRule="exact"/>
                        <w:ind w:leftChars="59" w:left="142" w:rightChars="5" w:right="12" w:firstLineChars="154" w:firstLine="277"/>
                        <w:contextualSpacing/>
                        <w:rPr>
                          <w:rFonts w:ascii="標楷體" w:eastAsia="標楷體"/>
                          <w:sz w:val="18"/>
                          <w:szCs w:val="28"/>
                        </w:rPr>
                      </w:pPr>
                      <w:r w:rsidRPr="00D964D8">
                        <w:rPr>
                          <w:rFonts w:ascii="標楷體" w:eastAsia="標楷體" w:hint="eastAsia"/>
                          <w:sz w:val="18"/>
                          <w:szCs w:val="28"/>
                        </w:rPr>
                        <w:t>3.資料來源：整理自勞保局提供資料。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A624F" w:rsidRPr="007A1037">
        <w:rPr>
          <w:rFonts w:ascii="標楷體" w:eastAsia="標楷體" w:hAnsi="標楷體"/>
          <w:b/>
        </w:rPr>
        <w:t>（1）</w:t>
      </w:r>
      <w:r w:rsidR="009A624F" w:rsidRPr="00DE7942">
        <w:rPr>
          <w:rFonts w:hint="eastAsia"/>
          <w:b/>
          <w:bCs/>
        </w:rPr>
        <w:t xml:space="preserve">　</w:t>
      </w:r>
      <w:r w:rsidR="009A624F" w:rsidRPr="009C270F">
        <w:rPr>
          <w:rFonts w:ascii="標楷體" w:eastAsia="標楷體" w:hAnsi="標楷體" w:cs="標楷體" w:hint="eastAsia"/>
          <w:b/>
          <w:spacing w:val="-4"/>
          <w:szCs w:val="24"/>
        </w:rPr>
        <w:t>保險費平均繳費率呈下滑趨勢，又</w:t>
      </w:r>
      <w:r w:rsidR="00F71725">
        <w:rPr>
          <w:rFonts w:ascii="標楷體" w:eastAsia="標楷體" w:hAnsi="標楷體" w:cs="標楷體" w:hint="eastAsia"/>
          <w:b/>
          <w:spacing w:val="-4"/>
          <w:szCs w:val="24"/>
        </w:rPr>
        <w:t>未來淨保險給付尚未提存之安全準備數額仍高</w:t>
      </w:r>
      <w:r w:rsidR="009A624F" w:rsidRPr="009C270F">
        <w:rPr>
          <w:rFonts w:ascii="標楷體" w:eastAsia="標楷體" w:hAnsi="標楷體" w:cs="標楷體" w:hint="eastAsia"/>
          <w:b/>
          <w:spacing w:val="-4"/>
          <w:szCs w:val="24"/>
        </w:rPr>
        <w:t>，亟待研謀善策因應：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隨著我國人口老化，據勞動部勞工保險局（下稱勞保局）統計，國民年金老年年金請領金額由107年度之440億4,471萬餘元，逐年成長至111年度之599億9,363萬餘元，增幅逾3成。惟</w:t>
      </w:r>
      <w:r w:rsidR="00455414" w:rsidRPr="00EA1523">
        <w:rPr>
          <w:rFonts w:ascii="標楷體" w:eastAsia="標楷體" w:hint="eastAsia"/>
          <w:bCs/>
          <w:spacing w:val="-4"/>
          <w:szCs w:val="24"/>
        </w:rPr>
        <w:t>國保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新加入之被保險人數逐漸下降，111年度新加入之被保險人</w:t>
      </w:r>
      <w:r w:rsidR="00326DA4">
        <w:rPr>
          <w:rFonts w:ascii="標楷體" w:eastAsia="標楷體" w:hint="eastAsia"/>
          <w:bCs/>
          <w:spacing w:val="-4"/>
          <w:szCs w:val="24"/>
        </w:rPr>
        <w:t>計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33萬餘人，較107年度減少4萬餘人，約11.03％，又保險費平均繳費率亦呈下滑趨勢，由107年度之52.08％</w:t>
      </w:r>
      <w:r w:rsidR="00C00282" w:rsidRPr="00EA1523">
        <w:rPr>
          <w:rFonts w:ascii="標楷體" w:eastAsia="標楷體" w:hint="eastAsia"/>
          <w:bCs/>
          <w:spacing w:val="-4"/>
          <w:szCs w:val="24"/>
        </w:rPr>
        <w:t>，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下降至111年度之43.57％，降幅約8.51個百分點</w:t>
      </w:r>
      <w:r w:rsidR="00F71725" w:rsidRPr="00EA1523">
        <w:rPr>
          <w:rFonts w:ascii="標楷體" w:eastAsia="標楷體" w:hint="eastAsia"/>
          <w:bCs/>
          <w:spacing w:val="-4"/>
          <w:szCs w:val="24"/>
        </w:rPr>
        <w:t>，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致應收保險費提列之呆帳已由107年度之78億5,475萬餘元，擴增至111年度之121億4,596萬餘元</w:t>
      </w:r>
      <w:r w:rsidR="00F71725" w:rsidRPr="00EA1523">
        <w:rPr>
          <w:rFonts w:ascii="標楷體" w:eastAsia="標楷體" w:hint="eastAsia"/>
          <w:bCs/>
          <w:spacing w:val="-4"/>
          <w:szCs w:val="24"/>
        </w:rPr>
        <w:t>（表1）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，增幅近6成，影響基金財務健全及未來給付能力。</w:t>
      </w:r>
      <w:r w:rsidR="00C00282" w:rsidRPr="00EA1523">
        <w:rPr>
          <w:rFonts w:ascii="標楷體" w:eastAsia="標楷體" w:hint="eastAsia"/>
          <w:bCs/>
          <w:spacing w:val="-4"/>
          <w:szCs w:val="24"/>
        </w:rPr>
        <w:t>又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國保開辦迄今，政府雖已依國民年金法第10條規定，每2年調高保險費率0.5％，自112年1月1日</w:t>
      </w:r>
      <w:r w:rsidR="00F71725" w:rsidRPr="00EA1523">
        <w:rPr>
          <w:rFonts w:ascii="標楷體" w:eastAsia="標楷體" w:hint="eastAsia"/>
          <w:bCs/>
          <w:spacing w:val="-4"/>
          <w:szCs w:val="24"/>
        </w:rPr>
        <w:t>起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調整保險費率為10％，惟截至111年底止，國保基金未來淨保險給付現值為1兆3,113億餘元，扣除已提存安全準備5,933億餘元，尚未提存之數額高達7,180億餘元，顯示基金收支長期難以平衡，倘基金餘額用罄，未來各項給付須由中央主管機關另行編列預算撥補，勢將排擠其他政事支出，加重政府財政負擔。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t>經函請衛</w:t>
      </w:r>
      <w:r w:rsidR="004801F9" w:rsidRPr="00EA1523">
        <w:rPr>
          <w:rFonts w:ascii="標楷體" w:eastAsia="標楷體" w:hint="eastAsia"/>
          <w:bCs/>
          <w:spacing w:val="-4"/>
          <w:szCs w:val="24"/>
        </w:rPr>
        <w:t>生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t>福</w:t>
      </w:r>
      <w:r w:rsidR="004801F9" w:rsidRPr="00EA1523">
        <w:rPr>
          <w:rFonts w:ascii="標楷體" w:eastAsia="標楷體" w:hint="eastAsia"/>
          <w:bCs/>
          <w:spacing w:val="-4"/>
          <w:szCs w:val="24"/>
        </w:rPr>
        <w:t>利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t>部</w:t>
      </w:r>
      <w:r w:rsidR="004801F9" w:rsidRPr="00EA1523">
        <w:rPr>
          <w:rFonts w:ascii="標楷體" w:eastAsia="標楷體" w:hint="eastAsia"/>
          <w:bCs/>
          <w:spacing w:val="-4"/>
          <w:szCs w:val="24"/>
        </w:rPr>
        <w:t>（下稱衛福部）</w:t>
      </w:r>
      <w:r w:rsidR="00F71725" w:rsidRPr="00EA1523">
        <w:rPr>
          <w:rFonts w:ascii="標楷體" w:eastAsia="標楷體" w:hint="eastAsia"/>
          <w:bCs/>
          <w:spacing w:val="-4"/>
          <w:szCs w:val="24"/>
        </w:rPr>
        <w:t>督促勞保局</w:t>
      </w:r>
      <w:r w:rsidR="009A624F" w:rsidRPr="00EA1523">
        <w:rPr>
          <w:rFonts w:ascii="標楷體" w:eastAsia="標楷體" w:hint="eastAsia"/>
          <w:bCs/>
          <w:spacing w:val="-4"/>
          <w:szCs w:val="24"/>
        </w:rPr>
        <w:t>研謀善策妥為因應</w:t>
      </w:r>
      <w:r w:rsidR="000B1A81" w:rsidRPr="00EA1523">
        <w:rPr>
          <w:rFonts w:ascii="標楷體" w:eastAsia="標楷體" w:hint="eastAsia"/>
          <w:bCs/>
          <w:spacing w:val="-4"/>
          <w:szCs w:val="24"/>
        </w:rPr>
        <w:t>，以維保險業務永續經營</w:t>
      </w:r>
      <w:r w:rsidR="007260AC" w:rsidRPr="00EA1523">
        <w:rPr>
          <w:rFonts w:ascii="標楷體" w:eastAsia="標楷體" w:hint="eastAsia"/>
          <w:bCs/>
          <w:spacing w:val="-4"/>
          <w:szCs w:val="24"/>
        </w:rPr>
        <w:t>。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t>據復：將持續辦理國保被保險人欠費催繳作業，針對無力繳納保費者，協助輔導申請保險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lastRenderedPageBreak/>
        <w:t>費補助</w:t>
      </w:r>
      <w:r w:rsidR="000B1A81" w:rsidRPr="00EA1523">
        <w:rPr>
          <w:rFonts w:ascii="標楷體" w:eastAsia="標楷體" w:hint="eastAsia"/>
          <w:bCs/>
          <w:spacing w:val="-4"/>
          <w:szCs w:val="24"/>
        </w:rPr>
        <w:t>或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t>分</w:t>
      </w:r>
      <w:r w:rsidR="000B1A81" w:rsidRPr="00EA1523">
        <w:rPr>
          <w:rFonts w:ascii="標楷體" w:eastAsia="標楷體" w:hint="eastAsia"/>
          <w:bCs/>
          <w:spacing w:val="-4"/>
          <w:szCs w:val="24"/>
        </w:rPr>
        <w:t>期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t>補繳</w:t>
      </w:r>
      <w:r w:rsidR="000B1A81" w:rsidRPr="00EA1523">
        <w:rPr>
          <w:rFonts w:ascii="標楷體" w:eastAsia="標楷體" w:hint="eastAsia"/>
          <w:bCs/>
          <w:spacing w:val="-4"/>
          <w:szCs w:val="24"/>
        </w:rPr>
        <w:t>欠費</w:t>
      </w:r>
      <w:r w:rsidR="00075DFB" w:rsidRPr="00EA1523">
        <w:rPr>
          <w:rFonts w:ascii="標楷體" w:eastAsia="標楷體" w:hint="eastAsia"/>
          <w:bCs/>
          <w:spacing w:val="-4"/>
          <w:szCs w:val="24"/>
        </w:rPr>
        <w:t>等相關輔助措施；另將持續督導勞保局每2年定期辦理國保財務精算，以掌握國保基金財務狀況及評估保險費率調整事宜。</w:t>
      </w:r>
    </w:p>
    <w:p w14:paraId="215EF534" w14:textId="78B7D12B" w:rsidR="009A624F" w:rsidRPr="00135F02" w:rsidRDefault="00135F02" w:rsidP="00E87C5F">
      <w:pPr>
        <w:overflowPunct w:val="0"/>
        <w:spacing w:line="540" w:lineRule="exact"/>
        <w:ind w:firstLineChars="400" w:firstLine="960"/>
        <w:jc w:val="both"/>
        <w:rPr>
          <w:rFonts w:ascii="標楷體" w:eastAsia="標楷體" w:hAnsi="標楷體" w:cs="標楷體"/>
          <w:spacing w:val="-4"/>
          <w:sz w:val="32"/>
          <w:szCs w:val="24"/>
        </w:rPr>
      </w:pPr>
      <w:r w:rsidRPr="007A1037">
        <w:rPr>
          <w:rFonts w:ascii="標楷體" w:eastAsia="標楷體" w:hAnsi="標楷體"/>
          <w:bCs/>
          <w:noProof/>
          <w:spacing w:val="2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0" allowOverlap="0" wp14:anchorId="7D06E628" wp14:editId="368AD34A">
                <wp:simplePos x="0" y="0"/>
                <wp:positionH relativeFrom="column">
                  <wp:posOffset>2430780</wp:posOffset>
                </wp:positionH>
                <wp:positionV relativeFrom="page">
                  <wp:posOffset>3338830</wp:posOffset>
                </wp:positionV>
                <wp:extent cx="4074795" cy="2719705"/>
                <wp:effectExtent l="0" t="0" r="1905" b="444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4795" cy="271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FFD2D" w14:textId="77777777" w:rsidR="00213BDA" w:rsidRPr="00FB3DAB" w:rsidRDefault="00213BDA" w:rsidP="009447C5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Cs w:val="24"/>
                              </w:rPr>
                            </w:pPr>
                            <w:r w:rsidRPr="00FB3DAB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圖1　國保基金歷年投資收益情形</w:t>
                            </w:r>
                          </w:p>
                          <w:p w14:paraId="0E10749A" w14:textId="77777777" w:rsidR="00213BDA" w:rsidRDefault="00213BDA" w:rsidP="004B6BE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C4EDEF" wp14:editId="444FA3C8">
                                  <wp:extent cx="3832860" cy="2255520"/>
                                  <wp:effectExtent l="0" t="0" r="15240" b="11430"/>
                                  <wp:docPr id="3" name="圖表 3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855F5D6" w14:textId="77777777" w:rsidR="00213BDA" w:rsidRPr="000D1FE0" w:rsidRDefault="00213BDA" w:rsidP="001E5A7D">
                            <w:pPr>
                              <w:spacing w:line="240" w:lineRule="exact"/>
                              <w:ind w:leftChars="169" w:left="406"/>
                              <w:rPr>
                                <w:sz w:val="18"/>
                                <w:szCs w:val="18"/>
                              </w:rPr>
                            </w:pPr>
                            <w:r w:rsidRPr="000D1FE0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資料來源：整理自勞保局提供資料。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6E628" id="_x0000_s1027" type="#_x0000_t202" style="position:absolute;left:0;text-align:left;margin-left:191.4pt;margin-top:262.9pt;width:320.85pt;height:214.1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" o:allowincell="f" o:allowoverlap="f" stroked="f">
                <v:textbox>
                  <w:txbxContent>
                    <w:p w14:paraId="2A2FFD2D" w14:textId="77777777" w:rsidR="00213BDA" w:rsidRPr="00FB3DAB" w:rsidRDefault="00213BDA" w:rsidP="009447C5">
                      <w:pPr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b/>
                          <w:szCs w:val="24"/>
                        </w:rPr>
                      </w:pPr>
                      <w:r w:rsidRPr="00FB3DAB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圖1　國保基金歷年投資收益情形</w:t>
                      </w:r>
                    </w:p>
                    <w:p w14:paraId="0E10749A" w14:textId="77777777" w:rsidR="00213BDA" w:rsidRDefault="00213BDA" w:rsidP="004B6BE6">
                      <w:r>
                        <w:rPr>
                          <w:noProof/>
                        </w:rPr>
                        <w:drawing>
                          <wp:inline distT="0" distB="0" distL="0" distR="0" wp14:anchorId="04C4EDEF" wp14:editId="444FA3C8">
                            <wp:extent cx="3832860" cy="2255520"/>
                            <wp:effectExtent l="0" t="0" r="15240" b="11430"/>
                            <wp:docPr id="5" name="圖表 5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9"/>
                              </a:graphicData>
                            </a:graphic>
                          </wp:inline>
                        </w:drawing>
                      </w:r>
                    </w:p>
                    <w:p w14:paraId="2855F5D6" w14:textId="77777777" w:rsidR="00213BDA" w:rsidRPr="000D1FE0" w:rsidRDefault="00213BDA" w:rsidP="001E5A7D">
                      <w:pPr>
                        <w:spacing w:line="240" w:lineRule="exact"/>
                        <w:ind w:leftChars="169" w:left="406"/>
                        <w:rPr>
                          <w:sz w:val="18"/>
                          <w:szCs w:val="18"/>
                        </w:rPr>
                      </w:pPr>
                      <w:r w:rsidRPr="000D1FE0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資料來源：整理自勞保局提供資料。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A624F" w:rsidRPr="007A1037">
        <w:rPr>
          <w:rFonts w:ascii="標楷體" w:eastAsia="標楷體" w:hAnsi="標楷體"/>
          <w:b/>
          <w:spacing w:val="2"/>
        </w:rPr>
        <w:t>（</w:t>
      </w:r>
      <w:r w:rsidR="009A624F" w:rsidRPr="007A1037">
        <w:rPr>
          <w:rFonts w:ascii="標楷體" w:eastAsia="標楷體" w:hAnsi="標楷體" w:hint="eastAsia"/>
          <w:b/>
          <w:spacing w:val="2"/>
        </w:rPr>
        <w:t>2</w:t>
      </w:r>
      <w:r w:rsidR="009A624F" w:rsidRPr="007A1037">
        <w:rPr>
          <w:rFonts w:ascii="標楷體" w:eastAsia="標楷體" w:hAnsi="標楷體"/>
          <w:b/>
          <w:spacing w:val="2"/>
        </w:rPr>
        <w:t>）</w:t>
      </w:r>
      <w:r w:rsidR="009A624F" w:rsidRPr="004B6BE6">
        <w:rPr>
          <w:rFonts w:hint="eastAsia"/>
          <w:b/>
          <w:bCs/>
          <w:spacing w:val="2"/>
        </w:rPr>
        <w:t xml:space="preserve">　</w:t>
      </w:r>
      <w:r w:rsidR="009A624F" w:rsidRPr="00135F02">
        <w:rPr>
          <w:rFonts w:ascii="標楷體" w:eastAsia="標楷體" w:hAnsi="標楷體" w:cs="標楷體" w:hint="eastAsia"/>
          <w:b/>
          <w:spacing w:val="-6"/>
          <w:szCs w:val="24"/>
        </w:rPr>
        <w:t>111年度投資收益為開辦以來單年度最低收益率，亟待督促檢討投資策略及管控風險，以</w:t>
      </w:r>
      <w:r w:rsidR="00F71725" w:rsidRPr="00135F02">
        <w:rPr>
          <w:rFonts w:ascii="標楷體" w:eastAsia="標楷體" w:hAnsi="標楷體" w:cs="標楷體" w:hint="eastAsia"/>
          <w:b/>
          <w:spacing w:val="-6"/>
          <w:szCs w:val="24"/>
        </w:rPr>
        <w:t>維護基金權益</w:t>
      </w:r>
      <w:r w:rsidR="009A624F" w:rsidRPr="00135F02">
        <w:rPr>
          <w:rFonts w:ascii="標楷體" w:eastAsia="標楷體" w:hAnsi="標楷體" w:cs="標楷體" w:hint="eastAsia"/>
          <w:b/>
          <w:spacing w:val="-6"/>
          <w:szCs w:val="24"/>
        </w:rPr>
        <w:t>：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依國民年金保險基金管理運用及監督辦法第3條第1項規定，國保基金之運用管理，由衛福部委託</w:t>
      </w:r>
      <w:r w:rsidR="0016230B" w:rsidRPr="00135F02">
        <w:rPr>
          <w:rFonts w:ascii="標楷體" w:eastAsia="標楷體" w:hint="eastAsia"/>
          <w:bCs/>
          <w:spacing w:val="-4"/>
          <w:szCs w:val="24"/>
        </w:rPr>
        <w:t>勞動部勞動基金運用局（下稱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基金運用局</w:t>
      </w:r>
      <w:r w:rsidR="0016230B" w:rsidRPr="00135F02">
        <w:rPr>
          <w:rFonts w:ascii="標楷體" w:eastAsia="標楷體" w:hint="eastAsia"/>
          <w:bCs/>
          <w:spacing w:val="-4"/>
          <w:szCs w:val="24"/>
        </w:rPr>
        <w:t>）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辦理；必要時，經</w:t>
      </w:r>
      <w:r w:rsidR="0016230B" w:rsidRPr="00135F02">
        <w:rPr>
          <w:rFonts w:ascii="標楷體" w:eastAsia="標楷體" w:hint="eastAsia"/>
          <w:bCs/>
          <w:spacing w:val="-4"/>
          <w:szCs w:val="24"/>
        </w:rPr>
        <w:t>衛福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部同意後，得將部分運用事項委託金融機構辦理。經查國保基金資產配置除銀行存款、政策性貸款外，尚包括國內</w:t>
      </w:r>
      <w:r w:rsidR="004801F9" w:rsidRPr="00135F02">
        <w:rPr>
          <w:rFonts w:ascii="標楷體" w:eastAsia="標楷體" w:hint="eastAsia"/>
          <w:bCs/>
          <w:spacing w:val="-4"/>
          <w:szCs w:val="24"/>
        </w:rPr>
        <w:t>（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外</w:t>
      </w:r>
      <w:r w:rsidR="004801F9" w:rsidRPr="00135F02">
        <w:rPr>
          <w:rFonts w:ascii="標楷體" w:eastAsia="標楷體" w:hint="eastAsia"/>
          <w:bCs/>
          <w:spacing w:val="-4"/>
          <w:szCs w:val="24"/>
        </w:rPr>
        <w:t>）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債務證券與權益證券等項目。截至111年底止，該基金累積投資運用金額計4,523億8,343萬餘元，111年度投資收益為負289億8,843萬餘元，收益率負6.38％，與該基金年度預定收益率目標3.88％，相距10.26個百分點，為該基金開辦以來單年度最低收益率</w:t>
      </w:r>
      <w:r w:rsidR="004801F9" w:rsidRPr="00135F02">
        <w:rPr>
          <w:rFonts w:ascii="標楷體" w:eastAsia="標楷體" w:hint="eastAsia"/>
          <w:bCs/>
          <w:spacing w:val="-4"/>
          <w:szCs w:val="24"/>
        </w:rPr>
        <w:t>（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圖1</w:t>
      </w:r>
      <w:r w:rsidR="004801F9" w:rsidRPr="00135F02">
        <w:rPr>
          <w:rFonts w:ascii="標楷體" w:eastAsia="標楷體" w:hint="eastAsia"/>
          <w:bCs/>
          <w:spacing w:val="-4"/>
          <w:szCs w:val="24"/>
        </w:rPr>
        <w:t>）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，其中國內權益證券收益率負18.26％（自行操作及委託經營之收益率分別為負21.67％及負12.33％）、國外權益證券收益率負9.78％（自行操作及委託經營之收益率分別為負12.15％及負8.42％），主要係受國際地緣政治衝突、通貨膨脹及升息等議題持續干擾，使全球金融市場波動劇烈，致投資產生評價損失，與110年度收益率9.88％相</w:t>
      </w:r>
      <w:r w:rsidR="000B1A81" w:rsidRPr="00135F02">
        <w:rPr>
          <w:rFonts w:ascii="標楷體" w:eastAsia="標楷體" w:hint="eastAsia"/>
          <w:bCs/>
          <w:spacing w:val="-4"/>
          <w:szCs w:val="24"/>
        </w:rPr>
        <w:t>比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，投資績效有待改善，</w:t>
      </w:r>
      <w:r w:rsidR="00245C4A" w:rsidRPr="00135F02">
        <w:rPr>
          <w:rFonts w:ascii="標楷體" w:eastAsia="標楷體" w:hint="eastAsia"/>
          <w:bCs/>
          <w:spacing w:val="-4"/>
          <w:szCs w:val="24"/>
        </w:rPr>
        <w:t>經函請衛福部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督促基金運用局針對國內外經濟情勢</w:t>
      </w:r>
      <w:r w:rsidR="00F71725" w:rsidRPr="00135F02">
        <w:rPr>
          <w:rFonts w:ascii="標楷體" w:eastAsia="標楷體" w:hint="eastAsia"/>
          <w:bCs/>
          <w:spacing w:val="-4"/>
          <w:szCs w:val="24"/>
        </w:rPr>
        <w:t>，</w:t>
      </w:r>
      <w:r w:rsidR="009A624F" w:rsidRPr="00135F02">
        <w:rPr>
          <w:rFonts w:ascii="標楷體" w:eastAsia="標楷體" w:hint="eastAsia"/>
          <w:bCs/>
          <w:spacing w:val="-4"/>
          <w:szCs w:val="24"/>
        </w:rPr>
        <w:t>審慎檢討投資策略及管控風險。</w:t>
      </w:r>
      <w:r w:rsidR="00245C4A" w:rsidRPr="00135F02">
        <w:rPr>
          <w:rFonts w:ascii="標楷體" w:eastAsia="標楷體" w:hint="eastAsia"/>
          <w:bCs/>
          <w:spacing w:val="-4"/>
          <w:szCs w:val="24"/>
        </w:rPr>
        <w:t>據復：</w:t>
      </w:r>
      <w:r w:rsidR="003C590E" w:rsidRPr="00135F02">
        <w:rPr>
          <w:rFonts w:ascii="標楷體" w:eastAsia="標楷體" w:hint="eastAsia"/>
          <w:bCs/>
          <w:spacing w:val="-4"/>
          <w:szCs w:val="24"/>
        </w:rPr>
        <w:t>將</w:t>
      </w:r>
      <w:r w:rsidR="000B1A81" w:rsidRPr="00135F02">
        <w:rPr>
          <w:rFonts w:ascii="標楷體" w:eastAsia="標楷體" w:hint="eastAsia"/>
          <w:bCs/>
          <w:spacing w:val="-4"/>
          <w:szCs w:val="24"/>
        </w:rPr>
        <w:t>審慎評估</w:t>
      </w:r>
      <w:r w:rsidR="00C20F6F" w:rsidRPr="00135F02">
        <w:rPr>
          <w:rFonts w:ascii="標楷體" w:eastAsia="標楷體" w:hint="eastAsia"/>
          <w:bCs/>
          <w:spacing w:val="-4"/>
          <w:szCs w:val="24"/>
        </w:rPr>
        <w:t>風險性資產布局，</w:t>
      </w:r>
      <w:r w:rsidR="000B1A81" w:rsidRPr="00135F02">
        <w:rPr>
          <w:rFonts w:ascii="標楷體" w:eastAsia="標楷體" w:hint="eastAsia"/>
          <w:bCs/>
          <w:spacing w:val="-4"/>
          <w:szCs w:val="24"/>
        </w:rPr>
        <w:t>自行操作</w:t>
      </w:r>
      <w:r w:rsidR="00C20F6F" w:rsidRPr="00135F02">
        <w:rPr>
          <w:rFonts w:ascii="標楷體" w:eastAsia="標楷體" w:hint="eastAsia"/>
          <w:bCs/>
          <w:spacing w:val="-4"/>
          <w:szCs w:val="24"/>
        </w:rPr>
        <w:t>部分將持續關注國內外經濟情勢，布局於殖利率表現穩健及價值型投資標的；委託經營部分將持續監控各受託機構之績效表現與風險分散情形，並視市場情勢適時調整資產配置，以維護基金權益。</w:t>
      </w:r>
    </w:p>
    <w:p w14:paraId="5C51808E" w14:textId="7EBD8DB0" w:rsidR="000120AB" w:rsidRPr="004B6BE6" w:rsidRDefault="007812FF" w:rsidP="008A1078">
      <w:pPr>
        <w:overflowPunct w:val="0"/>
        <w:spacing w:line="520" w:lineRule="exact"/>
        <w:ind w:firstLineChars="450" w:firstLine="1279"/>
        <w:jc w:val="both"/>
        <w:outlineLvl w:val="0"/>
        <w:rPr>
          <w:rFonts w:ascii="標楷體" w:eastAsia="標楷體"/>
          <w:b/>
          <w:bCs/>
          <w:spacing w:val="2"/>
          <w:sz w:val="28"/>
          <w:szCs w:val="24"/>
        </w:rPr>
      </w:pPr>
      <w:r w:rsidRPr="004B6BE6">
        <w:rPr>
          <w:rFonts w:ascii="標楷體" w:eastAsia="標楷體" w:hint="eastAsia"/>
          <w:b/>
          <w:bCs/>
          <w:spacing w:val="2"/>
          <w:sz w:val="28"/>
          <w:szCs w:val="24"/>
        </w:rPr>
        <w:t>6</w:t>
      </w:r>
      <w:r w:rsidRPr="004B6BE6">
        <w:rPr>
          <w:rFonts w:ascii="標楷體" w:eastAsia="標楷體"/>
          <w:b/>
          <w:bCs/>
          <w:spacing w:val="2"/>
          <w:sz w:val="28"/>
          <w:szCs w:val="24"/>
        </w:rPr>
        <w:t xml:space="preserve">.　</w:t>
      </w:r>
      <w:r w:rsidR="000120AB" w:rsidRPr="004B6BE6">
        <w:rPr>
          <w:rFonts w:ascii="標楷體" w:eastAsia="標楷體" w:hint="eastAsia"/>
          <w:b/>
          <w:bCs/>
          <w:spacing w:val="2"/>
          <w:sz w:val="28"/>
          <w:szCs w:val="24"/>
        </w:rPr>
        <w:t>1</w:t>
      </w:r>
      <w:r w:rsidR="004F0C2D" w:rsidRPr="004B6BE6">
        <w:rPr>
          <w:rFonts w:ascii="標楷體" w:eastAsia="標楷體" w:hint="eastAsia"/>
          <w:b/>
          <w:bCs/>
          <w:spacing w:val="2"/>
          <w:sz w:val="28"/>
          <w:szCs w:val="24"/>
        </w:rPr>
        <w:t>10</w:t>
      </w:r>
      <w:r w:rsidR="000120AB" w:rsidRPr="004B6BE6">
        <w:rPr>
          <w:rFonts w:ascii="標楷體" w:eastAsia="標楷體" w:hint="eastAsia"/>
          <w:b/>
          <w:bCs/>
          <w:spacing w:val="2"/>
          <w:sz w:val="28"/>
          <w:szCs w:val="24"/>
        </w:rPr>
        <w:t>年度重要審核意見追蹤查核情形</w:t>
      </w:r>
    </w:p>
    <w:p w14:paraId="6FDD4792" w14:textId="0070C95F" w:rsidR="007812FF" w:rsidRPr="004B6BE6" w:rsidRDefault="000120AB" w:rsidP="008A1078">
      <w:pPr>
        <w:overflowPunct w:val="0"/>
        <w:spacing w:line="520" w:lineRule="exact"/>
        <w:ind w:firstLineChars="200" w:firstLine="488"/>
        <w:jc w:val="both"/>
        <w:rPr>
          <w:rFonts w:ascii="標楷體" w:eastAsia="標楷體"/>
          <w:bCs/>
          <w:spacing w:val="2"/>
          <w:szCs w:val="24"/>
        </w:rPr>
      </w:pPr>
      <w:r w:rsidRPr="004B6BE6">
        <w:rPr>
          <w:rFonts w:ascii="標楷體" w:eastAsia="標楷體" w:hint="eastAsia"/>
          <w:bCs/>
          <w:spacing w:val="2"/>
          <w:szCs w:val="24"/>
        </w:rPr>
        <w:t>本部於1</w:t>
      </w:r>
      <w:r w:rsidR="004F0C2D" w:rsidRPr="004B6BE6">
        <w:rPr>
          <w:rFonts w:ascii="標楷體" w:eastAsia="標楷體" w:hint="eastAsia"/>
          <w:bCs/>
          <w:spacing w:val="2"/>
          <w:szCs w:val="24"/>
        </w:rPr>
        <w:t>10</w:t>
      </w:r>
      <w:r w:rsidRPr="004B6BE6">
        <w:rPr>
          <w:rFonts w:ascii="標楷體" w:eastAsia="標楷體" w:hint="eastAsia"/>
          <w:bCs/>
          <w:spacing w:val="2"/>
          <w:szCs w:val="24"/>
        </w:rPr>
        <w:t>年度審核報告非營業部分所列重要審核意見，有關</w:t>
      </w:r>
      <w:r w:rsidR="004F0C2D" w:rsidRPr="004B6BE6">
        <w:rPr>
          <w:rFonts w:ascii="標楷體" w:eastAsia="標楷體" w:hint="eastAsia"/>
          <w:bCs/>
          <w:spacing w:val="2"/>
          <w:szCs w:val="24"/>
        </w:rPr>
        <w:t>部分市縣政府未採用「弱勢e關懷系統」報送社會福利津貼媒體資料，致各項給付溢領案件一再發生，亟待督促檢討改善</w:t>
      </w:r>
      <w:r w:rsidR="000B1A81" w:rsidRPr="004B6BE6">
        <w:rPr>
          <w:rFonts w:ascii="標楷體" w:eastAsia="標楷體" w:hint="eastAsia"/>
          <w:bCs/>
          <w:spacing w:val="2"/>
          <w:szCs w:val="24"/>
        </w:rPr>
        <w:t>，以降低後續追繳成本</w:t>
      </w:r>
      <w:r w:rsidR="0019498B" w:rsidRPr="004B6BE6">
        <w:rPr>
          <w:rFonts w:ascii="標楷體" w:eastAsia="標楷體"/>
          <w:bCs/>
          <w:spacing w:val="2"/>
          <w:szCs w:val="24"/>
        </w:rPr>
        <w:t>1</w:t>
      </w:r>
      <w:r w:rsidRPr="004B6BE6">
        <w:rPr>
          <w:rFonts w:ascii="標楷體" w:eastAsia="標楷體" w:hint="eastAsia"/>
          <w:bCs/>
          <w:spacing w:val="2"/>
          <w:szCs w:val="24"/>
        </w:rPr>
        <w:t>項，經賡續追蹤查核實際辦理結果，已依改善措施持續辦理。</w:t>
      </w:r>
    </w:p>
    <w:p w14:paraId="58B6386A" w14:textId="77777777" w:rsidR="006C2A06" w:rsidRDefault="005B3891" w:rsidP="008A1078">
      <w:pPr>
        <w:overflowPunct w:val="0"/>
        <w:spacing w:afterLines="10" w:after="36" w:line="520" w:lineRule="exact"/>
        <w:ind w:firstLineChars="200" w:firstLine="488"/>
        <w:jc w:val="both"/>
        <w:rPr>
          <w:rFonts w:ascii="標楷體" w:eastAsia="標楷體"/>
          <w:bCs/>
          <w:szCs w:val="24"/>
        </w:rPr>
      </w:pPr>
      <w:r w:rsidRPr="004B6BE6">
        <w:rPr>
          <w:rFonts w:ascii="標楷體" w:eastAsia="標楷體" w:hint="eastAsia"/>
          <w:bCs/>
          <w:spacing w:val="2"/>
          <w:szCs w:val="24"/>
        </w:rPr>
        <w:t>茲將該基金收支餘絀之審定、餘絀審定後現金流量及資產負債狀況，分別列表如次：</w:t>
      </w:r>
      <w:r w:rsidR="00534492">
        <w:rPr>
          <w:rFonts w:ascii="標楷體" w:eastAsia="標楷體"/>
          <w:bCs/>
          <w:szCs w:val="24"/>
        </w:rPr>
        <w:br w:type="page"/>
      </w:r>
    </w:p>
    <w:tbl>
      <w:tblPr>
        <w:tblW w:w="100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4"/>
        <w:gridCol w:w="1324"/>
        <w:gridCol w:w="1444"/>
        <w:gridCol w:w="1324"/>
        <w:gridCol w:w="1444"/>
        <w:gridCol w:w="1270"/>
        <w:gridCol w:w="776"/>
      </w:tblGrid>
      <w:tr w:rsidR="006C2A06" w14:paraId="04561556" w14:textId="77777777" w:rsidTr="00E5233C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14:paraId="619F1A1D" w14:textId="77777777" w:rsidR="006C2A06" w:rsidRDefault="006C2A06" w:rsidP="00543B9C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747413">
              <w:rPr>
                <w:rFonts w:ascii="標楷體" w:eastAsia="標楷體" w:hAnsi="標楷體" w:hint="eastAsia"/>
                <w:b/>
                <w:sz w:val="32"/>
                <w:u w:val="single"/>
              </w:rPr>
              <w:t>國民年金保險基金</w:t>
            </w:r>
            <w:r w:rsidRPr="00747413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747413">
              <w:rPr>
                <w:rFonts w:ascii="標楷體" w:eastAsia="標楷體" w:hAnsi="標楷體" w:hint="eastAsia"/>
                <w:b/>
                <w:sz w:val="32"/>
                <w:u w:val="single"/>
              </w:rPr>
              <w:t>餘絀審定表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2FB9C20C" w14:textId="77777777" w:rsidR="006C2A06" w:rsidRDefault="006C2A06" w:rsidP="00747413">
            <w:pPr>
              <w:tabs>
                <w:tab w:val="left" w:pos="4440"/>
                <w:tab w:val="left" w:pos="8519"/>
              </w:tabs>
              <w:snapToGrid w:val="0"/>
              <w:ind w:rightChars="-55" w:right="-132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 w:rsidRPr="00213BDA">
              <w:rPr>
                <w:rFonts w:ascii="標楷體" w:eastAsia="標楷體" w:hAnsi="標楷體" w:hint="eastAsia"/>
                <w:szCs w:val="24"/>
              </w:rPr>
              <w:t>中華民國111年度</w:t>
            </w:r>
            <w:r w:rsidRPr="00747413">
              <w:rPr>
                <w:rFonts w:ascii="標楷體" w:eastAsia="標楷體" w:hAnsi="標楷體" w:hint="eastAsia"/>
                <w:sz w:val="32"/>
              </w:rPr>
              <w:tab/>
            </w:r>
            <w:r w:rsidRPr="0074741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2A06" w:rsidRPr="00B47884" w14:paraId="53C62D93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7D48F3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626481C5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 w:rsidRPr="00747413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44D34732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85F20D4" w14:textId="77777777" w:rsidR="006C2A06" w:rsidRPr="00747413" w:rsidRDefault="006C2A06" w:rsidP="00E5233C">
            <w:pPr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747B52C8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 w:rsidRPr="00747413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A23C6E8" w14:textId="77777777" w:rsidR="006C2A06" w:rsidRPr="00747413" w:rsidRDefault="006C2A06" w:rsidP="00E5233C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 w:rsidRPr="00747413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09927CB0" w14:textId="77777777" w:rsidR="006C2A06" w:rsidRPr="00747413" w:rsidRDefault="006C2A06" w:rsidP="00E5233C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C2A06" w:rsidRPr="00B47884" w14:paraId="176223B2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CF3EBC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4DA6A66F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0D4BDF26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2BC5AB8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7EF11B3C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bottom w:val="single" w:sz="8" w:space="0" w:color="auto"/>
            </w:tcBorders>
            <w:vAlign w:val="center"/>
          </w:tcPr>
          <w:p w14:paraId="02AEB733" w14:textId="77777777" w:rsidR="006C2A06" w:rsidRPr="00747413" w:rsidRDefault="006C2A06" w:rsidP="00543B9C">
            <w:pPr>
              <w:ind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74" w:type="dxa"/>
            <w:tcBorders>
              <w:bottom w:val="single" w:sz="8" w:space="0" w:color="auto"/>
              <w:right w:val="nil"/>
            </w:tcBorders>
            <w:vAlign w:val="center"/>
          </w:tcPr>
          <w:p w14:paraId="03B6D04F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％</w:t>
            </w:r>
          </w:p>
        </w:tc>
      </w:tr>
      <w:tr w:rsidR="006C2A06" w:rsidRPr="00B47884" w14:paraId="6F444102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002897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021F7A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120,755,573,000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2263B6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229,594,029,201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FC211C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- 8,357,497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331934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229,585,671,704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FEAFDC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108,830,098,704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25169AF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90.12</w:t>
            </w:r>
          </w:p>
        </w:tc>
      </w:tr>
      <w:tr w:rsidR="006C2A06" w:rsidRPr="00B47884" w14:paraId="0F48D95D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7EE1EA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投融資業務收入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6AD8EF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22,378,164,000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B52AC7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119,882,818,404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DAE378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F96079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119,882,818,404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39AE373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97,504,654,404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6B8959D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435.71</w:t>
            </w:r>
          </w:p>
        </w:tc>
      </w:tr>
      <w:tr w:rsidR="006C2A06" w:rsidRPr="00B47884" w14:paraId="3934E7F8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C77E41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保險收入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4369A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52,909,210,000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3987E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66,254,816,819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31EBCD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4093D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66,254,816,819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1174C7B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13,345,606,819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481DC5A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25.22</w:t>
            </w:r>
          </w:p>
        </w:tc>
      </w:tr>
      <w:tr w:rsidR="006C2A06" w:rsidRPr="00B47884" w14:paraId="3FFB6F71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DB3ED6F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AA89B1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45,468,199,000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15253B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43,456,393,978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E625A3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- 8,357,497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2BB57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43,448,036,481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DDC723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- 2,020,162,519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5D166A5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- 4.44</w:t>
            </w:r>
          </w:p>
        </w:tc>
      </w:tr>
      <w:tr w:rsidR="006C2A06" w:rsidRPr="00B47884" w14:paraId="5AF96769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EF0CFB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D1C53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120,756,212,000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68876A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229,701,310,084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C3C8EB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- 8,357,497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3B656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229,692,952,587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33AE34B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108,936,740,587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D28A2C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90.21</w:t>
            </w:r>
          </w:p>
        </w:tc>
      </w:tr>
      <w:tr w:rsidR="006C2A06" w:rsidRPr="00B47884" w14:paraId="6C7B16F9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010D0C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投融資業務成本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C5E606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394,943,000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BA4F72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148,902,713,881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2A9912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E32F2E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148,902,713,881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39DE21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148,507,770,881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0AF8239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37,602.33</w:t>
            </w:r>
          </w:p>
        </w:tc>
      </w:tr>
      <w:tr w:rsidR="006C2A06" w:rsidRPr="00B47884" w14:paraId="424B62FB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2D3F99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保險成本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7EDB53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119,326,352,000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54DB04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79,820,369,186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070A7E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E70CE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79,820,369,186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6E70A0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- 39,505,982,814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1877AD9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- 33.11</w:t>
            </w:r>
          </w:p>
        </w:tc>
      </w:tr>
      <w:tr w:rsidR="006C2A06" w:rsidRPr="00B47884" w14:paraId="423E0654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210AF4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行銷及業務費用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BAE0F5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1,034,917,000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F8ED77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978,227,017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5EBE04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- 8,357,497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50879C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969,869,520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4134D40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- 65,047,480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22B62F3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- 6.29</w:t>
            </w:r>
          </w:p>
        </w:tc>
      </w:tr>
      <w:tr w:rsidR="006C2A06" w:rsidRPr="00B47884" w14:paraId="7811E933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085AAF1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2FBC50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- 639,000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FC18EF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- 107,280,883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F960D7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A8EA0F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- 107,280,883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1CC2C3D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- 106,641,883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76DF858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16,688.87</w:t>
            </w:r>
          </w:p>
        </w:tc>
      </w:tr>
      <w:tr w:rsidR="006C2A06" w:rsidRPr="00B47884" w14:paraId="2B74450D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22C380B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56EFB3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639,000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A7C16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107,745,524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7B23E4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0C827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107,745,524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6F6B49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107,106,524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617A49F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16,761.58</w:t>
            </w:r>
          </w:p>
        </w:tc>
      </w:tr>
      <w:tr w:rsidR="006C2A06" w:rsidRPr="00B47884" w14:paraId="693045E6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89BFAB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D8AC29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F57C89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10,916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B60E8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57750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10,916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1A318BA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10,916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79C72DA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--</w:t>
            </w:r>
          </w:p>
        </w:tc>
      </w:tr>
      <w:tr w:rsidR="006C2A06" w:rsidRPr="00B47884" w14:paraId="585CABED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F672BA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89C322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639,000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B3D8B5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107,734,608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175BC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228AC9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107,734,608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3D72321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107,095,608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60F955C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16,759.88</w:t>
            </w:r>
          </w:p>
        </w:tc>
      </w:tr>
      <w:tr w:rsidR="006C2A06" w:rsidRPr="00B47884" w14:paraId="634B25B6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3C8DDE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1B77A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4C9509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464,641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A25FA1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F9000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464,641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482F00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464,641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2E3FDE9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C2A06" w:rsidRPr="00B47884" w14:paraId="16B38032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4F2B5AC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E30594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FDEECA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464,641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629FBD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3AE546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sz w:val="18"/>
                <w:szCs w:val="18"/>
              </w:rPr>
              <w:t>464,641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1E88DD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464,641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1975C0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--</w:t>
            </w:r>
          </w:p>
        </w:tc>
      </w:tr>
      <w:tr w:rsidR="006C2A06" w:rsidRPr="00B47884" w14:paraId="49DB409E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F49C258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業務外賸餘（短絀）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BB1B56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639,000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89585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107,280,883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0E90E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CD956C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107,280,883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48E2722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106,641,883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242DB1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16,688.87</w:t>
            </w:r>
          </w:p>
        </w:tc>
      </w:tr>
      <w:tr w:rsidR="006C2A06" w:rsidRPr="00B47884" w14:paraId="6ABDA355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B4AC9A2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F263CB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8F3416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27218E1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D55220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6" w:type="dxa"/>
            <w:tcBorders>
              <w:top w:val="nil"/>
              <w:bottom w:val="single" w:sz="8" w:space="0" w:color="auto"/>
            </w:tcBorders>
            <w:vAlign w:val="center"/>
          </w:tcPr>
          <w:p w14:paraId="56077BA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7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81F7AF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14:paraId="139E8320" w14:textId="51FD14F1" w:rsidR="006C2A06" w:rsidRPr="006C2A06" w:rsidRDefault="006C2A06" w:rsidP="006C2A06">
      <w:pPr>
        <w:overflowPunct w:val="0"/>
        <w:spacing w:line="200" w:lineRule="exact"/>
        <w:ind w:firstLineChars="200" w:firstLine="360"/>
        <w:jc w:val="both"/>
        <w:rPr>
          <w:rFonts w:ascii="標楷體" w:eastAsia="標楷體"/>
          <w:bCs/>
          <w:sz w:val="18"/>
          <w:szCs w:val="18"/>
        </w:rPr>
      </w:pPr>
    </w:p>
    <w:tbl>
      <w:tblPr>
        <w:tblW w:w="100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0"/>
        <w:gridCol w:w="1702"/>
        <w:gridCol w:w="1702"/>
        <w:gridCol w:w="1478"/>
        <w:gridCol w:w="894"/>
      </w:tblGrid>
      <w:tr w:rsidR="006C2A06" w14:paraId="057789BE" w14:textId="77777777" w:rsidTr="006C2A06">
        <w:trPr>
          <w:tblHeader/>
        </w:trPr>
        <w:tc>
          <w:tcPr>
            <w:tcW w:w="10016" w:type="dxa"/>
            <w:gridSpan w:val="5"/>
            <w:tcBorders>
              <w:bottom w:val="single" w:sz="8" w:space="0" w:color="auto"/>
            </w:tcBorders>
          </w:tcPr>
          <w:p w14:paraId="76EC085C" w14:textId="1F597AC6" w:rsidR="006C2A06" w:rsidRDefault="006C2A06" w:rsidP="00747413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/>
                <w:bCs/>
                <w:szCs w:val="24"/>
              </w:rP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747413">
              <w:rPr>
                <w:rFonts w:ascii="標楷體" w:eastAsia="標楷體" w:hAnsi="標楷體" w:hint="eastAsia"/>
                <w:b/>
                <w:sz w:val="32"/>
                <w:u w:val="single"/>
              </w:rPr>
              <w:t>國民年金保險基金餘絀審定後現金流量表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5809A7CF" w14:textId="77777777" w:rsidR="006C2A06" w:rsidRDefault="006C2A06" w:rsidP="00747413">
            <w:pPr>
              <w:tabs>
                <w:tab w:val="left" w:pos="4440"/>
                <w:tab w:val="left" w:pos="8463"/>
              </w:tabs>
              <w:snapToGrid w:val="0"/>
              <w:ind w:rightChars="-43" w:right="-103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 w:rsidRPr="00747413">
              <w:rPr>
                <w:rFonts w:ascii="標楷體" w:eastAsia="標楷體" w:hAnsi="標楷體" w:hint="eastAsia"/>
              </w:rPr>
              <w:t>中華民國111年度</w:t>
            </w:r>
            <w:r w:rsidRPr="00747413">
              <w:rPr>
                <w:rFonts w:ascii="標楷體" w:eastAsia="標楷體" w:hAnsi="標楷體" w:hint="eastAsia"/>
                <w:sz w:val="32"/>
              </w:rPr>
              <w:tab/>
            </w:r>
            <w:r w:rsidRPr="0074741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2A06" w14:paraId="71990CA2" w14:textId="77777777" w:rsidTr="006C2A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4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5EBF3D2" w14:textId="77777777" w:rsidR="006C2A06" w:rsidRPr="00747413" w:rsidRDefault="006C2A06" w:rsidP="00E5233C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 w:rsidRPr="00747413">
              <w:rPr>
                <w:rFonts w:eastAsia="標楷體" w:hint="eastAsia"/>
                <w:spacing w:val="60"/>
              </w:rPr>
              <w:t>項目</w:t>
            </w:r>
          </w:p>
        </w:tc>
        <w:tc>
          <w:tcPr>
            <w:tcW w:w="170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7F5A929" w14:textId="77777777" w:rsidR="006C2A06" w:rsidRPr="00747413" w:rsidRDefault="006C2A06" w:rsidP="00E5233C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 w:rsidRPr="00747413">
              <w:rPr>
                <w:rFonts w:eastAsia="標楷體" w:hint="eastAsia"/>
                <w:spacing w:val="60"/>
              </w:rPr>
              <w:t>預算數</w:t>
            </w:r>
          </w:p>
        </w:tc>
        <w:tc>
          <w:tcPr>
            <w:tcW w:w="1702" w:type="dxa"/>
            <w:vMerge w:val="restart"/>
            <w:tcBorders>
              <w:top w:val="single" w:sz="8" w:space="0" w:color="auto"/>
            </w:tcBorders>
            <w:vAlign w:val="center"/>
          </w:tcPr>
          <w:p w14:paraId="06677CFD" w14:textId="77777777" w:rsidR="006C2A06" w:rsidRPr="00747413" w:rsidRDefault="006C2A06" w:rsidP="00E5233C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 w:rsidRPr="00747413">
              <w:rPr>
                <w:rFonts w:eastAsia="標楷體" w:hint="eastAsia"/>
                <w:spacing w:val="60"/>
              </w:rPr>
              <w:t>決算數</w:t>
            </w:r>
          </w:p>
        </w:tc>
        <w:tc>
          <w:tcPr>
            <w:tcW w:w="237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B32A963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 w:rsidRPr="00747413">
              <w:rPr>
                <w:rFonts w:ascii="標楷體" w:eastAsia="標楷體" w:hAnsi="標楷體" w:hint="eastAsia"/>
                <w:spacing w:val="60"/>
              </w:rPr>
              <w:t>比較增減</w:t>
            </w:r>
          </w:p>
        </w:tc>
      </w:tr>
      <w:tr w:rsidR="006C2A06" w14:paraId="3A7E76E6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  <w:tblHeader/>
        </w:trPr>
        <w:tc>
          <w:tcPr>
            <w:tcW w:w="424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786A29B" w14:textId="77777777" w:rsidR="006C2A06" w:rsidRPr="00747413" w:rsidRDefault="006C2A06" w:rsidP="00E5233C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70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318E29C" w14:textId="77777777" w:rsidR="006C2A06" w:rsidRPr="00747413" w:rsidRDefault="006C2A06" w:rsidP="00E5233C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702" w:type="dxa"/>
            <w:vMerge/>
            <w:tcBorders>
              <w:bottom w:val="single" w:sz="8" w:space="0" w:color="auto"/>
            </w:tcBorders>
            <w:vAlign w:val="center"/>
          </w:tcPr>
          <w:p w14:paraId="0CBA4D65" w14:textId="77777777" w:rsidR="006C2A06" w:rsidRPr="00747413" w:rsidRDefault="006C2A06" w:rsidP="00E5233C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237E38C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 w:rsidRPr="00747413">
              <w:rPr>
                <w:rFonts w:ascii="標楷體" w:eastAsia="標楷體" w:hAnsi="標楷體" w:hint="eastAsia"/>
                <w:spacing w:val="60"/>
              </w:rPr>
              <w:t>金額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21531F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 w:rsidRPr="00747413">
              <w:rPr>
                <w:rFonts w:ascii="標楷體" w:eastAsia="標楷體" w:hAnsi="標楷體" w:hint="eastAsia"/>
                <w:spacing w:val="60"/>
              </w:rPr>
              <w:t>％</w:t>
            </w:r>
          </w:p>
        </w:tc>
      </w:tr>
      <w:tr w:rsidR="006C2A06" w14:paraId="679A5F58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20A41698" w14:textId="77777777" w:rsidR="006C2A06" w:rsidRPr="00A661EC" w:rsidRDefault="006C2A06" w:rsidP="00EA3BAF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203922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6E0B6A5D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46FC5D7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5A9A2C1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</w:tr>
      <w:tr w:rsidR="006C2A06" w14:paraId="0E92A4DC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2848AFE0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078FF65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38EA833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17B9528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BA0456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6C2A06" w14:paraId="529942C0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2ACB40BF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27FBB66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- 11,802,615,000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094513FF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- 11,534,377,990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3A1CCC3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268,237,010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7DD43F9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- 2.27</w:t>
            </w:r>
          </w:p>
        </w:tc>
      </w:tr>
      <w:tr w:rsidR="006C2A06" w14:paraId="511966CE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5CA29BFC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65470363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- 11,802,615,000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059DBE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- 11,534,377,990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42573A0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268,237,010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275A5FC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- 2.27</w:t>
            </w:r>
          </w:p>
        </w:tc>
      </w:tr>
      <w:tr w:rsidR="006C2A06" w14:paraId="49BE5F38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5689BCEF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D21FD5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11,232,843,000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1C007DE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7,722,198,002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59EB8AB1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- 3,510,644,998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C349ED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- 31.25</w:t>
            </w:r>
          </w:p>
        </w:tc>
      </w:tr>
      <w:tr w:rsidR="006C2A06" w14:paraId="7D687FAF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2757BB44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6BB7E3F6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- 569,772,000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08B1406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- 3,812,179,988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1300F9A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- 3,242,407,988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277638A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569.07</w:t>
            </w:r>
          </w:p>
        </w:tc>
      </w:tr>
      <w:tr w:rsidR="006C2A06" w14:paraId="4B753FAD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2CF76A0A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2AABD913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257,458,000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1DB386C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220,659,891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0B45F761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- 36,798,109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1630067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- 14.29</w:t>
            </w:r>
          </w:p>
        </w:tc>
      </w:tr>
      <w:tr w:rsidR="006C2A06" w14:paraId="6A2D5A78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6C18A304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0832C220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1E4DE7DF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- 4,828,746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2DC509DD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- 4,828,746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7B18316F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6C2A06" w14:paraId="710936D6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68F4A434" w14:textId="77777777" w:rsidR="006C2A06" w:rsidRPr="00A661EC" w:rsidRDefault="006C2A06" w:rsidP="00EA3B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0C4C4D5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- 312,314,000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663FAC0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- 3,596,348,843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33B7E6A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- 3,284,034,843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117970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1,051.52</w:t>
            </w:r>
          </w:p>
        </w:tc>
      </w:tr>
      <w:tr w:rsidR="006C2A06" w14:paraId="4403FCF7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0989AD67" w14:textId="77777777" w:rsidR="006C2A06" w:rsidRPr="00A661EC" w:rsidRDefault="006C2A06" w:rsidP="00EA3BAF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01CDED10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40C2B78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71EC7E53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18B71DE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</w:tr>
      <w:tr w:rsidR="006C2A06" w14:paraId="105C4319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680C70D6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4051AB2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3,669,660,000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182059E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153,987,255,038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2C25BF1F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150,317,595,038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F21D7B0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4,096.23</w:t>
            </w:r>
          </w:p>
        </w:tc>
      </w:tr>
      <w:tr w:rsidR="006C2A06" w14:paraId="71FDBB18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3E86C67C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37969E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741,880,000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3E16BA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5,774,835,579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29EB0B1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5,032,955,579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914E76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678.41</w:t>
            </w:r>
          </w:p>
        </w:tc>
      </w:tr>
      <w:tr w:rsidR="006C2A06" w14:paraId="2EF7C02D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2DFF8AC5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3F7B7591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3,132,692,000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E5A18E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3,657,402,466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617994C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524,710,466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104E82A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16.75</w:t>
            </w:r>
          </w:p>
        </w:tc>
      </w:tr>
      <w:tr w:rsidR="006C2A06" w14:paraId="693FD471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719440F5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F8CE333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8,408,309,000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3AF5007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7,507,479,011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641F55A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- 900,829,989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2126D180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- 10.71</w:t>
            </w:r>
          </w:p>
        </w:tc>
      </w:tr>
      <w:tr w:rsidR="006C2A06" w14:paraId="240629F0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50C5F50D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556D32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- 11,214,877,000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EF07548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- 119,349,005,765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69D048B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- 108,134,128,765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76833E9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964.20</w:t>
            </w:r>
          </w:p>
        </w:tc>
      </w:tr>
      <w:tr w:rsidR="006C2A06" w14:paraId="4CB4E42C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1B839D74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233C26A3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- 4,467,029,000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5A2F73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- 44,237,842,323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67F37F3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- 39,770,813,323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0364CA63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890.32</w:t>
            </w:r>
          </w:p>
        </w:tc>
      </w:tr>
      <w:tr w:rsidR="006C2A06" w14:paraId="63A2074C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52A24C44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3754B63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- 90,400,000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47DEB92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- 97,722,030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4671622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- 7,322,030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06CF8EB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8.10</w:t>
            </w:r>
          </w:p>
        </w:tc>
      </w:tr>
      <w:tr w:rsidR="006C2A06" w14:paraId="28E53522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59FED722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20901C1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- 67,811,000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392E8B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- 72,898,573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45F7659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- 5,087,573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F011DE8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7.50</w:t>
            </w:r>
          </w:p>
        </w:tc>
      </w:tr>
      <w:tr w:rsidR="006C2A06" w14:paraId="3786D10C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7C3429BF" w14:textId="77777777" w:rsidR="006C2A06" w:rsidRPr="00A661EC" w:rsidRDefault="006C2A06" w:rsidP="00EA3B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83280C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112,424,000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4482CD1F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7,169,503,403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69040A1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7,057,079,403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5B03B01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6,277.20</w:t>
            </w:r>
          </w:p>
        </w:tc>
      </w:tr>
      <w:tr w:rsidR="006C2A06" w14:paraId="11012C42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4A0E94C6" w14:textId="77777777" w:rsidR="006C2A06" w:rsidRPr="00A661EC" w:rsidRDefault="006C2A06" w:rsidP="00EA3BAF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2C6E3A7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1BC676A0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27C187D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4685AB1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</w:tr>
      <w:tr w:rsidR="006C2A06" w14:paraId="2C3EEE97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750B9B77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9582CF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61,651,672,000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26C2395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118,112,778,516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041E2270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56,461,106,516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131BCAC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91.58</w:t>
            </w:r>
          </w:p>
        </w:tc>
      </w:tr>
      <w:tr w:rsidR="006C2A06" w14:paraId="2E47726E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0553D679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其他籌資活動之現金流入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C579B9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23,389,587,000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47F92CE6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48,070,356,308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3D3C582F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24,680,769,308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4F0FDABD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105.52</w:t>
            </w:r>
          </w:p>
        </w:tc>
      </w:tr>
      <w:tr w:rsidR="006C2A06" w14:paraId="062FBF9E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05FDC3C6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34C464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- 61,493,461,000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0316A0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- 117,900,815,263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12BDBD81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- 56,407,354,263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141BB65D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91.73</w:t>
            </w:r>
          </w:p>
        </w:tc>
      </w:tr>
      <w:tr w:rsidR="006C2A06" w14:paraId="3D1C8E7C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70D6BBDB" w14:textId="77777777" w:rsidR="006C2A06" w:rsidRPr="00A661EC" w:rsidRDefault="006C2A06" w:rsidP="00EA3BAF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其他籌資活動之現金流出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8F1A7E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- 23,389,587,000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69C2758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- 48,064,971,545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6423693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- 24,675,384,545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D889DDA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105.50</w:t>
            </w:r>
          </w:p>
        </w:tc>
      </w:tr>
      <w:tr w:rsidR="006C2A06" w14:paraId="302DB80D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0B93002B" w14:textId="77777777" w:rsidR="006C2A06" w:rsidRPr="00A661EC" w:rsidRDefault="006C2A06" w:rsidP="00EA3B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217A3249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158,211,000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67E7EAF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217,348,016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472EEF4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59,137,016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6E9DA0C6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37.38</w:t>
            </w:r>
          </w:p>
        </w:tc>
      </w:tr>
      <w:tr w:rsidR="006C2A06" w14:paraId="18C51AF9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64FAA8C1" w14:textId="77777777" w:rsidR="006C2A06" w:rsidRPr="00A661EC" w:rsidRDefault="006C2A06" w:rsidP="00EA3BAF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7F28F2BD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60F53BD0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782,570,580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3B047DD8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782,570,580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65C94CC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C2A06" w14:paraId="3C96FBBB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5CA87329" w14:textId="77777777" w:rsidR="006C2A06" w:rsidRPr="00A661EC" w:rsidRDefault="006C2A06" w:rsidP="00EA3BAF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4556C848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- 41,679,000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2D4E4A93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4,573,073,156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2F8FA9C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4,614,752,156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35709F2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C2A06" w14:paraId="2B5DAB28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nil"/>
            </w:tcBorders>
            <w:vAlign w:val="center"/>
          </w:tcPr>
          <w:p w14:paraId="0743F6E0" w14:textId="77777777" w:rsidR="006C2A06" w:rsidRPr="00A661EC" w:rsidRDefault="006C2A06" w:rsidP="00EA3BAF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55629CDB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28,627,243,000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14:paraId="4328613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20,419,288,246</w:t>
            </w:r>
          </w:p>
        </w:tc>
        <w:tc>
          <w:tcPr>
            <w:tcW w:w="1478" w:type="dxa"/>
            <w:tcBorders>
              <w:top w:val="nil"/>
              <w:bottom w:val="nil"/>
            </w:tcBorders>
            <w:vAlign w:val="center"/>
          </w:tcPr>
          <w:p w14:paraId="7F2644C8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- 8,207,954,754</w:t>
            </w:r>
          </w:p>
        </w:tc>
        <w:tc>
          <w:tcPr>
            <w:tcW w:w="894" w:type="dxa"/>
            <w:tcBorders>
              <w:top w:val="nil"/>
              <w:bottom w:val="nil"/>
              <w:right w:val="nil"/>
            </w:tcBorders>
            <w:vAlign w:val="center"/>
          </w:tcPr>
          <w:p w14:paraId="7A29A9A2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- 28.67</w:t>
            </w:r>
          </w:p>
        </w:tc>
      </w:tr>
      <w:tr w:rsidR="006C2A06" w14:paraId="127776AB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4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37BE862" w14:textId="77777777" w:rsidR="006C2A06" w:rsidRPr="00A661EC" w:rsidRDefault="006C2A06" w:rsidP="00EA3BAF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02" w:type="dxa"/>
            <w:tcBorders>
              <w:top w:val="nil"/>
              <w:bottom w:val="single" w:sz="8" w:space="0" w:color="auto"/>
            </w:tcBorders>
            <w:vAlign w:val="center"/>
          </w:tcPr>
          <w:p w14:paraId="038EE30E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28,585,564,000</w:t>
            </w:r>
          </w:p>
        </w:tc>
        <w:tc>
          <w:tcPr>
            <w:tcW w:w="1702" w:type="dxa"/>
            <w:tcBorders>
              <w:top w:val="nil"/>
              <w:bottom w:val="single" w:sz="8" w:space="0" w:color="auto"/>
            </w:tcBorders>
            <w:vAlign w:val="center"/>
          </w:tcPr>
          <w:p w14:paraId="1BA92F55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24,992,361,402</w:t>
            </w:r>
          </w:p>
        </w:tc>
        <w:tc>
          <w:tcPr>
            <w:tcW w:w="1478" w:type="dxa"/>
            <w:tcBorders>
              <w:top w:val="nil"/>
              <w:bottom w:val="single" w:sz="8" w:space="0" w:color="auto"/>
            </w:tcBorders>
            <w:vAlign w:val="center"/>
          </w:tcPr>
          <w:p w14:paraId="44899FE7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- 3,593,202,598</w:t>
            </w:r>
          </w:p>
        </w:tc>
        <w:tc>
          <w:tcPr>
            <w:tcW w:w="8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EC83A74" w14:textId="77777777" w:rsidR="006C2A06" w:rsidRPr="00A661EC" w:rsidRDefault="006C2A06" w:rsidP="00E5233C">
            <w:pPr>
              <w:autoSpaceDE w:val="0"/>
              <w:autoSpaceDN w:val="0"/>
              <w:adjustRightInd w:val="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- 12.57</w:t>
            </w:r>
          </w:p>
        </w:tc>
      </w:tr>
    </w:tbl>
    <w:p w14:paraId="0C1041C9" w14:textId="77777777" w:rsidR="006C2A06" w:rsidRDefault="006C2A06" w:rsidP="006C2A06">
      <w:pPr>
        <w:tabs>
          <w:tab w:val="left" w:pos="284"/>
        </w:tabs>
        <w:adjustRightInd w:val="0"/>
        <w:snapToGrid w:val="0"/>
        <w:spacing w:line="240" w:lineRule="exact"/>
        <w:ind w:leftChars="17" w:left="498" w:rightChars="-60" w:right="-144" w:hangingChars="254" w:hanging="457"/>
        <w:rPr>
          <w:rFonts w:ascii="標楷體" w:eastAsia="標楷體" w:hAnsi="標楷體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註：1.本表係採現金及約當現金基礎，包括現金及自投資日起3個月內到期或清償之債權證券。</w:t>
      </w:r>
    </w:p>
    <w:p w14:paraId="66B87051" w14:textId="77777777" w:rsidR="006C2A06" w:rsidRPr="00814048" w:rsidRDefault="006C2A06" w:rsidP="00440B6B">
      <w:pPr>
        <w:tabs>
          <w:tab w:val="left" w:pos="284"/>
        </w:tabs>
        <w:adjustRightInd w:val="0"/>
        <w:snapToGrid w:val="0"/>
        <w:spacing w:line="240" w:lineRule="exact"/>
        <w:ind w:leftChars="169" w:left="573" w:rightChars="-60" w:right="-144" w:hangingChars="93" w:hanging="167"/>
        <w:rPr>
          <w:rFonts w:ascii="標楷體" w:eastAsia="標楷體" w:hAnsi="標楷體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</w:t>
      </w:r>
      <w:r w:rsidRPr="00440B6B">
        <w:rPr>
          <w:rFonts w:ascii="標楷體" w:eastAsia="標楷體" w:hAnsi="標楷體" w:hint="eastAsia"/>
          <w:spacing w:val="-4"/>
          <w:sz w:val="18"/>
          <w:szCs w:val="18"/>
        </w:rPr>
        <w:t>.</w:t>
      </w:r>
      <w:r w:rsidRPr="00814048">
        <w:rPr>
          <w:rFonts w:ascii="標楷體" w:eastAsia="標楷體" w:hAnsi="標楷體" w:hint="eastAsia"/>
          <w:sz w:val="18"/>
          <w:szCs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6C2A06" w14:paraId="40CBA6DD" w14:textId="77777777" w:rsidTr="00E5233C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13636CE9" w14:textId="77777777" w:rsidR="006C2A06" w:rsidRDefault="006C2A06" w:rsidP="00747413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603E0F">
              <w:rPr>
                <w:rFonts w:ascii="標楷體" w:eastAsia="標楷體" w:hAnsi="標楷體"/>
                <w:b/>
                <w:sz w:val="32"/>
                <w:u w:val="single"/>
              </w:rPr>
              <w:t>國</w:t>
            </w:r>
            <w:r w:rsidRPr="00747413">
              <w:rPr>
                <w:rFonts w:ascii="標楷體" w:eastAsia="標楷體" w:hAnsi="標楷體"/>
                <w:b/>
                <w:sz w:val="32"/>
                <w:u w:val="single"/>
              </w:rPr>
              <w:t>民年金保險基金</w:t>
            </w:r>
            <w:r w:rsidRPr="00747413">
              <w:rPr>
                <w:rFonts w:ascii="標楷體" w:eastAsia="標楷體" w:hAnsi="標楷體" w:hint="eastAsia"/>
                <w:b/>
                <w:sz w:val="32"/>
                <w:u w:val="single"/>
              </w:rPr>
              <w:t>餘絀審定後平衡表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6855DB51" w14:textId="77777777" w:rsidR="006C2A06" w:rsidRDefault="006C2A06" w:rsidP="00747413">
            <w:pPr>
              <w:tabs>
                <w:tab w:val="left" w:pos="3600"/>
                <w:tab w:val="left" w:pos="8423"/>
              </w:tabs>
              <w:snapToGrid w:val="0"/>
              <w:ind w:rightChars="-43" w:right="-103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 w:rsidRPr="00747413">
              <w:rPr>
                <w:rFonts w:ascii="標楷體" w:eastAsia="標楷體" w:hAnsi="標楷體" w:hint="eastAsia"/>
              </w:rPr>
              <w:t>中華民國</w:t>
            </w:r>
            <w:r w:rsidRPr="00747413">
              <w:rPr>
                <w:rFonts w:ascii="標楷體" w:eastAsia="標楷體" w:hAnsi="標楷體"/>
              </w:rPr>
              <w:t>111</w:t>
            </w:r>
            <w:r w:rsidRPr="00747413">
              <w:rPr>
                <w:rFonts w:ascii="標楷體" w:eastAsia="標楷體" w:hAnsi="標楷體" w:hint="eastAsia"/>
              </w:rPr>
              <w:t>年12月31日</w:t>
            </w:r>
            <w:r w:rsidRPr="00747413">
              <w:rPr>
                <w:rFonts w:ascii="標楷體" w:eastAsia="標楷體" w:hAnsi="標楷體" w:hint="eastAsia"/>
                <w:sz w:val="32"/>
              </w:rPr>
              <w:tab/>
            </w:r>
            <w:r w:rsidRPr="0074741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2A06" w14:paraId="54D587E5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CD5076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294B973" w14:textId="77777777" w:rsidR="006C2A06" w:rsidRPr="00747413" w:rsidRDefault="006C2A06" w:rsidP="00E5233C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747413">
              <w:rPr>
                <w:rFonts w:ascii="標楷體" w:eastAsia="標楷體" w:hAnsi="標楷體"/>
              </w:rPr>
              <w:t>111</w:t>
            </w:r>
            <w:r w:rsidRPr="00747413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E9B50E8" w14:textId="77777777" w:rsidR="006C2A06" w:rsidRPr="00747413" w:rsidRDefault="006C2A06" w:rsidP="00E5233C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747413">
              <w:rPr>
                <w:rFonts w:ascii="標楷體" w:eastAsia="標楷體" w:hAnsi="標楷體"/>
              </w:rPr>
              <w:t>110</w:t>
            </w:r>
            <w:r w:rsidRPr="00747413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77BD635" w14:textId="77777777" w:rsidR="006C2A06" w:rsidRPr="00747413" w:rsidRDefault="006C2A06" w:rsidP="00E5233C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C2A06" w14:paraId="7F8EBF9F" w14:textId="77777777" w:rsidTr="00543B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CB3176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74354A77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3B76A5D3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51C46D63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77A551B8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1C3CE91F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67C805AE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％</w:t>
            </w:r>
          </w:p>
        </w:tc>
      </w:tr>
      <w:tr w:rsidR="006C2A06" w14:paraId="44A58B3F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25A27AE" w14:textId="77777777" w:rsidR="006C2A06" w:rsidRPr="00A661EC" w:rsidRDefault="006C2A06" w:rsidP="00A50A10">
            <w:pPr>
              <w:ind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Cs w:val="22"/>
              </w:rPr>
            </w:pPr>
            <w:r w:rsidRPr="00A661EC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7B10DD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598,614,260,897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6D8DF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BECC71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616,145,629,579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9F000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FD095E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- 17,531,368,682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013DA2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- 2.85</w:t>
            </w:r>
          </w:p>
        </w:tc>
      </w:tr>
      <w:tr w:rsidR="006C2A06" w14:paraId="738CDF92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DDBD1D2" w14:textId="77777777" w:rsidR="006C2A06" w:rsidRPr="00A661EC" w:rsidRDefault="006C2A06" w:rsidP="00A50A1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0D284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409,408,471,763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4CEEE1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68.39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191522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448,958,283,791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08B16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72.87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B8A881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- 39,549,812,028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C93F78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- 8.81</w:t>
            </w:r>
          </w:p>
        </w:tc>
      </w:tr>
      <w:tr w:rsidR="006C2A06" w14:paraId="16BEF3E0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E69CDD6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C0A76D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24,992,361,402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7EDA5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58A540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20,419,288,246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6C7760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D07B55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4,573,073,156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BC3EF4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22.40</w:t>
            </w:r>
          </w:p>
        </w:tc>
      </w:tr>
      <w:tr w:rsidR="006C2A06" w14:paraId="0AB98F56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69E88A1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AEC616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321,439,340,898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6283B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53.70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364CE4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365,687,125,366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D4AC48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59.35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8631CA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- 44,247,784,468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D4E2A4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- 12.10</w:t>
            </w:r>
          </w:p>
        </w:tc>
      </w:tr>
      <w:tr w:rsidR="006C2A06" w14:paraId="75B314AB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BBC9509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CAE35F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35,444,702,649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59FBD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5.92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11EFAC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37,932,943,314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88CEA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6.16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76C0B5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- 2,488,240,665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6FD124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- 6.56</w:t>
            </w:r>
          </w:p>
        </w:tc>
      </w:tr>
      <w:tr w:rsidR="006C2A06" w14:paraId="1EEFB50A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22CCD05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短期貸墊款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C21E0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27,532,066,814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107751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624FA0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24,918,926,865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398E19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B13522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2,613,139,949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F432BB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10.49</w:t>
            </w:r>
          </w:p>
        </w:tc>
      </w:tr>
      <w:tr w:rsidR="006C2A06" w14:paraId="52E0D416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00F9A7" w14:textId="77777777" w:rsidR="006C2A06" w:rsidRPr="00A661EC" w:rsidRDefault="006C2A06" w:rsidP="00A50A1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bookmarkStart w:id="1" w:name="_GoBack"/>
            <w:r w:rsidRPr="00A661EC">
              <w:rPr>
                <w:rFonts w:ascii="標楷體" w:eastAsia="標楷體" w:hAnsi="標楷體"/>
                <w:spacing w:val="-24"/>
                <w:kern w:val="0"/>
                <w:sz w:val="22"/>
                <w:szCs w:val="22"/>
              </w:rPr>
              <w:t>投資、長期應收款、貸墊款及準備金</w:t>
            </w:r>
            <w:bookmarkEnd w:id="1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765E4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81,003,136,887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D0B7EC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13.53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D0B0F2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62,942,287,546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C511ED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10.22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F19DA0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18,060,849,341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DCD2A6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28.69</w:t>
            </w:r>
          </w:p>
        </w:tc>
      </w:tr>
      <w:tr w:rsidR="006C2A06" w14:paraId="6B6C8C6B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63536F2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289AB6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81,003,136,887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8208F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13.53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59F484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62,942,287,546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AA3622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10.22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8F9D7D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18,060,849,341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3D9891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28.69</w:t>
            </w:r>
          </w:p>
        </w:tc>
      </w:tr>
      <w:tr w:rsidR="006C2A06" w14:paraId="5FA9A36D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E53E200" w14:textId="77777777" w:rsidR="006C2A06" w:rsidRPr="00A661EC" w:rsidRDefault="006C2A06" w:rsidP="00A50A1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312010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132,710,955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4BE3A0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0C4887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82,881,043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EB31A7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80BF32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49,829,912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D7C969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60.12</w:t>
            </w:r>
          </w:p>
        </w:tc>
      </w:tr>
      <w:tr w:rsidR="006C2A06" w14:paraId="03C2835E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9EF6996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0B262E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131,290,625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68A0A3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8B6E44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81,269,652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6155A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01F04C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50,020,973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1068FA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61.55</w:t>
            </w:r>
          </w:p>
        </w:tc>
      </w:tr>
      <w:tr w:rsidR="006C2A06" w14:paraId="7DDFE117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836645F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B5655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189,078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EFD390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381C8D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242,390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03A1E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767BA3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- 53,312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15ED36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- 21.99</w:t>
            </w:r>
          </w:p>
        </w:tc>
      </w:tr>
      <w:tr w:rsidR="006C2A06" w14:paraId="79FBB7BE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0CB19AF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AA4F87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1,231,252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DC8EF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64D01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1,369,001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8F53E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492871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- 137,749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454F30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- 10.06</w:t>
            </w:r>
          </w:p>
        </w:tc>
      </w:tr>
      <w:tr w:rsidR="006C2A06" w14:paraId="70B76DBE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C4E564" w14:textId="77777777" w:rsidR="006C2A06" w:rsidRPr="00A661EC" w:rsidRDefault="006C2A06" w:rsidP="00A50A1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A1006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190,788,851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F9A19E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5E1B27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180,344,734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E88C54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0049E7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10,444,117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C40101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5.79</w:t>
            </w:r>
          </w:p>
        </w:tc>
      </w:tr>
      <w:tr w:rsidR="006C2A06" w14:paraId="0CE7A773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FA1539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00D07A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190,788,851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EB19E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C4DD8B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180,344,734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1807D1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94B983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10,444,117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41AA2E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5.79</w:t>
            </w:r>
          </w:p>
        </w:tc>
      </w:tr>
      <w:tr w:rsidR="006C2A06" w14:paraId="2ABF850B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E0F971C" w14:textId="77777777" w:rsidR="006C2A06" w:rsidRPr="00A661EC" w:rsidRDefault="006C2A06" w:rsidP="00A50A1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724C6B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107,879,152,441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8E8478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18.02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0BDE5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103,981,832,465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C5E0F4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16.88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F7C851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3,897,319,976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70B621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3.75</w:t>
            </w:r>
          </w:p>
        </w:tc>
      </w:tr>
      <w:tr w:rsidR="006C2A06" w14:paraId="3904BD44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05FCBAB" w14:textId="77777777" w:rsidR="006C2A06" w:rsidRPr="00A661EC" w:rsidRDefault="006C2A06" w:rsidP="00A50A10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6151C5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107,879,152,441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ECF87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18.02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803E1C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103,981,832,465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7F9DAF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16.88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516A9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3,897,319,976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972827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3.75</w:t>
            </w:r>
          </w:p>
        </w:tc>
      </w:tr>
      <w:tr w:rsidR="006C2A06" w14:paraId="0870A2E2" w14:textId="77777777" w:rsidTr="001101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DDBB0A" w14:textId="77777777" w:rsidR="006C2A06" w:rsidRPr="00A661EC" w:rsidRDefault="006C2A06" w:rsidP="00A50A10">
            <w:pPr>
              <w:ind w:rightChars="10" w:right="24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265D203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598,614,260,897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5DAA811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7126A99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616,145,629,579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7344F11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36E1636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- 17,531,368,682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AF703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- 2.85</w:t>
            </w:r>
          </w:p>
        </w:tc>
      </w:tr>
    </w:tbl>
    <w:p w14:paraId="642574DE" w14:textId="61DBFA95" w:rsidR="006C2A06" w:rsidRDefault="006C2A06" w:rsidP="006C2A06">
      <w:pPr>
        <w:tabs>
          <w:tab w:val="left" w:pos="142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註：1.信託代理與保證資產（負債），111年底及110年底</w:t>
      </w:r>
      <w:r>
        <w:rPr>
          <w:rFonts w:ascii="標楷體" w:eastAsia="標楷體" w:hAnsi="標楷體" w:hint="eastAsia"/>
          <w:sz w:val="18"/>
          <w:szCs w:val="18"/>
        </w:rPr>
        <w:t>均為</w:t>
      </w:r>
      <w:r w:rsidRPr="009C22C9">
        <w:rPr>
          <w:rFonts w:ascii="標楷體" w:eastAsia="標楷體" w:hAnsi="標楷體"/>
          <w:sz w:val="18"/>
          <w:szCs w:val="18"/>
        </w:rPr>
        <w:t>76,422,728元。</w:t>
      </w:r>
    </w:p>
    <w:p w14:paraId="4F292116" w14:textId="73D78684" w:rsidR="006C2A06" w:rsidRDefault="006C2A06" w:rsidP="006C2A06">
      <w:pPr>
        <w:tabs>
          <w:tab w:val="left" w:pos="142"/>
        </w:tabs>
        <w:adjustRightInd w:val="0"/>
        <w:snapToGrid w:val="0"/>
        <w:spacing w:line="240" w:lineRule="exact"/>
        <w:ind w:leftChars="151" w:left="546" w:hangingChars="102" w:hanging="184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2.111年底因擔保、保證或契約可能造成未來會計年度支出事項（包括或有負債）為1,311,374,124,000元，係</w:t>
      </w:r>
      <w:r w:rsidRPr="00282546">
        <w:rPr>
          <w:rFonts w:ascii="標楷體" w:eastAsia="標楷體" w:hAnsi="標楷體" w:hint="eastAsia"/>
          <w:sz w:val="18"/>
          <w:szCs w:val="18"/>
        </w:rPr>
        <w:t>該基金以1</w:t>
      </w:r>
      <w:r>
        <w:rPr>
          <w:rFonts w:ascii="標楷體" w:eastAsia="標楷體" w:hAnsi="標楷體" w:hint="eastAsia"/>
          <w:sz w:val="18"/>
          <w:szCs w:val="18"/>
        </w:rPr>
        <w:t>11</w:t>
      </w:r>
      <w:r w:rsidRPr="00282546">
        <w:rPr>
          <w:rFonts w:ascii="標楷體" w:eastAsia="標楷體" w:hAnsi="標楷體" w:hint="eastAsia"/>
          <w:sz w:val="18"/>
          <w:szCs w:val="18"/>
        </w:rPr>
        <w:t>年12月31日為基準日，精算其未來淨保險給付現值金額；截至1</w:t>
      </w:r>
      <w:r>
        <w:rPr>
          <w:rFonts w:ascii="標楷體" w:eastAsia="標楷體" w:hAnsi="標楷體" w:hint="eastAsia"/>
          <w:sz w:val="18"/>
          <w:szCs w:val="18"/>
        </w:rPr>
        <w:t>11</w:t>
      </w:r>
      <w:r w:rsidRPr="00282546">
        <w:rPr>
          <w:rFonts w:ascii="標楷體" w:eastAsia="標楷體" w:hAnsi="標楷體" w:hint="eastAsia"/>
          <w:sz w:val="18"/>
          <w:szCs w:val="18"/>
        </w:rPr>
        <w:t>年底止已提存安全準備</w:t>
      </w:r>
      <w:r>
        <w:rPr>
          <w:rFonts w:ascii="標楷體" w:eastAsia="標楷體" w:hAnsi="標楷體" w:hint="eastAsia"/>
          <w:sz w:val="18"/>
          <w:szCs w:val="18"/>
        </w:rPr>
        <w:t>593</w:t>
      </w:r>
      <w:r w:rsidRPr="00282546">
        <w:rPr>
          <w:rFonts w:ascii="標楷體" w:eastAsia="標楷體" w:hAnsi="標楷體" w:hint="eastAsia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353</w:t>
      </w:r>
      <w:r w:rsidRPr="00282546">
        <w:rPr>
          <w:rFonts w:ascii="標楷體" w:eastAsia="標楷體" w:hAnsi="標楷體" w:hint="eastAsia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139</w:t>
      </w:r>
      <w:r w:rsidRPr="00282546">
        <w:rPr>
          <w:rFonts w:ascii="標楷體" w:eastAsia="標楷體" w:hAnsi="標楷體" w:hint="eastAsia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512</w:t>
      </w:r>
      <w:r w:rsidRPr="00282546">
        <w:rPr>
          <w:rFonts w:ascii="標楷體" w:eastAsia="標楷體" w:hAnsi="標楷體" w:hint="eastAsia"/>
          <w:sz w:val="18"/>
          <w:szCs w:val="18"/>
        </w:rPr>
        <w:t>元，未提存</w:t>
      </w:r>
      <w:r>
        <w:rPr>
          <w:rFonts w:ascii="標楷體" w:eastAsia="標楷體" w:hAnsi="標楷體" w:hint="eastAsia"/>
          <w:sz w:val="18"/>
          <w:szCs w:val="18"/>
        </w:rPr>
        <w:t>金額為718</w:t>
      </w:r>
      <w:r w:rsidRPr="00282546">
        <w:rPr>
          <w:rFonts w:ascii="標楷體" w:eastAsia="標楷體" w:hAnsi="標楷體" w:hint="eastAsia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020</w:t>
      </w:r>
      <w:r w:rsidRPr="00282546">
        <w:rPr>
          <w:rFonts w:ascii="標楷體" w:eastAsia="標楷體" w:hAnsi="標楷體" w:hint="eastAsia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984</w:t>
      </w:r>
      <w:r w:rsidRPr="00282546">
        <w:rPr>
          <w:rFonts w:ascii="標楷體" w:eastAsia="標楷體" w:hAnsi="標楷體" w:hint="eastAsia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488</w:t>
      </w:r>
      <w:r w:rsidRPr="00282546">
        <w:rPr>
          <w:rFonts w:ascii="標楷體" w:eastAsia="標楷體" w:hAnsi="標楷體" w:hint="eastAsia"/>
          <w:sz w:val="18"/>
          <w:szCs w:val="18"/>
        </w:rPr>
        <w:t>元。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6C2A06" w14:paraId="79AC7644" w14:textId="77777777" w:rsidTr="00E5233C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1705E2FA" w14:textId="0B479C53" w:rsidR="006C2A06" w:rsidRPr="00CB385C" w:rsidRDefault="006C2A06" w:rsidP="00747413">
            <w:pPr>
              <w:snapToGrid w:val="0"/>
              <w:jc w:val="center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747413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t>國民年金保險基金</w:t>
            </w:r>
            <w:r w:rsidRPr="00747413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 xml:space="preserve">餘絀審定後平衡表　</w:t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fldChar w:fldCharType="begin"/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instrText xml:space="preserve"> IF </w:instrText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fldChar w:fldCharType="begin"/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instrText xml:space="preserve"> PAGE </w:instrText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fldChar w:fldCharType="separate"/>
            </w:r>
            <w:r w:rsidR="00E34AE1" w:rsidRPr="00747413">
              <w:rPr>
                <w:rStyle w:val="a9"/>
                <w:rFonts w:ascii="標楷體" w:eastAsia="標楷體" w:hAnsi="標楷體"/>
                <w:noProof/>
                <w:sz w:val="32"/>
                <w:szCs w:val="36"/>
              </w:rPr>
              <w:instrText>7</w:instrText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fldChar w:fldCharType="end"/>
            </w:r>
            <w:r w:rsidRPr="00747413">
              <w:rPr>
                <w:rStyle w:val="a9"/>
                <w:rFonts w:ascii="標楷體" w:eastAsia="標楷體" w:hAnsi="標楷體" w:hint="eastAsia"/>
                <w:sz w:val="32"/>
                <w:szCs w:val="36"/>
              </w:rPr>
              <w:instrText xml:space="preserve"> = 1 </w:instrText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instrText>""</w:instrText>
            </w:r>
            <w:r w:rsidRPr="00747413">
              <w:rPr>
                <w:rStyle w:val="a9"/>
                <w:rFonts w:ascii="標楷體" w:eastAsia="標楷體" w:hAnsi="標楷體" w:hint="eastAsia"/>
                <w:sz w:val="32"/>
                <w:szCs w:val="36"/>
              </w:rPr>
              <w:instrText xml:space="preserve"> "</w:instrText>
            </w:r>
            <w:r w:rsidRPr="00747413">
              <w:rPr>
                <w:rFonts w:ascii="標楷體" w:eastAsia="標楷體" w:hAnsi="標楷體" w:hint="eastAsia"/>
                <w:sz w:val="32"/>
                <w:szCs w:val="36"/>
              </w:rPr>
              <w:instrText>(續)"</w:instrText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fldChar w:fldCharType="separate"/>
            </w:r>
            <w:r w:rsidR="00E34AE1" w:rsidRPr="00747413">
              <w:rPr>
                <w:rFonts w:ascii="標楷體" w:eastAsia="標楷體" w:hAnsi="標楷體" w:hint="eastAsia"/>
                <w:noProof/>
                <w:sz w:val="32"/>
                <w:szCs w:val="36"/>
              </w:rPr>
              <w:t>(續)</w:t>
            </w:r>
            <w:r w:rsidRPr="00747413">
              <w:rPr>
                <w:rStyle w:val="a9"/>
                <w:rFonts w:ascii="標楷體" w:eastAsia="標楷體" w:hAnsi="標楷體"/>
                <w:sz w:val="32"/>
                <w:szCs w:val="36"/>
              </w:rPr>
              <w:fldChar w:fldCharType="end"/>
            </w:r>
          </w:p>
          <w:p w14:paraId="57E14F4F" w14:textId="77777777" w:rsidR="006C2A06" w:rsidRDefault="006C2A06" w:rsidP="00747413">
            <w:pPr>
              <w:tabs>
                <w:tab w:val="left" w:pos="3600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 w:rsidRPr="00747413">
              <w:rPr>
                <w:rFonts w:ascii="標楷體" w:eastAsia="標楷體" w:hAnsi="標楷體" w:hint="eastAsia"/>
              </w:rPr>
              <w:t>中華民國</w:t>
            </w:r>
            <w:r w:rsidRPr="00747413">
              <w:rPr>
                <w:rFonts w:ascii="標楷體" w:eastAsia="標楷體" w:hAnsi="標楷體"/>
              </w:rPr>
              <w:t>111</w:t>
            </w:r>
            <w:r w:rsidRPr="00747413">
              <w:rPr>
                <w:rFonts w:ascii="標楷體" w:eastAsia="標楷體" w:hAnsi="標楷體" w:hint="eastAsia"/>
              </w:rPr>
              <w:t>年12月31日</w:t>
            </w:r>
            <w:r w:rsidRPr="00747413">
              <w:rPr>
                <w:rFonts w:ascii="標楷體" w:eastAsia="標楷體" w:hAnsi="標楷體" w:hint="eastAsia"/>
              </w:rPr>
              <w:tab/>
            </w:r>
            <w:r w:rsidRPr="0074741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2A06" w:rsidRPr="004F0C2D" w14:paraId="00B6CA60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421679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A64FEE4" w14:textId="77777777" w:rsidR="006C2A06" w:rsidRPr="00747413" w:rsidRDefault="006C2A06" w:rsidP="00E5233C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747413">
              <w:rPr>
                <w:rFonts w:ascii="標楷體" w:eastAsia="標楷體" w:hAnsi="標楷體"/>
              </w:rPr>
              <w:t>111</w:t>
            </w:r>
            <w:r w:rsidRPr="00747413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934FFD" w14:textId="77777777" w:rsidR="006C2A06" w:rsidRPr="00747413" w:rsidRDefault="006C2A06" w:rsidP="00E5233C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747413">
              <w:rPr>
                <w:rFonts w:ascii="標楷體" w:eastAsia="標楷體" w:hAnsi="標楷體"/>
              </w:rPr>
              <w:t>110</w:t>
            </w:r>
            <w:r w:rsidRPr="00747413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1706A9C" w14:textId="77777777" w:rsidR="006C2A06" w:rsidRPr="00747413" w:rsidRDefault="006C2A06" w:rsidP="00E5233C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C2A06" w:rsidRPr="004F0C2D" w14:paraId="5DA82795" w14:textId="77777777" w:rsidTr="00E523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F7E8755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341ACC81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03244337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13339FF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4544BB23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78CC13D7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48220F0C" w14:textId="77777777" w:rsidR="006C2A06" w:rsidRPr="00747413" w:rsidRDefault="006C2A06" w:rsidP="00E5233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413">
              <w:rPr>
                <w:rFonts w:ascii="標楷體" w:eastAsia="標楷體" w:hAnsi="標楷體" w:hint="eastAsia"/>
              </w:rPr>
              <w:t>％</w:t>
            </w:r>
          </w:p>
        </w:tc>
      </w:tr>
      <w:tr w:rsidR="006C2A06" w:rsidRPr="004F0C2D" w14:paraId="5F6CFEAE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703725F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A4767E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598,289,761,091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6AB88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99.95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935ED2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615,881,403,802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4D8EB4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99.96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C60BE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- 17,591,642,711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8C2ACD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- 2.86</w:t>
            </w:r>
          </w:p>
        </w:tc>
      </w:tr>
      <w:tr w:rsidR="006C2A06" w:rsidRPr="004F0C2D" w14:paraId="7577BF4F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37345EE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84EAAC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4,567,441,462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CFB77A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2B15B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3,467,835,346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DEC0C3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0.56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39E009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1,099,606,116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F8A3DF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31.71</w:t>
            </w:r>
          </w:p>
        </w:tc>
      </w:tr>
      <w:tr w:rsidR="006C2A06" w:rsidRPr="004F0C2D" w14:paraId="04CF2CAB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F33BB4" w14:textId="77777777" w:rsidR="006C2A06" w:rsidRPr="00A661EC" w:rsidRDefault="006C2A06" w:rsidP="00E5233C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746219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4,500,716,081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8825B7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BFCC3D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3,396,178,646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AF3065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0.55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84750F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1,104,537,435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2FAA66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32.52</w:t>
            </w:r>
          </w:p>
        </w:tc>
      </w:tr>
      <w:tr w:rsidR="006C2A06" w:rsidRPr="004F0C2D" w14:paraId="1B1F7DCE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AF14EC6" w14:textId="77777777" w:rsidR="006C2A06" w:rsidRPr="00A661EC" w:rsidRDefault="006C2A06" w:rsidP="00E5233C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67D3A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23,097,729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830743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5E6DF5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27,612,392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513988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BD021A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- 4,514,663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AA8DC7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- 16.35</w:t>
            </w:r>
          </w:p>
        </w:tc>
      </w:tr>
      <w:tr w:rsidR="006C2A06" w:rsidRPr="004F0C2D" w14:paraId="63C41340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22A0BDF" w14:textId="77777777" w:rsidR="006C2A06" w:rsidRPr="00A661EC" w:rsidRDefault="006C2A06" w:rsidP="00E5233C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流動金融負債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2164127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43,627,652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ACE588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926E0F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44,044,308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9197A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373004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- 416,656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DDDDF1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- 0.95</w:t>
            </w:r>
          </w:p>
        </w:tc>
      </w:tr>
      <w:tr w:rsidR="006C2A06" w:rsidRPr="004F0C2D" w14:paraId="0BCCE784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236A4B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DB1BC9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593,722,319,629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69D356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99.18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817ED3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612,413,568,456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8F3530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99.39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9C538C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- 18,691,248,827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E1F8F6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- 3.05</w:t>
            </w:r>
          </w:p>
        </w:tc>
      </w:tr>
      <w:tr w:rsidR="006C2A06" w:rsidRPr="004F0C2D" w14:paraId="537C1C96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EDA73EA" w14:textId="77777777" w:rsidR="006C2A06" w:rsidRPr="00A661EC" w:rsidRDefault="006C2A06" w:rsidP="00E5233C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負債準備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D9DC45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593,353,139,512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882A39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99.12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6C9903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612,091,385,554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DAF9EE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99.34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5709C0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- 18,738,246,042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C1D84C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- 3.06</w:t>
            </w:r>
          </w:p>
        </w:tc>
      </w:tr>
      <w:tr w:rsidR="006C2A06" w:rsidRPr="004F0C2D" w14:paraId="1A782801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B619336" w14:textId="77777777" w:rsidR="006C2A06" w:rsidRPr="00A661EC" w:rsidRDefault="006C2A06" w:rsidP="00E5233C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9596DF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369,180,117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6DC4D1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C85185B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322,182,902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9044815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4E0C1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46,997,215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133C77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14.59</w:t>
            </w:r>
          </w:p>
        </w:tc>
      </w:tr>
      <w:tr w:rsidR="006C2A06" w:rsidRPr="004F0C2D" w14:paraId="43327BD0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A366F0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spacing w:val="-6"/>
                <w:kern w:val="0"/>
                <w:szCs w:val="22"/>
              </w:rPr>
            </w:pPr>
            <w:r w:rsidRPr="00A661EC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DB0BDF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324,499,806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0753A3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486A9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264,225,777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12DE55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0.04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8C332B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60,274,029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37C50B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22.81</w:t>
            </w:r>
          </w:p>
        </w:tc>
      </w:tr>
      <w:tr w:rsidR="006C2A06" w:rsidRPr="004F0C2D" w14:paraId="79B39A5E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C4BEE5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0DC12F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5D1257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3962D0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34947BF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D522FB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4FC9A2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－</w:t>
            </w:r>
          </w:p>
        </w:tc>
      </w:tr>
      <w:tr w:rsidR="006C2A06" w:rsidRPr="004F0C2D" w14:paraId="1C2ED429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A36092C" w14:textId="77777777" w:rsidR="006C2A06" w:rsidRPr="00A661EC" w:rsidRDefault="006C2A06" w:rsidP="00E5233C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60AD519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89DDA2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AC6DB3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1,000,000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9D5A18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3A2A73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1F697E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－</w:t>
            </w:r>
          </w:p>
        </w:tc>
      </w:tr>
      <w:tr w:rsidR="006C2A06" w:rsidRPr="004F0C2D" w14:paraId="5F8D60E3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8DEEF4" w14:textId="77777777" w:rsidR="006C2A06" w:rsidRPr="00A661EC" w:rsidRDefault="006C2A06" w:rsidP="00E5233C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14DA1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323,499,806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E004B5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5773BD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263,225,777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20014C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8298DD4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60,274,029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D32C3C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22.90</w:t>
            </w:r>
          </w:p>
        </w:tc>
      </w:tr>
      <w:tr w:rsidR="006C2A06" w:rsidRPr="004F0C2D" w14:paraId="2A4B8A92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CADC20" w14:textId="77777777" w:rsidR="006C2A06" w:rsidRPr="00A661EC" w:rsidRDefault="006C2A06" w:rsidP="00E5233C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A6B9488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323,499,806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C2E2E9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2BE93E6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263,225,777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43CC31C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sz w:val="18"/>
                <w:szCs w:val="18"/>
              </w:rPr>
              <w:t>0.04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A15D9DE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60,274,029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3540B8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22.90</w:t>
            </w:r>
          </w:p>
        </w:tc>
      </w:tr>
      <w:tr w:rsidR="006C2A06" w:rsidRPr="004F0C2D" w14:paraId="42F5A919" w14:textId="77777777" w:rsidTr="007B7A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3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F0FC9EC" w14:textId="77777777" w:rsidR="006C2A06" w:rsidRPr="00A661EC" w:rsidRDefault="006C2A06" w:rsidP="00E5233C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A661EC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0BC2362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598,614,260,897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34A37032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7D1410B1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616,145,629,579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05D1510A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4A1E8E20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- 17,531,368,682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13F42E3" w14:textId="77777777" w:rsidR="006C2A06" w:rsidRPr="00A661EC" w:rsidRDefault="006C2A06" w:rsidP="00E5233C">
            <w:pPr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A661EC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- 2.85</w:t>
            </w:r>
          </w:p>
        </w:tc>
      </w:tr>
    </w:tbl>
    <w:p w14:paraId="75194E32" w14:textId="3BE5A429" w:rsidR="006C2A06" w:rsidRPr="006C2A06" w:rsidRDefault="006C2A06" w:rsidP="00CF213B">
      <w:pPr>
        <w:widowControl/>
        <w:spacing w:line="20" w:lineRule="exact"/>
        <w:rPr>
          <w:rFonts w:ascii="標楷體" w:eastAsia="標楷體"/>
          <w:bCs/>
          <w:szCs w:val="24"/>
        </w:rPr>
      </w:pPr>
    </w:p>
    <w:sectPr w:rsidR="006C2A06" w:rsidRPr="006C2A06" w:rsidSect="00CF213B">
      <w:footerReference w:type="even" r:id="rId10"/>
      <w:footerReference w:type="default" r:id="rId11"/>
      <w:pgSz w:w="11906" w:h="16838" w:code="9"/>
      <w:pgMar w:top="1418" w:right="851" w:bottom="1418" w:left="851" w:header="1021" w:footer="737" w:gutter="284"/>
      <w:pgNumType w:start="29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2A8C8" w14:textId="77777777" w:rsidR="00213BDA" w:rsidRDefault="00213BDA" w:rsidP="00A11CE0">
      <w:r>
        <w:separator/>
      </w:r>
    </w:p>
  </w:endnote>
  <w:endnote w:type="continuationSeparator" w:id="0">
    <w:p w14:paraId="07FA58AD" w14:textId="77777777" w:rsidR="00213BDA" w:rsidRDefault="00213BDA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粗黑"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1351498"/>
      <w:docPartObj>
        <w:docPartGallery w:val="Page Numbers (Bottom of Page)"/>
        <w:docPartUnique/>
      </w:docPartObj>
    </w:sdtPr>
    <w:sdtEndPr/>
    <w:sdtContent>
      <w:p w14:paraId="5E9FD04D" w14:textId="0AB8D26D" w:rsidR="00213BDA" w:rsidRDefault="00213BD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F213B">
          <w:rPr>
            <w:noProof/>
            <w:lang w:val="zh-TW"/>
          </w:rPr>
          <w:t>300</w:t>
        </w:r>
        <w:r>
          <w:fldChar w:fldCharType="end"/>
        </w:r>
      </w:p>
    </w:sdtContent>
  </w:sdt>
  <w:p w14:paraId="30F50624" w14:textId="77777777" w:rsidR="00213BDA" w:rsidRDefault="00213BD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Ansi="標楷體"/>
      </w:rPr>
      <w:id w:val="2098677543"/>
      <w:docPartObj>
        <w:docPartGallery w:val="Page Numbers (Bottom of Page)"/>
        <w:docPartUnique/>
      </w:docPartObj>
    </w:sdtPr>
    <w:sdtEndPr>
      <w:rPr>
        <w:szCs w:val="24"/>
      </w:rPr>
    </w:sdtEndPr>
    <w:sdtContent>
      <w:sdt>
        <w:sdtPr>
          <w:rPr>
            <w:rFonts w:hint="eastAsia"/>
          </w:rPr>
          <w:id w:val="1142310083"/>
          <w:docPartObj>
            <w:docPartGallery w:val="Page Numbers (Bottom of Page)"/>
            <w:docPartUnique/>
          </w:docPartObj>
        </w:sdtPr>
        <w:sdtEndPr>
          <w:rPr>
            <w:szCs w:val="24"/>
          </w:rPr>
        </w:sdtEndPr>
        <w:sdtContent>
          <w:p w14:paraId="614E0675" w14:textId="7155024F" w:rsidR="00213BDA" w:rsidRDefault="00A50A10" w:rsidP="00CF213B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-49488077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r w:rsidR="00213BDA">
                  <w:rPr>
                    <w:rFonts w:ascii="標楷體" w:eastAsia="標楷體" w:hAnsi="標楷體" w:hint="eastAsia"/>
                    <w:sz w:val="20"/>
                  </w:rPr>
                  <w:t>乙-</w:t>
                </w:r>
                <w:r w:rsidR="00213BDA">
                  <w:rPr>
                    <w:rFonts w:ascii="標楷體" w:eastAsia="標楷體" w:hAnsi="標楷體" w:hint="eastAsia"/>
                    <w:sz w:val="20"/>
                  </w:rPr>
                  <w:fldChar w:fldCharType="begin"/>
                </w:r>
                <w:r w:rsidR="00213BDA">
                  <w:rPr>
                    <w:rFonts w:ascii="標楷體" w:eastAsia="標楷體" w:hAnsi="標楷體" w:hint="eastAsia"/>
                    <w:sz w:val="20"/>
                  </w:rPr>
                  <w:instrText>PAGE   \* MERGEFORMAT</w:instrText>
                </w:r>
                <w:r w:rsidR="00213BDA">
                  <w:rPr>
                    <w:rFonts w:ascii="標楷體" w:eastAsia="標楷體" w:hAnsi="標楷體" w:hint="eastAsia"/>
                    <w:sz w:val="20"/>
                  </w:rPr>
                  <w:fldChar w:fldCharType="separate"/>
                </w:r>
                <w:r>
                  <w:rPr>
                    <w:rFonts w:ascii="標楷體" w:eastAsia="標楷體" w:hAnsi="標楷體"/>
                    <w:noProof/>
                    <w:sz w:val="20"/>
                  </w:rPr>
                  <w:t>302</w:t>
                </w:r>
                <w:r w:rsidR="00213BDA">
                  <w:rPr>
                    <w:rFonts w:ascii="標楷體" w:eastAsia="標楷體" w:hAnsi="標楷體" w:hint="eastAsia"/>
                    <w:sz w:val="20"/>
                  </w:rPr>
                  <w:fldChar w:fldCharType="end"/>
                </w:r>
              </w:sdtContent>
            </w:sdt>
          </w:p>
        </w:sdtContent>
      </w:sdt>
    </w:sdtContent>
  </w:sdt>
  <w:p w14:paraId="70493244" w14:textId="746DB00B" w:rsidR="00213BDA" w:rsidRDefault="00213BDA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526A7" w14:textId="77777777" w:rsidR="00213BDA" w:rsidRDefault="00213BDA" w:rsidP="00A11CE0">
      <w:r>
        <w:separator/>
      </w:r>
    </w:p>
  </w:footnote>
  <w:footnote w:type="continuationSeparator" w:id="0">
    <w:p w14:paraId="46EA8A24" w14:textId="77777777" w:rsidR="00213BDA" w:rsidRDefault="00213BDA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099C687C"/>
    <w:multiLevelType w:val="hybridMultilevel"/>
    <w:tmpl w:val="4676A0E6"/>
    <w:lvl w:ilvl="0" w:tplc="C134771C">
      <w:start w:val="1"/>
      <w:numFmt w:val="decimal"/>
      <w:lvlText w:val="(%1)"/>
      <w:lvlJc w:val="left"/>
      <w:pPr>
        <w:ind w:left="1120" w:hanging="480"/>
      </w:pPr>
      <w:rPr>
        <w:rFonts w:hint="default"/>
        <w:sz w:val="32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3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6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7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8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9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0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1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2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3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4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5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6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7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8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9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0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9"/>
  </w:num>
  <w:num w:numId="5">
    <w:abstractNumId w:val="6"/>
  </w:num>
  <w:num w:numId="6">
    <w:abstractNumId w:val="13"/>
  </w:num>
  <w:num w:numId="7">
    <w:abstractNumId w:val="18"/>
  </w:num>
  <w:num w:numId="8">
    <w:abstractNumId w:val="11"/>
  </w:num>
  <w:num w:numId="9">
    <w:abstractNumId w:val="2"/>
  </w:num>
  <w:num w:numId="10">
    <w:abstractNumId w:val="0"/>
  </w:num>
  <w:num w:numId="11">
    <w:abstractNumId w:val="8"/>
  </w:num>
  <w:num w:numId="12">
    <w:abstractNumId w:val="9"/>
  </w:num>
  <w:num w:numId="13">
    <w:abstractNumId w:val="10"/>
  </w:num>
  <w:num w:numId="14">
    <w:abstractNumId w:val="14"/>
  </w:num>
  <w:num w:numId="15">
    <w:abstractNumId w:val="4"/>
  </w:num>
  <w:num w:numId="16">
    <w:abstractNumId w:val="15"/>
  </w:num>
  <w:num w:numId="17">
    <w:abstractNumId w:val="7"/>
  </w:num>
  <w:num w:numId="18">
    <w:abstractNumId w:val="12"/>
  </w:num>
  <w:num w:numId="19">
    <w:abstractNumId w:val="20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40"/>
  <w:mirrorMargins/>
  <w:bordersDoNotSurroundHeader/>
  <w:bordersDoNotSurroundFooter/>
  <w:attachedTemplate r:id="rId1"/>
  <w:mailMerge>
    <w:mainDocumentType w:val="catalog"/>
    <w:dataType w:val="textFile"/>
    <w:activeRecord w:val="-1"/>
  </w:mailMerge>
  <w:defaultTabStop w:val="2832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4FB"/>
    <w:rsid w:val="00002C8A"/>
    <w:rsid w:val="00003085"/>
    <w:rsid w:val="000120AB"/>
    <w:rsid w:val="00014560"/>
    <w:rsid w:val="0001516A"/>
    <w:rsid w:val="00017A21"/>
    <w:rsid w:val="00022C47"/>
    <w:rsid w:val="000476C5"/>
    <w:rsid w:val="000523C1"/>
    <w:rsid w:val="00072CDE"/>
    <w:rsid w:val="00075DFB"/>
    <w:rsid w:val="000862F7"/>
    <w:rsid w:val="000971F7"/>
    <w:rsid w:val="000A7ABF"/>
    <w:rsid w:val="000B1A81"/>
    <w:rsid w:val="000B4453"/>
    <w:rsid w:val="000C607B"/>
    <w:rsid w:val="000D1FE0"/>
    <w:rsid w:val="000E3A5D"/>
    <w:rsid w:val="00102C8E"/>
    <w:rsid w:val="00106BCD"/>
    <w:rsid w:val="001101E4"/>
    <w:rsid w:val="00135F02"/>
    <w:rsid w:val="00141384"/>
    <w:rsid w:val="00146EF7"/>
    <w:rsid w:val="00147790"/>
    <w:rsid w:val="0016230B"/>
    <w:rsid w:val="00162C2C"/>
    <w:rsid w:val="001669DB"/>
    <w:rsid w:val="00187643"/>
    <w:rsid w:val="001943DE"/>
    <w:rsid w:val="0019498B"/>
    <w:rsid w:val="001A1430"/>
    <w:rsid w:val="001A2316"/>
    <w:rsid w:val="001A4D58"/>
    <w:rsid w:val="001D23A2"/>
    <w:rsid w:val="001D4ADC"/>
    <w:rsid w:val="001D65D1"/>
    <w:rsid w:val="001E5A7D"/>
    <w:rsid w:val="001F101B"/>
    <w:rsid w:val="00213BDA"/>
    <w:rsid w:val="002355E6"/>
    <w:rsid w:val="00245C4A"/>
    <w:rsid w:val="00262248"/>
    <w:rsid w:val="002B5522"/>
    <w:rsid w:val="002B6EA3"/>
    <w:rsid w:val="002E75DA"/>
    <w:rsid w:val="002F1D10"/>
    <w:rsid w:val="00303B4F"/>
    <w:rsid w:val="003078A9"/>
    <w:rsid w:val="003220F6"/>
    <w:rsid w:val="00324CA1"/>
    <w:rsid w:val="00326DA4"/>
    <w:rsid w:val="003362D1"/>
    <w:rsid w:val="00336D6E"/>
    <w:rsid w:val="003543DE"/>
    <w:rsid w:val="00364BC0"/>
    <w:rsid w:val="0036688C"/>
    <w:rsid w:val="003857D9"/>
    <w:rsid w:val="00392457"/>
    <w:rsid w:val="003951CB"/>
    <w:rsid w:val="003B4169"/>
    <w:rsid w:val="003C1C76"/>
    <w:rsid w:val="003C590E"/>
    <w:rsid w:val="003C6417"/>
    <w:rsid w:val="003D1DC4"/>
    <w:rsid w:val="003E6037"/>
    <w:rsid w:val="003F19E0"/>
    <w:rsid w:val="003F2FDC"/>
    <w:rsid w:val="003F680E"/>
    <w:rsid w:val="00404C3E"/>
    <w:rsid w:val="00405F6E"/>
    <w:rsid w:val="00416D7E"/>
    <w:rsid w:val="004215BF"/>
    <w:rsid w:val="00426166"/>
    <w:rsid w:val="00427D34"/>
    <w:rsid w:val="00431772"/>
    <w:rsid w:val="00440B6B"/>
    <w:rsid w:val="00446721"/>
    <w:rsid w:val="00450233"/>
    <w:rsid w:val="00455414"/>
    <w:rsid w:val="00467AE4"/>
    <w:rsid w:val="004801F9"/>
    <w:rsid w:val="00482537"/>
    <w:rsid w:val="0049425A"/>
    <w:rsid w:val="004A47BE"/>
    <w:rsid w:val="004B431B"/>
    <w:rsid w:val="004B6BE6"/>
    <w:rsid w:val="004D17B5"/>
    <w:rsid w:val="004F0C2D"/>
    <w:rsid w:val="004F734E"/>
    <w:rsid w:val="00513317"/>
    <w:rsid w:val="00513C87"/>
    <w:rsid w:val="00525AE0"/>
    <w:rsid w:val="00527B47"/>
    <w:rsid w:val="00531F09"/>
    <w:rsid w:val="00534492"/>
    <w:rsid w:val="00535276"/>
    <w:rsid w:val="00543B9C"/>
    <w:rsid w:val="00544799"/>
    <w:rsid w:val="00566FAC"/>
    <w:rsid w:val="00571258"/>
    <w:rsid w:val="00571E09"/>
    <w:rsid w:val="00573BB6"/>
    <w:rsid w:val="0057616B"/>
    <w:rsid w:val="00576CED"/>
    <w:rsid w:val="00587478"/>
    <w:rsid w:val="005B3891"/>
    <w:rsid w:val="00603E0F"/>
    <w:rsid w:val="00613F5F"/>
    <w:rsid w:val="00621D9A"/>
    <w:rsid w:val="00622130"/>
    <w:rsid w:val="00633277"/>
    <w:rsid w:val="006520EC"/>
    <w:rsid w:val="006645A6"/>
    <w:rsid w:val="00681C18"/>
    <w:rsid w:val="006973DE"/>
    <w:rsid w:val="006A1C41"/>
    <w:rsid w:val="006B6C76"/>
    <w:rsid w:val="006C2A06"/>
    <w:rsid w:val="006C4B18"/>
    <w:rsid w:val="006D0B1F"/>
    <w:rsid w:val="006D1095"/>
    <w:rsid w:val="006D2C7B"/>
    <w:rsid w:val="007051CC"/>
    <w:rsid w:val="00720B5E"/>
    <w:rsid w:val="00723B56"/>
    <w:rsid w:val="00723DCA"/>
    <w:rsid w:val="007260AC"/>
    <w:rsid w:val="007347BB"/>
    <w:rsid w:val="00737ADD"/>
    <w:rsid w:val="007441AB"/>
    <w:rsid w:val="00747413"/>
    <w:rsid w:val="00756578"/>
    <w:rsid w:val="0075727E"/>
    <w:rsid w:val="00765DE1"/>
    <w:rsid w:val="007812FF"/>
    <w:rsid w:val="007A1037"/>
    <w:rsid w:val="007A2E2A"/>
    <w:rsid w:val="007A5974"/>
    <w:rsid w:val="007A7765"/>
    <w:rsid w:val="007B0C0E"/>
    <w:rsid w:val="007B1D3D"/>
    <w:rsid w:val="007B7AB4"/>
    <w:rsid w:val="007C0847"/>
    <w:rsid w:val="007D6E80"/>
    <w:rsid w:val="007E6FDC"/>
    <w:rsid w:val="007F0BB4"/>
    <w:rsid w:val="007F18DD"/>
    <w:rsid w:val="007F2F87"/>
    <w:rsid w:val="00807382"/>
    <w:rsid w:val="0081039F"/>
    <w:rsid w:val="00822F37"/>
    <w:rsid w:val="008334E3"/>
    <w:rsid w:val="0084163B"/>
    <w:rsid w:val="0084294E"/>
    <w:rsid w:val="008516FC"/>
    <w:rsid w:val="008750AA"/>
    <w:rsid w:val="00882DAD"/>
    <w:rsid w:val="008940BB"/>
    <w:rsid w:val="008A1078"/>
    <w:rsid w:val="008B52F7"/>
    <w:rsid w:val="008B5E2A"/>
    <w:rsid w:val="008D352D"/>
    <w:rsid w:val="008D623C"/>
    <w:rsid w:val="008E2C10"/>
    <w:rsid w:val="00900E58"/>
    <w:rsid w:val="009024C3"/>
    <w:rsid w:val="00916449"/>
    <w:rsid w:val="0092789D"/>
    <w:rsid w:val="00934451"/>
    <w:rsid w:val="00937EBB"/>
    <w:rsid w:val="009435BF"/>
    <w:rsid w:val="009447C5"/>
    <w:rsid w:val="009645CA"/>
    <w:rsid w:val="009A107F"/>
    <w:rsid w:val="009A624F"/>
    <w:rsid w:val="009C076C"/>
    <w:rsid w:val="009C270F"/>
    <w:rsid w:val="009E334C"/>
    <w:rsid w:val="009E5CF3"/>
    <w:rsid w:val="00A11CE0"/>
    <w:rsid w:val="00A15AD4"/>
    <w:rsid w:val="00A33DA6"/>
    <w:rsid w:val="00A46E88"/>
    <w:rsid w:val="00A50A10"/>
    <w:rsid w:val="00A5216F"/>
    <w:rsid w:val="00A63C14"/>
    <w:rsid w:val="00A65DD1"/>
    <w:rsid w:val="00A661EC"/>
    <w:rsid w:val="00AA0F84"/>
    <w:rsid w:val="00AA1FF6"/>
    <w:rsid w:val="00AB3DB4"/>
    <w:rsid w:val="00AB74B8"/>
    <w:rsid w:val="00AF6C26"/>
    <w:rsid w:val="00B11A72"/>
    <w:rsid w:val="00B2231F"/>
    <w:rsid w:val="00B47884"/>
    <w:rsid w:val="00B540F7"/>
    <w:rsid w:val="00B65AEF"/>
    <w:rsid w:val="00B669EE"/>
    <w:rsid w:val="00B8014B"/>
    <w:rsid w:val="00BB1170"/>
    <w:rsid w:val="00BB1A71"/>
    <w:rsid w:val="00BB5708"/>
    <w:rsid w:val="00BB5DC7"/>
    <w:rsid w:val="00BC1A04"/>
    <w:rsid w:val="00BC1D99"/>
    <w:rsid w:val="00C00282"/>
    <w:rsid w:val="00C111F7"/>
    <w:rsid w:val="00C20F6F"/>
    <w:rsid w:val="00C2364B"/>
    <w:rsid w:val="00C2713A"/>
    <w:rsid w:val="00C30046"/>
    <w:rsid w:val="00C4560B"/>
    <w:rsid w:val="00C50BFF"/>
    <w:rsid w:val="00C6585C"/>
    <w:rsid w:val="00C70BC3"/>
    <w:rsid w:val="00CB385C"/>
    <w:rsid w:val="00CD47D8"/>
    <w:rsid w:val="00CE1A03"/>
    <w:rsid w:val="00CF213B"/>
    <w:rsid w:val="00CF7612"/>
    <w:rsid w:val="00D00D51"/>
    <w:rsid w:val="00D05333"/>
    <w:rsid w:val="00D241DE"/>
    <w:rsid w:val="00D365F4"/>
    <w:rsid w:val="00D37013"/>
    <w:rsid w:val="00D414FB"/>
    <w:rsid w:val="00D50639"/>
    <w:rsid w:val="00D53242"/>
    <w:rsid w:val="00D61FBB"/>
    <w:rsid w:val="00D73591"/>
    <w:rsid w:val="00D964D8"/>
    <w:rsid w:val="00D97E11"/>
    <w:rsid w:val="00DA3287"/>
    <w:rsid w:val="00DB0144"/>
    <w:rsid w:val="00DB19A3"/>
    <w:rsid w:val="00DB2522"/>
    <w:rsid w:val="00DB3429"/>
    <w:rsid w:val="00DB4EFE"/>
    <w:rsid w:val="00DB6A58"/>
    <w:rsid w:val="00DD0B88"/>
    <w:rsid w:val="00DE6F47"/>
    <w:rsid w:val="00E17483"/>
    <w:rsid w:val="00E33AD2"/>
    <w:rsid w:val="00E345DB"/>
    <w:rsid w:val="00E34AE1"/>
    <w:rsid w:val="00E36D58"/>
    <w:rsid w:val="00E41A6F"/>
    <w:rsid w:val="00E51F47"/>
    <w:rsid w:val="00E5233C"/>
    <w:rsid w:val="00E5628D"/>
    <w:rsid w:val="00E56568"/>
    <w:rsid w:val="00E664FB"/>
    <w:rsid w:val="00E73EF5"/>
    <w:rsid w:val="00E74DDF"/>
    <w:rsid w:val="00E75170"/>
    <w:rsid w:val="00E87C5F"/>
    <w:rsid w:val="00E932D4"/>
    <w:rsid w:val="00EA1523"/>
    <w:rsid w:val="00EA3BAF"/>
    <w:rsid w:val="00EC0F05"/>
    <w:rsid w:val="00ED35A6"/>
    <w:rsid w:val="00EF03BD"/>
    <w:rsid w:val="00EF61E0"/>
    <w:rsid w:val="00F279B6"/>
    <w:rsid w:val="00F339B5"/>
    <w:rsid w:val="00F40AB1"/>
    <w:rsid w:val="00F464EA"/>
    <w:rsid w:val="00F63B95"/>
    <w:rsid w:val="00F67497"/>
    <w:rsid w:val="00F71725"/>
    <w:rsid w:val="00F7442B"/>
    <w:rsid w:val="00F969F6"/>
    <w:rsid w:val="00FA2F94"/>
    <w:rsid w:val="00FB3DAB"/>
    <w:rsid w:val="00FB4E2A"/>
    <w:rsid w:val="00FC21C7"/>
    <w:rsid w:val="00FD1C68"/>
    <w:rsid w:val="00FE0DD2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6BB55F41"/>
  <w15:docId w15:val="{D972B9C7-5C8F-4B1D-9332-239A104BF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paragraph" w:styleId="aa">
    <w:name w:val="header"/>
    <w:basedOn w:val="a"/>
    <w:link w:val="ab"/>
    <w:uiPriority w:val="99"/>
    <w:unhideWhenUsed/>
    <w:rsid w:val="0043177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431772"/>
    <w:rPr>
      <w:kern w:val="2"/>
    </w:rPr>
  </w:style>
  <w:style w:type="paragraph" w:styleId="ac">
    <w:name w:val="footer"/>
    <w:basedOn w:val="a"/>
    <w:link w:val="ad"/>
    <w:uiPriority w:val="99"/>
    <w:unhideWhenUsed/>
    <w:rsid w:val="0043177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431772"/>
    <w:rPr>
      <w:kern w:val="2"/>
    </w:rPr>
  </w:style>
  <w:style w:type="paragraph" w:customStyle="1" w:styleId="1232">
    <w:name w:val="內文123"/>
    <w:qFormat/>
    <w:rsid w:val="000C607B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97E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D97E1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6A1C41"/>
    <w:pPr>
      <w:ind w:leftChars="200" w:left="480"/>
    </w:pPr>
  </w:style>
  <w:style w:type="table" w:styleId="af1">
    <w:name w:val="Table Grid"/>
    <w:basedOn w:val="a1"/>
    <w:rsid w:val="00DD0B88"/>
    <w:pPr>
      <w:widowControl w:val="0"/>
      <w:adjustRightInd w:val="0"/>
      <w:spacing w:line="3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pei\AppData\Local\Temp\2f9SASCJbP8sVz&#21443;&#32771;&#36039;&#26009;-&#25910;&#25903;&#39192;&#32064;&#23529;&#23450;&#34920;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538906266853626"/>
          <c:y val="0.16500788761508439"/>
          <c:w val="0.78163650091683756"/>
          <c:h val="0.726636330515342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年度收益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invertIfNegative val="0"/>
          <c:cat>
            <c:numRef>
              <c:f>工作表1!$A$2:$A$16</c:f>
              <c:numCache>
                <c:formatCode>General</c:formatCode>
                <c:ptCount val="15"/>
                <c:pt idx="0">
                  <c:v>97</c:v>
                </c:pt>
                <c:pt idx="2">
                  <c:v>99</c:v>
                </c:pt>
                <c:pt idx="4">
                  <c:v>101</c:v>
                </c:pt>
                <c:pt idx="6">
                  <c:v>103</c:v>
                </c:pt>
                <c:pt idx="8">
                  <c:v>105</c:v>
                </c:pt>
                <c:pt idx="10">
                  <c:v>107</c:v>
                </c:pt>
                <c:pt idx="12">
                  <c:v>109</c:v>
                </c:pt>
                <c:pt idx="14">
                  <c:v>111</c:v>
                </c:pt>
              </c:numCache>
            </c:numRef>
          </c:cat>
          <c:val>
            <c:numRef>
              <c:f>工作表1!$B$2:$B$16</c:f>
              <c:numCache>
                <c:formatCode>#,##0_ ;[Red]\-#,##0\ </c:formatCode>
                <c:ptCount val="15"/>
                <c:pt idx="0">
                  <c:v>2</c:v>
                </c:pt>
                <c:pt idx="1">
                  <c:v>8</c:v>
                </c:pt>
                <c:pt idx="2">
                  <c:v>28</c:v>
                </c:pt>
                <c:pt idx="3">
                  <c:v>-36</c:v>
                </c:pt>
                <c:pt idx="4">
                  <c:v>59</c:v>
                </c:pt>
                <c:pt idx="5">
                  <c:v>61</c:v>
                </c:pt>
                <c:pt idx="6">
                  <c:v>106</c:v>
                </c:pt>
                <c:pt idx="7">
                  <c:v>-9</c:v>
                </c:pt>
                <c:pt idx="8">
                  <c:v>99</c:v>
                </c:pt>
                <c:pt idx="9">
                  <c:v>212</c:v>
                </c:pt>
                <c:pt idx="10">
                  <c:v>-68</c:v>
                </c:pt>
                <c:pt idx="11">
                  <c:v>389</c:v>
                </c:pt>
                <c:pt idx="12">
                  <c:v>319</c:v>
                </c:pt>
                <c:pt idx="13">
                  <c:v>404</c:v>
                </c:pt>
                <c:pt idx="14">
                  <c:v>-289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CC-4E16-8052-DD4CCBE2A4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07383552"/>
        <c:axId val="378154944"/>
      </c:barChart>
      <c:lineChart>
        <c:grouping val="standard"/>
        <c:varyColors val="0"/>
        <c:ser>
          <c:idx val="1"/>
          <c:order val="1"/>
          <c:tx>
            <c:strRef>
              <c:f>工作表1!$C$1</c:f>
              <c:strCache>
                <c:ptCount val="1"/>
                <c:pt idx="0">
                  <c:v>收益率</c:v>
                </c:pt>
              </c:strCache>
            </c:strRef>
          </c:tx>
          <c:spPr>
            <a:ln>
              <a:solidFill>
                <a:schemeClr val="tx1">
                  <a:lumMod val="85000"/>
                  <a:lumOff val="15000"/>
                </a:schemeClr>
              </a:solidFill>
            </a:ln>
          </c:spPr>
          <c:marker>
            <c:symbol val="diamond"/>
            <c:size val="5"/>
            <c:spPr>
              <a:solidFill>
                <a:schemeClr val="tx1">
                  <a:lumMod val="85000"/>
                  <a:lumOff val="15000"/>
                </a:schemeClr>
              </a:solidFill>
            </c:spPr>
          </c:marker>
          <c:dLbls>
            <c:dLbl>
              <c:idx val="0"/>
              <c:layout>
                <c:manualLayout>
                  <c:x val="-4.8045062955599752E-2"/>
                  <c:y val="-7.43243243243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BD0-4E8D-8FC3-E55825D60D92}"/>
                </c:ext>
              </c:extLst>
            </c:dLbl>
            <c:dLbl>
              <c:idx val="1"/>
              <c:layout>
                <c:manualLayout>
                  <c:x val="-5.4671968190854903E-2"/>
                  <c:y val="-6.0247082712633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895957587806495E-2"/>
                      <c:h val="6.981981981981980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8BD0-4E8D-8FC3-E55825D60D92}"/>
                </c:ext>
              </c:extLst>
            </c:dLbl>
            <c:dLbl>
              <c:idx val="3"/>
              <c:layout>
                <c:manualLayout>
                  <c:x val="-4.179255177595842E-2"/>
                  <c:y val="4.8403029013265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3CC-4E16-8052-DD4CCBE2A4D4}"/>
                </c:ext>
              </c:extLst>
            </c:dLbl>
            <c:dLbl>
              <c:idx val="7"/>
              <c:layout>
                <c:manualLayout>
                  <c:x val="-4.5105999097880017E-2"/>
                  <c:y val="3.91040242976460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3CC-4E16-8052-DD4CCBE2A4D4}"/>
                </c:ext>
              </c:extLst>
            </c:dLbl>
            <c:dLbl>
              <c:idx val="8"/>
              <c:layout>
                <c:manualLayout>
                  <c:x val="-5.7985420808482437E-2"/>
                  <c:y val="-6.86936936936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60A-4F86-AC57-4109588C233C}"/>
                </c:ext>
              </c:extLst>
            </c:dLbl>
            <c:dLbl>
              <c:idx val="10"/>
              <c:layout>
                <c:manualLayout>
                  <c:x val="-4.5105999097880017E-2"/>
                  <c:y val="4.2900531511009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3CC-4E16-8052-DD4CCBE2A4D4}"/>
                </c:ext>
              </c:extLst>
            </c:dLbl>
            <c:dLbl>
              <c:idx val="12"/>
              <c:layout>
                <c:manualLayout>
                  <c:x val="-3.3829676906083628E-2"/>
                  <c:y val="-6.7198476614113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C3CC-4E16-8052-DD4CCBE2A4D4}"/>
                </c:ext>
              </c:extLst>
            </c:dLbl>
            <c:dLbl>
              <c:idx val="13"/>
              <c:layout>
                <c:manualLayout>
                  <c:x val="-3.1574199368516014E-2"/>
                  <c:y val="-8.9977220956719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C3CC-4E16-8052-DD4CCBE2A4D4}"/>
                </c:ext>
              </c:extLst>
            </c:dLbl>
            <c:dLbl>
              <c:idx val="14"/>
              <c:layout>
                <c:manualLayout>
                  <c:x val="-7.3072066289924492E-2"/>
                  <c:y val="4.8531159111867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C3CC-4E16-8052-DD4CCBE2A4D4}"/>
                </c:ext>
              </c:extLst>
            </c:dLbl>
            <c:numFmt formatCode="#,##0.00_ ;[Red]\-#,##0.00\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latin typeface="標楷體" panose="03000509000000000000" pitchFamily="65" charset="-120"/>
                    <a:ea typeface="標楷體" panose="03000509000000000000" pitchFamily="65" charset="-120"/>
                  </a:defRPr>
                </a:pPr>
                <a:endParaRPr lang="zh-TW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工作表1!$A$2:$A$16</c:f>
              <c:numCache>
                <c:formatCode>General</c:formatCode>
                <c:ptCount val="15"/>
                <c:pt idx="0">
                  <c:v>97</c:v>
                </c:pt>
                <c:pt idx="2">
                  <c:v>99</c:v>
                </c:pt>
                <c:pt idx="4">
                  <c:v>101</c:v>
                </c:pt>
                <c:pt idx="6">
                  <c:v>103</c:v>
                </c:pt>
                <c:pt idx="8">
                  <c:v>105</c:v>
                </c:pt>
                <c:pt idx="10">
                  <c:v>107</c:v>
                </c:pt>
                <c:pt idx="12">
                  <c:v>109</c:v>
                </c:pt>
                <c:pt idx="14">
                  <c:v>111</c:v>
                </c:pt>
              </c:numCache>
            </c:numRef>
          </c:cat>
          <c:val>
            <c:numRef>
              <c:f>工作表1!$C$2:$C$16</c:f>
              <c:numCache>
                <c:formatCode>0.00_);[Red]\(0.00\)</c:formatCode>
                <c:ptCount val="15"/>
                <c:pt idx="0">
                  <c:v>2.39</c:v>
                </c:pt>
                <c:pt idx="1">
                  <c:v>1.52</c:v>
                </c:pt>
                <c:pt idx="2">
                  <c:v>3.74</c:v>
                </c:pt>
                <c:pt idx="3">
                  <c:v>-3.66</c:v>
                </c:pt>
                <c:pt idx="4">
                  <c:v>5.0599999999999996</c:v>
                </c:pt>
                <c:pt idx="5">
                  <c:v>4.0599999999999996</c:v>
                </c:pt>
                <c:pt idx="6">
                  <c:v>6.05</c:v>
                </c:pt>
                <c:pt idx="7">
                  <c:v>-0.44999999999999996</c:v>
                </c:pt>
                <c:pt idx="8">
                  <c:v>4.26</c:v>
                </c:pt>
                <c:pt idx="9">
                  <c:v>8.0399999999999991</c:v>
                </c:pt>
                <c:pt idx="10">
                  <c:v>-2.2800000000000002</c:v>
                </c:pt>
                <c:pt idx="11">
                  <c:v>12.030000000000001</c:v>
                </c:pt>
                <c:pt idx="12">
                  <c:v>8.76</c:v>
                </c:pt>
                <c:pt idx="13">
                  <c:v>9.879999999999999</c:v>
                </c:pt>
                <c:pt idx="14">
                  <c:v>-6.38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C3CC-4E16-8052-DD4CCBE2A4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5142272"/>
        <c:axId val="378155520"/>
      </c:lineChart>
      <c:catAx>
        <c:axId val="4073835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TW" altLang="en-US" b="0">
                    <a:latin typeface="標楷體" panose="03000509000000000000" pitchFamily="65" charset="-120"/>
                    <a:ea typeface="標楷體" panose="03000509000000000000" pitchFamily="65" charset="-120"/>
                  </a:rPr>
                  <a:t>年度</a:t>
                </a:r>
              </a:p>
            </c:rich>
          </c:tx>
          <c:layout>
            <c:manualLayout>
              <c:xMode val="edge"/>
              <c:yMode val="edge"/>
              <c:x val="0.9109271923201383"/>
              <c:y val="0.90839351039669269"/>
            </c:manualLayout>
          </c:layout>
          <c:overlay val="0"/>
        </c:title>
        <c:numFmt formatCode="General" sourceLinked="1"/>
        <c:majorTickMark val="out"/>
        <c:minorTickMark val="none"/>
        <c:tickLblPos val="low"/>
        <c:txPr>
          <a:bodyPr/>
          <a:lstStyle/>
          <a:p>
            <a:pPr>
              <a:defRPr sz="1000">
                <a:latin typeface="標楷體" panose="03000509000000000000" pitchFamily="65" charset="-120"/>
                <a:ea typeface="標楷體" panose="03000509000000000000" pitchFamily="65" charset="-120"/>
              </a:defRPr>
            </a:pPr>
            <a:endParaRPr lang="zh-TW"/>
          </a:p>
        </c:txPr>
        <c:crossAx val="378154944"/>
        <c:crosses val="autoZero"/>
        <c:auto val="1"/>
        <c:lblAlgn val="ctr"/>
        <c:lblOffset val="100"/>
        <c:noMultiLvlLbl val="0"/>
      </c:catAx>
      <c:valAx>
        <c:axId val="378154944"/>
        <c:scaling>
          <c:orientation val="minMax"/>
          <c:max val="600"/>
          <c:min val="-40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b="0" spc="-100" baseline="0">
                    <a:latin typeface="標楷體" panose="03000509000000000000" pitchFamily="65" charset="-120"/>
                    <a:ea typeface="標楷體" panose="03000509000000000000" pitchFamily="65" charset="-120"/>
                  </a:defRPr>
                </a:pPr>
                <a:r>
                  <a:rPr lang="zh-TW" altLang="en-US" b="0" spc="-100" baseline="0">
                    <a:latin typeface="標楷體" panose="03000509000000000000" pitchFamily="65" charset="-120"/>
                    <a:ea typeface="標楷體" panose="03000509000000000000" pitchFamily="65" charset="-120"/>
                  </a:rPr>
                  <a:t>億元</a:t>
                </a:r>
              </a:p>
            </c:rich>
          </c:tx>
          <c:layout>
            <c:manualLayout>
              <c:xMode val="edge"/>
              <c:yMode val="edge"/>
              <c:x val="1.6921045903059331E-2"/>
              <c:y val="5.4231949819831836E-2"/>
            </c:manualLayout>
          </c:layout>
          <c:overlay val="0"/>
        </c:title>
        <c:numFmt formatCode="#,##0_ ;[Red]\-#,##0\ " sourceLinked="1"/>
        <c:majorTickMark val="out"/>
        <c:minorTickMark val="none"/>
        <c:tickLblPos val="low"/>
        <c:txPr>
          <a:bodyPr/>
          <a:lstStyle/>
          <a:p>
            <a:pPr>
              <a:defRPr>
                <a:latin typeface="標楷體" panose="03000509000000000000" pitchFamily="65" charset="-120"/>
                <a:ea typeface="標楷體" panose="03000509000000000000" pitchFamily="65" charset="-120"/>
              </a:defRPr>
            </a:pPr>
            <a:endParaRPr lang="zh-TW"/>
          </a:p>
        </c:txPr>
        <c:crossAx val="407383552"/>
        <c:crosses val="autoZero"/>
        <c:crossBetween val="between"/>
        <c:majorUnit val="200"/>
      </c:valAx>
      <c:valAx>
        <c:axId val="378155520"/>
        <c:scaling>
          <c:orientation val="minMax"/>
        </c:scaling>
        <c:delete val="0"/>
        <c:axPos val="r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zh-TW" altLang="en-US" b="0">
                    <a:latin typeface="標楷體" panose="03000509000000000000" pitchFamily="65" charset="-120"/>
                    <a:ea typeface="標楷體" panose="03000509000000000000" pitchFamily="65" charset="-120"/>
                  </a:rPr>
                  <a:t>％</a:t>
                </a:r>
              </a:p>
            </c:rich>
          </c:tx>
          <c:layout>
            <c:manualLayout>
              <c:xMode val="edge"/>
              <c:yMode val="edge"/>
              <c:x val="0.92449365359298552"/>
              <c:y val="5.6608821955507989E-2"/>
            </c:manualLayout>
          </c:layout>
          <c:overlay val="0"/>
        </c:title>
        <c:numFmt formatCode="#,##0_ ;[Red]\-#,##0\ 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標楷體" panose="03000509000000000000" pitchFamily="65" charset="-120"/>
                <a:ea typeface="標楷體" panose="03000509000000000000" pitchFamily="65" charset="-120"/>
              </a:defRPr>
            </a:pPr>
            <a:endParaRPr lang="zh-TW"/>
          </a:p>
        </c:txPr>
        <c:crossAx val="425142272"/>
        <c:crosses val="max"/>
        <c:crossBetween val="between"/>
      </c:valAx>
      <c:catAx>
        <c:axId val="4251422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78155520"/>
        <c:crosses val="autoZero"/>
        <c:auto val="1"/>
        <c:lblAlgn val="ctr"/>
        <c:lblOffset val="100"/>
        <c:noMultiLvlLbl val="0"/>
      </c:catAx>
    </c:plotArea>
    <c:legend>
      <c:legendPos val="r"/>
      <c:layout>
        <c:manualLayout>
          <c:xMode val="edge"/>
          <c:yMode val="edge"/>
          <c:x val="0.17631798080034516"/>
          <c:y val="2.7092937864632207E-2"/>
          <c:w val="0.51434370771312588"/>
          <c:h val="8.7949228442116723E-2"/>
        </c:manualLayout>
      </c:layout>
      <c:overlay val="0"/>
      <c:txPr>
        <a:bodyPr/>
        <a:lstStyle/>
        <a:p>
          <a:pPr>
            <a:defRPr>
              <a:latin typeface="標楷體" panose="03000509000000000000" pitchFamily="65" charset="-120"/>
              <a:ea typeface="標楷體" panose="03000509000000000000" pitchFamily="65" charset="-120"/>
            </a:defRPr>
          </a:pPr>
          <a:endParaRPr lang="zh-TW"/>
        </a:p>
      </c:txPr>
    </c:legend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EDFCE-2A4D-4365-AB69-F9E3E20B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2f9SASCJbP8sVz參考資料-收支餘絀審定表.dot</Template>
  <TotalTime>10</TotalTime>
  <Pages>7</Pages>
  <Words>3756</Words>
  <Characters>4139</Characters>
  <Application>Microsoft Office Word</Application>
  <DocSecurity>0</DocSecurity>
  <Lines>376</Lines>
  <Paragraphs>563</Paragraphs>
  <ScaleCrop>false</ScaleCrop>
  <Company>審計部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吳怡霈</dc:creator>
  <cp:lastModifiedBy>王憶萍</cp:lastModifiedBy>
  <cp:revision>9</cp:revision>
  <cp:lastPrinted>2023-06-20T08:39:00Z</cp:lastPrinted>
  <dcterms:created xsi:type="dcterms:W3CDTF">2023-07-04T05:49:00Z</dcterms:created>
  <dcterms:modified xsi:type="dcterms:W3CDTF">2023-07-12T06:23:00Z</dcterms:modified>
</cp:coreProperties>
</file>