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54D5" w:rsidRPr="007D2EAA" w:rsidRDefault="002F0AF0" w:rsidP="00935804">
      <w:pPr>
        <w:overflowPunct w:val="0"/>
        <w:ind w:firstLineChars="150" w:firstLine="480"/>
        <w:jc w:val="both"/>
        <w:outlineLvl w:val="0"/>
        <w:rPr>
          <w:rFonts w:ascii="標楷體" w:eastAsia="標楷體"/>
          <w:b/>
          <w:bCs/>
          <w:sz w:val="32"/>
        </w:rPr>
      </w:pPr>
      <w:r w:rsidRPr="007D2EAA">
        <w:rPr>
          <w:rFonts w:ascii="標楷體" w:eastAsia="標楷體"/>
          <w:b/>
          <w:bCs/>
          <w:sz w:val="32"/>
        </w:rPr>
        <w:t>(</w:t>
      </w:r>
      <w:r w:rsidR="00935804" w:rsidRPr="007D2EAA">
        <w:rPr>
          <w:rFonts w:ascii="標楷體" w:eastAsia="標楷體" w:hint="eastAsia"/>
          <w:b/>
          <w:bCs/>
          <w:sz w:val="32"/>
        </w:rPr>
        <w:t>三)</w:t>
      </w:r>
      <w:r w:rsidR="00EF54D5" w:rsidRPr="007D2EAA">
        <w:rPr>
          <w:rFonts w:ascii="標楷體" w:eastAsia="標楷體" w:hint="eastAsia"/>
          <w:b/>
          <w:bCs/>
          <w:sz w:val="32"/>
        </w:rPr>
        <w:t>全民健康保險基金</w:t>
      </w:r>
    </w:p>
    <w:p w:rsidR="00EF54D5" w:rsidRPr="007D2EAA" w:rsidRDefault="00EF54D5" w:rsidP="001746E5">
      <w:pPr>
        <w:overflowPunct w:val="0"/>
        <w:spacing w:line="520" w:lineRule="exact"/>
        <w:ind w:firstLineChars="200" w:firstLine="480"/>
        <w:jc w:val="both"/>
        <w:outlineLvl w:val="0"/>
        <w:rPr>
          <w:rFonts w:ascii="標楷體" w:eastAsia="標楷體"/>
          <w:bCs/>
        </w:rPr>
      </w:pPr>
      <w:r w:rsidRPr="007D2EAA">
        <w:rPr>
          <w:rFonts w:ascii="標楷體" w:eastAsia="標楷體" w:hint="eastAsia"/>
          <w:bCs/>
        </w:rPr>
        <w:t>政府為辦理</w:t>
      </w:r>
      <w:r w:rsidRPr="007D2EAA">
        <w:rPr>
          <w:rFonts w:ascii="標楷體" w:eastAsia="標楷體"/>
          <w:bCs/>
        </w:rPr>
        <w:t>全民健康保險業務，</w:t>
      </w:r>
      <w:r w:rsidRPr="007D2EAA">
        <w:rPr>
          <w:rFonts w:ascii="標楷體" w:eastAsia="標楷體" w:hint="eastAsia"/>
          <w:bCs/>
        </w:rPr>
        <w:t>依據</w:t>
      </w:r>
      <w:r w:rsidR="00FD4027" w:rsidRPr="007D2EAA">
        <w:rPr>
          <w:rFonts w:ascii="標楷體" w:eastAsia="標楷體" w:hint="eastAsia"/>
          <w:bCs/>
        </w:rPr>
        <w:t>衛生福利部中央健康</w:t>
      </w:r>
      <w:proofErr w:type="gramStart"/>
      <w:r w:rsidR="00FD4027" w:rsidRPr="007D2EAA">
        <w:rPr>
          <w:rFonts w:ascii="標楷體" w:eastAsia="標楷體" w:hint="eastAsia"/>
          <w:bCs/>
        </w:rPr>
        <w:t>保險署</w:t>
      </w:r>
      <w:proofErr w:type="gramEnd"/>
      <w:r w:rsidR="00FD4027" w:rsidRPr="007D2EAA">
        <w:rPr>
          <w:rFonts w:ascii="標楷體" w:eastAsia="標楷體" w:hint="eastAsia"/>
          <w:bCs/>
        </w:rPr>
        <w:t>組織法</w:t>
      </w:r>
      <w:r w:rsidRPr="007D2EAA">
        <w:rPr>
          <w:rFonts w:ascii="標楷體" w:eastAsia="標楷體" w:hint="eastAsia"/>
          <w:bCs/>
        </w:rPr>
        <w:t>及全民健康保險法等規定，設立全民健康保險基金。該基金</w:t>
      </w:r>
      <w:proofErr w:type="gramStart"/>
      <w:r w:rsidR="0077674E" w:rsidRPr="007D2EAA">
        <w:rPr>
          <w:rFonts w:ascii="標楷體" w:eastAsia="標楷體" w:hint="eastAsia"/>
          <w:bCs/>
        </w:rPr>
        <w:t>1</w:t>
      </w:r>
      <w:r w:rsidR="0054172D" w:rsidRPr="007D2EAA">
        <w:rPr>
          <w:rFonts w:ascii="標楷體" w:eastAsia="標楷體" w:hint="eastAsia"/>
          <w:bCs/>
        </w:rPr>
        <w:t>11</w:t>
      </w:r>
      <w:proofErr w:type="gramEnd"/>
      <w:r w:rsidRPr="007D2EAA">
        <w:rPr>
          <w:rFonts w:ascii="標楷體" w:eastAsia="標楷體" w:hint="eastAsia"/>
          <w:bCs/>
        </w:rPr>
        <w:t>年度各項營運計畫及預算之執行等，經予書面審核，並派員就地抽查</w:t>
      </w:r>
      <w:r w:rsidR="00234B06" w:rsidRPr="007D2EAA">
        <w:rPr>
          <w:rFonts w:ascii="標楷體" w:eastAsia="標楷體" w:hint="eastAsia"/>
          <w:bCs/>
        </w:rPr>
        <w:t>，</w:t>
      </w:r>
      <w:r w:rsidRPr="007D2EAA">
        <w:rPr>
          <w:rFonts w:ascii="標楷體" w:eastAsia="標楷體" w:hint="eastAsia"/>
          <w:bCs/>
        </w:rPr>
        <w:t>茲將查核結果說明如次：</w:t>
      </w:r>
    </w:p>
    <w:p w:rsidR="00EF54D5" w:rsidRPr="007D2EAA" w:rsidRDefault="00EF54D5" w:rsidP="00E959DD">
      <w:pPr>
        <w:overflowPunct w:val="0"/>
        <w:spacing w:beforeLines="30" w:before="108" w:line="520" w:lineRule="exact"/>
        <w:ind w:firstLineChars="450" w:firstLine="1261"/>
        <w:jc w:val="both"/>
        <w:outlineLvl w:val="0"/>
        <w:rPr>
          <w:rFonts w:ascii="標楷體" w:eastAsia="標楷體"/>
          <w:b/>
          <w:bCs/>
          <w:sz w:val="28"/>
        </w:rPr>
      </w:pPr>
      <w:r w:rsidRPr="007D2EAA">
        <w:rPr>
          <w:rFonts w:ascii="標楷體" w:eastAsia="標楷體" w:hint="eastAsia"/>
          <w:b/>
          <w:bCs/>
          <w:sz w:val="28"/>
        </w:rPr>
        <w:t>1.　營運計畫實施情形之查核</w:t>
      </w:r>
    </w:p>
    <w:p w:rsidR="00EF54D5" w:rsidRPr="007D2EAA" w:rsidRDefault="0054172D" w:rsidP="004714C4">
      <w:pPr>
        <w:overflowPunct w:val="0"/>
        <w:spacing w:line="520" w:lineRule="exact"/>
        <w:ind w:firstLineChars="200" w:firstLine="480"/>
        <w:jc w:val="both"/>
        <w:outlineLvl w:val="0"/>
        <w:rPr>
          <w:rFonts w:ascii="標楷體" w:eastAsia="標楷體"/>
          <w:bCs/>
        </w:rPr>
      </w:pPr>
      <w:r w:rsidRPr="007D2EAA">
        <w:rPr>
          <w:rFonts w:ascii="標楷體" w:eastAsia="標楷體" w:hint="eastAsia"/>
          <w:bCs/>
        </w:rPr>
        <w:t>該基金主要營運計畫係於保險對象在保險有效</w:t>
      </w:r>
      <w:proofErr w:type="gramStart"/>
      <w:r w:rsidRPr="007D2EAA">
        <w:rPr>
          <w:rFonts w:ascii="標楷體" w:eastAsia="標楷體" w:hint="eastAsia"/>
          <w:bCs/>
        </w:rPr>
        <w:t>期間，</w:t>
      </w:r>
      <w:proofErr w:type="gramEnd"/>
      <w:r w:rsidRPr="007D2EAA">
        <w:rPr>
          <w:rFonts w:ascii="標楷體" w:eastAsia="標楷體" w:hint="eastAsia"/>
          <w:bCs/>
        </w:rPr>
        <w:t>發生疾病、傷害、生育事故時，依全民健康保險法規定給予保險給付。</w:t>
      </w:r>
      <w:proofErr w:type="gramStart"/>
      <w:r w:rsidRPr="007D2EAA">
        <w:rPr>
          <w:rFonts w:ascii="標楷體" w:eastAsia="標楷體" w:hint="eastAsia"/>
          <w:bCs/>
        </w:rPr>
        <w:t>111</w:t>
      </w:r>
      <w:proofErr w:type="gramEnd"/>
      <w:r w:rsidRPr="007D2EAA">
        <w:rPr>
          <w:rFonts w:ascii="標楷體" w:eastAsia="標楷體" w:hint="eastAsia"/>
          <w:bCs/>
        </w:rPr>
        <w:t>年度預計支付保險給付7,666億8,909萬餘元，實際支付7,486億4,826萬餘元，較預計減少180億4,082萬餘元，約2.35％，主要係全民健康保險會協議訂定之醫療費用總額成長率較預計為低，保險</w:t>
      </w:r>
      <w:proofErr w:type="gramStart"/>
      <w:r w:rsidRPr="007D2EAA">
        <w:rPr>
          <w:rFonts w:ascii="標楷體" w:eastAsia="標楷體" w:hint="eastAsia"/>
          <w:bCs/>
        </w:rPr>
        <w:t>給付隨減所</w:t>
      </w:r>
      <w:proofErr w:type="gramEnd"/>
      <w:r w:rsidRPr="007D2EAA">
        <w:rPr>
          <w:rFonts w:ascii="標楷體" w:eastAsia="標楷體" w:hint="eastAsia"/>
          <w:bCs/>
        </w:rPr>
        <w:t>致。</w:t>
      </w:r>
    </w:p>
    <w:p w:rsidR="00EF54D5" w:rsidRPr="007D2EAA" w:rsidRDefault="00EF54D5" w:rsidP="00E959DD">
      <w:pPr>
        <w:overflowPunct w:val="0"/>
        <w:spacing w:beforeLines="30" w:before="108" w:line="520" w:lineRule="exact"/>
        <w:ind w:firstLineChars="450" w:firstLine="1261"/>
        <w:jc w:val="both"/>
        <w:outlineLvl w:val="0"/>
        <w:rPr>
          <w:rFonts w:ascii="標楷體" w:eastAsia="標楷體"/>
          <w:b/>
          <w:bCs/>
          <w:sz w:val="28"/>
        </w:rPr>
      </w:pPr>
      <w:r w:rsidRPr="007D2EAA">
        <w:rPr>
          <w:rFonts w:ascii="標楷體" w:eastAsia="標楷體" w:hint="eastAsia"/>
          <w:b/>
          <w:bCs/>
          <w:sz w:val="28"/>
        </w:rPr>
        <w:t>2.　預算執行情形之審核</w:t>
      </w:r>
    </w:p>
    <w:p w:rsidR="00EF54D5" w:rsidRPr="007D2EAA" w:rsidRDefault="0054172D" w:rsidP="00351BA9">
      <w:pPr>
        <w:overflowPunct w:val="0"/>
        <w:spacing w:line="520" w:lineRule="exact"/>
        <w:ind w:firstLineChars="200" w:firstLine="504"/>
        <w:jc w:val="both"/>
        <w:outlineLvl w:val="0"/>
        <w:rPr>
          <w:rFonts w:ascii="標楷體" w:eastAsia="標楷體"/>
          <w:bCs/>
          <w:spacing w:val="6"/>
        </w:rPr>
      </w:pPr>
      <w:proofErr w:type="gramStart"/>
      <w:r w:rsidRPr="007D2EAA">
        <w:rPr>
          <w:rFonts w:ascii="標楷體" w:eastAsia="標楷體" w:hint="eastAsia"/>
          <w:bCs/>
          <w:spacing w:val="6"/>
        </w:rPr>
        <w:t>111</w:t>
      </w:r>
      <w:proofErr w:type="gramEnd"/>
      <w:r w:rsidRPr="007D2EAA">
        <w:rPr>
          <w:rFonts w:ascii="標楷體" w:eastAsia="標楷體" w:hint="eastAsia"/>
          <w:bCs/>
          <w:spacing w:val="6"/>
        </w:rPr>
        <w:t>年度決算審核結果，</w:t>
      </w:r>
      <w:r w:rsidR="004E005F" w:rsidRPr="007D2EAA">
        <w:rPr>
          <w:rFonts w:ascii="標楷體" w:eastAsia="標楷體" w:hint="eastAsia"/>
          <w:bCs/>
          <w:spacing w:val="6"/>
        </w:rPr>
        <w:t>全民健康保險保費收支、其他業務收入及業務費用、業務外收入及費用等收支結餘112</w:t>
      </w:r>
      <w:r w:rsidRPr="007D2EAA">
        <w:rPr>
          <w:rFonts w:ascii="標楷體" w:eastAsia="標楷體" w:hint="eastAsia"/>
          <w:bCs/>
          <w:spacing w:val="6"/>
        </w:rPr>
        <w:t>億</w:t>
      </w:r>
      <w:r w:rsidR="004E005F" w:rsidRPr="007D2EAA">
        <w:rPr>
          <w:rFonts w:ascii="標楷體" w:eastAsia="標楷體" w:hint="eastAsia"/>
          <w:bCs/>
          <w:spacing w:val="6"/>
        </w:rPr>
        <w:t>7</w:t>
      </w:r>
      <w:r w:rsidRPr="007D2EAA">
        <w:rPr>
          <w:rFonts w:ascii="標楷體" w:eastAsia="標楷體" w:hint="eastAsia"/>
          <w:bCs/>
          <w:spacing w:val="6"/>
        </w:rPr>
        <w:t>,</w:t>
      </w:r>
      <w:r w:rsidR="004E005F" w:rsidRPr="007D2EAA">
        <w:rPr>
          <w:rFonts w:ascii="標楷體" w:eastAsia="標楷體" w:hint="eastAsia"/>
          <w:bCs/>
          <w:spacing w:val="6"/>
        </w:rPr>
        <w:t>283</w:t>
      </w:r>
      <w:r w:rsidRPr="007D2EAA">
        <w:rPr>
          <w:rFonts w:ascii="標楷體" w:eastAsia="標楷體" w:hint="eastAsia"/>
          <w:bCs/>
          <w:spacing w:val="6"/>
        </w:rPr>
        <w:t>萬餘元，</w:t>
      </w:r>
      <w:r w:rsidR="00840F5C" w:rsidRPr="007D2EAA">
        <w:rPr>
          <w:rFonts w:ascii="標楷體" w:eastAsia="標楷體" w:hint="eastAsia"/>
          <w:bCs/>
          <w:spacing w:val="6"/>
        </w:rPr>
        <w:t>經依全民健康保險法規定悉數提存安全準備，審定本期賸餘為零，與預算數相同</w:t>
      </w:r>
      <w:r w:rsidRPr="007D2EAA">
        <w:rPr>
          <w:rFonts w:ascii="標楷體" w:eastAsia="標楷體" w:hint="eastAsia"/>
          <w:bCs/>
          <w:spacing w:val="6"/>
        </w:rPr>
        <w:t>。</w:t>
      </w:r>
      <w:r w:rsidR="00840F5C" w:rsidRPr="007D2EAA">
        <w:rPr>
          <w:rFonts w:ascii="標楷體" w:eastAsia="標楷體" w:hint="eastAsia"/>
          <w:bCs/>
          <w:spacing w:val="6"/>
        </w:rPr>
        <w:t>又</w:t>
      </w:r>
      <w:proofErr w:type="gramStart"/>
      <w:r w:rsidR="00840F5C" w:rsidRPr="007D2EAA">
        <w:rPr>
          <w:rFonts w:ascii="標楷體" w:eastAsia="標楷體" w:hint="eastAsia"/>
          <w:bCs/>
          <w:spacing w:val="6"/>
        </w:rPr>
        <w:t>111</w:t>
      </w:r>
      <w:proofErr w:type="gramEnd"/>
      <w:r w:rsidR="00840F5C" w:rsidRPr="007D2EAA">
        <w:rPr>
          <w:rFonts w:ascii="標楷體" w:eastAsia="標楷體" w:hint="eastAsia"/>
          <w:bCs/>
          <w:spacing w:val="6"/>
        </w:rPr>
        <w:t>年度保險費等收支結餘，</w:t>
      </w:r>
      <w:proofErr w:type="gramStart"/>
      <w:r w:rsidR="00840F5C" w:rsidRPr="007D2EAA">
        <w:rPr>
          <w:rFonts w:ascii="標楷體" w:eastAsia="標楷體" w:hint="eastAsia"/>
          <w:bCs/>
          <w:spacing w:val="6"/>
        </w:rPr>
        <w:t>倘未提</w:t>
      </w:r>
      <w:proofErr w:type="gramEnd"/>
      <w:r w:rsidR="00840F5C" w:rsidRPr="007D2EAA">
        <w:rPr>
          <w:rFonts w:ascii="標楷體" w:eastAsia="標楷體" w:hint="eastAsia"/>
          <w:bCs/>
          <w:spacing w:val="6"/>
        </w:rPr>
        <w:t>存安全準備，其實際本期賸餘為112億7,283萬餘元，</w:t>
      </w:r>
      <w:r w:rsidR="00B03B36" w:rsidRPr="007D2EAA">
        <w:rPr>
          <w:rFonts w:ascii="標楷體" w:eastAsia="標楷體" w:hint="eastAsia"/>
          <w:bCs/>
          <w:spacing w:val="6"/>
        </w:rPr>
        <w:t>與</w:t>
      </w:r>
      <w:r w:rsidR="00840F5C" w:rsidRPr="007D2EAA">
        <w:rPr>
          <w:rFonts w:ascii="標楷體" w:eastAsia="標楷體" w:hint="eastAsia"/>
          <w:bCs/>
          <w:spacing w:val="6"/>
        </w:rPr>
        <w:t>同基礎之預算</w:t>
      </w:r>
      <w:r w:rsidR="00B03B36" w:rsidRPr="007D2EAA">
        <w:rPr>
          <w:rFonts w:ascii="標楷體" w:eastAsia="標楷體" w:hint="eastAsia"/>
          <w:bCs/>
          <w:spacing w:val="6"/>
        </w:rPr>
        <w:t>短</w:t>
      </w:r>
      <w:proofErr w:type="gramStart"/>
      <w:r w:rsidR="00B03B36" w:rsidRPr="007D2EAA">
        <w:rPr>
          <w:rFonts w:ascii="標楷體" w:eastAsia="標楷體" w:hint="eastAsia"/>
          <w:bCs/>
          <w:spacing w:val="6"/>
        </w:rPr>
        <w:t>絀</w:t>
      </w:r>
      <w:proofErr w:type="gramEnd"/>
      <w:r w:rsidR="00B03B36" w:rsidRPr="007D2EAA">
        <w:rPr>
          <w:rFonts w:ascii="標楷體" w:eastAsia="標楷體" w:hint="eastAsia"/>
          <w:bCs/>
          <w:spacing w:val="6"/>
        </w:rPr>
        <w:t>565億601萬餘元，相距677億7,884萬餘元，主要係保費收入較預計增加所致。</w:t>
      </w:r>
    </w:p>
    <w:p w:rsidR="00EF54D5" w:rsidRPr="007D2EAA" w:rsidRDefault="00EF54D5" w:rsidP="001746E5">
      <w:pPr>
        <w:overflowPunct w:val="0"/>
        <w:spacing w:line="520" w:lineRule="exact"/>
        <w:ind w:firstLineChars="450" w:firstLine="1261"/>
        <w:jc w:val="both"/>
        <w:outlineLvl w:val="0"/>
        <w:rPr>
          <w:rFonts w:ascii="標楷體" w:eastAsia="標楷體"/>
          <w:b/>
          <w:bCs/>
          <w:sz w:val="28"/>
        </w:rPr>
      </w:pPr>
      <w:r w:rsidRPr="007D2EAA">
        <w:rPr>
          <w:rFonts w:ascii="標楷體" w:eastAsia="標楷體" w:hint="eastAsia"/>
          <w:b/>
          <w:bCs/>
          <w:sz w:val="28"/>
        </w:rPr>
        <w:t>3.　餘</w:t>
      </w:r>
      <w:proofErr w:type="gramStart"/>
      <w:r w:rsidRPr="007D2EAA">
        <w:rPr>
          <w:rFonts w:ascii="標楷體" w:eastAsia="標楷體" w:hint="eastAsia"/>
          <w:b/>
          <w:bCs/>
          <w:sz w:val="28"/>
        </w:rPr>
        <w:t>絀</w:t>
      </w:r>
      <w:proofErr w:type="gramEnd"/>
      <w:r w:rsidRPr="007D2EAA">
        <w:rPr>
          <w:rFonts w:ascii="標楷體" w:eastAsia="標楷體" w:hint="eastAsia"/>
          <w:b/>
          <w:bCs/>
          <w:sz w:val="28"/>
        </w:rPr>
        <w:t>及撥補之審定</w:t>
      </w:r>
    </w:p>
    <w:p w:rsidR="00EF54D5" w:rsidRPr="007D2EAA" w:rsidRDefault="00EF54D5" w:rsidP="004714C4">
      <w:pPr>
        <w:overflowPunct w:val="0"/>
        <w:spacing w:line="520" w:lineRule="exact"/>
        <w:ind w:firstLineChars="550" w:firstLine="1320"/>
        <w:jc w:val="both"/>
        <w:outlineLvl w:val="0"/>
        <w:rPr>
          <w:rFonts w:ascii="標楷體" w:eastAsia="標楷體"/>
          <w:bCs/>
        </w:rPr>
      </w:pPr>
      <w:r w:rsidRPr="007D2EAA">
        <w:rPr>
          <w:rFonts w:ascii="標楷體" w:eastAsia="標楷體" w:hint="eastAsia"/>
          <w:bCs/>
        </w:rPr>
        <w:t>（1）　餘</w:t>
      </w:r>
      <w:proofErr w:type="gramStart"/>
      <w:r w:rsidRPr="007D2EAA">
        <w:rPr>
          <w:rFonts w:ascii="標楷體" w:eastAsia="標楷體" w:hint="eastAsia"/>
          <w:bCs/>
        </w:rPr>
        <w:t>絀</w:t>
      </w:r>
      <w:proofErr w:type="gramEnd"/>
      <w:r w:rsidRPr="007D2EAA">
        <w:rPr>
          <w:rFonts w:ascii="標楷體" w:eastAsia="標楷體" w:hint="eastAsia"/>
          <w:bCs/>
        </w:rPr>
        <w:t xml:space="preserve">審定　</w:t>
      </w:r>
      <w:proofErr w:type="gramStart"/>
      <w:r w:rsidR="0054172D" w:rsidRPr="007D2EAA">
        <w:rPr>
          <w:rFonts w:ascii="標楷體" w:eastAsia="標楷體" w:hint="eastAsia"/>
          <w:bCs/>
        </w:rPr>
        <w:t>111</w:t>
      </w:r>
      <w:proofErr w:type="gramEnd"/>
      <w:r w:rsidR="0054172D" w:rsidRPr="007D2EAA">
        <w:rPr>
          <w:rFonts w:ascii="標楷體" w:eastAsia="標楷體" w:hint="eastAsia"/>
          <w:bCs/>
        </w:rPr>
        <w:t>年度決算經行政院核定無餘</w:t>
      </w:r>
      <w:proofErr w:type="gramStart"/>
      <w:r w:rsidR="0054172D" w:rsidRPr="007D2EAA">
        <w:rPr>
          <w:rFonts w:ascii="標楷體" w:eastAsia="標楷體" w:hint="eastAsia"/>
          <w:bCs/>
        </w:rPr>
        <w:t>絀</w:t>
      </w:r>
      <w:proofErr w:type="gramEnd"/>
      <w:r w:rsidR="0054172D" w:rsidRPr="007D2EAA">
        <w:rPr>
          <w:rFonts w:ascii="標楷體" w:eastAsia="標楷體" w:hint="eastAsia"/>
          <w:bCs/>
        </w:rPr>
        <w:t>數，本部依法審核修正減列業務收入279,763,673元、業務成本與費用279,763,673元，收支互抵，餘</w:t>
      </w:r>
      <w:proofErr w:type="gramStart"/>
      <w:r w:rsidR="0054172D" w:rsidRPr="007D2EAA">
        <w:rPr>
          <w:rFonts w:ascii="標楷體" w:eastAsia="標楷體" w:hint="eastAsia"/>
          <w:bCs/>
        </w:rPr>
        <w:t>絀</w:t>
      </w:r>
      <w:proofErr w:type="gramEnd"/>
      <w:r w:rsidR="0054172D" w:rsidRPr="007D2EAA">
        <w:rPr>
          <w:rFonts w:ascii="標楷體" w:eastAsia="標楷體" w:hint="eastAsia"/>
          <w:bCs/>
        </w:rPr>
        <w:t>未有增減，予以照數審定。</w:t>
      </w:r>
    </w:p>
    <w:p w:rsidR="00234B06" w:rsidRPr="007D2EAA" w:rsidRDefault="00EF54D5" w:rsidP="00902D3E">
      <w:pPr>
        <w:tabs>
          <w:tab w:val="left" w:pos="2172"/>
          <w:tab w:val="left" w:pos="3360"/>
        </w:tabs>
        <w:overflowPunct w:val="0"/>
        <w:spacing w:line="520" w:lineRule="exact"/>
        <w:ind w:firstLineChars="550" w:firstLine="1320"/>
        <w:jc w:val="both"/>
        <w:outlineLvl w:val="0"/>
        <w:rPr>
          <w:rFonts w:ascii="標楷體" w:eastAsia="標楷體"/>
          <w:bCs/>
        </w:rPr>
      </w:pPr>
      <w:r w:rsidRPr="007D2EAA">
        <w:rPr>
          <w:rFonts w:ascii="標楷體" w:eastAsia="標楷體" w:hint="eastAsia"/>
          <w:bCs/>
        </w:rPr>
        <w:t>（2</w:t>
      </w:r>
      <w:r w:rsidR="00265EAB" w:rsidRPr="007D2EAA">
        <w:rPr>
          <w:rFonts w:ascii="標楷體" w:eastAsia="標楷體" w:hint="eastAsia"/>
          <w:bCs/>
        </w:rPr>
        <w:t>）</w:t>
      </w:r>
      <w:r w:rsidR="00902D3E" w:rsidRPr="007D2EAA">
        <w:rPr>
          <w:rFonts w:ascii="標楷體" w:eastAsia="標楷體" w:hint="eastAsia"/>
          <w:bCs/>
        </w:rPr>
        <w:t xml:space="preserve">　</w:t>
      </w:r>
      <w:r w:rsidR="00265EAB" w:rsidRPr="007D2EAA">
        <w:rPr>
          <w:rFonts w:ascii="標楷體" w:eastAsia="標楷體" w:hint="eastAsia"/>
          <w:bCs/>
        </w:rPr>
        <w:t>餘</w:t>
      </w:r>
      <w:proofErr w:type="gramStart"/>
      <w:r w:rsidR="00265EAB" w:rsidRPr="007D2EAA">
        <w:rPr>
          <w:rFonts w:ascii="標楷體" w:eastAsia="標楷體" w:hint="eastAsia"/>
          <w:bCs/>
        </w:rPr>
        <w:t>絀</w:t>
      </w:r>
      <w:proofErr w:type="gramEnd"/>
      <w:r w:rsidR="00265EAB" w:rsidRPr="007D2EAA">
        <w:rPr>
          <w:rFonts w:ascii="標楷體" w:eastAsia="標楷體" w:hint="eastAsia"/>
          <w:bCs/>
        </w:rPr>
        <w:t>撥補</w:t>
      </w:r>
      <w:r w:rsidR="00902D3E" w:rsidRPr="007D2EAA">
        <w:rPr>
          <w:rFonts w:ascii="標楷體" w:eastAsia="標楷體" w:hint="eastAsia"/>
          <w:bCs/>
        </w:rPr>
        <w:t xml:space="preserve">　</w:t>
      </w:r>
      <w:proofErr w:type="gramStart"/>
      <w:r w:rsidR="0054172D" w:rsidRPr="007D2EAA">
        <w:rPr>
          <w:rFonts w:ascii="標楷體" w:eastAsia="標楷體" w:hint="eastAsia"/>
          <w:bCs/>
        </w:rPr>
        <w:t>111</w:t>
      </w:r>
      <w:proofErr w:type="gramEnd"/>
      <w:r w:rsidR="0054172D" w:rsidRPr="007D2EAA">
        <w:rPr>
          <w:rFonts w:ascii="標楷體" w:eastAsia="標楷體" w:hint="eastAsia"/>
          <w:bCs/>
        </w:rPr>
        <w:t>年度決算審定無餘</w:t>
      </w:r>
      <w:proofErr w:type="gramStart"/>
      <w:r w:rsidR="0054172D" w:rsidRPr="007D2EAA">
        <w:rPr>
          <w:rFonts w:ascii="標楷體" w:eastAsia="標楷體" w:hint="eastAsia"/>
          <w:bCs/>
        </w:rPr>
        <w:t>絀</w:t>
      </w:r>
      <w:proofErr w:type="gramEnd"/>
      <w:r w:rsidR="0054172D" w:rsidRPr="007D2EAA">
        <w:rPr>
          <w:rFonts w:ascii="標楷體" w:eastAsia="標楷體" w:hint="eastAsia"/>
          <w:bCs/>
        </w:rPr>
        <w:t>數，亦無撥補事項。</w:t>
      </w:r>
    </w:p>
    <w:p w:rsidR="00EF54D5" w:rsidRPr="007D2EAA" w:rsidRDefault="00EF54D5" w:rsidP="001746E5">
      <w:pPr>
        <w:overflowPunct w:val="0"/>
        <w:spacing w:line="520" w:lineRule="exact"/>
        <w:ind w:firstLineChars="450" w:firstLine="1261"/>
        <w:jc w:val="both"/>
        <w:outlineLvl w:val="0"/>
        <w:rPr>
          <w:rFonts w:ascii="標楷體" w:eastAsia="標楷體"/>
          <w:b/>
          <w:bCs/>
          <w:sz w:val="28"/>
        </w:rPr>
      </w:pPr>
      <w:r w:rsidRPr="007D2EAA">
        <w:rPr>
          <w:rFonts w:ascii="標楷體" w:eastAsia="標楷體" w:hint="eastAsia"/>
          <w:b/>
          <w:bCs/>
          <w:sz w:val="28"/>
        </w:rPr>
        <w:t>4.　現金流量之查核</w:t>
      </w:r>
    </w:p>
    <w:p w:rsidR="00AB2AB8" w:rsidRPr="007D2EAA" w:rsidRDefault="0054172D" w:rsidP="00315076">
      <w:pPr>
        <w:widowControl/>
        <w:overflowPunct w:val="0"/>
        <w:spacing w:line="520" w:lineRule="exact"/>
        <w:ind w:firstLineChars="200" w:firstLine="496"/>
        <w:jc w:val="both"/>
        <w:rPr>
          <w:rFonts w:ascii="標楷體" w:eastAsia="標楷體" w:hAnsi="標楷體" w:cs="標楷體"/>
          <w:spacing w:val="4"/>
        </w:rPr>
      </w:pPr>
      <w:proofErr w:type="gramStart"/>
      <w:r w:rsidRPr="007D2EAA">
        <w:rPr>
          <w:rFonts w:ascii="標楷體" w:eastAsia="標楷體" w:hAnsi="標楷體" w:cs="標楷體" w:hint="eastAsia"/>
          <w:spacing w:val="4"/>
        </w:rPr>
        <w:t>111</w:t>
      </w:r>
      <w:proofErr w:type="gramEnd"/>
      <w:r w:rsidRPr="007D2EAA">
        <w:rPr>
          <w:rFonts w:ascii="標楷體" w:eastAsia="標楷體" w:hAnsi="標楷體" w:cs="標楷體" w:hint="eastAsia"/>
          <w:spacing w:val="4"/>
        </w:rPr>
        <w:t>年度期初現金及約當現金143億4,717萬餘元，經業務、投資及籌資活動結果，現金及約當現金淨增82億4,021萬餘元，期末現金及約當現金為225億8,739萬餘元；其現金及約當現金</w:t>
      </w:r>
      <w:proofErr w:type="gramStart"/>
      <w:r w:rsidRPr="007D2EAA">
        <w:rPr>
          <w:rFonts w:ascii="標楷體" w:eastAsia="標楷體" w:hAnsi="標楷體" w:cs="標楷體" w:hint="eastAsia"/>
          <w:spacing w:val="4"/>
        </w:rPr>
        <w:t>淨增數較</w:t>
      </w:r>
      <w:proofErr w:type="gramEnd"/>
      <w:r w:rsidRPr="007D2EAA">
        <w:rPr>
          <w:rFonts w:ascii="標楷體" w:eastAsia="標楷體" w:hAnsi="標楷體" w:cs="標楷體" w:hint="eastAsia"/>
          <w:spacing w:val="4"/>
        </w:rPr>
        <w:t>預算</w:t>
      </w:r>
      <w:proofErr w:type="gramStart"/>
      <w:r w:rsidRPr="007D2EAA">
        <w:rPr>
          <w:rFonts w:ascii="標楷體" w:eastAsia="標楷體" w:hAnsi="標楷體" w:cs="標楷體" w:hint="eastAsia"/>
          <w:spacing w:val="4"/>
        </w:rPr>
        <w:t>淨增數105億</w:t>
      </w:r>
      <w:proofErr w:type="gramEnd"/>
      <w:r w:rsidRPr="007D2EAA">
        <w:rPr>
          <w:rFonts w:ascii="標楷體" w:eastAsia="標楷體" w:hAnsi="標楷體" w:cs="標楷體" w:hint="eastAsia"/>
          <w:spacing w:val="4"/>
        </w:rPr>
        <w:t>1,261萬餘元，減少22億7,239萬餘元，主要係保險收支短</w:t>
      </w:r>
      <w:proofErr w:type="gramStart"/>
      <w:r w:rsidRPr="007D2EAA">
        <w:rPr>
          <w:rFonts w:ascii="標楷體" w:eastAsia="標楷體" w:hAnsi="標楷體" w:cs="標楷體" w:hint="eastAsia"/>
          <w:spacing w:val="4"/>
        </w:rPr>
        <w:t>絀</w:t>
      </w:r>
      <w:proofErr w:type="gramEnd"/>
      <w:r w:rsidR="00D4517C" w:rsidRPr="007D2EAA">
        <w:rPr>
          <w:rFonts w:ascii="標楷體" w:eastAsia="標楷體" w:hAnsi="標楷體" w:cs="標楷體" w:hint="eastAsia"/>
          <w:spacing w:val="4"/>
        </w:rPr>
        <w:t>轉為賸餘</w:t>
      </w:r>
      <w:r w:rsidRPr="007D2EAA">
        <w:rPr>
          <w:rFonts w:ascii="標楷體" w:eastAsia="標楷體" w:hAnsi="標楷體" w:cs="標楷體" w:hint="eastAsia"/>
          <w:spacing w:val="4"/>
        </w:rPr>
        <w:t>，原預計</w:t>
      </w:r>
      <w:r w:rsidR="00D4517C" w:rsidRPr="007D2EAA">
        <w:rPr>
          <w:rFonts w:ascii="標楷體" w:eastAsia="標楷體" w:hAnsi="標楷體" w:cs="標楷體" w:hint="eastAsia"/>
          <w:spacing w:val="4"/>
        </w:rPr>
        <w:t>收回安全準備填補短</w:t>
      </w:r>
      <w:proofErr w:type="gramStart"/>
      <w:r w:rsidR="00D4517C" w:rsidRPr="007D2EAA">
        <w:rPr>
          <w:rFonts w:ascii="標楷體" w:eastAsia="標楷體" w:hAnsi="標楷體" w:cs="標楷體" w:hint="eastAsia"/>
          <w:spacing w:val="4"/>
        </w:rPr>
        <w:t>絀</w:t>
      </w:r>
      <w:proofErr w:type="gramEnd"/>
      <w:r w:rsidR="00D4517C" w:rsidRPr="007D2EAA">
        <w:rPr>
          <w:rFonts w:ascii="標楷體" w:eastAsia="標楷體" w:hAnsi="標楷體" w:cs="標楷體" w:hint="eastAsia"/>
          <w:spacing w:val="4"/>
        </w:rPr>
        <w:t>轉為提存安全準備</w:t>
      </w:r>
      <w:r w:rsidRPr="007D2EAA">
        <w:rPr>
          <w:rFonts w:ascii="標楷體" w:eastAsia="標楷體" w:hAnsi="標楷體" w:cs="標楷體" w:hint="eastAsia"/>
          <w:spacing w:val="4"/>
        </w:rPr>
        <w:t>，投資活動</w:t>
      </w:r>
      <w:r w:rsidR="000332E5" w:rsidRPr="007D2EAA">
        <w:rPr>
          <w:rFonts w:ascii="標楷體" w:eastAsia="標楷體" w:hAnsi="標楷體" w:cs="標楷體" w:hint="eastAsia"/>
          <w:spacing w:val="4"/>
        </w:rPr>
        <w:t>之淨現金流入</w:t>
      </w:r>
      <w:r w:rsidR="00D4517C" w:rsidRPr="007D2EAA">
        <w:rPr>
          <w:rFonts w:ascii="標楷體" w:eastAsia="標楷體" w:hAnsi="標楷體" w:cs="標楷體" w:hint="eastAsia"/>
          <w:spacing w:val="4"/>
        </w:rPr>
        <w:t>減少</w:t>
      </w:r>
      <w:r w:rsidRPr="007D2EAA">
        <w:rPr>
          <w:rFonts w:ascii="標楷體" w:eastAsia="標楷體" w:hAnsi="標楷體" w:cs="標楷體" w:hint="eastAsia"/>
          <w:spacing w:val="4"/>
        </w:rPr>
        <w:t>所致。</w:t>
      </w:r>
    </w:p>
    <w:p w:rsidR="0050615E" w:rsidRPr="007D2EAA" w:rsidRDefault="0050615E" w:rsidP="00627DC9">
      <w:pPr>
        <w:overflowPunct w:val="0"/>
        <w:spacing w:line="460" w:lineRule="exact"/>
        <w:ind w:firstLineChars="450" w:firstLine="1261"/>
        <w:jc w:val="both"/>
        <w:outlineLvl w:val="0"/>
        <w:rPr>
          <w:rFonts w:ascii="標楷體" w:eastAsia="標楷體"/>
          <w:b/>
          <w:bCs/>
          <w:sz w:val="28"/>
        </w:rPr>
      </w:pPr>
      <w:r w:rsidRPr="007D2EAA">
        <w:rPr>
          <w:rFonts w:ascii="標楷體" w:eastAsia="標楷體" w:hint="eastAsia"/>
          <w:b/>
          <w:bCs/>
          <w:sz w:val="28"/>
        </w:rPr>
        <w:lastRenderedPageBreak/>
        <w:t>5.　重要審核意見</w:t>
      </w:r>
    </w:p>
    <w:p w:rsidR="0050615E" w:rsidRPr="007D2EAA" w:rsidRDefault="00D736EF" w:rsidP="00834AAD">
      <w:pPr>
        <w:pStyle w:val="af9"/>
        <w:overflowPunct w:val="0"/>
        <w:spacing w:beforeLines="0" w:before="0" w:afterLines="0" w:after="0" w:line="480" w:lineRule="exact"/>
        <w:ind w:firstLineChars="450" w:firstLine="1261"/>
        <w:rPr>
          <w:rFonts w:ascii="標楷體" w:hAnsi="標楷體"/>
          <w:bCs w:val="0"/>
          <w:spacing w:val="-2"/>
          <w:kern w:val="0"/>
        </w:rPr>
      </w:pPr>
      <w:r w:rsidRPr="007D2EAA">
        <w:rPr>
          <w:rFonts w:ascii="標楷體" w:hAnsi="標楷體" w:hint="eastAsia"/>
          <w:bCs w:val="0"/>
          <w:kern w:val="0"/>
        </w:rPr>
        <w:t xml:space="preserve">（1）　</w:t>
      </w:r>
      <w:r w:rsidR="00CF1985" w:rsidRPr="007D2EAA">
        <w:rPr>
          <w:rFonts w:ascii="標楷體" w:hAnsi="標楷體" w:hint="eastAsia"/>
          <w:bCs w:val="0"/>
          <w:kern w:val="0"/>
        </w:rPr>
        <w:t>中央健康</w:t>
      </w:r>
      <w:proofErr w:type="gramStart"/>
      <w:r w:rsidR="00CF1985" w:rsidRPr="007D2EAA">
        <w:rPr>
          <w:rFonts w:ascii="標楷體" w:hAnsi="標楷體" w:hint="eastAsia"/>
          <w:bCs w:val="0"/>
          <w:kern w:val="0"/>
        </w:rPr>
        <w:t>保險署</w:t>
      </w:r>
      <w:proofErr w:type="gramEnd"/>
      <w:r w:rsidR="00CF1985" w:rsidRPr="007D2EAA">
        <w:rPr>
          <w:rFonts w:ascii="標楷體" w:hAnsi="標楷體" w:hint="eastAsia"/>
          <w:bCs w:val="0"/>
          <w:kern w:val="0"/>
        </w:rPr>
        <w:t>配合</w:t>
      </w:r>
      <w:r w:rsidR="00F72D6C" w:rsidRPr="007D2EAA">
        <w:rPr>
          <w:rFonts w:ascii="標楷體" w:hAnsi="標楷體" w:hint="eastAsia"/>
          <w:bCs w:val="0"/>
          <w:kern w:val="0"/>
        </w:rPr>
        <w:t>全民健保醫療給付總額中長期改革計畫，</w:t>
      </w:r>
      <w:r w:rsidR="00556D7F" w:rsidRPr="007D2EAA">
        <w:rPr>
          <w:rFonts w:ascii="標楷體" w:hAnsi="標楷體" w:hint="eastAsia"/>
          <w:bCs w:val="0"/>
          <w:kern w:val="0"/>
        </w:rPr>
        <w:t>積極</w:t>
      </w:r>
      <w:r w:rsidR="00CF1985" w:rsidRPr="007D2EAA">
        <w:rPr>
          <w:rFonts w:ascii="標楷體" w:hAnsi="標楷體" w:hint="eastAsia"/>
          <w:bCs w:val="0"/>
          <w:kern w:val="0"/>
        </w:rPr>
        <w:t>改革健保給付及支付制度，</w:t>
      </w:r>
      <w:r w:rsidR="00A457CC" w:rsidRPr="007D2EAA">
        <w:rPr>
          <w:rFonts w:ascii="標楷體" w:hAnsi="標楷體" w:hint="eastAsia"/>
          <w:bCs w:val="0"/>
          <w:kern w:val="0"/>
        </w:rPr>
        <w:t>惟</w:t>
      </w:r>
      <w:r w:rsidR="000332E5" w:rsidRPr="007D2EAA">
        <w:rPr>
          <w:rFonts w:ascii="標楷體" w:hAnsi="標楷體" w:hint="eastAsia"/>
          <w:bCs w:val="0"/>
          <w:kern w:val="0"/>
        </w:rPr>
        <w:t>執行</w:t>
      </w:r>
      <w:r w:rsidR="00CF1985" w:rsidRPr="007D2EAA">
        <w:rPr>
          <w:rFonts w:ascii="標楷體" w:hAnsi="標楷體" w:hint="eastAsia"/>
          <w:bCs w:val="0"/>
          <w:kern w:val="0"/>
        </w:rPr>
        <w:t>情形</w:t>
      </w:r>
      <w:proofErr w:type="gramStart"/>
      <w:r w:rsidR="00171112" w:rsidRPr="007D2EAA">
        <w:rPr>
          <w:rFonts w:ascii="標楷體" w:hAnsi="標楷體" w:hint="eastAsia"/>
          <w:bCs w:val="0"/>
          <w:kern w:val="0"/>
        </w:rPr>
        <w:t>間有</w:t>
      </w:r>
      <w:r w:rsidR="008A51D2" w:rsidRPr="007D2EAA">
        <w:rPr>
          <w:rFonts w:ascii="標楷體" w:hAnsi="標楷體" w:hint="eastAsia"/>
          <w:bCs w:val="0"/>
          <w:kern w:val="0"/>
        </w:rPr>
        <w:t>未臻</w:t>
      </w:r>
      <w:proofErr w:type="gramEnd"/>
      <w:r w:rsidR="008A51D2" w:rsidRPr="007D2EAA">
        <w:rPr>
          <w:rFonts w:ascii="標楷體" w:hAnsi="標楷體" w:hint="eastAsia"/>
          <w:bCs w:val="0"/>
          <w:kern w:val="0"/>
        </w:rPr>
        <w:t>周妥情事</w:t>
      </w:r>
      <w:r w:rsidR="00F72D6C" w:rsidRPr="007D2EAA">
        <w:rPr>
          <w:rFonts w:ascii="標楷體" w:hAnsi="標楷體" w:hint="eastAsia"/>
          <w:bCs w:val="0"/>
          <w:kern w:val="0"/>
        </w:rPr>
        <w:t>，允宜完善相關配套措施</w:t>
      </w:r>
      <w:r w:rsidR="004334DB" w:rsidRPr="007D2EAA">
        <w:rPr>
          <w:rFonts w:ascii="標楷體" w:hAnsi="標楷體" w:hint="eastAsia"/>
          <w:bCs w:val="0"/>
          <w:kern w:val="0"/>
        </w:rPr>
        <w:t>，以增進醫療品質與提升資源配置</w:t>
      </w:r>
      <w:r w:rsidR="00365CD2">
        <w:rPr>
          <w:rFonts w:ascii="標楷體" w:hAnsi="標楷體" w:hint="eastAsia"/>
          <w:bCs w:val="0"/>
          <w:kern w:val="0"/>
        </w:rPr>
        <w:t>效益</w:t>
      </w:r>
      <w:r w:rsidR="00F72D6C" w:rsidRPr="007D2EAA">
        <w:rPr>
          <w:rFonts w:ascii="標楷體" w:hAnsi="標楷體" w:hint="eastAsia"/>
          <w:bCs w:val="0"/>
          <w:kern w:val="0"/>
        </w:rPr>
        <w:t>。</w:t>
      </w:r>
    </w:p>
    <w:p w:rsidR="00475F23" w:rsidRPr="007D2EAA" w:rsidRDefault="00475F23" w:rsidP="00E36912">
      <w:pPr>
        <w:pStyle w:val="af9"/>
        <w:overflowPunct w:val="0"/>
        <w:spacing w:beforeLines="0" w:before="0" w:afterLines="0" w:after="0" w:line="480" w:lineRule="exact"/>
        <w:ind w:firstLineChars="148" w:firstLine="474"/>
        <w:rPr>
          <w:rFonts w:ascii="標楷體" w:hAnsi="標楷體"/>
          <w:b w:val="0"/>
          <w:sz w:val="24"/>
          <w:szCs w:val="24"/>
        </w:rPr>
      </w:pPr>
      <w:r w:rsidRPr="007D2EAA">
        <w:rPr>
          <w:rFonts w:ascii="標楷體" w:hAnsi="標楷體" w:hint="eastAsia"/>
          <w:noProof/>
          <w:kern w:val="0"/>
          <w:sz w:val="32"/>
          <w:szCs w:val="32"/>
        </w:rPr>
        <mc:AlternateContent>
          <mc:Choice Requires="wps">
            <w:drawing>
              <wp:anchor distT="0" distB="0" distL="114300" distR="114300" simplePos="0" relativeHeight="251641344" behindDoc="0" locked="0" layoutInCell="1" allowOverlap="1" wp14:anchorId="5CD4FC4E" wp14:editId="71E02096">
                <wp:simplePos x="0" y="0"/>
                <wp:positionH relativeFrom="margin">
                  <wp:posOffset>2926715</wp:posOffset>
                </wp:positionH>
                <wp:positionV relativeFrom="paragraph">
                  <wp:posOffset>674370</wp:posOffset>
                </wp:positionV>
                <wp:extent cx="3489325" cy="2197100"/>
                <wp:effectExtent l="0" t="0" r="0" b="0"/>
                <wp:wrapSquare wrapText="bothSides"/>
                <wp:docPr id="7" name="文字方塊 7"/>
                <wp:cNvGraphicFramePr/>
                <a:graphic xmlns:a="http://schemas.openxmlformats.org/drawingml/2006/main">
                  <a:graphicData uri="http://schemas.microsoft.com/office/word/2010/wordprocessingShape">
                    <wps:wsp>
                      <wps:cNvSpPr txBox="1"/>
                      <wps:spPr>
                        <a:xfrm>
                          <a:off x="0" y="0"/>
                          <a:ext cx="3489325" cy="2197100"/>
                        </a:xfrm>
                        <a:prstGeom prst="rect">
                          <a:avLst/>
                        </a:prstGeom>
                        <a:noFill/>
                        <a:ln w="6350">
                          <a:noFill/>
                        </a:ln>
                      </wps:spPr>
                      <wps:txbx>
                        <w:txbxContent>
                          <w:p w:rsidR="003A0BA3" w:rsidRPr="00F0210F" w:rsidRDefault="003A0BA3" w:rsidP="00B30CAF">
                            <w:pPr>
                              <w:tabs>
                                <w:tab w:val="left" w:pos="2410"/>
                              </w:tabs>
                              <w:spacing w:line="240" w:lineRule="exact"/>
                              <w:jc w:val="center"/>
                              <w:rPr>
                                <w:rFonts w:ascii="標楷體" w:eastAsia="標楷體" w:hAnsi="標楷體"/>
                                <w:b/>
                              </w:rPr>
                            </w:pPr>
                            <w:r w:rsidRPr="00F0210F">
                              <w:rPr>
                                <w:rFonts w:ascii="標楷體" w:eastAsia="標楷體" w:hAnsi="標楷體" w:hint="eastAsia"/>
                                <w:b/>
                              </w:rPr>
                              <w:t>圖1　中長期改革計畫架構</w:t>
                            </w:r>
                          </w:p>
                          <w:p w:rsidR="003A0BA3" w:rsidRDefault="003A0BA3" w:rsidP="003A3D26">
                            <w:pPr>
                              <w:tabs>
                                <w:tab w:val="left" w:pos="2410"/>
                              </w:tabs>
                              <w:jc w:val="center"/>
                              <w:rPr>
                                <w:rFonts w:ascii="標楷體" w:eastAsia="標楷體" w:hAnsi="標楷體"/>
                                <w:b/>
                              </w:rPr>
                            </w:pPr>
                            <w:r w:rsidRPr="00C345FC">
                              <w:rPr>
                                <w:noProof/>
                              </w:rPr>
                              <w:drawing>
                                <wp:inline distT="0" distB="0" distL="0" distR="0" wp14:anchorId="084487E5" wp14:editId="481E0075">
                                  <wp:extent cx="3073804" cy="1727200"/>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3097152" cy="1740320"/>
                                          </a:xfrm>
                                          <a:prstGeom prst="rect">
                                            <a:avLst/>
                                          </a:prstGeom>
                                          <a:extLst>
                                            <a:ext uri="{53640926-AAD7-44D8-BBD7-CCE9431645EC}">
                                              <a14:shadowObscured xmlns:a14="http://schemas.microsoft.com/office/drawing/2010/main"/>
                                            </a:ext>
                                          </a:extLst>
                                        </pic:spPr>
                                      </pic:pic>
                                    </a:graphicData>
                                  </a:graphic>
                                </wp:inline>
                              </w:drawing>
                            </w:r>
                          </w:p>
                          <w:p w:rsidR="003A0BA3" w:rsidRPr="004E6F3B" w:rsidRDefault="003A0BA3" w:rsidP="003A3D26">
                            <w:pPr>
                              <w:tabs>
                                <w:tab w:val="left" w:pos="2410"/>
                              </w:tabs>
                              <w:spacing w:line="180" w:lineRule="exact"/>
                              <w:ind w:leftChars="59" w:left="142"/>
                              <w:jc w:val="both"/>
                              <w:rPr>
                                <w:rFonts w:ascii="標楷體" w:eastAsia="標楷體" w:hAnsi="標楷體"/>
                                <w:sz w:val="18"/>
                                <w:szCs w:val="22"/>
                              </w:rPr>
                            </w:pPr>
                            <w:r w:rsidRPr="00F0210F">
                              <w:rPr>
                                <w:rFonts w:ascii="標楷體" w:eastAsia="標楷體" w:hAnsi="標楷體" w:hint="eastAsia"/>
                                <w:sz w:val="18"/>
                                <w:szCs w:val="22"/>
                              </w:rPr>
                              <w:t>資料來源：擷取自</w:t>
                            </w:r>
                            <w:r w:rsidRPr="001541FF">
                              <w:rPr>
                                <w:rFonts w:ascii="標楷體" w:eastAsia="標楷體" w:hAnsi="標楷體" w:hint="eastAsia"/>
                                <w:sz w:val="18"/>
                                <w:szCs w:val="22"/>
                              </w:rPr>
                              <w:t>衛生福利部</w:t>
                            </w:r>
                            <w:r w:rsidRPr="00F0210F">
                              <w:rPr>
                                <w:rFonts w:ascii="標楷體" w:eastAsia="標楷體" w:hAnsi="標楷體" w:hint="eastAsia"/>
                                <w:sz w:val="18"/>
                                <w:szCs w:val="22"/>
                              </w:rPr>
                              <w:t>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4FC4E" id="_x0000_t202" coordsize="21600,21600" o:spt="202" path="m,l,21600r21600,l21600,xe">
                <v:stroke joinstyle="miter"/>
                <v:path gradientshapeok="t" o:connecttype="rect"/>
              </v:shapetype>
              <v:shape id="文字方塊 7" o:spid="_x0000_s1026" type="#_x0000_t202" style="position:absolute;left:0;text-align:left;margin-left:230.45pt;margin-top:53.1pt;width:274.75pt;height:173pt;z-index:25164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" filled="f" stroked="f" strokeweight=".5pt">
                <v:textbox>
                  <w:txbxContent>
                    <w:p w:rsidR="003A0BA3" w:rsidRPr="00F0210F" w:rsidRDefault="003A0BA3" w:rsidP="00B30CAF">
                      <w:pPr>
                        <w:tabs>
                          <w:tab w:val="left" w:pos="2410"/>
                        </w:tabs>
                        <w:spacing w:line="240" w:lineRule="exact"/>
                        <w:jc w:val="center"/>
                        <w:rPr>
                          <w:rFonts w:ascii="標楷體" w:eastAsia="標楷體" w:hAnsi="標楷體"/>
                          <w:b/>
                        </w:rPr>
                      </w:pPr>
                      <w:r w:rsidRPr="00F0210F">
                        <w:rPr>
                          <w:rFonts w:ascii="標楷體" w:eastAsia="標楷體" w:hAnsi="標楷體" w:hint="eastAsia"/>
                          <w:b/>
                        </w:rPr>
                        <w:t>圖1　中長期改革計畫架構</w:t>
                      </w:r>
                    </w:p>
                    <w:p w:rsidR="003A0BA3" w:rsidRDefault="003A0BA3" w:rsidP="003A3D26">
                      <w:pPr>
                        <w:tabs>
                          <w:tab w:val="left" w:pos="2410"/>
                        </w:tabs>
                        <w:jc w:val="center"/>
                        <w:rPr>
                          <w:rFonts w:ascii="標楷體" w:eastAsia="標楷體" w:hAnsi="標楷體"/>
                          <w:b/>
                        </w:rPr>
                      </w:pPr>
                      <w:r w:rsidRPr="00C345FC">
                        <w:rPr>
                          <w:noProof/>
                        </w:rPr>
                        <w:drawing>
                          <wp:inline distT="0" distB="0" distL="0" distR="0" wp14:anchorId="084487E5" wp14:editId="481E0075">
                            <wp:extent cx="3073804" cy="1727200"/>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3097152" cy="1740320"/>
                                    </a:xfrm>
                                    <a:prstGeom prst="rect">
                                      <a:avLst/>
                                    </a:prstGeom>
                                    <a:extLst>
                                      <a:ext uri="{53640926-AAD7-44D8-BBD7-CCE9431645EC}">
                                        <a14:shadowObscured xmlns:a14="http://schemas.microsoft.com/office/drawing/2010/main"/>
                                      </a:ext>
                                    </a:extLst>
                                  </pic:spPr>
                                </pic:pic>
                              </a:graphicData>
                            </a:graphic>
                          </wp:inline>
                        </w:drawing>
                      </w:r>
                    </w:p>
                    <w:p w:rsidR="003A0BA3" w:rsidRPr="004E6F3B" w:rsidRDefault="003A0BA3" w:rsidP="003A3D26">
                      <w:pPr>
                        <w:tabs>
                          <w:tab w:val="left" w:pos="2410"/>
                        </w:tabs>
                        <w:spacing w:line="180" w:lineRule="exact"/>
                        <w:ind w:leftChars="59" w:left="142"/>
                        <w:jc w:val="both"/>
                        <w:rPr>
                          <w:rFonts w:ascii="標楷體" w:eastAsia="標楷體" w:hAnsi="標楷體" w:hint="eastAsia"/>
                          <w:sz w:val="18"/>
                          <w:szCs w:val="22"/>
                        </w:rPr>
                      </w:pPr>
                      <w:r w:rsidRPr="00F0210F">
                        <w:rPr>
                          <w:rFonts w:ascii="標楷體" w:eastAsia="標楷體" w:hAnsi="標楷體" w:hint="eastAsia"/>
                          <w:sz w:val="18"/>
                          <w:szCs w:val="22"/>
                        </w:rPr>
                        <w:t>資料來源：擷取自</w:t>
                      </w:r>
                      <w:r w:rsidRPr="001541FF">
                        <w:rPr>
                          <w:rFonts w:ascii="標楷體" w:eastAsia="標楷體" w:hAnsi="標楷體" w:hint="eastAsia"/>
                          <w:sz w:val="18"/>
                          <w:szCs w:val="22"/>
                        </w:rPr>
                        <w:t>衛生福利部</w:t>
                      </w:r>
                      <w:r w:rsidRPr="00F0210F">
                        <w:rPr>
                          <w:rFonts w:ascii="標楷體" w:eastAsia="標楷體" w:hAnsi="標楷體" w:hint="eastAsia"/>
                          <w:sz w:val="18"/>
                          <w:szCs w:val="22"/>
                        </w:rPr>
                        <w:t>網站資料。</w:t>
                      </w:r>
                    </w:p>
                  </w:txbxContent>
                </v:textbox>
                <w10:wrap type="square" anchorx="margin"/>
              </v:shape>
            </w:pict>
          </mc:Fallback>
        </mc:AlternateContent>
      </w:r>
      <w:r w:rsidR="00F72D6C" w:rsidRPr="007D2EAA">
        <w:rPr>
          <w:rFonts w:ascii="標楷體" w:hAnsi="標楷體" w:hint="eastAsia"/>
          <w:b w:val="0"/>
          <w:sz w:val="24"/>
          <w:szCs w:val="24"/>
        </w:rPr>
        <w:t>衛生</w:t>
      </w:r>
      <w:proofErr w:type="gramStart"/>
      <w:r w:rsidR="00F72D6C" w:rsidRPr="007D2EAA">
        <w:rPr>
          <w:rFonts w:ascii="標楷體" w:hAnsi="標楷體" w:hint="eastAsia"/>
          <w:b w:val="0"/>
          <w:sz w:val="24"/>
          <w:szCs w:val="24"/>
        </w:rPr>
        <w:t>福利部為使</w:t>
      </w:r>
      <w:proofErr w:type="gramEnd"/>
      <w:r w:rsidR="00F72D6C" w:rsidRPr="007D2EAA">
        <w:rPr>
          <w:rFonts w:ascii="標楷體" w:hAnsi="標楷體" w:hint="eastAsia"/>
          <w:b w:val="0"/>
          <w:sz w:val="24"/>
          <w:szCs w:val="24"/>
        </w:rPr>
        <w:t>健保資源合理配置、提升使用效率、改善全體國民之健康，自</w:t>
      </w:r>
      <w:proofErr w:type="gramStart"/>
      <w:r w:rsidR="00F72D6C" w:rsidRPr="007D2EAA">
        <w:rPr>
          <w:rFonts w:ascii="標楷體" w:hAnsi="標楷體" w:hint="eastAsia"/>
          <w:b w:val="0"/>
          <w:sz w:val="24"/>
          <w:szCs w:val="24"/>
        </w:rPr>
        <w:t>110</w:t>
      </w:r>
      <w:proofErr w:type="gramEnd"/>
      <w:r w:rsidR="00F72D6C" w:rsidRPr="007D2EAA">
        <w:rPr>
          <w:rFonts w:ascii="標楷體" w:hAnsi="標楷體" w:hint="eastAsia"/>
          <w:b w:val="0"/>
          <w:sz w:val="24"/>
          <w:szCs w:val="24"/>
        </w:rPr>
        <w:t>年度起推動全民健保醫療給付總額中長期改革計畫（110－114年</w:t>
      </w:r>
      <w:r w:rsidR="00012E4C" w:rsidRPr="007D2EAA">
        <w:rPr>
          <w:rFonts w:ascii="標楷體" w:hAnsi="標楷體" w:hint="eastAsia"/>
          <w:b w:val="0"/>
          <w:sz w:val="24"/>
          <w:szCs w:val="24"/>
        </w:rPr>
        <w:t>，</w:t>
      </w:r>
      <w:r w:rsidR="00F72D6C" w:rsidRPr="007D2EAA">
        <w:rPr>
          <w:rFonts w:ascii="標楷體" w:hAnsi="標楷體" w:hint="eastAsia"/>
          <w:b w:val="0"/>
          <w:sz w:val="24"/>
          <w:szCs w:val="24"/>
        </w:rPr>
        <w:t>下稱中長期改革計畫</w:t>
      </w:r>
      <w:r w:rsidR="00906B43">
        <w:rPr>
          <w:rFonts w:ascii="標楷體" w:hAnsi="標楷體" w:hint="eastAsia"/>
          <w:b w:val="0"/>
          <w:sz w:val="24"/>
          <w:szCs w:val="24"/>
        </w:rPr>
        <w:t>）</w:t>
      </w:r>
      <w:r w:rsidR="00F72D6C" w:rsidRPr="007D2EAA">
        <w:rPr>
          <w:rFonts w:ascii="標楷體" w:hAnsi="標楷體" w:hint="eastAsia"/>
          <w:b w:val="0"/>
          <w:sz w:val="24"/>
          <w:szCs w:val="24"/>
        </w:rPr>
        <w:t>，擬定8大策略、3大框架，10項行動方案</w:t>
      </w:r>
      <w:r w:rsidR="0013770E">
        <w:rPr>
          <w:rFonts w:ascii="標楷體" w:hAnsi="標楷體" w:hint="eastAsia"/>
          <w:b w:val="0"/>
          <w:sz w:val="24"/>
          <w:szCs w:val="24"/>
        </w:rPr>
        <w:t>（</w:t>
      </w:r>
      <w:r w:rsidR="00F72D6C" w:rsidRPr="007D2EAA">
        <w:rPr>
          <w:rFonts w:ascii="標楷體" w:hAnsi="標楷體" w:hint="eastAsia"/>
          <w:b w:val="0"/>
          <w:sz w:val="24"/>
          <w:szCs w:val="24"/>
        </w:rPr>
        <w:t>圖1</w:t>
      </w:r>
      <w:r w:rsidR="0013770E">
        <w:rPr>
          <w:rFonts w:ascii="標楷體" w:hAnsi="標楷體" w:hint="eastAsia"/>
          <w:b w:val="0"/>
          <w:sz w:val="24"/>
          <w:szCs w:val="24"/>
        </w:rPr>
        <w:t>）</w:t>
      </w:r>
      <w:r w:rsidR="00F72D6C" w:rsidRPr="007D2EAA">
        <w:rPr>
          <w:rFonts w:ascii="標楷體" w:hAnsi="標楷體" w:hint="eastAsia"/>
          <w:b w:val="0"/>
          <w:sz w:val="24"/>
          <w:szCs w:val="24"/>
        </w:rPr>
        <w:t>，</w:t>
      </w:r>
      <w:r w:rsidR="00012E4C" w:rsidRPr="007D2EAA">
        <w:rPr>
          <w:rFonts w:ascii="標楷體" w:hAnsi="標楷體" w:hint="eastAsia"/>
          <w:b w:val="0"/>
          <w:sz w:val="24"/>
          <w:szCs w:val="24"/>
        </w:rPr>
        <w:t>由</w:t>
      </w:r>
      <w:r w:rsidR="00F72D6C" w:rsidRPr="007D2EAA">
        <w:rPr>
          <w:rFonts w:ascii="標楷體" w:hAnsi="標楷體" w:hint="eastAsia"/>
          <w:b w:val="0"/>
          <w:sz w:val="24"/>
          <w:szCs w:val="24"/>
        </w:rPr>
        <w:t>中央健康</w:t>
      </w:r>
      <w:proofErr w:type="gramStart"/>
      <w:r w:rsidR="00F72D6C" w:rsidRPr="007D2EAA">
        <w:rPr>
          <w:rFonts w:ascii="標楷體" w:hAnsi="標楷體" w:hint="eastAsia"/>
          <w:b w:val="0"/>
          <w:sz w:val="24"/>
          <w:szCs w:val="24"/>
        </w:rPr>
        <w:t>保險署</w:t>
      </w:r>
      <w:proofErr w:type="gramEnd"/>
      <w:r w:rsidR="00F72D6C" w:rsidRPr="007D2EAA">
        <w:rPr>
          <w:rFonts w:ascii="標楷體" w:hAnsi="標楷體" w:hint="eastAsia"/>
          <w:b w:val="0"/>
          <w:sz w:val="24"/>
          <w:szCs w:val="24"/>
        </w:rPr>
        <w:t>（下稱健保署</w:t>
      </w:r>
      <w:r w:rsidR="0013770E">
        <w:rPr>
          <w:rFonts w:ascii="標楷體" w:hAnsi="標楷體" w:hint="eastAsia"/>
          <w:b w:val="0"/>
          <w:sz w:val="24"/>
          <w:szCs w:val="24"/>
        </w:rPr>
        <w:t>）</w:t>
      </w:r>
      <w:r w:rsidR="00F72D6C" w:rsidRPr="007D2EAA">
        <w:rPr>
          <w:rFonts w:ascii="標楷體" w:hAnsi="標楷體" w:hint="eastAsia"/>
          <w:b w:val="0"/>
          <w:sz w:val="24"/>
          <w:szCs w:val="24"/>
        </w:rPr>
        <w:t>主責辦理「改革健保給付及支付制度」，執行項目包含：提供獎勵誘因，以醫院為單位導入全民健康保險住院診斷關聯群制度</w:t>
      </w:r>
      <w:r w:rsidR="007752AE">
        <w:rPr>
          <w:rFonts w:ascii="標楷體" w:hAnsi="標楷體" w:hint="eastAsia"/>
          <w:b w:val="0"/>
          <w:sz w:val="24"/>
          <w:szCs w:val="24"/>
        </w:rPr>
        <w:t>、</w:t>
      </w:r>
      <w:r w:rsidR="00F72D6C" w:rsidRPr="007D2EAA">
        <w:rPr>
          <w:rFonts w:ascii="標楷體" w:hAnsi="標楷體" w:hint="eastAsia"/>
          <w:b w:val="0"/>
          <w:sz w:val="24"/>
          <w:szCs w:val="24"/>
        </w:rPr>
        <w:t>改革藥品給付支付制度，及導入健康科技評估</w:t>
      </w:r>
      <w:r w:rsidR="0013770E">
        <w:rPr>
          <w:rFonts w:ascii="標楷體" w:hAnsi="標楷體" w:hint="eastAsia"/>
          <w:b w:val="0"/>
          <w:sz w:val="24"/>
          <w:szCs w:val="24"/>
        </w:rPr>
        <w:t>（</w:t>
      </w:r>
      <w:r w:rsidR="00F72D6C" w:rsidRPr="007D2EAA">
        <w:rPr>
          <w:rFonts w:ascii="標楷體" w:hAnsi="標楷體" w:hint="eastAsia"/>
          <w:b w:val="0"/>
          <w:sz w:val="24"/>
          <w:szCs w:val="24"/>
        </w:rPr>
        <w:t>再評估</w:t>
      </w:r>
      <w:r w:rsidR="0013770E">
        <w:rPr>
          <w:rFonts w:ascii="標楷體" w:hAnsi="標楷體" w:hint="eastAsia"/>
          <w:b w:val="0"/>
          <w:sz w:val="24"/>
          <w:szCs w:val="24"/>
        </w:rPr>
        <w:t>）</w:t>
      </w:r>
      <w:r w:rsidR="00F72D6C" w:rsidRPr="007D2EAA">
        <w:rPr>
          <w:rFonts w:ascii="標楷體" w:hAnsi="標楷體" w:hint="eastAsia"/>
          <w:b w:val="0"/>
          <w:sz w:val="24"/>
          <w:szCs w:val="24"/>
        </w:rPr>
        <w:t>制度等行動方案。經查推動情形，核有下列事項：</w:t>
      </w:r>
    </w:p>
    <w:p w:rsidR="00475F23" w:rsidRPr="00394ED2" w:rsidRDefault="00F72D6C" w:rsidP="000E4E98">
      <w:pPr>
        <w:pStyle w:val="af9"/>
        <w:overflowPunct w:val="0"/>
        <w:spacing w:before="72" w:after="72" w:line="480" w:lineRule="exact"/>
        <w:ind w:firstLineChars="700" w:firstLine="1682"/>
        <w:rPr>
          <w:rFonts w:ascii="標楷體" w:hAnsi="標楷體"/>
          <w:b w:val="0"/>
          <w:sz w:val="24"/>
          <w:szCs w:val="24"/>
        </w:rPr>
      </w:pPr>
      <w:r w:rsidRPr="007D2EAA">
        <w:rPr>
          <w:rFonts w:ascii="標楷體" w:hAnsi="標楷體" w:hint="eastAsia"/>
          <w:sz w:val="24"/>
          <w:szCs w:val="24"/>
        </w:rPr>
        <w:t xml:space="preserve">A.　</w:t>
      </w:r>
      <w:r w:rsidR="00CF1985" w:rsidRPr="007D2EAA">
        <w:rPr>
          <w:rFonts w:ascii="標楷體" w:hAnsi="標楷體" w:hint="eastAsia"/>
          <w:sz w:val="24"/>
          <w:szCs w:val="24"/>
        </w:rPr>
        <w:t>健保署</w:t>
      </w:r>
      <w:r w:rsidRPr="007D2EAA">
        <w:rPr>
          <w:rFonts w:ascii="標楷體" w:hAnsi="標楷體" w:hint="eastAsia"/>
          <w:sz w:val="24"/>
          <w:szCs w:val="24"/>
        </w:rPr>
        <w:t>為提升住院醫療服務效率及品質，規劃分階段推動住院診斷關聯群支付制度，惟自99年起推行至今，仍因各界對實施內容存有疑慮而暫緩全面推動</w:t>
      </w:r>
      <w:r w:rsidRPr="007D2EAA">
        <w:rPr>
          <w:rFonts w:ascii="標楷體" w:hAnsi="標楷體" w:hint="eastAsia"/>
          <w:spacing w:val="-2"/>
          <w:sz w:val="24"/>
          <w:szCs w:val="24"/>
        </w:rPr>
        <w:t>：</w:t>
      </w:r>
      <w:r w:rsidRPr="007D2EAA">
        <w:rPr>
          <w:rFonts w:ascii="標楷體" w:hAnsi="標楷體" w:hint="eastAsia"/>
          <w:b w:val="0"/>
          <w:spacing w:val="-2"/>
          <w:sz w:val="24"/>
          <w:szCs w:val="24"/>
        </w:rPr>
        <w:t>健保署為改善</w:t>
      </w:r>
      <w:r w:rsidRPr="007D2EAA">
        <w:rPr>
          <w:rFonts w:ascii="標楷體" w:hAnsi="標楷體" w:hint="eastAsia"/>
          <w:b w:val="0"/>
          <w:sz w:val="24"/>
          <w:szCs w:val="24"/>
        </w:rPr>
        <w:t>論量計酬衍生之醫療浪費，提高醫療服務效率，改善病人照</w:t>
      </w:r>
      <w:r w:rsidRPr="007D2EAA">
        <w:rPr>
          <w:rFonts w:ascii="標楷體" w:hAnsi="標楷體" w:hint="eastAsia"/>
          <w:b w:val="0"/>
          <w:spacing w:val="-2"/>
          <w:sz w:val="24"/>
          <w:szCs w:val="24"/>
        </w:rPr>
        <w:t>護品質，參照美國、德國及日本施行之住院</w:t>
      </w:r>
      <w:r w:rsidRPr="007D2EAA">
        <w:rPr>
          <w:rFonts w:ascii="標楷體" w:hAnsi="標楷體" w:hint="eastAsia"/>
          <w:b w:val="0"/>
          <w:sz w:val="24"/>
          <w:szCs w:val="24"/>
        </w:rPr>
        <w:t>診斷關聯群支付制度（Diagnosis Related Groups,</w:t>
      </w:r>
      <w:r w:rsidR="00517CC3">
        <w:rPr>
          <w:rFonts w:ascii="標楷體" w:hAnsi="標楷體" w:hint="eastAsia"/>
          <w:b w:val="0"/>
          <w:sz w:val="24"/>
          <w:szCs w:val="24"/>
        </w:rPr>
        <w:t xml:space="preserve"> </w:t>
      </w:r>
      <w:r w:rsidRPr="007D2EAA">
        <w:rPr>
          <w:rFonts w:ascii="標楷體" w:hAnsi="標楷體" w:hint="eastAsia"/>
          <w:b w:val="0"/>
          <w:sz w:val="24"/>
          <w:szCs w:val="24"/>
        </w:rPr>
        <w:t>DRG</w:t>
      </w:r>
      <w:r w:rsidR="0013770E">
        <w:rPr>
          <w:rFonts w:ascii="標楷體" w:hAnsi="標楷體" w:hint="eastAsia"/>
          <w:b w:val="0"/>
          <w:sz w:val="24"/>
          <w:szCs w:val="24"/>
        </w:rPr>
        <w:t>）</w:t>
      </w:r>
      <w:r w:rsidRPr="007D2EAA">
        <w:rPr>
          <w:rFonts w:ascii="標楷體" w:hAnsi="標楷體" w:hint="eastAsia"/>
          <w:b w:val="0"/>
          <w:sz w:val="24"/>
          <w:szCs w:val="24"/>
        </w:rPr>
        <w:t>，依全民健康保險住院診斷關聯群分類手冊分類條件，將主要疾病類別分類，規劃分5階段逐步導入臺灣版住院診斷關聯群制度</w:t>
      </w:r>
      <w:r w:rsidR="0013770E">
        <w:rPr>
          <w:rFonts w:ascii="標楷體" w:hAnsi="標楷體" w:hint="eastAsia"/>
          <w:b w:val="0"/>
          <w:sz w:val="24"/>
          <w:szCs w:val="24"/>
        </w:rPr>
        <w:t>（</w:t>
      </w:r>
      <w:r w:rsidRPr="007D2EAA">
        <w:rPr>
          <w:rFonts w:ascii="標楷體" w:hAnsi="標楷體" w:hint="eastAsia"/>
          <w:b w:val="0"/>
          <w:sz w:val="24"/>
          <w:szCs w:val="24"/>
        </w:rPr>
        <w:t>Taiwan Diagnosis Related Groups,</w:t>
      </w:r>
      <w:r w:rsidR="00517CC3">
        <w:rPr>
          <w:rFonts w:ascii="標楷體" w:hAnsi="標楷體" w:hint="eastAsia"/>
          <w:b w:val="0"/>
          <w:sz w:val="24"/>
          <w:szCs w:val="24"/>
        </w:rPr>
        <w:t xml:space="preserve"> </w:t>
      </w:r>
      <w:r w:rsidRPr="007D2EAA">
        <w:rPr>
          <w:rFonts w:ascii="標楷體" w:hAnsi="標楷體" w:hint="eastAsia"/>
          <w:b w:val="0"/>
          <w:sz w:val="24"/>
          <w:szCs w:val="24"/>
        </w:rPr>
        <w:t>Tw-DRGs</w:t>
      </w:r>
      <w:r w:rsidR="0013770E">
        <w:rPr>
          <w:rFonts w:ascii="標楷體" w:hAnsi="標楷體" w:hint="eastAsia"/>
          <w:b w:val="0"/>
          <w:sz w:val="24"/>
          <w:szCs w:val="24"/>
        </w:rPr>
        <w:t>）</w:t>
      </w:r>
      <w:r w:rsidRPr="007D2EAA">
        <w:rPr>
          <w:rFonts w:ascii="標楷體" w:hAnsi="標楷體" w:hint="eastAsia"/>
          <w:b w:val="0"/>
          <w:sz w:val="24"/>
          <w:szCs w:val="24"/>
        </w:rPr>
        <w:t>，並自99年度導入第1階段分類支付項目，103年7月1日起導入第2階段分類支付項目，原預計於105年3月全面實施Tw-DRGs，惟因同年1月實施國際疾病分類標準ICD-10之編碼，</w:t>
      </w:r>
      <w:proofErr w:type="gramStart"/>
      <w:r w:rsidRPr="007D2EAA">
        <w:rPr>
          <w:rFonts w:ascii="標楷體" w:hAnsi="標楷體" w:hint="eastAsia"/>
          <w:b w:val="0"/>
          <w:sz w:val="24"/>
          <w:szCs w:val="24"/>
        </w:rPr>
        <w:t>醫</w:t>
      </w:r>
      <w:proofErr w:type="gramEnd"/>
      <w:r w:rsidRPr="007D2EAA">
        <w:rPr>
          <w:rFonts w:ascii="標楷體" w:hAnsi="標楷體" w:hint="eastAsia"/>
          <w:b w:val="0"/>
          <w:sz w:val="24"/>
          <w:szCs w:val="24"/>
        </w:rPr>
        <w:t>界反映作業不及等因素，而暫緩推動</w:t>
      </w:r>
      <w:r w:rsidR="00404217">
        <w:rPr>
          <w:rFonts w:ascii="標楷體" w:hAnsi="標楷體" w:hint="eastAsia"/>
          <w:b w:val="0"/>
          <w:sz w:val="24"/>
          <w:szCs w:val="24"/>
        </w:rPr>
        <w:t>，</w:t>
      </w:r>
      <w:r w:rsidR="00404217" w:rsidRPr="00404217">
        <w:rPr>
          <w:rFonts w:ascii="標楷體" w:hAnsi="標楷體" w:hint="eastAsia"/>
          <w:b w:val="0"/>
          <w:sz w:val="24"/>
          <w:szCs w:val="24"/>
        </w:rPr>
        <w:t>健保署調整修正後，於104年9月修正全民健康保險醫療服務給付項目及支付標準，公告「3.4版Tw-DRGs」</w:t>
      </w:r>
      <w:r w:rsidRPr="007D2EAA">
        <w:rPr>
          <w:rFonts w:ascii="標楷體" w:hAnsi="標楷體" w:hint="eastAsia"/>
          <w:b w:val="0"/>
          <w:sz w:val="24"/>
          <w:szCs w:val="24"/>
        </w:rPr>
        <w:t>。經該署統計第1、2階段Tw-DRGs已導入至3.4版支付項目，規劃劃分1,068項支付項目，</w:t>
      </w:r>
      <w:r w:rsidR="00790FBD">
        <w:rPr>
          <w:rFonts w:ascii="標楷體" w:hAnsi="標楷體" w:hint="eastAsia"/>
          <w:b w:val="0"/>
          <w:sz w:val="24"/>
          <w:szCs w:val="24"/>
        </w:rPr>
        <w:t>現行</w:t>
      </w:r>
      <w:r w:rsidRPr="007D2EAA">
        <w:rPr>
          <w:rFonts w:ascii="標楷體" w:hAnsi="標楷體" w:hint="eastAsia"/>
          <w:b w:val="0"/>
          <w:sz w:val="24"/>
          <w:szCs w:val="24"/>
        </w:rPr>
        <w:t>已導入407項支付項目。該署自</w:t>
      </w:r>
      <w:proofErr w:type="gramStart"/>
      <w:r w:rsidRPr="007D2EAA">
        <w:rPr>
          <w:rFonts w:ascii="標楷體" w:hAnsi="標楷體" w:hint="eastAsia"/>
          <w:b w:val="0"/>
          <w:sz w:val="24"/>
          <w:szCs w:val="24"/>
        </w:rPr>
        <w:t>106</w:t>
      </w:r>
      <w:proofErr w:type="gramEnd"/>
      <w:r w:rsidRPr="007D2EAA">
        <w:rPr>
          <w:rFonts w:ascii="標楷體" w:hAnsi="標楷體" w:hint="eastAsia"/>
          <w:b w:val="0"/>
          <w:sz w:val="24"/>
          <w:szCs w:val="24"/>
        </w:rPr>
        <w:t>年度起，為改善第1、2階段分類架構不完善，無法反映實際醫療耗用及各項加成項目之合理性支付等問題，持續</w:t>
      </w:r>
      <w:proofErr w:type="gramStart"/>
      <w:r w:rsidRPr="007D2EAA">
        <w:rPr>
          <w:rFonts w:ascii="標楷體" w:hAnsi="標楷體" w:hint="eastAsia"/>
          <w:b w:val="0"/>
          <w:sz w:val="24"/>
          <w:szCs w:val="24"/>
        </w:rPr>
        <w:t>研</w:t>
      </w:r>
      <w:proofErr w:type="gramEnd"/>
      <w:r w:rsidRPr="007D2EAA">
        <w:rPr>
          <w:rFonts w:ascii="標楷體" w:hAnsi="標楷體" w:hint="eastAsia"/>
          <w:b w:val="0"/>
          <w:sz w:val="24"/>
          <w:szCs w:val="24"/>
        </w:rPr>
        <w:t>議修訂Tw-DRGs 4.0版，將支付</w:t>
      </w:r>
      <w:proofErr w:type="gramStart"/>
      <w:r w:rsidRPr="007D2EAA">
        <w:rPr>
          <w:rFonts w:ascii="標楷體" w:hAnsi="標楷體" w:hint="eastAsia"/>
          <w:b w:val="0"/>
          <w:sz w:val="24"/>
          <w:szCs w:val="24"/>
        </w:rPr>
        <w:t>項目細拆分為</w:t>
      </w:r>
      <w:proofErr w:type="gramEnd"/>
      <w:r w:rsidRPr="007D2EAA">
        <w:rPr>
          <w:rFonts w:ascii="標楷體" w:hAnsi="標楷體" w:hint="eastAsia"/>
          <w:b w:val="0"/>
          <w:sz w:val="24"/>
          <w:szCs w:val="24"/>
        </w:rPr>
        <w:t>1,700項，</w:t>
      </w:r>
      <w:r w:rsidR="007752AE">
        <w:rPr>
          <w:rFonts w:ascii="標楷體" w:hAnsi="標楷體" w:hint="eastAsia"/>
          <w:b w:val="0"/>
          <w:sz w:val="24"/>
          <w:szCs w:val="24"/>
        </w:rPr>
        <w:t>規劃</w:t>
      </w:r>
      <w:r w:rsidRPr="007D2EAA">
        <w:rPr>
          <w:rFonts w:ascii="標楷體" w:hAnsi="標楷體" w:hint="eastAsia"/>
          <w:b w:val="0"/>
          <w:sz w:val="24"/>
          <w:szCs w:val="24"/>
        </w:rPr>
        <w:t>自107年7月實施Tw-DRGs 4.0版，及逐步導入第3至5階段</w:t>
      </w:r>
      <w:r w:rsidR="00610E08">
        <w:rPr>
          <w:rFonts w:ascii="標楷體" w:hAnsi="標楷體" w:hint="eastAsia"/>
          <w:b w:val="0"/>
          <w:sz w:val="24"/>
          <w:szCs w:val="24"/>
        </w:rPr>
        <w:t>，</w:t>
      </w:r>
      <w:r w:rsidRPr="007D2EAA">
        <w:rPr>
          <w:rFonts w:ascii="標楷體" w:hAnsi="標楷體" w:hint="eastAsia"/>
          <w:b w:val="0"/>
          <w:sz w:val="24"/>
          <w:szCs w:val="24"/>
        </w:rPr>
        <w:t>惟因各界對於實施內容有調整建議，再度暫緩實施。其後，健保署為使政策遂行，於110至112年度全民健康保險醫院總額中編列「鼓勵繼續推動住院診斷關聯群</w:t>
      </w:r>
      <w:r w:rsidR="0013770E">
        <w:rPr>
          <w:rFonts w:ascii="標楷體" w:hAnsi="標楷體" w:hint="eastAsia"/>
          <w:b w:val="0"/>
          <w:sz w:val="24"/>
          <w:szCs w:val="24"/>
        </w:rPr>
        <w:t>（DRGs）</w:t>
      </w:r>
      <w:r w:rsidRPr="007D2EAA">
        <w:rPr>
          <w:rFonts w:ascii="標楷體" w:hAnsi="標楷體" w:hint="eastAsia"/>
          <w:b w:val="0"/>
          <w:sz w:val="24"/>
          <w:szCs w:val="24"/>
        </w:rPr>
        <w:t>」專款項目，</w:t>
      </w:r>
      <w:r w:rsidRPr="00FE3D41">
        <w:rPr>
          <w:rFonts w:ascii="標楷體" w:hAnsi="標楷體" w:hint="eastAsia"/>
          <w:b w:val="0"/>
          <w:spacing w:val="2"/>
          <w:sz w:val="24"/>
          <w:szCs w:val="24"/>
        </w:rPr>
        <w:lastRenderedPageBreak/>
        <w:t>分年編列預算2.1億元，規劃以獎勵誘因，招募醫院以雙軌制推動</w:t>
      </w:r>
      <w:r w:rsidRPr="00FE3D41">
        <w:rPr>
          <w:rFonts w:ascii="標楷體" w:hAnsi="標楷體"/>
          <w:b w:val="0"/>
          <w:spacing w:val="2"/>
          <w:sz w:val="24"/>
          <w:szCs w:val="24"/>
        </w:rPr>
        <w:t>Tw-DRGs</w:t>
      </w:r>
      <w:r w:rsidRPr="00FE3D41">
        <w:rPr>
          <w:rFonts w:ascii="標楷體" w:hAnsi="標楷體" w:hint="eastAsia"/>
          <w:b w:val="0"/>
          <w:spacing w:val="2"/>
          <w:sz w:val="24"/>
          <w:szCs w:val="24"/>
        </w:rPr>
        <w:t>，惟</w:t>
      </w:r>
      <w:r w:rsidR="00610E08" w:rsidRPr="00FE3D41">
        <w:rPr>
          <w:rFonts w:ascii="標楷體" w:hAnsi="標楷體" w:hint="eastAsia"/>
          <w:b w:val="0"/>
          <w:spacing w:val="2"/>
          <w:sz w:val="24"/>
          <w:szCs w:val="24"/>
        </w:rPr>
        <w:t>仍因</w:t>
      </w:r>
      <w:r w:rsidRPr="00FE3D41">
        <w:rPr>
          <w:rFonts w:ascii="標楷體" w:hAnsi="標楷體" w:hint="eastAsia"/>
          <w:b w:val="0"/>
          <w:spacing w:val="2"/>
          <w:sz w:val="24"/>
          <w:szCs w:val="24"/>
        </w:rPr>
        <w:t>須更新資訊系統程式並進行損益分析，且內科系疾病相較外科系複雜度高，費用變異性大等</w:t>
      </w:r>
      <w:r w:rsidR="00012E4C" w:rsidRPr="00FE3D41">
        <w:rPr>
          <w:rFonts w:ascii="標楷體" w:hAnsi="標楷體" w:hint="eastAsia"/>
          <w:b w:val="0"/>
          <w:spacing w:val="2"/>
          <w:sz w:val="24"/>
          <w:szCs w:val="24"/>
        </w:rPr>
        <w:t>，影響</w:t>
      </w:r>
      <w:r w:rsidR="00610E08" w:rsidRPr="00FE3D41">
        <w:rPr>
          <w:rFonts w:ascii="標楷體" w:hAnsi="標楷體" w:hint="eastAsia"/>
          <w:b w:val="0"/>
          <w:spacing w:val="2"/>
          <w:sz w:val="24"/>
          <w:szCs w:val="24"/>
        </w:rPr>
        <w:t>醫院</w:t>
      </w:r>
      <w:r w:rsidR="00012E4C" w:rsidRPr="00FE3D41">
        <w:rPr>
          <w:rFonts w:ascii="標楷體" w:hAnsi="標楷體" w:hint="eastAsia"/>
          <w:b w:val="0"/>
          <w:spacing w:val="2"/>
          <w:sz w:val="24"/>
          <w:szCs w:val="24"/>
        </w:rPr>
        <w:t>參與雙軌制之意願</w:t>
      </w:r>
      <w:r w:rsidRPr="00FE3D41">
        <w:rPr>
          <w:rFonts w:ascii="標楷體" w:hAnsi="標楷體" w:hint="eastAsia"/>
          <w:b w:val="0"/>
          <w:spacing w:val="2"/>
          <w:sz w:val="24"/>
          <w:szCs w:val="24"/>
        </w:rPr>
        <w:t>，致該署原編110及</w:t>
      </w:r>
      <w:proofErr w:type="gramStart"/>
      <w:r w:rsidRPr="00FE3D41">
        <w:rPr>
          <w:rFonts w:ascii="標楷體" w:hAnsi="標楷體" w:hint="eastAsia"/>
          <w:b w:val="0"/>
          <w:spacing w:val="2"/>
          <w:sz w:val="24"/>
          <w:szCs w:val="24"/>
        </w:rPr>
        <w:t>111</w:t>
      </w:r>
      <w:proofErr w:type="gramEnd"/>
      <w:r w:rsidRPr="00FE3D41">
        <w:rPr>
          <w:rFonts w:ascii="標楷體" w:hAnsi="標楷體" w:hint="eastAsia"/>
          <w:b w:val="0"/>
          <w:spacing w:val="2"/>
          <w:sz w:val="24"/>
          <w:szCs w:val="24"/>
        </w:rPr>
        <w:t>年度相關</w:t>
      </w:r>
      <w:proofErr w:type="gramStart"/>
      <w:r w:rsidRPr="00FE3D41">
        <w:rPr>
          <w:rFonts w:ascii="標楷體" w:hAnsi="標楷體" w:hint="eastAsia"/>
          <w:b w:val="0"/>
          <w:spacing w:val="2"/>
          <w:sz w:val="24"/>
          <w:szCs w:val="24"/>
        </w:rPr>
        <w:t>預算均未執行</w:t>
      </w:r>
      <w:proofErr w:type="gramEnd"/>
      <w:r w:rsidRPr="00FE3D41">
        <w:rPr>
          <w:rFonts w:ascii="標楷體" w:hAnsi="標楷體" w:hint="eastAsia"/>
          <w:b w:val="0"/>
          <w:spacing w:val="2"/>
          <w:sz w:val="24"/>
          <w:szCs w:val="24"/>
        </w:rPr>
        <w:t>。</w:t>
      </w:r>
      <w:r w:rsidR="00012E4C" w:rsidRPr="00FE3D41">
        <w:rPr>
          <w:rFonts w:ascii="標楷體" w:hAnsi="標楷體" w:hint="eastAsia"/>
          <w:b w:val="0"/>
          <w:spacing w:val="2"/>
          <w:sz w:val="24"/>
          <w:szCs w:val="24"/>
        </w:rPr>
        <w:t>顯示</w:t>
      </w:r>
      <w:r w:rsidRPr="00FE3D41">
        <w:rPr>
          <w:rFonts w:ascii="標楷體" w:hAnsi="標楷體" w:hint="eastAsia"/>
          <w:b w:val="0"/>
          <w:spacing w:val="2"/>
          <w:sz w:val="24"/>
          <w:szCs w:val="24"/>
        </w:rPr>
        <w:t>Tw-DRGs自99年推行迄111年底止，歷時1</w:t>
      </w:r>
      <w:r w:rsidR="000D7A9C" w:rsidRPr="00FE3D41">
        <w:rPr>
          <w:rFonts w:ascii="標楷體" w:hAnsi="標楷體" w:hint="eastAsia"/>
          <w:b w:val="0"/>
          <w:spacing w:val="2"/>
          <w:sz w:val="24"/>
          <w:szCs w:val="24"/>
        </w:rPr>
        <w:t>3年</w:t>
      </w:r>
      <w:r w:rsidRPr="00FE3D41">
        <w:rPr>
          <w:rFonts w:ascii="標楷體" w:hAnsi="標楷體" w:hint="eastAsia"/>
          <w:b w:val="0"/>
          <w:spacing w:val="2"/>
          <w:sz w:val="24"/>
          <w:szCs w:val="24"/>
        </w:rPr>
        <w:t>，仍因</w:t>
      </w:r>
      <w:r w:rsidR="00365CD2" w:rsidRPr="00FE3D41">
        <w:rPr>
          <w:rFonts w:ascii="標楷體" w:hAnsi="標楷體" w:hint="eastAsia"/>
          <w:b w:val="0"/>
          <w:spacing w:val="2"/>
          <w:sz w:val="24"/>
          <w:szCs w:val="24"/>
        </w:rPr>
        <w:t>各</w:t>
      </w:r>
      <w:r w:rsidRPr="00FE3D41">
        <w:rPr>
          <w:rFonts w:ascii="標楷體" w:hAnsi="標楷體" w:hint="eastAsia"/>
          <w:b w:val="0"/>
          <w:spacing w:val="2"/>
          <w:sz w:val="24"/>
          <w:szCs w:val="24"/>
        </w:rPr>
        <w:t>界對於政策實施內容及配套措施存有疑慮而</w:t>
      </w:r>
      <w:r w:rsidR="000332E5" w:rsidRPr="00FE3D41">
        <w:rPr>
          <w:rFonts w:ascii="標楷體" w:hAnsi="標楷體" w:hint="eastAsia"/>
          <w:b w:val="0"/>
          <w:spacing w:val="2"/>
          <w:sz w:val="24"/>
          <w:szCs w:val="24"/>
        </w:rPr>
        <w:t>未能</w:t>
      </w:r>
      <w:r w:rsidRPr="00FE3D41">
        <w:rPr>
          <w:rFonts w:ascii="標楷體" w:hAnsi="標楷體" w:hint="eastAsia"/>
          <w:b w:val="0"/>
          <w:spacing w:val="2"/>
          <w:sz w:val="24"/>
          <w:szCs w:val="24"/>
        </w:rPr>
        <w:t>全面推動，經函請健保署</w:t>
      </w:r>
      <w:r w:rsidR="00F102CF" w:rsidRPr="00FE3D41">
        <w:rPr>
          <w:rFonts w:ascii="標楷體" w:hAnsi="標楷體" w:hint="eastAsia"/>
          <w:b w:val="0"/>
          <w:spacing w:val="2"/>
          <w:sz w:val="24"/>
          <w:szCs w:val="24"/>
        </w:rPr>
        <w:t>蒐羅未能順利推行之問題癥結，並完善相關配套措施，以利Tw-DRGs</w:t>
      </w:r>
      <w:r w:rsidR="00610E08" w:rsidRPr="00FE3D41">
        <w:rPr>
          <w:rFonts w:ascii="標楷體" w:hAnsi="標楷體" w:hint="eastAsia"/>
          <w:b w:val="0"/>
          <w:spacing w:val="2"/>
          <w:sz w:val="24"/>
          <w:szCs w:val="24"/>
        </w:rPr>
        <w:t>之</w:t>
      </w:r>
      <w:r w:rsidR="00F102CF" w:rsidRPr="00FE3D41">
        <w:rPr>
          <w:rFonts w:ascii="標楷體" w:hAnsi="標楷體" w:hint="eastAsia"/>
          <w:b w:val="0"/>
          <w:spacing w:val="2"/>
          <w:sz w:val="24"/>
          <w:szCs w:val="24"/>
        </w:rPr>
        <w:t>推動，</w:t>
      </w:r>
      <w:r w:rsidRPr="00FE3D41">
        <w:rPr>
          <w:rFonts w:ascii="標楷體" w:hAnsi="標楷體" w:hint="eastAsia"/>
          <w:b w:val="0"/>
          <w:spacing w:val="2"/>
          <w:sz w:val="24"/>
          <w:szCs w:val="24"/>
        </w:rPr>
        <w:t>提升住院醫療服務效率及品</w:t>
      </w:r>
      <w:r w:rsidRPr="00394ED2">
        <w:rPr>
          <w:rFonts w:ascii="標楷體" w:hAnsi="標楷體" w:hint="eastAsia"/>
          <w:b w:val="0"/>
          <w:spacing w:val="2"/>
          <w:sz w:val="24"/>
          <w:szCs w:val="24"/>
        </w:rPr>
        <w:t>質。據復：</w:t>
      </w:r>
      <w:r w:rsidR="0035024D" w:rsidRPr="00394ED2">
        <w:rPr>
          <w:rFonts w:ascii="標楷體" w:hAnsi="標楷體" w:hint="eastAsia"/>
          <w:b w:val="0"/>
          <w:spacing w:val="2"/>
          <w:sz w:val="24"/>
          <w:szCs w:val="24"/>
        </w:rPr>
        <w:t>經考量</w:t>
      </w:r>
      <w:proofErr w:type="gramStart"/>
      <w:r w:rsidR="0035024D" w:rsidRPr="00394ED2">
        <w:rPr>
          <w:rFonts w:ascii="標楷體" w:hAnsi="標楷體" w:hint="eastAsia"/>
          <w:b w:val="0"/>
          <w:spacing w:val="2"/>
          <w:sz w:val="24"/>
          <w:szCs w:val="24"/>
        </w:rPr>
        <w:t>醫</w:t>
      </w:r>
      <w:proofErr w:type="gramEnd"/>
      <w:r w:rsidR="0035024D" w:rsidRPr="00394ED2">
        <w:rPr>
          <w:rFonts w:ascii="標楷體" w:hAnsi="標楷體" w:hint="eastAsia"/>
          <w:b w:val="0"/>
          <w:spacing w:val="2"/>
          <w:sz w:val="24"/>
          <w:szCs w:val="24"/>
        </w:rPr>
        <w:t>界建議及可行性，已初擬</w:t>
      </w:r>
      <w:r w:rsidR="00045B87" w:rsidRPr="00394ED2">
        <w:rPr>
          <w:rFonts w:ascii="標楷體" w:hAnsi="標楷體" w:hint="eastAsia"/>
          <w:b w:val="0"/>
          <w:spacing w:val="2"/>
          <w:sz w:val="24"/>
          <w:szCs w:val="24"/>
        </w:rPr>
        <w:t>Tw-DRGs</w:t>
      </w:r>
      <w:r w:rsidR="0035024D" w:rsidRPr="00394ED2">
        <w:rPr>
          <w:rFonts w:ascii="標楷體" w:hAnsi="標楷體" w:hint="eastAsia"/>
          <w:b w:val="0"/>
          <w:spacing w:val="2"/>
          <w:sz w:val="24"/>
          <w:szCs w:val="24"/>
        </w:rPr>
        <w:t>雙軌試辦草案，規劃以</w:t>
      </w:r>
      <w:r w:rsidR="00517CC3" w:rsidRPr="00394ED2">
        <w:rPr>
          <w:rFonts w:ascii="標楷體" w:hAnsi="標楷體" w:hint="eastAsia"/>
          <w:b w:val="0"/>
          <w:spacing w:val="2"/>
          <w:sz w:val="24"/>
          <w:szCs w:val="24"/>
        </w:rPr>
        <w:t>Tw-DRGs</w:t>
      </w:r>
      <w:r w:rsidR="00517CC3" w:rsidRPr="00722EBA">
        <w:rPr>
          <w:rFonts w:ascii="標楷體" w:hAnsi="標楷體" w:hint="eastAsia"/>
          <w:b w:val="0"/>
          <w:spacing w:val="2"/>
          <w:sz w:val="12"/>
          <w:szCs w:val="24"/>
        </w:rPr>
        <w:t xml:space="preserve"> </w:t>
      </w:r>
      <w:r w:rsidR="0035024D" w:rsidRPr="00394ED2">
        <w:rPr>
          <w:rFonts w:ascii="標楷體" w:hAnsi="標楷體" w:hint="eastAsia"/>
          <w:b w:val="0"/>
          <w:spacing w:val="2"/>
          <w:sz w:val="24"/>
          <w:szCs w:val="24"/>
        </w:rPr>
        <w:t>3.4版為基礎，調整支付通則及納入獎勵誘因，提升醫院擴大導入DRGs項目之意願。另後續將配合Tw-DRGs政策推動方向，辦理Tw-DRGs代碼轉換作業，以完善相關配套措施，</w:t>
      </w:r>
      <w:r w:rsidR="0051091B" w:rsidRPr="00394ED2">
        <w:rPr>
          <w:rFonts w:ascii="標楷體" w:hAnsi="標楷體" w:hint="eastAsia"/>
          <w:b w:val="0"/>
          <w:spacing w:val="2"/>
          <w:sz w:val="24"/>
          <w:szCs w:val="24"/>
        </w:rPr>
        <w:t>促使政策落實</w:t>
      </w:r>
      <w:r w:rsidR="0035024D" w:rsidRPr="00394ED2">
        <w:rPr>
          <w:rFonts w:ascii="標楷體" w:hAnsi="標楷體" w:hint="eastAsia"/>
          <w:b w:val="0"/>
          <w:spacing w:val="2"/>
          <w:sz w:val="24"/>
          <w:szCs w:val="24"/>
        </w:rPr>
        <w:t>推動。</w:t>
      </w:r>
    </w:p>
    <w:p w:rsidR="00475F23" w:rsidRPr="000E4E98" w:rsidRDefault="00F72D6C" w:rsidP="00FE3D41">
      <w:pPr>
        <w:pStyle w:val="af9"/>
        <w:overflowPunct w:val="0"/>
        <w:spacing w:before="72" w:after="72" w:line="500" w:lineRule="exact"/>
        <w:ind w:firstLineChars="700" w:firstLine="1682"/>
        <w:rPr>
          <w:rFonts w:ascii="標楷體" w:hAnsi="標楷體"/>
          <w:b w:val="0"/>
          <w:sz w:val="24"/>
          <w:szCs w:val="24"/>
          <w:u w:val="single"/>
        </w:rPr>
      </w:pPr>
      <w:r w:rsidRPr="00F622E9">
        <w:rPr>
          <w:rFonts w:ascii="標楷體" w:hAnsi="標楷體" w:hint="eastAsia"/>
          <w:sz w:val="24"/>
          <w:szCs w:val="24"/>
        </w:rPr>
        <w:t>B.　健保</w:t>
      </w:r>
      <w:r w:rsidR="000332E5" w:rsidRPr="00F622E9">
        <w:rPr>
          <w:rFonts w:ascii="標楷體" w:hAnsi="標楷體" w:hint="eastAsia"/>
          <w:sz w:val="24"/>
          <w:szCs w:val="24"/>
        </w:rPr>
        <w:t>署</w:t>
      </w:r>
      <w:r w:rsidRPr="00F622E9">
        <w:rPr>
          <w:rFonts w:ascii="標楷體" w:hAnsi="標楷體" w:hint="eastAsia"/>
          <w:sz w:val="24"/>
          <w:szCs w:val="24"/>
        </w:rPr>
        <w:t>為推動藥品給付支付制度改革，自</w:t>
      </w:r>
      <w:proofErr w:type="gramStart"/>
      <w:r w:rsidRPr="00F622E9">
        <w:rPr>
          <w:rFonts w:ascii="標楷體" w:hAnsi="標楷體" w:hint="eastAsia"/>
          <w:sz w:val="24"/>
          <w:szCs w:val="24"/>
        </w:rPr>
        <w:t>102</w:t>
      </w:r>
      <w:proofErr w:type="gramEnd"/>
      <w:r w:rsidRPr="00F622E9">
        <w:rPr>
          <w:rFonts w:ascii="標楷體" w:hAnsi="標楷體" w:hint="eastAsia"/>
          <w:sz w:val="24"/>
          <w:szCs w:val="24"/>
        </w:rPr>
        <w:t>年</w:t>
      </w:r>
      <w:r w:rsidR="00E71E36">
        <w:rPr>
          <w:rFonts w:ascii="標楷體" w:hAnsi="標楷體" w:hint="eastAsia"/>
          <w:sz w:val="24"/>
          <w:szCs w:val="24"/>
        </w:rPr>
        <w:t>度</w:t>
      </w:r>
      <w:r w:rsidR="000332E5" w:rsidRPr="00F622E9">
        <w:rPr>
          <w:rFonts w:ascii="標楷體" w:hAnsi="標楷體" w:hint="eastAsia"/>
          <w:sz w:val="24"/>
          <w:szCs w:val="24"/>
        </w:rPr>
        <w:t>起</w:t>
      </w:r>
      <w:r w:rsidRPr="00F622E9">
        <w:rPr>
          <w:rFonts w:ascii="標楷體" w:hAnsi="標楷體" w:hint="eastAsia"/>
          <w:sz w:val="24"/>
          <w:szCs w:val="24"/>
        </w:rPr>
        <w:t>試辦藥品支出目標制（DET），</w:t>
      </w:r>
      <w:proofErr w:type="gramStart"/>
      <w:r w:rsidRPr="00F622E9">
        <w:rPr>
          <w:rFonts w:ascii="標楷體" w:hAnsi="標楷體" w:hint="eastAsia"/>
          <w:sz w:val="24"/>
          <w:szCs w:val="24"/>
        </w:rPr>
        <w:t>以管控</w:t>
      </w:r>
      <w:proofErr w:type="gramEnd"/>
      <w:r w:rsidRPr="00F622E9">
        <w:rPr>
          <w:rFonts w:ascii="標楷體" w:hAnsi="標楷體" w:hint="eastAsia"/>
          <w:sz w:val="24"/>
          <w:szCs w:val="24"/>
        </w:rPr>
        <w:t>藥費支出成長，惟藥費支出連年高於目標值，且部分藥品支付價格仍無法貼近市場實際加權平均價</w:t>
      </w:r>
      <w:r w:rsidR="00790FBD">
        <w:rPr>
          <w:rFonts w:ascii="標楷體" w:hAnsi="標楷體" w:hint="eastAsia"/>
          <w:sz w:val="24"/>
          <w:szCs w:val="24"/>
        </w:rPr>
        <w:t>格</w:t>
      </w:r>
      <w:r w:rsidRPr="00F622E9">
        <w:rPr>
          <w:rFonts w:ascii="標楷體" w:hAnsi="標楷體" w:hint="eastAsia"/>
          <w:sz w:val="24"/>
          <w:szCs w:val="24"/>
        </w:rPr>
        <w:t>：</w:t>
      </w:r>
      <w:r w:rsidRPr="007D2EAA">
        <w:rPr>
          <w:rFonts w:ascii="標楷體" w:hAnsi="標楷體" w:hint="eastAsia"/>
          <w:b w:val="0"/>
          <w:sz w:val="24"/>
          <w:szCs w:val="24"/>
        </w:rPr>
        <w:t>全民健康保險藥品價格調整作業辦法第3條規定，藥品支付價格調整原則為逐步調整藥品支付價格，使更接近藥品市場實際之加權平均銷售價格。經查健保署自</w:t>
      </w:r>
      <w:proofErr w:type="gramStart"/>
      <w:r w:rsidRPr="007D2EAA">
        <w:rPr>
          <w:rFonts w:ascii="標楷體" w:hAnsi="標楷體" w:hint="eastAsia"/>
          <w:b w:val="0"/>
          <w:sz w:val="24"/>
          <w:szCs w:val="24"/>
        </w:rPr>
        <w:t>102</w:t>
      </w:r>
      <w:proofErr w:type="gramEnd"/>
      <w:r w:rsidRPr="007D2EAA">
        <w:rPr>
          <w:rFonts w:ascii="標楷體" w:hAnsi="標楷體" w:hint="eastAsia"/>
          <w:b w:val="0"/>
          <w:sz w:val="24"/>
          <w:szCs w:val="24"/>
        </w:rPr>
        <w:t>年</w:t>
      </w:r>
      <w:r w:rsidR="000C4B4D">
        <w:rPr>
          <w:rFonts w:ascii="標楷體" w:hAnsi="標楷體" w:hint="eastAsia"/>
          <w:b w:val="0"/>
          <w:sz w:val="24"/>
          <w:szCs w:val="24"/>
        </w:rPr>
        <w:t>度</w:t>
      </w:r>
      <w:r w:rsidRPr="007D2EAA">
        <w:rPr>
          <w:rFonts w:ascii="標楷體" w:hAnsi="標楷體" w:hint="eastAsia"/>
          <w:b w:val="0"/>
          <w:sz w:val="24"/>
          <w:szCs w:val="24"/>
        </w:rPr>
        <w:t>起依前開規定，試辦藥品支出目標制（Drug Expenditure Target,</w:t>
      </w:r>
      <w:r w:rsidR="008A51D2" w:rsidRPr="007D2EAA">
        <w:rPr>
          <w:rFonts w:ascii="標楷體" w:hAnsi="標楷體" w:hint="eastAsia"/>
          <w:b w:val="0"/>
          <w:sz w:val="24"/>
          <w:szCs w:val="24"/>
        </w:rPr>
        <w:t xml:space="preserve"> </w:t>
      </w:r>
      <w:r w:rsidRPr="007D2EAA">
        <w:rPr>
          <w:rFonts w:ascii="標楷體" w:hAnsi="標楷體" w:hint="eastAsia"/>
          <w:b w:val="0"/>
          <w:sz w:val="24"/>
          <w:szCs w:val="24"/>
        </w:rPr>
        <w:t>DET），當全年度實際藥費超出設定之支出目標值，自動於次年度啟動藥價調整機制。惟DET制度執行以來，每年實際藥費支出均超出目標值，</w:t>
      </w:r>
      <w:r w:rsidR="000D7A9C">
        <w:rPr>
          <w:rFonts w:ascii="標楷體" w:hAnsi="標楷體" w:hint="eastAsia"/>
          <w:b w:val="0"/>
          <w:sz w:val="24"/>
          <w:szCs w:val="24"/>
        </w:rPr>
        <w:t>須</w:t>
      </w:r>
      <w:r w:rsidRPr="007D2EAA">
        <w:rPr>
          <w:rFonts w:ascii="標楷體" w:hAnsi="標楷體" w:hint="eastAsia"/>
          <w:b w:val="0"/>
          <w:sz w:val="24"/>
          <w:szCs w:val="24"/>
        </w:rPr>
        <w:t>調整藥價介於31.8億餘元至82.1億餘元不等。次查，該署</w:t>
      </w:r>
      <w:proofErr w:type="gramStart"/>
      <w:r w:rsidRPr="007D2EAA">
        <w:rPr>
          <w:rFonts w:ascii="標楷體" w:hAnsi="標楷體" w:hint="eastAsia"/>
          <w:b w:val="0"/>
          <w:sz w:val="24"/>
          <w:szCs w:val="24"/>
        </w:rPr>
        <w:t>110</w:t>
      </w:r>
      <w:proofErr w:type="gramEnd"/>
      <w:r w:rsidRPr="007D2EAA">
        <w:rPr>
          <w:rFonts w:ascii="標楷體" w:hAnsi="標楷體" w:hint="eastAsia"/>
          <w:b w:val="0"/>
          <w:sz w:val="24"/>
          <w:szCs w:val="24"/>
        </w:rPr>
        <w:t>年度依DET制度辦理藥品支付價格調整後，計調整6,645項藥品支付價格，其中計81項藥品，受原屬</w:t>
      </w:r>
      <w:r w:rsidR="000E7D18" w:rsidRPr="007D2EAA">
        <w:rPr>
          <w:rFonts w:ascii="標楷體" w:hAnsi="標楷體" w:hint="eastAsia"/>
          <w:b w:val="0"/>
          <w:sz w:val="24"/>
          <w:szCs w:val="24"/>
        </w:rPr>
        <w:t>3A類別</w:t>
      </w:r>
      <w:r w:rsidRPr="007D2EAA">
        <w:rPr>
          <w:rFonts w:ascii="標楷體" w:hAnsi="標楷體" w:hint="eastAsia"/>
          <w:b w:val="0"/>
          <w:sz w:val="24"/>
          <w:szCs w:val="24"/>
        </w:rPr>
        <w:t>健保核價較高之</w:t>
      </w:r>
      <w:proofErr w:type="gramStart"/>
      <w:r w:rsidRPr="007D2EAA">
        <w:rPr>
          <w:rFonts w:ascii="標楷體" w:hAnsi="標楷體" w:hint="eastAsia"/>
          <w:b w:val="0"/>
          <w:sz w:val="24"/>
          <w:szCs w:val="24"/>
        </w:rPr>
        <w:t>原廠藥</w:t>
      </w:r>
      <w:proofErr w:type="gramEnd"/>
      <w:r w:rsidRPr="007D2EAA">
        <w:rPr>
          <w:rFonts w:ascii="標楷體" w:hAnsi="標楷體" w:hint="eastAsia"/>
          <w:b w:val="0"/>
          <w:sz w:val="24"/>
          <w:szCs w:val="24"/>
        </w:rPr>
        <w:t>，因收載超過15年且已逾專利期，改分為3B類別，與3B</w:t>
      </w:r>
      <w:r w:rsidR="000E7D18">
        <w:rPr>
          <w:rFonts w:ascii="標楷體" w:hAnsi="標楷體" w:hint="eastAsia"/>
          <w:b w:val="0"/>
          <w:sz w:val="24"/>
          <w:szCs w:val="24"/>
        </w:rPr>
        <w:t>類別</w:t>
      </w:r>
      <w:r w:rsidRPr="007D2EAA">
        <w:rPr>
          <w:rFonts w:ascii="標楷體" w:hAnsi="標楷體" w:hint="eastAsia"/>
          <w:b w:val="0"/>
          <w:sz w:val="24"/>
          <w:szCs w:val="24"/>
        </w:rPr>
        <w:t>同分組內「</w:t>
      </w:r>
      <w:proofErr w:type="gramStart"/>
      <w:r w:rsidRPr="007D2EAA">
        <w:rPr>
          <w:rFonts w:ascii="標楷體" w:hAnsi="標楷體" w:hint="eastAsia"/>
          <w:b w:val="0"/>
          <w:sz w:val="24"/>
          <w:szCs w:val="24"/>
        </w:rPr>
        <w:t>同品項</w:t>
      </w:r>
      <w:proofErr w:type="gramEnd"/>
      <w:r w:rsidRPr="007D2EAA">
        <w:rPr>
          <w:rFonts w:ascii="標楷體" w:hAnsi="標楷體" w:hint="eastAsia"/>
          <w:b w:val="0"/>
          <w:sz w:val="24"/>
          <w:szCs w:val="24"/>
        </w:rPr>
        <w:t>、同含量、同劑型」</w:t>
      </w:r>
      <w:r w:rsidR="00906B43">
        <w:rPr>
          <w:rFonts w:ascii="標楷體" w:hAnsi="標楷體" w:hint="eastAsia"/>
          <w:b w:val="0"/>
          <w:sz w:val="24"/>
          <w:szCs w:val="24"/>
        </w:rPr>
        <w:t>（</w:t>
      </w:r>
      <w:r w:rsidRPr="007D2EAA">
        <w:rPr>
          <w:rFonts w:ascii="標楷體" w:hAnsi="標楷體" w:hint="eastAsia"/>
          <w:b w:val="0"/>
          <w:sz w:val="24"/>
          <w:szCs w:val="24"/>
        </w:rPr>
        <w:t>三同</w:t>
      </w:r>
      <w:r w:rsidR="00906B43">
        <w:rPr>
          <w:rFonts w:ascii="標楷體" w:hAnsi="標楷體" w:hint="eastAsia"/>
          <w:b w:val="0"/>
          <w:sz w:val="24"/>
          <w:szCs w:val="24"/>
        </w:rPr>
        <w:t>）</w:t>
      </w:r>
      <w:r w:rsidRPr="007D2EAA">
        <w:rPr>
          <w:rFonts w:ascii="標楷體" w:hAnsi="標楷體" w:hint="eastAsia"/>
          <w:b w:val="0"/>
          <w:sz w:val="24"/>
          <w:szCs w:val="24"/>
        </w:rPr>
        <w:t>之學名藥一併計算加權平均銷售價格之影響，致部分3B</w:t>
      </w:r>
      <w:r w:rsidR="000E7D18">
        <w:rPr>
          <w:rFonts w:ascii="標楷體" w:hAnsi="標楷體" w:hint="eastAsia"/>
          <w:b w:val="0"/>
          <w:sz w:val="24"/>
          <w:szCs w:val="24"/>
        </w:rPr>
        <w:t>類別</w:t>
      </w:r>
      <w:r w:rsidRPr="007D2EAA">
        <w:rPr>
          <w:rFonts w:ascii="標楷體" w:hAnsi="標楷體" w:hint="eastAsia"/>
          <w:b w:val="0"/>
          <w:sz w:val="24"/>
          <w:szCs w:val="24"/>
        </w:rPr>
        <w:t>藥品經調整後，較原支付價格增加，</w:t>
      </w:r>
      <w:r w:rsidR="00E02B60">
        <w:rPr>
          <w:rFonts w:ascii="標楷體" w:hAnsi="標楷體" w:hint="eastAsia"/>
          <w:b w:val="0"/>
          <w:sz w:val="24"/>
          <w:szCs w:val="24"/>
        </w:rPr>
        <w:t>另部分藥品</w:t>
      </w:r>
      <w:r w:rsidRPr="007D2EAA">
        <w:rPr>
          <w:rFonts w:ascii="標楷體" w:hAnsi="標楷體" w:hint="eastAsia"/>
          <w:b w:val="0"/>
          <w:sz w:val="24"/>
          <w:szCs w:val="24"/>
        </w:rPr>
        <w:t>調整後</w:t>
      </w:r>
      <w:proofErr w:type="gramStart"/>
      <w:r w:rsidRPr="007D2EAA">
        <w:rPr>
          <w:rFonts w:ascii="標楷體" w:hAnsi="標楷體" w:hint="eastAsia"/>
          <w:b w:val="0"/>
          <w:sz w:val="24"/>
          <w:szCs w:val="24"/>
        </w:rPr>
        <w:t>之藥價反</w:t>
      </w:r>
      <w:proofErr w:type="gramEnd"/>
      <w:r w:rsidRPr="007D2EAA">
        <w:rPr>
          <w:rFonts w:ascii="標楷體" w:hAnsi="標楷體" w:hint="eastAsia"/>
          <w:b w:val="0"/>
          <w:sz w:val="24"/>
          <w:szCs w:val="24"/>
        </w:rPr>
        <w:t>與實際加權平均銷售價格存有落差</w:t>
      </w:r>
      <w:r w:rsidR="000B4DB9" w:rsidRPr="007D2EAA">
        <w:rPr>
          <w:rFonts w:ascii="標楷體" w:hAnsi="標楷體" w:hint="eastAsia"/>
          <w:b w:val="0"/>
          <w:sz w:val="24"/>
          <w:szCs w:val="24"/>
        </w:rPr>
        <w:t>，</w:t>
      </w:r>
      <w:r w:rsidRPr="007D2EAA">
        <w:rPr>
          <w:rFonts w:ascii="標楷體" w:hAnsi="標楷體" w:hint="eastAsia"/>
          <w:b w:val="0"/>
          <w:sz w:val="24"/>
          <w:szCs w:val="24"/>
        </w:rPr>
        <w:t>經函請健保署</w:t>
      </w:r>
      <w:r w:rsidR="00F102CF" w:rsidRPr="007D2EAA">
        <w:rPr>
          <w:rFonts w:ascii="標楷體" w:hAnsi="標楷體" w:hint="eastAsia"/>
          <w:b w:val="0"/>
          <w:sz w:val="24"/>
          <w:szCs w:val="24"/>
        </w:rPr>
        <w:t>檢討精進相關制度，並審慎評估藥品給付價格之妥適性，以</w:t>
      </w:r>
      <w:r w:rsidRPr="007D2EAA">
        <w:rPr>
          <w:rFonts w:ascii="標楷體" w:hAnsi="標楷體" w:hint="eastAsia"/>
          <w:b w:val="0"/>
          <w:sz w:val="24"/>
          <w:szCs w:val="24"/>
        </w:rPr>
        <w:t>有效管控健保藥費支出。</w:t>
      </w:r>
      <w:r w:rsidRPr="00394ED2">
        <w:rPr>
          <w:rFonts w:ascii="標楷體" w:hAnsi="標楷體" w:hint="eastAsia"/>
          <w:b w:val="0"/>
          <w:sz w:val="24"/>
          <w:szCs w:val="24"/>
        </w:rPr>
        <w:t>據復：</w:t>
      </w:r>
      <w:r w:rsidR="0051091B" w:rsidRPr="00394ED2">
        <w:rPr>
          <w:rFonts w:ascii="標楷體" w:hAnsi="標楷體" w:hint="eastAsia"/>
          <w:b w:val="0"/>
          <w:sz w:val="24"/>
          <w:szCs w:val="24"/>
        </w:rPr>
        <w:t>已著手徵詢各界意見，</w:t>
      </w:r>
      <w:r w:rsidR="0035024D" w:rsidRPr="00394ED2">
        <w:rPr>
          <w:rFonts w:ascii="標楷體" w:hAnsi="標楷體" w:hint="eastAsia"/>
          <w:b w:val="0"/>
          <w:sz w:val="24"/>
          <w:szCs w:val="24"/>
        </w:rPr>
        <w:t>將加速檢討現行藥價調整機制，期能合理分配健保有限資源，保障民眾用藥權益</w:t>
      </w:r>
      <w:r w:rsidRPr="00394ED2">
        <w:rPr>
          <w:rFonts w:ascii="標楷體" w:hAnsi="標楷體" w:hint="eastAsia"/>
          <w:b w:val="0"/>
          <w:sz w:val="24"/>
          <w:szCs w:val="24"/>
        </w:rPr>
        <w:t>。</w:t>
      </w:r>
    </w:p>
    <w:p w:rsidR="00257F5F" w:rsidRPr="00394ED2" w:rsidRDefault="00F72D6C" w:rsidP="00FE3D41">
      <w:pPr>
        <w:pStyle w:val="af9"/>
        <w:overflowPunct w:val="0"/>
        <w:spacing w:beforeLines="0" w:before="0" w:afterLines="0" w:after="0" w:line="500" w:lineRule="exact"/>
        <w:ind w:firstLineChars="700" w:firstLine="1682"/>
        <w:rPr>
          <w:rFonts w:ascii="標楷體" w:hAnsi="標楷體"/>
          <w:b w:val="0"/>
          <w:spacing w:val="-2"/>
          <w:sz w:val="24"/>
          <w:szCs w:val="24"/>
        </w:rPr>
      </w:pPr>
      <w:r w:rsidRPr="00F622E9">
        <w:rPr>
          <w:rFonts w:ascii="標楷體" w:hAnsi="標楷體" w:hint="eastAsia"/>
          <w:sz w:val="24"/>
          <w:szCs w:val="24"/>
        </w:rPr>
        <w:t>C.　健保署為加速新</w:t>
      </w:r>
      <w:proofErr w:type="gramStart"/>
      <w:r w:rsidRPr="00F622E9">
        <w:rPr>
          <w:rFonts w:ascii="標楷體" w:hAnsi="標楷體" w:hint="eastAsia"/>
          <w:sz w:val="24"/>
          <w:szCs w:val="24"/>
        </w:rPr>
        <w:t>藥及罕病</w:t>
      </w:r>
      <w:proofErr w:type="gramEnd"/>
      <w:r w:rsidRPr="00F622E9">
        <w:rPr>
          <w:rFonts w:ascii="標楷體" w:hAnsi="標楷體" w:hint="eastAsia"/>
          <w:sz w:val="24"/>
          <w:szCs w:val="24"/>
        </w:rPr>
        <w:t>新藥等納入健保給付項目，導入醫療科技評估</w:t>
      </w:r>
      <w:r w:rsidR="00906B43">
        <w:rPr>
          <w:rFonts w:ascii="標楷體" w:hAnsi="標楷體" w:hint="eastAsia"/>
          <w:sz w:val="24"/>
          <w:szCs w:val="24"/>
        </w:rPr>
        <w:t>（</w:t>
      </w:r>
      <w:r w:rsidRPr="00F622E9">
        <w:rPr>
          <w:rFonts w:ascii="標楷體" w:hAnsi="標楷體" w:hint="eastAsia"/>
          <w:sz w:val="24"/>
          <w:szCs w:val="24"/>
        </w:rPr>
        <w:t>HTA</w:t>
      </w:r>
      <w:r w:rsidR="00906B43">
        <w:rPr>
          <w:rFonts w:ascii="標楷體" w:hAnsi="標楷體" w:hint="eastAsia"/>
          <w:sz w:val="24"/>
          <w:szCs w:val="24"/>
        </w:rPr>
        <w:t>）</w:t>
      </w:r>
      <w:r w:rsidRPr="00F622E9">
        <w:rPr>
          <w:rFonts w:ascii="標楷體" w:hAnsi="標楷體" w:hint="eastAsia"/>
          <w:sz w:val="24"/>
          <w:szCs w:val="24"/>
        </w:rPr>
        <w:t>及再評估機制</w:t>
      </w:r>
      <w:r w:rsidR="00495E65">
        <w:rPr>
          <w:rFonts w:ascii="標楷體" w:hAnsi="標楷體" w:hint="eastAsia"/>
          <w:sz w:val="24"/>
          <w:szCs w:val="24"/>
        </w:rPr>
        <w:t>（</w:t>
      </w:r>
      <w:r w:rsidRPr="00F622E9">
        <w:rPr>
          <w:rFonts w:ascii="標楷體" w:hAnsi="標楷體" w:hint="eastAsia"/>
          <w:sz w:val="24"/>
          <w:szCs w:val="24"/>
        </w:rPr>
        <w:t>HTR</w:t>
      </w:r>
      <w:r w:rsidR="00495E65">
        <w:rPr>
          <w:rFonts w:ascii="標楷體" w:hAnsi="標楷體" w:hint="eastAsia"/>
          <w:sz w:val="24"/>
          <w:szCs w:val="24"/>
        </w:rPr>
        <w:t>）</w:t>
      </w:r>
      <w:r w:rsidRPr="00F622E9">
        <w:rPr>
          <w:rFonts w:ascii="標楷體" w:hAnsi="標楷體" w:hint="eastAsia"/>
          <w:sz w:val="24"/>
          <w:szCs w:val="24"/>
        </w:rPr>
        <w:t>，惟</w:t>
      </w:r>
      <w:proofErr w:type="gramStart"/>
      <w:r w:rsidRPr="00F622E9">
        <w:rPr>
          <w:rFonts w:ascii="標楷體" w:hAnsi="標楷體" w:hint="eastAsia"/>
          <w:sz w:val="24"/>
          <w:szCs w:val="24"/>
        </w:rPr>
        <w:t>囿</w:t>
      </w:r>
      <w:proofErr w:type="gramEnd"/>
      <w:r w:rsidRPr="00F622E9">
        <w:rPr>
          <w:rFonts w:ascii="標楷體" w:hAnsi="標楷體" w:hint="eastAsia"/>
          <w:sz w:val="24"/>
          <w:szCs w:val="24"/>
        </w:rPr>
        <w:t>於評估、審查或議價作業期程冗長，且</w:t>
      </w:r>
      <w:r w:rsidR="000D7A9C">
        <w:rPr>
          <w:rFonts w:ascii="標楷體" w:hAnsi="標楷體" w:hint="eastAsia"/>
          <w:sz w:val="24"/>
          <w:szCs w:val="24"/>
        </w:rPr>
        <w:t>須</w:t>
      </w:r>
      <w:r w:rsidRPr="00F622E9">
        <w:rPr>
          <w:rFonts w:ascii="標楷體" w:hAnsi="標楷體" w:hint="eastAsia"/>
          <w:sz w:val="24"/>
          <w:szCs w:val="24"/>
        </w:rPr>
        <w:t>考量各利害關係人之立場，影響評估期程或評估結果：</w:t>
      </w:r>
      <w:r w:rsidRPr="007D2EAA">
        <w:rPr>
          <w:rFonts w:ascii="標楷體" w:hAnsi="標楷體" w:hint="eastAsia"/>
          <w:b w:val="0"/>
          <w:sz w:val="24"/>
          <w:szCs w:val="24"/>
        </w:rPr>
        <w:t>健保署自102年間</w:t>
      </w:r>
      <w:r w:rsidR="000D7A9C" w:rsidRPr="007D2EAA">
        <w:rPr>
          <w:rFonts w:ascii="標楷體" w:hAnsi="標楷體" w:hint="eastAsia"/>
          <w:b w:val="0"/>
          <w:sz w:val="24"/>
          <w:szCs w:val="24"/>
        </w:rPr>
        <w:t>實施</w:t>
      </w:r>
      <w:r w:rsidRPr="007D2EAA">
        <w:rPr>
          <w:rFonts w:ascii="標楷體" w:hAnsi="標楷體" w:hint="eastAsia"/>
          <w:b w:val="0"/>
          <w:sz w:val="24"/>
          <w:szCs w:val="24"/>
        </w:rPr>
        <w:t>二代健保以來，參考醫療科技評估</w:t>
      </w:r>
      <w:r w:rsidR="00906B43">
        <w:rPr>
          <w:rFonts w:ascii="標楷體" w:hAnsi="標楷體" w:hint="eastAsia"/>
          <w:b w:val="0"/>
          <w:sz w:val="24"/>
          <w:szCs w:val="24"/>
        </w:rPr>
        <w:t>（</w:t>
      </w:r>
      <w:r w:rsidRPr="007D2EAA">
        <w:rPr>
          <w:rFonts w:ascii="標楷體" w:hAnsi="標楷體" w:hint="eastAsia"/>
          <w:b w:val="0"/>
          <w:sz w:val="24"/>
          <w:szCs w:val="24"/>
        </w:rPr>
        <w:t>Health Technology Assessment</w:t>
      </w:r>
      <w:r w:rsidRPr="007D2EAA">
        <w:rPr>
          <w:rFonts w:ascii="標楷體" w:hAnsi="標楷體"/>
          <w:b w:val="0"/>
          <w:sz w:val="24"/>
          <w:szCs w:val="24"/>
        </w:rPr>
        <w:t>,</w:t>
      </w:r>
      <w:r w:rsidR="000332E5" w:rsidRPr="007D2EAA">
        <w:rPr>
          <w:rFonts w:ascii="標楷體" w:hAnsi="標楷體" w:hint="eastAsia"/>
          <w:b w:val="0"/>
          <w:sz w:val="24"/>
          <w:szCs w:val="24"/>
        </w:rPr>
        <w:t xml:space="preserve"> </w:t>
      </w:r>
      <w:r w:rsidR="00906B43">
        <w:rPr>
          <w:rFonts w:ascii="標楷體" w:hAnsi="標楷體" w:hint="eastAsia"/>
          <w:b w:val="0"/>
          <w:sz w:val="24"/>
          <w:szCs w:val="24"/>
        </w:rPr>
        <w:t>HTA）</w:t>
      </w:r>
      <w:r w:rsidRPr="007D2EAA">
        <w:rPr>
          <w:rFonts w:ascii="標楷體" w:hAnsi="標楷體" w:hint="eastAsia"/>
          <w:b w:val="0"/>
          <w:sz w:val="24"/>
          <w:szCs w:val="24"/>
        </w:rPr>
        <w:t>結果，進行醫療服務及藥物給付項目與支付標準之訂定。經查廠商為申請將新藥、醫療器材或醫療服務</w:t>
      </w:r>
      <w:r w:rsidR="00906B43">
        <w:rPr>
          <w:rFonts w:ascii="標楷體" w:hAnsi="標楷體" w:hint="eastAsia"/>
          <w:b w:val="0"/>
          <w:sz w:val="24"/>
          <w:szCs w:val="24"/>
        </w:rPr>
        <w:t>（</w:t>
      </w:r>
      <w:r w:rsidRPr="007D2EAA">
        <w:rPr>
          <w:rFonts w:ascii="標楷體" w:hAnsi="標楷體" w:hint="eastAsia"/>
          <w:b w:val="0"/>
          <w:sz w:val="24"/>
          <w:szCs w:val="24"/>
        </w:rPr>
        <w:t>下稱新醫療科技</w:t>
      </w:r>
      <w:r w:rsidR="00906B43">
        <w:rPr>
          <w:rFonts w:ascii="標楷體" w:hAnsi="標楷體" w:hint="eastAsia"/>
          <w:b w:val="0"/>
          <w:sz w:val="24"/>
          <w:szCs w:val="24"/>
        </w:rPr>
        <w:t>）</w:t>
      </w:r>
      <w:r w:rsidRPr="007D2EAA">
        <w:rPr>
          <w:rFonts w:ascii="標楷體" w:hAnsi="標楷體" w:hint="eastAsia"/>
          <w:b w:val="0"/>
          <w:sz w:val="24"/>
          <w:szCs w:val="24"/>
        </w:rPr>
        <w:t>納入全民健康保險藥物給</w:t>
      </w:r>
      <w:r w:rsidRPr="007D2EAA">
        <w:rPr>
          <w:rFonts w:ascii="標楷體" w:hAnsi="標楷體" w:hint="eastAsia"/>
          <w:b w:val="0"/>
          <w:sz w:val="24"/>
          <w:szCs w:val="24"/>
        </w:rPr>
        <w:lastRenderedPageBreak/>
        <w:t>付項目及支付標準，須提交「藥物納入全民健康保險給付建議書」等資料予健保署進行健保財務影響評估，並由該署委託財團法人醫藥品查驗中心</w:t>
      </w:r>
      <w:r w:rsidR="00906B43">
        <w:rPr>
          <w:rFonts w:ascii="標楷體" w:hAnsi="標楷體" w:hint="eastAsia"/>
          <w:b w:val="0"/>
          <w:sz w:val="24"/>
          <w:szCs w:val="24"/>
        </w:rPr>
        <w:t>（</w:t>
      </w:r>
      <w:r w:rsidRPr="007D2EAA">
        <w:rPr>
          <w:rFonts w:ascii="標楷體" w:hAnsi="標楷體" w:hint="eastAsia"/>
          <w:b w:val="0"/>
          <w:sz w:val="24"/>
          <w:szCs w:val="24"/>
        </w:rPr>
        <w:t>Center for Drug Evaluation</w:t>
      </w:r>
      <w:r w:rsidRPr="007D2EAA">
        <w:rPr>
          <w:rFonts w:ascii="標楷體" w:hAnsi="標楷體"/>
          <w:b w:val="0"/>
          <w:sz w:val="24"/>
          <w:szCs w:val="24"/>
        </w:rPr>
        <w:t>,</w:t>
      </w:r>
      <w:r w:rsidR="008A51D2" w:rsidRPr="007D2EAA">
        <w:rPr>
          <w:rFonts w:ascii="標楷體" w:hAnsi="標楷體" w:hint="eastAsia"/>
          <w:b w:val="0"/>
          <w:sz w:val="24"/>
          <w:szCs w:val="24"/>
        </w:rPr>
        <w:t xml:space="preserve"> </w:t>
      </w:r>
      <w:r w:rsidRPr="007D2EAA">
        <w:rPr>
          <w:rFonts w:ascii="標楷體" w:hAnsi="標楷體" w:hint="eastAsia"/>
          <w:b w:val="0"/>
          <w:sz w:val="24"/>
          <w:szCs w:val="24"/>
        </w:rPr>
        <w:t>CDE</w:t>
      </w:r>
      <w:r w:rsidR="00906B43">
        <w:rPr>
          <w:rFonts w:ascii="標楷體" w:hAnsi="標楷體" w:hint="eastAsia"/>
          <w:b w:val="0"/>
          <w:sz w:val="24"/>
          <w:szCs w:val="24"/>
        </w:rPr>
        <w:t>）</w:t>
      </w:r>
      <w:r w:rsidRPr="007D2EAA">
        <w:rPr>
          <w:rFonts w:ascii="標楷體" w:hAnsi="標楷體" w:hint="eastAsia"/>
          <w:b w:val="0"/>
          <w:sz w:val="24"/>
          <w:szCs w:val="24"/>
        </w:rPr>
        <w:t>之HTA小組辦理評估。</w:t>
      </w:r>
      <w:proofErr w:type="gramStart"/>
      <w:r w:rsidRPr="007D2EAA">
        <w:rPr>
          <w:rFonts w:ascii="標楷體" w:hAnsi="標楷體" w:hint="eastAsia"/>
          <w:b w:val="0"/>
          <w:sz w:val="24"/>
          <w:szCs w:val="24"/>
        </w:rPr>
        <w:t>惟查新</w:t>
      </w:r>
      <w:proofErr w:type="gramEnd"/>
      <w:r w:rsidRPr="007D2EAA">
        <w:rPr>
          <w:rFonts w:ascii="標楷體" w:hAnsi="標楷體" w:hint="eastAsia"/>
          <w:b w:val="0"/>
          <w:sz w:val="24"/>
          <w:szCs w:val="24"/>
        </w:rPr>
        <w:t>醫療科技對於健保財務衝擊較大，</w:t>
      </w:r>
      <w:proofErr w:type="gramStart"/>
      <w:r w:rsidRPr="007D2EAA">
        <w:rPr>
          <w:rFonts w:ascii="標楷體" w:hAnsi="標楷體" w:hint="eastAsia"/>
          <w:b w:val="0"/>
          <w:sz w:val="24"/>
          <w:szCs w:val="24"/>
        </w:rPr>
        <w:t>健保署需與</w:t>
      </w:r>
      <w:proofErr w:type="gramEnd"/>
      <w:r w:rsidRPr="007D2EAA">
        <w:rPr>
          <w:rFonts w:ascii="標楷體" w:hAnsi="標楷體" w:hint="eastAsia"/>
          <w:b w:val="0"/>
          <w:sz w:val="24"/>
          <w:szCs w:val="24"/>
        </w:rPr>
        <w:t>廠商多次協商議價，致一般</w:t>
      </w:r>
      <w:proofErr w:type="gramStart"/>
      <w:r w:rsidRPr="007D2EAA">
        <w:rPr>
          <w:rFonts w:ascii="標楷體" w:hAnsi="標楷體" w:hint="eastAsia"/>
          <w:b w:val="0"/>
          <w:sz w:val="24"/>
          <w:szCs w:val="24"/>
        </w:rPr>
        <w:t>新藥從申請</w:t>
      </w:r>
      <w:proofErr w:type="gramEnd"/>
      <w:r w:rsidRPr="007D2EAA">
        <w:rPr>
          <w:rFonts w:ascii="標楷體" w:hAnsi="標楷體" w:hint="eastAsia"/>
          <w:b w:val="0"/>
          <w:sz w:val="24"/>
          <w:szCs w:val="24"/>
        </w:rPr>
        <w:t>到納入健保給付生效所需天數</w:t>
      </w:r>
      <w:r w:rsidR="001E0B99">
        <w:rPr>
          <w:rFonts w:ascii="標楷體" w:hAnsi="標楷體" w:hint="eastAsia"/>
          <w:b w:val="0"/>
          <w:sz w:val="24"/>
          <w:szCs w:val="24"/>
        </w:rPr>
        <w:t>之</w:t>
      </w:r>
      <w:r w:rsidRPr="007D2EAA">
        <w:rPr>
          <w:rFonts w:ascii="標楷體" w:hAnsi="標楷體" w:hint="eastAsia"/>
          <w:b w:val="0"/>
          <w:sz w:val="24"/>
          <w:szCs w:val="24"/>
        </w:rPr>
        <w:t>中位數為297天</w:t>
      </w:r>
      <w:r w:rsidR="008A51D2" w:rsidRPr="007D2EAA">
        <w:rPr>
          <w:rFonts w:ascii="標楷體" w:hAnsi="標楷體" w:hint="eastAsia"/>
          <w:b w:val="0"/>
          <w:sz w:val="24"/>
          <w:szCs w:val="24"/>
        </w:rPr>
        <w:t>，至</w:t>
      </w:r>
      <w:r w:rsidRPr="007D2EAA">
        <w:rPr>
          <w:rFonts w:ascii="標楷體" w:hAnsi="標楷體" w:hint="eastAsia"/>
          <w:b w:val="0"/>
          <w:sz w:val="24"/>
          <w:szCs w:val="24"/>
        </w:rPr>
        <w:t>較困難複雜之癌症用藥，中位數則需561天，相較日本納入收載作業時間為60天</w:t>
      </w:r>
      <w:r w:rsidR="00585777" w:rsidRPr="007D2EAA">
        <w:rPr>
          <w:rFonts w:ascii="標楷體" w:hAnsi="標楷體" w:hint="eastAsia"/>
          <w:b w:val="0"/>
          <w:sz w:val="24"/>
          <w:szCs w:val="24"/>
        </w:rPr>
        <w:t>（</w:t>
      </w:r>
      <w:r w:rsidRPr="007D2EAA">
        <w:rPr>
          <w:rFonts w:ascii="標楷體" w:hAnsi="標楷體" w:hint="eastAsia"/>
          <w:b w:val="0"/>
          <w:sz w:val="24"/>
          <w:szCs w:val="24"/>
        </w:rPr>
        <w:t>最長不超過90天</w:t>
      </w:r>
      <w:r w:rsidR="00906B43">
        <w:rPr>
          <w:rFonts w:ascii="標楷體" w:hAnsi="標楷體" w:hint="eastAsia"/>
          <w:b w:val="0"/>
          <w:sz w:val="24"/>
          <w:szCs w:val="24"/>
        </w:rPr>
        <w:t>）</w:t>
      </w:r>
      <w:r w:rsidR="00585777" w:rsidRPr="007D2EAA">
        <w:rPr>
          <w:rFonts w:ascii="標楷體" w:hAnsi="標楷體" w:hint="eastAsia"/>
          <w:b w:val="0"/>
          <w:sz w:val="24"/>
          <w:szCs w:val="24"/>
        </w:rPr>
        <w:t>，</w:t>
      </w:r>
      <w:r w:rsidRPr="007D2EAA">
        <w:rPr>
          <w:rFonts w:ascii="標楷體" w:hAnsi="標楷體" w:hint="eastAsia"/>
          <w:b w:val="0"/>
          <w:sz w:val="24"/>
          <w:szCs w:val="24"/>
        </w:rPr>
        <w:t>歐洲新醫療科技納入給付需時180天，作業時程</w:t>
      </w:r>
      <w:r w:rsidR="008A51D2" w:rsidRPr="007D2EAA">
        <w:rPr>
          <w:rFonts w:ascii="標楷體" w:hAnsi="標楷體" w:hint="eastAsia"/>
          <w:b w:val="0"/>
          <w:sz w:val="24"/>
          <w:szCs w:val="24"/>
        </w:rPr>
        <w:t>遠</w:t>
      </w:r>
      <w:r w:rsidRPr="007D2EAA">
        <w:rPr>
          <w:rFonts w:ascii="標楷體" w:hAnsi="標楷體" w:hint="eastAsia"/>
          <w:b w:val="0"/>
          <w:sz w:val="24"/>
          <w:szCs w:val="24"/>
        </w:rPr>
        <w:t>長於其他國家；次查，健保署為使健保資源更有效運用，委請CDE蒐集各國醫療科技再評估</w:t>
      </w:r>
      <w:r w:rsidR="00906B43">
        <w:rPr>
          <w:rFonts w:ascii="標楷體" w:hAnsi="標楷體" w:hint="eastAsia"/>
          <w:b w:val="0"/>
          <w:sz w:val="24"/>
          <w:szCs w:val="24"/>
        </w:rPr>
        <w:t>（</w:t>
      </w:r>
      <w:r w:rsidRPr="007D2EAA">
        <w:rPr>
          <w:rFonts w:ascii="標楷體" w:hAnsi="標楷體" w:hint="eastAsia"/>
          <w:b w:val="0"/>
          <w:sz w:val="24"/>
          <w:szCs w:val="24"/>
        </w:rPr>
        <w:t>Health Technology Reassessment</w:t>
      </w:r>
      <w:r w:rsidR="008A51D2" w:rsidRPr="007D2EAA">
        <w:rPr>
          <w:rFonts w:ascii="標楷體" w:hAnsi="標楷體" w:hint="eastAsia"/>
          <w:b w:val="0"/>
          <w:sz w:val="24"/>
          <w:szCs w:val="24"/>
        </w:rPr>
        <w:t>,</w:t>
      </w:r>
      <w:r w:rsidRPr="007D2EAA">
        <w:rPr>
          <w:rFonts w:ascii="標楷體" w:hAnsi="標楷體"/>
          <w:b w:val="0"/>
          <w:sz w:val="24"/>
          <w:szCs w:val="24"/>
        </w:rPr>
        <w:t xml:space="preserve"> </w:t>
      </w:r>
      <w:r w:rsidRPr="007D2EAA">
        <w:rPr>
          <w:rFonts w:ascii="標楷體" w:hAnsi="標楷體" w:hint="eastAsia"/>
          <w:b w:val="0"/>
          <w:sz w:val="24"/>
          <w:szCs w:val="24"/>
        </w:rPr>
        <w:t>HTR</w:t>
      </w:r>
      <w:r w:rsidR="00906B43">
        <w:rPr>
          <w:rFonts w:ascii="標楷體" w:hAnsi="標楷體" w:hint="eastAsia"/>
          <w:b w:val="0"/>
          <w:sz w:val="24"/>
          <w:szCs w:val="24"/>
        </w:rPr>
        <w:t>）</w:t>
      </w:r>
      <w:r w:rsidRPr="007D2EAA">
        <w:rPr>
          <w:rFonts w:ascii="標楷體" w:hAnsi="標楷體" w:hint="eastAsia"/>
          <w:b w:val="0"/>
          <w:sz w:val="24"/>
          <w:szCs w:val="24"/>
        </w:rPr>
        <w:t>作法與機制，建立HTR機制，逐步檢討已給付</w:t>
      </w:r>
      <w:r w:rsidR="000332E5" w:rsidRPr="007D2EAA">
        <w:rPr>
          <w:rFonts w:ascii="標楷體" w:hAnsi="標楷體" w:hint="eastAsia"/>
          <w:b w:val="0"/>
          <w:sz w:val="24"/>
          <w:szCs w:val="24"/>
        </w:rPr>
        <w:t>低效益</w:t>
      </w:r>
      <w:r w:rsidRPr="007D2EAA">
        <w:rPr>
          <w:rFonts w:ascii="標楷體" w:hAnsi="標楷體" w:hint="eastAsia"/>
          <w:b w:val="0"/>
          <w:sz w:val="24"/>
          <w:szCs w:val="24"/>
        </w:rPr>
        <w:t>品項，建立相關退場機制，並自110年起正式篩選醫療科技品項辦理再評估作業。惟據該署統計110至111年度計檢討60項醫療科技，截至112年4月底止，</w:t>
      </w:r>
      <w:r w:rsidR="00F102CF" w:rsidRPr="007D2EAA">
        <w:rPr>
          <w:rFonts w:ascii="標楷體" w:hAnsi="標楷體" w:hint="eastAsia"/>
          <w:b w:val="0"/>
          <w:sz w:val="24"/>
          <w:szCs w:val="24"/>
        </w:rPr>
        <w:t>仍因藥廠、病患等利害關係人之意見，或涉及臨床醫師既定專業認知，或認為屬不可或缺之品項等由，</w:t>
      </w:r>
      <w:r w:rsidRPr="007D2EAA">
        <w:rPr>
          <w:rFonts w:ascii="標楷體" w:hAnsi="標楷體" w:hint="eastAsia"/>
          <w:b w:val="0"/>
          <w:sz w:val="24"/>
          <w:szCs w:val="24"/>
        </w:rPr>
        <w:t>尚有51項仍在辦理評估作業，另已完成評估之9項醫療科技中，有8項評估後仍維持給付、1項經評估後限縮給付範圍，維持給付比率占88.89％，</w:t>
      </w:r>
      <w:r w:rsidR="003A7D9E" w:rsidRPr="007D2EAA">
        <w:rPr>
          <w:rFonts w:ascii="標楷體" w:hAnsi="標楷體" w:hint="eastAsia"/>
          <w:b w:val="0"/>
          <w:sz w:val="24"/>
          <w:szCs w:val="24"/>
        </w:rPr>
        <w:t>顯示</w:t>
      </w:r>
      <w:r w:rsidR="00585777" w:rsidRPr="007D2EAA">
        <w:rPr>
          <w:rFonts w:ascii="標楷體" w:hAnsi="標楷體" w:hint="eastAsia"/>
          <w:b w:val="0"/>
          <w:sz w:val="24"/>
          <w:szCs w:val="24"/>
        </w:rPr>
        <w:t>多數</w:t>
      </w:r>
      <w:r w:rsidRPr="007D2EAA">
        <w:rPr>
          <w:rFonts w:ascii="標楷體" w:hAnsi="標楷體" w:hint="eastAsia"/>
          <w:b w:val="0"/>
          <w:sz w:val="24"/>
          <w:szCs w:val="24"/>
        </w:rPr>
        <w:t>舊有醫療科技</w:t>
      </w:r>
      <w:r w:rsidR="00CD5193" w:rsidRPr="007D2EAA">
        <w:rPr>
          <w:rFonts w:ascii="標楷體" w:hAnsi="標楷體" w:hint="eastAsia"/>
          <w:b w:val="0"/>
          <w:sz w:val="24"/>
          <w:szCs w:val="24"/>
        </w:rPr>
        <w:t>仍</w:t>
      </w:r>
      <w:r w:rsidRPr="007D2EAA">
        <w:rPr>
          <w:rFonts w:ascii="標楷體" w:hAnsi="標楷體" w:hint="eastAsia"/>
          <w:b w:val="0"/>
          <w:sz w:val="24"/>
          <w:szCs w:val="24"/>
        </w:rPr>
        <w:t>無法退場或限縮給付</w:t>
      </w:r>
      <w:r w:rsidR="003A7D9E" w:rsidRPr="007D2EAA">
        <w:rPr>
          <w:rFonts w:ascii="標楷體" w:hAnsi="標楷體" w:hint="eastAsia"/>
          <w:b w:val="0"/>
          <w:sz w:val="24"/>
          <w:szCs w:val="24"/>
        </w:rPr>
        <w:t>，壓縮新醫療科技引進空間</w:t>
      </w:r>
      <w:r w:rsidR="00CD5193" w:rsidRPr="007D2EAA">
        <w:rPr>
          <w:rFonts w:ascii="標楷體" w:hAnsi="標楷體" w:hint="eastAsia"/>
          <w:b w:val="0"/>
          <w:sz w:val="24"/>
          <w:szCs w:val="24"/>
        </w:rPr>
        <w:t>等情事</w:t>
      </w:r>
      <w:r w:rsidRPr="007D2EAA">
        <w:rPr>
          <w:rFonts w:ascii="標楷體" w:hAnsi="標楷體" w:hint="eastAsia"/>
          <w:b w:val="0"/>
          <w:sz w:val="24"/>
          <w:szCs w:val="24"/>
        </w:rPr>
        <w:t>，經函請健保</w:t>
      </w:r>
      <w:proofErr w:type="gramStart"/>
      <w:r w:rsidRPr="007D2EAA">
        <w:rPr>
          <w:rFonts w:ascii="標楷體" w:hAnsi="標楷體" w:hint="eastAsia"/>
          <w:b w:val="0"/>
          <w:sz w:val="24"/>
          <w:szCs w:val="24"/>
        </w:rPr>
        <w:t>署</w:t>
      </w:r>
      <w:r w:rsidR="003A7D9E" w:rsidRPr="007D2EAA">
        <w:rPr>
          <w:rFonts w:ascii="標楷體" w:hAnsi="標楷體" w:hint="eastAsia"/>
          <w:b w:val="0"/>
          <w:sz w:val="24"/>
          <w:szCs w:val="24"/>
        </w:rPr>
        <w:t>綜整</w:t>
      </w:r>
      <w:proofErr w:type="gramEnd"/>
      <w:r w:rsidR="003A7D9E" w:rsidRPr="007D2EAA">
        <w:rPr>
          <w:rFonts w:ascii="標楷體" w:hAnsi="標楷體" w:hint="eastAsia"/>
          <w:b w:val="0"/>
          <w:sz w:val="24"/>
          <w:szCs w:val="24"/>
        </w:rPr>
        <w:t>各利害關係人立場，</w:t>
      </w:r>
      <w:r w:rsidR="00F102CF" w:rsidRPr="007D2EAA">
        <w:rPr>
          <w:rFonts w:ascii="標楷體" w:hAnsi="標楷體" w:hint="eastAsia"/>
          <w:b w:val="0"/>
          <w:sz w:val="24"/>
          <w:szCs w:val="24"/>
        </w:rPr>
        <w:t>精進改善HTA、HTR相關審核作業流程</w:t>
      </w:r>
      <w:r w:rsidRPr="007D2EAA">
        <w:rPr>
          <w:rFonts w:ascii="標楷體" w:hAnsi="標楷體" w:hint="eastAsia"/>
          <w:b w:val="0"/>
          <w:sz w:val="24"/>
          <w:szCs w:val="24"/>
        </w:rPr>
        <w:t>，</w:t>
      </w:r>
      <w:r w:rsidR="00DD506D">
        <w:rPr>
          <w:rFonts w:ascii="標楷體" w:hAnsi="標楷體" w:hint="eastAsia"/>
          <w:b w:val="0"/>
          <w:sz w:val="24"/>
          <w:szCs w:val="24"/>
        </w:rPr>
        <w:t>以</w:t>
      </w:r>
      <w:r w:rsidRPr="007D2EAA">
        <w:rPr>
          <w:rFonts w:ascii="標楷體" w:hAnsi="標楷體" w:hint="eastAsia"/>
          <w:b w:val="0"/>
          <w:sz w:val="24"/>
          <w:szCs w:val="24"/>
        </w:rPr>
        <w:t>增進醫療品質與提升資源配置</w:t>
      </w:r>
      <w:r w:rsidR="001E0B99">
        <w:rPr>
          <w:rFonts w:ascii="標楷體" w:hAnsi="標楷體" w:hint="eastAsia"/>
          <w:b w:val="0"/>
          <w:sz w:val="24"/>
          <w:szCs w:val="24"/>
        </w:rPr>
        <w:t>效益</w:t>
      </w:r>
      <w:r w:rsidRPr="007D2EAA">
        <w:rPr>
          <w:rFonts w:ascii="標楷體" w:hAnsi="標楷體" w:hint="eastAsia"/>
          <w:b w:val="0"/>
          <w:sz w:val="24"/>
          <w:szCs w:val="24"/>
        </w:rPr>
        <w:t>。</w:t>
      </w:r>
      <w:r w:rsidRPr="00394ED2">
        <w:rPr>
          <w:rFonts w:ascii="標楷體" w:hAnsi="標楷體" w:hint="eastAsia"/>
          <w:b w:val="0"/>
          <w:sz w:val="24"/>
          <w:szCs w:val="24"/>
        </w:rPr>
        <w:t>據復：</w:t>
      </w:r>
      <w:r w:rsidR="0035024D" w:rsidRPr="00394ED2">
        <w:rPr>
          <w:rFonts w:ascii="標楷體" w:hAnsi="標楷體" w:hint="eastAsia"/>
          <w:b w:val="0"/>
          <w:sz w:val="24"/>
          <w:szCs w:val="24"/>
        </w:rPr>
        <w:t>未來將持續爭取增加新藥預算，管控與加速核價流程</w:t>
      </w:r>
      <w:r w:rsidR="00166DAE">
        <w:rPr>
          <w:rFonts w:ascii="標楷體" w:hAnsi="標楷體" w:hint="eastAsia"/>
          <w:b w:val="0"/>
          <w:sz w:val="24"/>
          <w:szCs w:val="24"/>
        </w:rPr>
        <w:t>及</w:t>
      </w:r>
      <w:r w:rsidR="0035024D" w:rsidRPr="00394ED2">
        <w:rPr>
          <w:rFonts w:ascii="標楷體" w:hAnsi="標楷體" w:hint="eastAsia"/>
          <w:b w:val="0"/>
          <w:sz w:val="24"/>
          <w:szCs w:val="24"/>
        </w:rPr>
        <w:t>廠商議價程序，強化廠商與審查專家溝通，以提升各項新醫療服務納入健保給付之作業效率。另於</w:t>
      </w:r>
      <w:proofErr w:type="gramStart"/>
      <w:r w:rsidR="0035024D" w:rsidRPr="00394ED2">
        <w:rPr>
          <w:rFonts w:ascii="標楷體" w:hAnsi="標楷體"/>
          <w:b w:val="0"/>
          <w:sz w:val="24"/>
          <w:szCs w:val="24"/>
        </w:rPr>
        <w:t>112</w:t>
      </w:r>
      <w:proofErr w:type="gramEnd"/>
      <w:r w:rsidR="0035024D" w:rsidRPr="00394ED2">
        <w:rPr>
          <w:rFonts w:ascii="標楷體" w:hAnsi="標楷體" w:hint="eastAsia"/>
          <w:b w:val="0"/>
          <w:sz w:val="24"/>
          <w:szCs w:val="24"/>
        </w:rPr>
        <w:t>年</w:t>
      </w:r>
      <w:r w:rsidR="000C4B4D" w:rsidRPr="00394ED2">
        <w:rPr>
          <w:rFonts w:ascii="標楷體" w:hAnsi="標楷體" w:hint="eastAsia"/>
          <w:b w:val="0"/>
          <w:sz w:val="24"/>
          <w:szCs w:val="24"/>
        </w:rPr>
        <w:t>度</w:t>
      </w:r>
      <w:r w:rsidR="0035024D" w:rsidRPr="00394ED2">
        <w:rPr>
          <w:rFonts w:ascii="標楷體" w:hAnsi="標楷體" w:hint="eastAsia"/>
          <w:b w:val="0"/>
          <w:sz w:val="24"/>
          <w:szCs w:val="24"/>
        </w:rPr>
        <w:t>委託</w:t>
      </w:r>
      <w:r w:rsidR="004242EF" w:rsidRPr="00394ED2">
        <w:rPr>
          <w:rFonts w:ascii="標楷體" w:hAnsi="標楷體" w:hint="eastAsia"/>
          <w:b w:val="0"/>
          <w:sz w:val="24"/>
          <w:szCs w:val="24"/>
        </w:rPr>
        <w:t>CDE</w:t>
      </w:r>
      <w:r w:rsidR="0035024D" w:rsidRPr="00394ED2">
        <w:rPr>
          <w:rFonts w:ascii="標楷體" w:hAnsi="標楷體" w:hint="eastAsia"/>
          <w:b w:val="0"/>
          <w:sz w:val="24"/>
          <w:szCs w:val="24"/>
        </w:rPr>
        <w:t>規劃常規性醫療科技再評估機制，並辦理既有給付項目之再評估作業，後續將送「全民健康保險藥物給付項目及支付標準共同擬訂會議」討論後訂</w:t>
      </w:r>
      <w:r w:rsidR="0051091B" w:rsidRPr="00394ED2">
        <w:rPr>
          <w:rFonts w:ascii="標楷體" w:hAnsi="標楷體" w:hint="eastAsia"/>
          <w:b w:val="0"/>
          <w:sz w:val="24"/>
          <w:szCs w:val="24"/>
        </w:rPr>
        <w:t>定</w:t>
      </w:r>
      <w:r w:rsidR="0035024D" w:rsidRPr="00394ED2">
        <w:rPr>
          <w:rFonts w:ascii="標楷體" w:hAnsi="標楷體" w:hint="eastAsia"/>
          <w:b w:val="0"/>
          <w:sz w:val="24"/>
          <w:szCs w:val="24"/>
        </w:rPr>
        <w:t>，並報主</w:t>
      </w:r>
      <w:r w:rsidR="004242EF" w:rsidRPr="00394ED2">
        <w:rPr>
          <w:rFonts w:ascii="標楷體" w:hAnsi="標楷體" w:hint="eastAsia"/>
          <w:b w:val="0"/>
          <w:sz w:val="24"/>
          <w:szCs w:val="24"/>
        </w:rPr>
        <w:t>管機關核定發布</w:t>
      </w:r>
      <w:r w:rsidRPr="00394ED2">
        <w:rPr>
          <w:rFonts w:ascii="標楷體" w:hAnsi="標楷體" w:hint="eastAsia"/>
          <w:b w:val="0"/>
          <w:sz w:val="24"/>
          <w:szCs w:val="24"/>
        </w:rPr>
        <w:t>。</w:t>
      </w:r>
    </w:p>
    <w:p w:rsidR="0050615E" w:rsidRPr="007D2EAA" w:rsidRDefault="00CB1C82" w:rsidP="00FE3D41">
      <w:pPr>
        <w:pStyle w:val="af9"/>
        <w:overflowPunct w:val="0"/>
        <w:spacing w:beforeLines="0" w:before="0" w:afterLines="0" w:after="0" w:line="520" w:lineRule="exact"/>
        <w:ind w:firstLineChars="450" w:firstLine="1261"/>
        <w:rPr>
          <w:rFonts w:ascii="標楷體" w:hAnsi="標楷體"/>
          <w:bCs w:val="0"/>
          <w:kern w:val="0"/>
        </w:rPr>
      </w:pPr>
      <w:r w:rsidRPr="007D2EAA">
        <w:rPr>
          <w:rFonts w:ascii="標楷體" w:hAnsi="標楷體" w:hint="eastAsia"/>
          <w:bCs w:val="0"/>
          <w:kern w:val="0"/>
        </w:rPr>
        <w:t xml:space="preserve">（2）　</w:t>
      </w:r>
      <w:r w:rsidR="00F72D6C" w:rsidRPr="007D2EAA">
        <w:rPr>
          <w:rFonts w:ascii="標楷體" w:hAnsi="標楷體" w:hint="eastAsia"/>
          <w:bCs w:val="0"/>
          <w:spacing w:val="-2"/>
          <w:kern w:val="0"/>
        </w:rPr>
        <w:t>衛生</w:t>
      </w:r>
      <w:proofErr w:type="gramStart"/>
      <w:r w:rsidR="00F72D6C" w:rsidRPr="007D2EAA">
        <w:rPr>
          <w:rFonts w:ascii="標楷體" w:hAnsi="標楷體" w:hint="eastAsia"/>
          <w:bCs w:val="0"/>
          <w:spacing w:val="-2"/>
          <w:kern w:val="0"/>
        </w:rPr>
        <w:t>福利部及中央</w:t>
      </w:r>
      <w:proofErr w:type="gramEnd"/>
      <w:r w:rsidR="00F72D6C" w:rsidRPr="007D2EAA">
        <w:rPr>
          <w:rFonts w:ascii="標楷體" w:hAnsi="標楷體" w:hint="eastAsia"/>
          <w:bCs w:val="0"/>
          <w:spacing w:val="-2"/>
          <w:kern w:val="0"/>
        </w:rPr>
        <w:t>健康</w:t>
      </w:r>
      <w:proofErr w:type="gramStart"/>
      <w:r w:rsidR="00F72D6C" w:rsidRPr="007D2EAA">
        <w:rPr>
          <w:rFonts w:ascii="標楷體" w:hAnsi="標楷體" w:hint="eastAsia"/>
          <w:bCs w:val="0"/>
          <w:spacing w:val="-2"/>
          <w:kern w:val="0"/>
        </w:rPr>
        <w:t>保險署</w:t>
      </w:r>
      <w:proofErr w:type="gramEnd"/>
      <w:r w:rsidR="00F72D6C" w:rsidRPr="007D2EAA">
        <w:rPr>
          <w:rFonts w:ascii="標楷體" w:hAnsi="標楷體" w:hint="eastAsia"/>
          <w:bCs w:val="0"/>
          <w:spacing w:val="-2"/>
          <w:kern w:val="0"/>
        </w:rPr>
        <w:t>為</w:t>
      </w:r>
      <w:r w:rsidR="00CF1985" w:rsidRPr="007D2EAA">
        <w:rPr>
          <w:rFonts w:ascii="標楷體" w:hAnsi="標楷體" w:hint="eastAsia"/>
          <w:bCs w:val="0"/>
          <w:kern w:val="0"/>
        </w:rPr>
        <w:t>健全健保基金財務結構</w:t>
      </w:r>
      <w:r w:rsidR="00F72D6C" w:rsidRPr="007D2EAA">
        <w:rPr>
          <w:rFonts w:ascii="標楷體" w:hAnsi="標楷體" w:hint="eastAsia"/>
          <w:bCs w:val="0"/>
          <w:spacing w:val="-2"/>
          <w:kern w:val="0"/>
        </w:rPr>
        <w:t>，推動各項收支改革措施，惟</w:t>
      </w:r>
      <w:r w:rsidR="00CD5193" w:rsidRPr="007D2EAA">
        <w:rPr>
          <w:rFonts w:ascii="標楷體" w:hAnsi="標楷體" w:hint="eastAsia"/>
          <w:bCs w:val="0"/>
          <w:spacing w:val="-2"/>
          <w:kern w:val="0"/>
        </w:rPr>
        <w:t>健保保費收入</w:t>
      </w:r>
      <w:r w:rsidR="00F72D6C" w:rsidRPr="007D2EAA">
        <w:rPr>
          <w:rFonts w:ascii="標楷體" w:hAnsi="標楷體" w:hint="eastAsia"/>
          <w:bCs w:val="0"/>
          <w:spacing w:val="-2"/>
          <w:kern w:val="0"/>
        </w:rPr>
        <w:t>在一般保險費主要負擔人口占比逐年減少等實況下難有增長；另</w:t>
      </w:r>
      <w:r w:rsidR="00E02B60">
        <w:rPr>
          <w:rFonts w:ascii="標楷體" w:hAnsi="標楷體" w:hint="eastAsia"/>
          <w:bCs w:val="0"/>
          <w:spacing w:val="-2"/>
          <w:kern w:val="0"/>
        </w:rPr>
        <w:t>指示用藥</w:t>
      </w:r>
      <w:proofErr w:type="gramStart"/>
      <w:r w:rsidR="00E02B60">
        <w:rPr>
          <w:rFonts w:ascii="標楷體" w:hAnsi="標楷體" w:hint="eastAsia"/>
          <w:bCs w:val="0"/>
          <w:spacing w:val="-2"/>
          <w:kern w:val="0"/>
        </w:rPr>
        <w:t>及日劑藥費</w:t>
      </w:r>
      <w:proofErr w:type="gramEnd"/>
      <w:r w:rsidR="00E02B60">
        <w:rPr>
          <w:rFonts w:ascii="標楷體" w:hAnsi="標楷體" w:hint="eastAsia"/>
          <w:bCs w:val="0"/>
          <w:spacing w:val="-2"/>
          <w:kern w:val="0"/>
        </w:rPr>
        <w:t>給付措施尚有精進空間</w:t>
      </w:r>
      <w:r w:rsidR="00F72D6C" w:rsidRPr="007D2EAA">
        <w:rPr>
          <w:rFonts w:ascii="標楷體" w:hAnsi="標楷體" w:hint="eastAsia"/>
          <w:bCs w:val="0"/>
          <w:kern w:val="0"/>
        </w:rPr>
        <w:t>，允宜</w:t>
      </w:r>
      <w:proofErr w:type="gramStart"/>
      <w:r w:rsidR="00F72D6C" w:rsidRPr="007D2EAA">
        <w:rPr>
          <w:rFonts w:ascii="標楷體" w:hAnsi="標楷體" w:hint="eastAsia"/>
          <w:bCs w:val="0"/>
          <w:kern w:val="0"/>
        </w:rPr>
        <w:t>研謀善策</w:t>
      </w:r>
      <w:proofErr w:type="gramEnd"/>
      <w:r w:rsidR="00F72D6C" w:rsidRPr="007D2EAA">
        <w:rPr>
          <w:rFonts w:ascii="標楷體" w:hAnsi="標楷體" w:hint="eastAsia"/>
          <w:bCs w:val="0"/>
          <w:kern w:val="0"/>
        </w:rPr>
        <w:t>，以維護有限</w:t>
      </w:r>
      <w:r w:rsidR="00F72D6C" w:rsidRPr="007D2EAA">
        <w:rPr>
          <w:rFonts w:ascii="標楷體" w:hAnsi="標楷體"/>
          <w:bCs w:val="0"/>
          <w:kern w:val="0"/>
        </w:rPr>
        <w:t>健</w:t>
      </w:r>
      <w:r w:rsidR="007331D6" w:rsidRPr="007D2EAA">
        <w:rPr>
          <w:rFonts w:ascii="標楷體" w:hAnsi="標楷體" w:hint="eastAsia"/>
          <w:bCs w:val="0"/>
          <w:kern w:val="0"/>
        </w:rPr>
        <w:t>保資源</w:t>
      </w:r>
      <w:r w:rsidR="00F72D6C" w:rsidRPr="007D2EAA">
        <w:rPr>
          <w:rFonts w:ascii="標楷體" w:hAnsi="標楷體" w:hint="eastAsia"/>
          <w:bCs w:val="0"/>
          <w:kern w:val="0"/>
        </w:rPr>
        <w:t>。</w:t>
      </w:r>
    </w:p>
    <w:p w:rsidR="00997551" w:rsidRPr="00FE3D41" w:rsidRDefault="00F72D6C" w:rsidP="00FE3D41">
      <w:pPr>
        <w:pStyle w:val="af9"/>
        <w:overflowPunct w:val="0"/>
        <w:spacing w:beforeLines="0" w:before="0" w:afterLines="0" w:after="0" w:line="480" w:lineRule="exact"/>
        <w:ind w:firstLine="472"/>
        <w:rPr>
          <w:rFonts w:ascii="標楷體" w:hAnsi="標楷體"/>
          <w:b w:val="0"/>
          <w:spacing w:val="-2"/>
          <w:sz w:val="24"/>
          <w:szCs w:val="24"/>
        </w:rPr>
      </w:pPr>
      <w:r w:rsidRPr="00FE3D41">
        <w:rPr>
          <w:rFonts w:ascii="標楷體" w:hAnsi="標楷體" w:hint="eastAsia"/>
          <w:b w:val="0"/>
          <w:spacing w:val="-2"/>
          <w:sz w:val="24"/>
          <w:szCs w:val="24"/>
        </w:rPr>
        <w:t>2015年9月聯合國發布全球永續發展目標</w:t>
      </w:r>
      <w:r w:rsidR="00906B43">
        <w:rPr>
          <w:rFonts w:ascii="標楷體" w:hAnsi="標楷體" w:hint="eastAsia"/>
          <w:b w:val="0"/>
          <w:spacing w:val="-2"/>
          <w:sz w:val="24"/>
          <w:szCs w:val="24"/>
        </w:rPr>
        <w:t>（SDGs）</w:t>
      </w:r>
      <w:r w:rsidRPr="00FE3D41">
        <w:rPr>
          <w:rFonts w:ascii="標楷體" w:hAnsi="標楷體" w:hint="eastAsia"/>
          <w:b w:val="0"/>
          <w:spacing w:val="-2"/>
          <w:sz w:val="24"/>
          <w:szCs w:val="24"/>
        </w:rPr>
        <w:t>，目標3「確保健康及促進各年齡層的福祉」，希各國應在政策上滿足各年齡層之照護需求，積極實踐健康平權（Health for all）之目標。臺灣永續發展核心目標項下具體目標3.8亦揭示，將朝向「實現全民醫療保健覆蓋</w:t>
      </w:r>
      <w:r w:rsidR="00906B43">
        <w:rPr>
          <w:rFonts w:ascii="標楷體" w:hAnsi="標楷體" w:hint="eastAsia"/>
          <w:b w:val="0"/>
          <w:spacing w:val="-2"/>
          <w:sz w:val="24"/>
          <w:szCs w:val="24"/>
        </w:rPr>
        <w:t>（</w:t>
      </w:r>
      <w:r w:rsidRPr="00FE3D41">
        <w:rPr>
          <w:rFonts w:ascii="標楷體" w:hAnsi="標楷體" w:hint="eastAsia"/>
          <w:b w:val="0"/>
          <w:spacing w:val="-2"/>
          <w:sz w:val="24"/>
          <w:szCs w:val="24"/>
        </w:rPr>
        <w:t>Universal Health Coverage</w:t>
      </w:r>
      <w:r w:rsidR="00906B43">
        <w:rPr>
          <w:rFonts w:ascii="標楷體" w:hAnsi="標楷體" w:hint="eastAsia"/>
          <w:b w:val="0"/>
          <w:spacing w:val="-2"/>
          <w:sz w:val="24"/>
          <w:szCs w:val="24"/>
        </w:rPr>
        <w:t>）</w:t>
      </w:r>
      <w:r w:rsidRPr="00FE3D41">
        <w:rPr>
          <w:rFonts w:ascii="標楷體" w:hAnsi="標楷體" w:hint="eastAsia"/>
          <w:b w:val="0"/>
          <w:spacing w:val="-2"/>
          <w:sz w:val="24"/>
          <w:szCs w:val="24"/>
        </w:rPr>
        <w:t>及永續性」方向邁進。</w:t>
      </w:r>
      <w:r w:rsidR="007331D6" w:rsidRPr="00FE3D41">
        <w:rPr>
          <w:rFonts w:ascii="標楷體" w:hAnsi="標楷體" w:hint="eastAsia"/>
          <w:b w:val="0"/>
          <w:spacing w:val="-2"/>
          <w:sz w:val="24"/>
          <w:szCs w:val="24"/>
        </w:rPr>
        <w:t>全民健康保險自84</w:t>
      </w:r>
      <w:r w:rsidR="002B1413" w:rsidRPr="00FE3D41">
        <w:rPr>
          <w:rFonts w:ascii="標楷體" w:hAnsi="標楷體" w:hint="eastAsia"/>
          <w:b w:val="0"/>
          <w:spacing w:val="-2"/>
          <w:sz w:val="24"/>
          <w:szCs w:val="24"/>
        </w:rPr>
        <w:t>年整合各社會保險</w:t>
      </w:r>
      <w:r w:rsidR="007331D6" w:rsidRPr="00FE3D41">
        <w:rPr>
          <w:rFonts w:ascii="標楷體" w:hAnsi="標楷體" w:hint="eastAsia"/>
          <w:b w:val="0"/>
          <w:spacing w:val="-2"/>
          <w:sz w:val="24"/>
          <w:szCs w:val="24"/>
        </w:rPr>
        <w:t>系統以來，係</w:t>
      </w:r>
      <w:proofErr w:type="gramStart"/>
      <w:r w:rsidR="007331D6" w:rsidRPr="00FE3D41">
        <w:rPr>
          <w:rFonts w:ascii="標楷體" w:hAnsi="標楷體" w:hint="eastAsia"/>
          <w:b w:val="0"/>
          <w:spacing w:val="-2"/>
          <w:sz w:val="24"/>
          <w:szCs w:val="24"/>
        </w:rPr>
        <w:t>採</w:t>
      </w:r>
      <w:proofErr w:type="gramEnd"/>
      <w:r w:rsidR="007331D6" w:rsidRPr="00FE3D41">
        <w:rPr>
          <w:rFonts w:ascii="標楷體" w:hAnsi="標楷體" w:hint="eastAsia"/>
          <w:b w:val="0"/>
          <w:spacing w:val="-2"/>
          <w:sz w:val="24"/>
          <w:szCs w:val="24"/>
        </w:rPr>
        <w:t>隨收</w:t>
      </w:r>
      <w:proofErr w:type="gramStart"/>
      <w:r w:rsidR="007331D6" w:rsidRPr="00FE3D41">
        <w:rPr>
          <w:rFonts w:ascii="標楷體" w:hAnsi="標楷體" w:hint="eastAsia"/>
          <w:b w:val="0"/>
          <w:spacing w:val="-2"/>
          <w:sz w:val="24"/>
          <w:szCs w:val="24"/>
        </w:rPr>
        <w:t>隨付制</w:t>
      </w:r>
      <w:proofErr w:type="gramEnd"/>
      <w:r w:rsidR="007331D6" w:rsidRPr="00FE3D41">
        <w:rPr>
          <w:rFonts w:ascii="標楷體" w:hAnsi="標楷體" w:hint="eastAsia"/>
          <w:b w:val="0"/>
          <w:spacing w:val="-2"/>
          <w:sz w:val="24"/>
          <w:szCs w:val="24"/>
        </w:rPr>
        <w:t>，由全民健康保險會依協議訂定醫療給付費用總額推估整體醫療需求，再</w:t>
      </w:r>
      <w:r w:rsidR="00CF1985" w:rsidRPr="00FE3D41">
        <w:rPr>
          <w:rFonts w:ascii="標楷體" w:hAnsi="標楷體" w:hint="eastAsia"/>
          <w:b w:val="0"/>
          <w:spacing w:val="-2"/>
          <w:sz w:val="24"/>
          <w:szCs w:val="24"/>
        </w:rPr>
        <w:t>按當年保險成本或收支連動機制，完成應計收支平衡費率之設算及審議</w:t>
      </w:r>
      <w:r w:rsidR="007331D6" w:rsidRPr="00FE3D41">
        <w:rPr>
          <w:rFonts w:ascii="標楷體" w:hAnsi="標楷體" w:hint="eastAsia"/>
          <w:b w:val="0"/>
          <w:spacing w:val="-2"/>
          <w:sz w:val="24"/>
          <w:szCs w:val="24"/>
        </w:rPr>
        <w:t>。</w:t>
      </w:r>
      <w:r w:rsidRPr="00FE3D41">
        <w:rPr>
          <w:rFonts w:ascii="標楷體" w:hAnsi="標楷體" w:hint="eastAsia"/>
          <w:b w:val="0"/>
          <w:spacing w:val="-2"/>
          <w:sz w:val="24"/>
          <w:szCs w:val="24"/>
        </w:rPr>
        <w:t>經查執行情形，核有下列事項：</w:t>
      </w:r>
    </w:p>
    <w:p w:rsidR="00997551" w:rsidRPr="00394ED2" w:rsidRDefault="00C70283" w:rsidP="00FE3D41">
      <w:pPr>
        <w:pStyle w:val="af9"/>
        <w:overflowPunct w:val="0"/>
        <w:spacing w:beforeLines="0" w:before="0" w:afterLines="0" w:after="0" w:line="500" w:lineRule="exact"/>
        <w:ind w:firstLineChars="700" w:firstLine="1682"/>
        <w:rPr>
          <w:rFonts w:ascii="標楷體" w:hAnsi="標楷體"/>
          <w:b w:val="0"/>
          <w:sz w:val="24"/>
          <w:szCs w:val="24"/>
        </w:rPr>
      </w:pPr>
      <w:r w:rsidRPr="007D2EAA">
        <w:rPr>
          <w:rFonts w:ascii="標楷體" w:hAnsi="標楷體" w:hint="eastAsia"/>
          <w:noProof/>
          <w:sz w:val="24"/>
          <w:szCs w:val="24"/>
        </w:rPr>
        <w:lastRenderedPageBreak/>
        <mc:AlternateContent>
          <mc:Choice Requires="wps">
            <w:drawing>
              <wp:anchor distT="0" distB="0" distL="0" distR="0" simplePos="0" relativeHeight="251653120" behindDoc="1" locked="0" layoutInCell="1" allowOverlap="1" wp14:anchorId="57C51271" wp14:editId="3E615D61">
                <wp:simplePos x="0" y="0"/>
                <wp:positionH relativeFrom="margin">
                  <wp:posOffset>2708275</wp:posOffset>
                </wp:positionH>
                <wp:positionV relativeFrom="paragraph">
                  <wp:posOffset>4185920</wp:posOffset>
                </wp:positionV>
                <wp:extent cx="3900170" cy="2724150"/>
                <wp:effectExtent l="0" t="0" r="0" b="0"/>
                <wp:wrapSquare wrapText="bothSides"/>
                <wp:docPr id="9" name="文字方塊 9"/>
                <wp:cNvGraphicFramePr/>
                <a:graphic xmlns:a="http://schemas.openxmlformats.org/drawingml/2006/main">
                  <a:graphicData uri="http://schemas.microsoft.com/office/word/2010/wordprocessingShape">
                    <wps:wsp>
                      <wps:cNvSpPr txBox="1"/>
                      <wps:spPr bwMode="auto">
                        <a:xfrm>
                          <a:off x="0" y="0"/>
                          <a:ext cx="3900170" cy="2724150"/>
                        </a:xfrm>
                        <a:prstGeom prst="rect">
                          <a:avLst/>
                        </a:prstGeom>
                        <a:noFill/>
                        <a:ln w="6350">
                          <a:noFill/>
                        </a:ln>
                      </wps:spPr>
                      <wps:txbx>
                        <w:txbxContent>
                          <w:p w:rsidR="003A0BA3" w:rsidRDefault="003A0BA3" w:rsidP="00B817A6">
                            <w:pPr>
                              <w:tabs>
                                <w:tab w:val="left" w:pos="4536"/>
                                <w:tab w:val="left" w:pos="4678"/>
                              </w:tabs>
                              <w:spacing w:line="220" w:lineRule="exact"/>
                              <w:ind w:rightChars="105" w:right="252"/>
                              <w:jc w:val="center"/>
                              <w:rPr>
                                <w:rFonts w:ascii="標楷體" w:eastAsia="標楷體" w:hAnsi="標楷體"/>
                                <w:b/>
                              </w:rPr>
                            </w:pPr>
                            <w:r w:rsidRPr="00AA172F">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健保保險收支及淨餘</w:t>
                            </w:r>
                            <w:proofErr w:type="gramStart"/>
                            <w:r>
                              <w:rPr>
                                <w:rFonts w:ascii="標楷體" w:eastAsia="標楷體" w:hAnsi="標楷體" w:hint="eastAsia"/>
                                <w:b/>
                              </w:rPr>
                              <w:t>絀</w:t>
                            </w:r>
                            <w:proofErr w:type="gramEnd"/>
                          </w:p>
                          <w:p w:rsidR="003A0BA3" w:rsidRDefault="003A0BA3" w:rsidP="00997551">
                            <w:pPr>
                              <w:tabs>
                                <w:tab w:val="left" w:pos="4536"/>
                                <w:tab w:val="left" w:pos="4678"/>
                              </w:tabs>
                              <w:ind w:rightChars="105" w:right="252"/>
                              <w:jc w:val="center"/>
                              <w:rPr>
                                <w:rFonts w:ascii="標楷體" w:eastAsia="標楷體" w:hAnsi="標楷體"/>
                                <w:b/>
                              </w:rPr>
                            </w:pPr>
                            <w:r>
                              <w:rPr>
                                <w:noProof/>
                              </w:rPr>
                              <w:drawing>
                                <wp:inline distT="0" distB="0" distL="0" distR="0" wp14:anchorId="1A528C75" wp14:editId="6BE323E4">
                                  <wp:extent cx="3552825" cy="2114550"/>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A0BA3" w:rsidRPr="00AA172F" w:rsidRDefault="003A0BA3" w:rsidP="002F024C">
                            <w:pPr>
                              <w:tabs>
                                <w:tab w:val="left" w:pos="4536"/>
                                <w:tab w:val="left" w:pos="4678"/>
                              </w:tabs>
                              <w:spacing w:line="160" w:lineRule="exact"/>
                              <w:ind w:rightChars="105" w:right="252" w:firstLineChars="23" w:firstLine="41"/>
                              <w:rPr>
                                <w:rFonts w:ascii="標楷體" w:eastAsia="標楷體" w:hAnsi="標楷體"/>
                                <w:sz w:val="18"/>
                              </w:rPr>
                            </w:pPr>
                            <w:r w:rsidRPr="00AA172F">
                              <w:rPr>
                                <w:rFonts w:ascii="標楷體" w:eastAsia="標楷體" w:hAnsi="標楷體" w:hint="eastAsia"/>
                                <w:sz w:val="18"/>
                              </w:rPr>
                              <w:t>資料來源</w:t>
                            </w:r>
                            <w:r w:rsidRPr="00AA172F">
                              <w:rPr>
                                <w:rFonts w:ascii="標楷體" w:eastAsia="標楷體" w:hAnsi="標楷體"/>
                                <w:sz w:val="18"/>
                              </w:rPr>
                              <w:t>：</w:t>
                            </w:r>
                            <w:r w:rsidRPr="005A67D4">
                              <w:rPr>
                                <w:rFonts w:ascii="標楷體" w:eastAsia="標楷體" w:hAnsi="標楷體" w:hint="eastAsia"/>
                                <w:sz w:val="18"/>
                              </w:rPr>
                              <w:t>整理自健保署提供資料</w:t>
                            </w:r>
                            <w:r w:rsidRPr="00AA172F">
                              <w:rPr>
                                <w:rFonts w:ascii="標楷體" w:eastAsia="標楷體" w:hAnsi="標楷體"/>
                                <w:sz w:val="18"/>
                              </w:rPr>
                              <w:t>。</w:t>
                            </w:r>
                          </w:p>
                        </w:txbxContent>
                      </wps:txbx>
                      <wps:bodyPr rot="0" spcFirstLastPara="0" vertOverflow="overflow" horzOverflow="overflow" vert="horz" wrap="square" lIns="91440" tIns="10800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7C51271" id="文字方塊 9" o:spid="_x0000_s1027" type="#_x0000_t202" style="position:absolute;left:0;text-align:left;margin-left:213.25pt;margin-top:329.6pt;width:307.1pt;height:214.5pt;z-index:-25166336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" filled="f" stroked="f" strokeweight=".5pt">
                <v:textbox inset=",3mm">
                  <w:txbxContent>
                    <w:p w:rsidR="003A0BA3" w:rsidRDefault="003A0BA3" w:rsidP="00B817A6">
                      <w:pPr>
                        <w:tabs>
                          <w:tab w:val="left" w:pos="4536"/>
                          <w:tab w:val="left" w:pos="4678"/>
                        </w:tabs>
                        <w:spacing w:line="220" w:lineRule="exact"/>
                        <w:ind w:rightChars="105" w:right="252"/>
                        <w:jc w:val="center"/>
                        <w:rPr>
                          <w:rFonts w:ascii="標楷體" w:eastAsia="標楷體" w:hAnsi="標楷體"/>
                          <w:b/>
                        </w:rPr>
                      </w:pPr>
                      <w:r w:rsidRPr="00AA172F">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健保保險收支及淨餘</w:t>
                      </w:r>
                      <w:proofErr w:type="gramStart"/>
                      <w:r>
                        <w:rPr>
                          <w:rFonts w:ascii="標楷體" w:eastAsia="標楷體" w:hAnsi="標楷體" w:hint="eastAsia"/>
                          <w:b/>
                        </w:rPr>
                        <w:t>絀</w:t>
                      </w:r>
                      <w:proofErr w:type="gramEnd"/>
                    </w:p>
                    <w:p w:rsidR="003A0BA3" w:rsidRDefault="003A0BA3" w:rsidP="00997551">
                      <w:pPr>
                        <w:tabs>
                          <w:tab w:val="left" w:pos="4536"/>
                          <w:tab w:val="left" w:pos="4678"/>
                        </w:tabs>
                        <w:ind w:rightChars="105" w:right="252"/>
                        <w:jc w:val="center"/>
                        <w:rPr>
                          <w:rFonts w:ascii="標楷體" w:eastAsia="標楷體" w:hAnsi="標楷體"/>
                          <w:b/>
                        </w:rPr>
                      </w:pPr>
                      <w:r>
                        <w:rPr>
                          <w:noProof/>
                        </w:rPr>
                        <w:drawing>
                          <wp:inline distT="0" distB="0" distL="0" distR="0" wp14:anchorId="1A528C75" wp14:editId="6BE323E4">
                            <wp:extent cx="3552825" cy="2114550"/>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A0BA3" w:rsidRPr="00AA172F" w:rsidRDefault="003A0BA3" w:rsidP="002F024C">
                      <w:pPr>
                        <w:tabs>
                          <w:tab w:val="left" w:pos="4536"/>
                          <w:tab w:val="left" w:pos="4678"/>
                        </w:tabs>
                        <w:spacing w:line="160" w:lineRule="exact"/>
                        <w:ind w:rightChars="105" w:right="252" w:firstLineChars="23" w:firstLine="41"/>
                        <w:rPr>
                          <w:rFonts w:ascii="標楷體" w:eastAsia="標楷體" w:hAnsi="標楷體"/>
                          <w:sz w:val="18"/>
                        </w:rPr>
                      </w:pPr>
                      <w:r w:rsidRPr="00AA172F">
                        <w:rPr>
                          <w:rFonts w:ascii="標楷體" w:eastAsia="標楷體" w:hAnsi="標楷體" w:hint="eastAsia"/>
                          <w:sz w:val="18"/>
                        </w:rPr>
                        <w:t>資料來源</w:t>
                      </w:r>
                      <w:r w:rsidRPr="00AA172F">
                        <w:rPr>
                          <w:rFonts w:ascii="標楷體" w:eastAsia="標楷體" w:hAnsi="標楷體"/>
                          <w:sz w:val="18"/>
                        </w:rPr>
                        <w:t>：</w:t>
                      </w:r>
                      <w:r w:rsidRPr="005A67D4">
                        <w:rPr>
                          <w:rFonts w:ascii="標楷體" w:eastAsia="標楷體" w:hAnsi="標楷體" w:hint="eastAsia"/>
                          <w:sz w:val="18"/>
                        </w:rPr>
                        <w:t>整理自健保署提供資料</w:t>
                      </w:r>
                      <w:r w:rsidRPr="00AA172F">
                        <w:rPr>
                          <w:rFonts w:ascii="標楷體" w:eastAsia="標楷體" w:hAnsi="標楷體"/>
                          <w:sz w:val="18"/>
                        </w:rPr>
                        <w:t>。</w:t>
                      </w:r>
                    </w:p>
                  </w:txbxContent>
                </v:textbox>
                <w10:wrap type="square" anchorx="margin"/>
              </v:shape>
            </w:pict>
          </mc:Fallback>
        </mc:AlternateContent>
      </w:r>
      <w:r w:rsidR="00F72D6C" w:rsidRPr="007D2EAA">
        <w:rPr>
          <w:rFonts w:ascii="標楷體" w:hAnsi="標楷體" w:hint="eastAsia"/>
          <w:sz w:val="24"/>
          <w:szCs w:val="24"/>
        </w:rPr>
        <w:t>A.　健保保費收入高度仰賴經常性薪資所得，</w:t>
      </w:r>
      <w:r w:rsidR="00B817A6">
        <w:rPr>
          <w:rFonts w:ascii="標楷體" w:hAnsi="標楷體" w:hint="eastAsia"/>
          <w:sz w:val="24"/>
          <w:szCs w:val="24"/>
        </w:rPr>
        <w:t>惟</w:t>
      </w:r>
      <w:r w:rsidR="00F72D6C" w:rsidRPr="007D2EAA">
        <w:rPr>
          <w:rFonts w:ascii="標楷體" w:hAnsi="標楷體" w:hint="eastAsia"/>
          <w:sz w:val="24"/>
          <w:szCs w:val="24"/>
        </w:rPr>
        <w:t>在一般保險費主要負擔人口占比逐年減少等實況下，健保保費收入</w:t>
      </w:r>
      <w:r w:rsidR="00B817A6">
        <w:rPr>
          <w:rFonts w:ascii="標楷體" w:hAnsi="標楷體" w:hint="eastAsia"/>
          <w:sz w:val="24"/>
          <w:szCs w:val="24"/>
        </w:rPr>
        <w:t>難有增長</w:t>
      </w:r>
      <w:r w:rsidR="00F72D6C" w:rsidRPr="00694B7F">
        <w:rPr>
          <w:rFonts w:ascii="標楷體" w:hAnsi="標楷體" w:hint="eastAsia"/>
          <w:sz w:val="24"/>
          <w:szCs w:val="24"/>
        </w:rPr>
        <w:t>：</w:t>
      </w:r>
      <w:r w:rsidR="00647FDA" w:rsidRPr="007D2EAA">
        <w:rPr>
          <w:rFonts w:ascii="標楷體" w:hAnsi="標楷體" w:hint="eastAsia"/>
          <w:b w:val="0"/>
          <w:sz w:val="24"/>
          <w:szCs w:val="24"/>
        </w:rPr>
        <w:t>我國老年人口自</w:t>
      </w:r>
      <w:proofErr w:type="gramStart"/>
      <w:r w:rsidR="00647FDA" w:rsidRPr="007D2EAA">
        <w:rPr>
          <w:rFonts w:ascii="標楷體" w:hAnsi="標楷體" w:hint="eastAsia"/>
          <w:b w:val="0"/>
          <w:sz w:val="24"/>
          <w:szCs w:val="24"/>
        </w:rPr>
        <w:t>100</w:t>
      </w:r>
      <w:proofErr w:type="gramEnd"/>
      <w:r w:rsidR="00B817A6">
        <w:rPr>
          <w:rFonts w:ascii="標楷體" w:hAnsi="標楷體" w:hint="eastAsia"/>
          <w:b w:val="0"/>
          <w:sz w:val="24"/>
          <w:szCs w:val="24"/>
        </w:rPr>
        <w:t>年度起加速成長，</w:t>
      </w:r>
      <w:r w:rsidR="00647FDA" w:rsidRPr="007D2EAA">
        <w:rPr>
          <w:rFonts w:ascii="標楷體" w:hAnsi="標楷體" w:hint="eastAsia"/>
          <w:b w:val="0"/>
          <w:sz w:val="24"/>
          <w:szCs w:val="24"/>
        </w:rPr>
        <w:t>至</w:t>
      </w:r>
      <w:proofErr w:type="gramStart"/>
      <w:r w:rsidR="00647FDA" w:rsidRPr="007D2EAA">
        <w:rPr>
          <w:rFonts w:ascii="標楷體" w:hAnsi="標楷體" w:hint="eastAsia"/>
          <w:b w:val="0"/>
          <w:sz w:val="24"/>
          <w:szCs w:val="24"/>
        </w:rPr>
        <w:t>107</w:t>
      </w:r>
      <w:proofErr w:type="gramEnd"/>
      <w:r w:rsidR="00647FDA" w:rsidRPr="007D2EAA">
        <w:rPr>
          <w:rFonts w:ascii="標楷體" w:hAnsi="標楷體" w:hint="eastAsia"/>
          <w:b w:val="0"/>
          <w:sz w:val="24"/>
          <w:szCs w:val="24"/>
        </w:rPr>
        <w:t>年度65歲以上人口占</w:t>
      </w:r>
      <w:r w:rsidR="00B817A6">
        <w:rPr>
          <w:rFonts w:ascii="標楷體" w:hAnsi="標楷體" w:hint="eastAsia"/>
          <w:b w:val="0"/>
          <w:sz w:val="24"/>
          <w:szCs w:val="24"/>
        </w:rPr>
        <w:t>比</w:t>
      </w:r>
      <w:r w:rsidR="00647FDA" w:rsidRPr="007D2EAA">
        <w:rPr>
          <w:rFonts w:ascii="標楷體" w:hAnsi="標楷體" w:hint="eastAsia"/>
          <w:b w:val="0"/>
          <w:sz w:val="24"/>
          <w:szCs w:val="24"/>
        </w:rPr>
        <w:t>已超逾14％，正式邁入高齡社會。</w:t>
      </w:r>
      <w:r w:rsidR="00F72D6C" w:rsidRPr="007D2EAA">
        <w:rPr>
          <w:rFonts w:ascii="標楷體" w:hAnsi="標楷體" w:hint="eastAsia"/>
          <w:b w:val="0"/>
          <w:sz w:val="24"/>
          <w:szCs w:val="24"/>
        </w:rPr>
        <w:t>受到人口高齡化與整體環境等影響，健保醫療費用總額逐年成長，由</w:t>
      </w:r>
      <w:proofErr w:type="gramStart"/>
      <w:r w:rsidR="00F72D6C" w:rsidRPr="007D2EAA">
        <w:rPr>
          <w:rFonts w:ascii="標楷體" w:hAnsi="標楷體" w:hint="eastAsia"/>
          <w:b w:val="0"/>
          <w:sz w:val="24"/>
          <w:szCs w:val="24"/>
        </w:rPr>
        <w:t>102</w:t>
      </w:r>
      <w:proofErr w:type="gramEnd"/>
      <w:r w:rsidR="00F72D6C" w:rsidRPr="007D2EAA">
        <w:rPr>
          <w:rFonts w:ascii="標楷體" w:hAnsi="標楷體" w:hint="eastAsia"/>
          <w:b w:val="0"/>
          <w:sz w:val="24"/>
          <w:szCs w:val="24"/>
        </w:rPr>
        <w:t>年度之5,531億餘元</w:t>
      </w:r>
      <w:r w:rsidR="008A07EC" w:rsidRPr="007D2EAA">
        <w:rPr>
          <w:rFonts w:ascii="標楷體" w:hAnsi="標楷體" w:hint="eastAsia"/>
          <w:b w:val="0"/>
          <w:sz w:val="24"/>
          <w:szCs w:val="24"/>
        </w:rPr>
        <w:t>，</w:t>
      </w:r>
      <w:r w:rsidR="00F72D6C" w:rsidRPr="007D2EAA">
        <w:rPr>
          <w:rFonts w:ascii="標楷體" w:hAnsi="標楷體" w:hint="eastAsia"/>
          <w:b w:val="0"/>
          <w:sz w:val="24"/>
          <w:szCs w:val="24"/>
        </w:rPr>
        <w:t>成長至</w:t>
      </w:r>
      <w:proofErr w:type="gramStart"/>
      <w:r w:rsidR="00F72D6C" w:rsidRPr="007D2EAA">
        <w:rPr>
          <w:rFonts w:ascii="標楷體" w:hAnsi="標楷體" w:hint="eastAsia"/>
          <w:b w:val="0"/>
          <w:sz w:val="24"/>
          <w:szCs w:val="24"/>
        </w:rPr>
        <w:t>111</w:t>
      </w:r>
      <w:proofErr w:type="gramEnd"/>
      <w:r w:rsidR="00F72D6C" w:rsidRPr="007D2EAA">
        <w:rPr>
          <w:rFonts w:ascii="標楷體" w:hAnsi="標楷體" w:hint="eastAsia"/>
          <w:b w:val="0"/>
          <w:sz w:val="24"/>
          <w:szCs w:val="24"/>
        </w:rPr>
        <w:t>年度之8,095億餘元，增幅達46.36％，經分析同期間健保保費收繳情形，自</w:t>
      </w:r>
      <w:proofErr w:type="gramStart"/>
      <w:r w:rsidR="00F72D6C" w:rsidRPr="007D2EAA">
        <w:rPr>
          <w:rFonts w:ascii="標楷體" w:hAnsi="標楷體" w:hint="eastAsia"/>
          <w:b w:val="0"/>
          <w:sz w:val="24"/>
          <w:szCs w:val="24"/>
        </w:rPr>
        <w:t>102</w:t>
      </w:r>
      <w:proofErr w:type="gramEnd"/>
      <w:r w:rsidR="00F72D6C" w:rsidRPr="007D2EAA">
        <w:rPr>
          <w:rFonts w:ascii="標楷體" w:hAnsi="標楷體" w:hint="eastAsia"/>
          <w:b w:val="0"/>
          <w:sz w:val="24"/>
          <w:szCs w:val="24"/>
        </w:rPr>
        <w:t>年度加收補充保險費後，保費收入包含一般保險費、補充保險費、政府應負擔健保總經費法定下限不足數及滯納金等項目，</w:t>
      </w:r>
      <w:r w:rsidR="00547522" w:rsidRPr="007D2EAA">
        <w:rPr>
          <w:rFonts w:ascii="標楷體" w:hAnsi="標楷體" w:hint="eastAsia"/>
          <w:b w:val="0"/>
          <w:sz w:val="24"/>
          <w:szCs w:val="24"/>
        </w:rPr>
        <w:t>由</w:t>
      </w:r>
      <w:proofErr w:type="gramStart"/>
      <w:r w:rsidR="00547522" w:rsidRPr="007D2EAA">
        <w:rPr>
          <w:rFonts w:ascii="標楷體" w:hAnsi="標楷體" w:hint="eastAsia"/>
          <w:b w:val="0"/>
          <w:sz w:val="24"/>
          <w:szCs w:val="24"/>
        </w:rPr>
        <w:t>102</w:t>
      </w:r>
      <w:proofErr w:type="gramEnd"/>
      <w:r w:rsidR="00547522" w:rsidRPr="007D2EAA">
        <w:rPr>
          <w:rFonts w:ascii="標楷體" w:hAnsi="標楷體" w:hint="eastAsia"/>
          <w:b w:val="0"/>
          <w:sz w:val="24"/>
          <w:szCs w:val="24"/>
        </w:rPr>
        <w:t>年度之5,300億餘元，增加至</w:t>
      </w:r>
      <w:proofErr w:type="gramStart"/>
      <w:r w:rsidR="00547522" w:rsidRPr="007D2EAA">
        <w:rPr>
          <w:rFonts w:ascii="標楷體" w:hAnsi="標楷體" w:hint="eastAsia"/>
          <w:b w:val="0"/>
          <w:sz w:val="24"/>
          <w:szCs w:val="24"/>
        </w:rPr>
        <w:t>111</w:t>
      </w:r>
      <w:proofErr w:type="gramEnd"/>
      <w:r w:rsidR="00547522" w:rsidRPr="007D2EAA">
        <w:rPr>
          <w:rFonts w:ascii="標楷體" w:hAnsi="標楷體" w:hint="eastAsia"/>
          <w:b w:val="0"/>
          <w:sz w:val="24"/>
          <w:szCs w:val="24"/>
        </w:rPr>
        <w:t>年度之7,479億餘元，成長約41.11％</w:t>
      </w:r>
      <w:r w:rsidR="00335057">
        <w:rPr>
          <w:rFonts w:ascii="標楷體" w:hAnsi="標楷體" w:hint="eastAsia"/>
          <w:b w:val="0"/>
          <w:sz w:val="24"/>
          <w:szCs w:val="24"/>
        </w:rPr>
        <w:t>，</w:t>
      </w:r>
      <w:r w:rsidR="00335057" w:rsidRPr="007D2EAA">
        <w:rPr>
          <w:rFonts w:ascii="標楷體" w:hAnsi="標楷體" w:hint="eastAsia"/>
          <w:b w:val="0"/>
          <w:sz w:val="24"/>
          <w:szCs w:val="24"/>
        </w:rPr>
        <w:t>其中一般保險費每年收繳金額為4,662億餘元至5,861億餘元不等，約占整體保費收入78.40％至87.97％，</w:t>
      </w:r>
      <w:r w:rsidR="00335057">
        <w:rPr>
          <w:rFonts w:ascii="標楷體" w:hAnsi="標楷體" w:hint="eastAsia"/>
          <w:b w:val="0"/>
          <w:sz w:val="24"/>
          <w:szCs w:val="24"/>
        </w:rPr>
        <w:t>顯示</w:t>
      </w:r>
      <w:r w:rsidR="00335057" w:rsidRPr="007D2EAA">
        <w:rPr>
          <w:rFonts w:ascii="標楷體" w:hAnsi="標楷體" w:hint="eastAsia"/>
          <w:b w:val="0"/>
          <w:sz w:val="24"/>
          <w:szCs w:val="24"/>
        </w:rPr>
        <w:t>健保保費收入高度仰賴經常性薪資為主之一般保險費，惟隨著人口高齡化、出生人口數下降，健保保費主要負擔人口（15至64歲）逐年減少</w:t>
      </w:r>
      <w:r w:rsidR="00335057">
        <w:rPr>
          <w:rFonts w:ascii="標楷體" w:hAnsi="標楷體" w:hint="eastAsia"/>
          <w:b w:val="0"/>
          <w:sz w:val="24"/>
          <w:szCs w:val="24"/>
        </w:rPr>
        <w:t>，保費收入難有增長；</w:t>
      </w:r>
      <w:r w:rsidR="00FE1089">
        <w:rPr>
          <w:rFonts w:ascii="標楷體" w:hAnsi="標楷體" w:hint="eastAsia"/>
          <w:b w:val="0"/>
          <w:sz w:val="24"/>
          <w:szCs w:val="24"/>
        </w:rPr>
        <w:t>而</w:t>
      </w:r>
      <w:r w:rsidR="00547522" w:rsidRPr="007D2EAA">
        <w:rPr>
          <w:rFonts w:ascii="標楷體" w:hAnsi="標楷體" w:hint="eastAsia"/>
          <w:b w:val="0"/>
          <w:sz w:val="24"/>
          <w:szCs w:val="24"/>
        </w:rPr>
        <w:t>保險給付由</w:t>
      </w:r>
      <w:proofErr w:type="gramStart"/>
      <w:r w:rsidR="00547522" w:rsidRPr="007D2EAA">
        <w:rPr>
          <w:rFonts w:ascii="標楷體" w:hAnsi="標楷體" w:hint="eastAsia"/>
          <w:b w:val="0"/>
          <w:sz w:val="24"/>
          <w:szCs w:val="24"/>
        </w:rPr>
        <w:t>102</w:t>
      </w:r>
      <w:proofErr w:type="gramEnd"/>
      <w:r w:rsidR="00547522" w:rsidRPr="007D2EAA">
        <w:rPr>
          <w:rFonts w:ascii="標楷體" w:hAnsi="標楷體" w:hint="eastAsia"/>
          <w:b w:val="0"/>
          <w:sz w:val="24"/>
          <w:szCs w:val="24"/>
        </w:rPr>
        <w:t>年度之5,021億餘元，增加至</w:t>
      </w:r>
      <w:proofErr w:type="gramStart"/>
      <w:r w:rsidR="00547522" w:rsidRPr="007D2EAA">
        <w:rPr>
          <w:rFonts w:ascii="標楷體" w:hAnsi="標楷體" w:hint="eastAsia"/>
          <w:b w:val="0"/>
          <w:sz w:val="24"/>
          <w:szCs w:val="24"/>
        </w:rPr>
        <w:t>111</w:t>
      </w:r>
      <w:proofErr w:type="gramEnd"/>
      <w:r w:rsidR="00547522" w:rsidRPr="007D2EAA">
        <w:rPr>
          <w:rFonts w:ascii="標楷體" w:hAnsi="標楷體" w:hint="eastAsia"/>
          <w:b w:val="0"/>
          <w:sz w:val="24"/>
          <w:szCs w:val="24"/>
        </w:rPr>
        <w:t>年度之7,486億餘元，成長約49.09</w:t>
      </w:r>
      <w:r w:rsidR="00320113">
        <w:rPr>
          <w:rFonts w:ascii="標楷體" w:hAnsi="標楷體" w:hint="eastAsia"/>
          <w:b w:val="0"/>
          <w:sz w:val="24"/>
          <w:szCs w:val="24"/>
        </w:rPr>
        <w:t>％，</w:t>
      </w:r>
      <w:r w:rsidR="00320113" w:rsidRPr="007D2EAA">
        <w:rPr>
          <w:rFonts w:ascii="標楷體" w:hAnsi="標楷體" w:hint="eastAsia"/>
          <w:b w:val="0"/>
          <w:sz w:val="24"/>
          <w:szCs w:val="24"/>
        </w:rPr>
        <w:t>保險給付與保費收入成長率存有7.98個百分點之落差</w:t>
      </w:r>
      <w:r w:rsidR="00320113">
        <w:rPr>
          <w:rFonts w:ascii="標楷體" w:hAnsi="標楷體" w:hint="eastAsia"/>
          <w:b w:val="0"/>
          <w:sz w:val="24"/>
          <w:szCs w:val="24"/>
        </w:rPr>
        <w:t>，</w:t>
      </w:r>
      <w:r w:rsidR="0094249D">
        <w:rPr>
          <w:rFonts w:ascii="標楷體" w:hAnsi="標楷體" w:hint="eastAsia"/>
          <w:b w:val="0"/>
          <w:sz w:val="24"/>
          <w:szCs w:val="24"/>
        </w:rPr>
        <w:t>且</w:t>
      </w:r>
      <w:r w:rsidR="00547522" w:rsidRPr="007D2EAA">
        <w:rPr>
          <w:rFonts w:ascii="標楷體" w:hAnsi="標楷體" w:hint="eastAsia"/>
          <w:b w:val="0"/>
          <w:sz w:val="24"/>
          <w:szCs w:val="24"/>
        </w:rPr>
        <w:t>保險收支淨餘</w:t>
      </w:r>
      <w:proofErr w:type="gramStart"/>
      <w:r w:rsidR="00547522" w:rsidRPr="007D2EAA">
        <w:rPr>
          <w:rFonts w:ascii="標楷體" w:hAnsi="標楷體" w:hint="eastAsia"/>
          <w:b w:val="0"/>
          <w:sz w:val="24"/>
          <w:szCs w:val="24"/>
        </w:rPr>
        <w:t>絀</w:t>
      </w:r>
      <w:proofErr w:type="gramEnd"/>
      <w:r w:rsidR="00547522" w:rsidRPr="007D2EAA">
        <w:rPr>
          <w:rFonts w:ascii="標楷體" w:hAnsi="標楷體" w:hint="eastAsia"/>
          <w:b w:val="0"/>
          <w:sz w:val="24"/>
          <w:szCs w:val="24"/>
        </w:rPr>
        <w:t>由</w:t>
      </w:r>
      <w:proofErr w:type="gramStart"/>
      <w:r w:rsidR="00547522" w:rsidRPr="007D2EAA">
        <w:rPr>
          <w:rFonts w:ascii="標楷體" w:hAnsi="標楷體" w:hint="eastAsia"/>
          <w:b w:val="0"/>
          <w:sz w:val="24"/>
          <w:szCs w:val="24"/>
        </w:rPr>
        <w:t>102</w:t>
      </w:r>
      <w:proofErr w:type="gramEnd"/>
      <w:r w:rsidR="00547522" w:rsidRPr="007D2EAA">
        <w:rPr>
          <w:rFonts w:ascii="標楷體" w:hAnsi="標楷體" w:hint="eastAsia"/>
          <w:b w:val="0"/>
          <w:sz w:val="24"/>
          <w:szCs w:val="24"/>
        </w:rPr>
        <w:t>年度之賸餘535億餘元，下降至</w:t>
      </w:r>
      <w:proofErr w:type="gramStart"/>
      <w:r w:rsidR="00547522" w:rsidRPr="007D2EAA">
        <w:rPr>
          <w:rFonts w:ascii="標楷體" w:hAnsi="標楷體" w:hint="eastAsia"/>
          <w:b w:val="0"/>
          <w:sz w:val="24"/>
          <w:szCs w:val="24"/>
        </w:rPr>
        <w:t>111</w:t>
      </w:r>
      <w:proofErr w:type="gramEnd"/>
      <w:r w:rsidR="00547522" w:rsidRPr="007D2EAA">
        <w:rPr>
          <w:rFonts w:ascii="標楷體" w:hAnsi="標楷體" w:hint="eastAsia"/>
          <w:b w:val="0"/>
          <w:sz w:val="24"/>
          <w:szCs w:val="24"/>
        </w:rPr>
        <w:t>年度之112億餘元（圖2</w:t>
      </w:r>
      <w:r w:rsidR="00495E65">
        <w:rPr>
          <w:rFonts w:ascii="標楷體" w:hAnsi="標楷體" w:hint="eastAsia"/>
          <w:b w:val="0"/>
          <w:sz w:val="24"/>
          <w:szCs w:val="24"/>
        </w:rPr>
        <w:t>）</w:t>
      </w:r>
      <w:r w:rsidR="00320113">
        <w:rPr>
          <w:rFonts w:ascii="標楷體" w:hAnsi="標楷體" w:hint="eastAsia"/>
          <w:b w:val="0"/>
          <w:sz w:val="24"/>
          <w:szCs w:val="24"/>
        </w:rPr>
        <w:t>，</w:t>
      </w:r>
      <w:r w:rsidR="00F72D6C" w:rsidRPr="007D2EAA">
        <w:rPr>
          <w:rFonts w:ascii="標楷體" w:hAnsi="標楷體" w:hint="eastAsia"/>
          <w:b w:val="0"/>
          <w:sz w:val="24"/>
          <w:szCs w:val="24"/>
        </w:rPr>
        <w:t>顯示健保財務仍存在收支失衡</w:t>
      </w:r>
      <w:r w:rsidR="00FE1089">
        <w:rPr>
          <w:rFonts w:ascii="標楷體" w:hAnsi="標楷體" w:hint="eastAsia"/>
          <w:b w:val="0"/>
          <w:sz w:val="24"/>
          <w:szCs w:val="24"/>
        </w:rPr>
        <w:t>；又</w:t>
      </w:r>
      <w:r w:rsidR="002A5D2A" w:rsidRPr="007D2EAA">
        <w:rPr>
          <w:rFonts w:ascii="標楷體" w:hAnsi="標楷體" w:hint="eastAsia"/>
          <w:b w:val="0"/>
          <w:sz w:val="24"/>
          <w:szCs w:val="24"/>
        </w:rPr>
        <w:t>一般保險</w:t>
      </w:r>
      <w:r w:rsidR="00F72D6C" w:rsidRPr="007D2EAA">
        <w:rPr>
          <w:rFonts w:ascii="標楷體" w:hAnsi="標楷體" w:hint="eastAsia"/>
          <w:b w:val="0"/>
          <w:sz w:val="24"/>
          <w:szCs w:val="24"/>
        </w:rPr>
        <w:t>費率於</w:t>
      </w:r>
      <w:proofErr w:type="gramStart"/>
      <w:r w:rsidR="00F72D6C" w:rsidRPr="007D2EAA">
        <w:rPr>
          <w:rFonts w:ascii="標楷體" w:hAnsi="標楷體" w:hint="eastAsia"/>
          <w:b w:val="0"/>
          <w:sz w:val="24"/>
          <w:szCs w:val="24"/>
        </w:rPr>
        <w:t>110</w:t>
      </w:r>
      <w:proofErr w:type="gramEnd"/>
      <w:r w:rsidR="00F72D6C" w:rsidRPr="007D2EAA">
        <w:rPr>
          <w:rFonts w:ascii="標楷體" w:hAnsi="標楷體" w:hint="eastAsia"/>
          <w:b w:val="0"/>
          <w:sz w:val="24"/>
          <w:szCs w:val="24"/>
        </w:rPr>
        <w:t>年度調增至現行之5.17％，</w:t>
      </w:r>
      <w:r w:rsidR="00585777" w:rsidRPr="007D2EAA">
        <w:rPr>
          <w:rFonts w:ascii="標楷體" w:hAnsi="標楷體" w:hint="eastAsia"/>
          <w:b w:val="0"/>
          <w:sz w:val="24"/>
          <w:szCs w:val="24"/>
        </w:rPr>
        <w:t>補充保險費率亦由1.91％調整至2.11％，</w:t>
      </w:r>
      <w:r w:rsidR="00CF1985" w:rsidRPr="007D2EAA">
        <w:rPr>
          <w:rFonts w:ascii="標楷體" w:hAnsi="標楷體" w:hint="eastAsia"/>
          <w:b w:val="0"/>
          <w:sz w:val="24"/>
          <w:szCs w:val="24"/>
        </w:rPr>
        <w:t>已</w:t>
      </w:r>
      <w:r w:rsidR="000332E5" w:rsidRPr="007D2EAA">
        <w:rPr>
          <w:rFonts w:ascii="標楷體" w:hAnsi="標楷體" w:hint="eastAsia"/>
          <w:b w:val="0"/>
          <w:sz w:val="24"/>
          <w:szCs w:val="24"/>
        </w:rPr>
        <w:t>有效</w:t>
      </w:r>
      <w:proofErr w:type="gramStart"/>
      <w:r w:rsidR="00583040" w:rsidRPr="007D2EAA">
        <w:rPr>
          <w:rFonts w:ascii="標楷體" w:hAnsi="標楷體" w:hint="eastAsia"/>
          <w:b w:val="0"/>
          <w:sz w:val="24"/>
          <w:szCs w:val="24"/>
        </w:rPr>
        <w:t>挹</w:t>
      </w:r>
      <w:proofErr w:type="gramEnd"/>
      <w:r w:rsidR="00583040" w:rsidRPr="007D2EAA">
        <w:rPr>
          <w:rFonts w:ascii="標楷體" w:hAnsi="標楷體" w:hint="eastAsia"/>
          <w:b w:val="0"/>
          <w:sz w:val="24"/>
          <w:szCs w:val="24"/>
        </w:rPr>
        <w:t>注</w:t>
      </w:r>
      <w:r w:rsidR="000332E5" w:rsidRPr="007D2EAA">
        <w:rPr>
          <w:rFonts w:ascii="標楷體" w:hAnsi="標楷體" w:hint="eastAsia"/>
          <w:b w:val="0"/>
          <w:sz w:val="24"/>
          <w:szCs w:val="24"/>
        </w:rPr>
        <w:t>健保財務收入，然</w:t>
      </w:r>
      <w:r w:rsidR="00583040" w:rsidRPr="007D2EAA">
        <w:rPr>
          <w:rFonts w:ascii="標楷體" w:hAnsi="標楷體" w:hint="eastAsia"/>
          <w:b w:val="0"/>
          <w:sz w:val="24"/>
          <w:szCs w:val="24"/>
        </w:rPr>
        <w:t>一般保險費率已</w:t>
      </w:r>
      <w:r w:rsidR="00F72D6C" w:rsidRPr="007D2EAA">
        <w:rPr>
          <w:rFonts w:ascii="標楷體" w:hAnsi="標楷體" w:hint="eastAsia"/>
          <w:b w:val="0"/>
          <w:sz w:val="24"/>
          <w:szCs w:val="24"/>
        </w:rPr>
        <w:t>接近法定上限費率6％，倘短期內再次調整費率，勢影響民眾及雇主之負擔能力</w:t>
      </w:r>
      <w:r w:rsidR="00335057">
        <w:rPr>
          <w:rFonts w:ascii="標楷體" w:hAnsi="標楷體" w:hint="eastAsia"/>
          <w:b w:val="0"/>
          <w:sz w:val="24"/>
          <w:szCs w:val="24"/>
        </w:rPr>
        <w:t>；另</w:t>
      </w:r>
      <w:r w:rsidR="00F72D6C" w:rsidRPr="007D2EAA">
        <w:rPr>
          <w:rFonts w:ascii="標楷體" w:hAnsi="標楷體" w:hint="eastAsia"/>
          <w:b w:val="0"/>
          <w:sz w:val="24"/>
          <w:szCs w:val="24"/>
        </w:rPr>
        <w:t>補充保險費係以被保險人之獎金、兼職收入、執行業務收入、租金收入、利息及股利所得等非經常性收入作為費基，屬不確定性財源，亦難解決因國內人口老化，醫療資源需求迅速增加，保險支出增長速度高於保費收入成長之財務危機</w:t>
      </w:r>
      <w:r w:rsidR="00B817A6">
        <w:rPr>
          <w:rFonts w:ascii="標楷體" w:hAnsi="標楷體" w:hint="eastAsia"/>
          <w:b w:val="0"/>
          <w:sz w:val="24"/>
          <w:szCs w:val="24"/>
        </w:rPr>
        <w:t>。</w:t>
      </w:r>
      <w:proofErr w:type="gramStart"/>
      <w:r w:rsidR="00403C58">
        <w:rPr>
          <w:rFonts w:ascii="標楷體" w:hAnsi="標楷體" w:hint="eastAsia"/>
          <w:b w:val="0"/>
          <w:sz w:val="24"/>
          <w:szCs w:val="24"/>
        </w:rPr>
        <w:t>鑑</w:t>
      </w:r>
      <w:proofErr w:type="gramEnd"/>
      <w:r w:rsidR="00403C58">
        <w:rPr>
          <w:rFonts w:ascii="標楷體" w:hAnsi="標楷體" w:hint="eastAsia"/>
          <w:b w:val="0"/>
          <w:sz w:val="24"/>
          <w:szCs w:val="24"/>
        </w:rPr>
        <w:t>於健保永續運作</w:t>
      </w:r>
      <w:proofErr w:type="gramStart"/>
      <w:r w:rsidR="00403C58">
        <w:rPr>
          <w:rFonts w:ascii="標楷體" w:hAnsi="標楷體" w:hint="eastAsia"/>
          <w:b w:val="0"/>
          <w:sz w:val="24"/>
          <w:szCs w:val="24"/>
        </w:rPr>
        <w:t>攸</w:t>
      </w:r>
      <w:proofErr w:type="gramEnd"/>
      <w:r w:rsidR="00403C58">
        <w:rPr>
          <w:rFonts w:ascii="標楷體" w:hAnsi="標楷體" w:hint="eastAsia"/>
          <w:b w:val="0"/>
          <w:sz w:val="24"/>
          <w:szCs w:val="24"/>
        </w:rPr>
        <w:t>關</w:t>
      </w:r>
      <w:r w:rsidR="00403C58" w:rsidRPr="00403C58">
        <w:rPr>
          <w:rFonts w:ascii="標楷體" w:hAnsi="標楷體" w:hint="eastAsia"/>
          <w:b w:val="0"/>
          <w:sz w:val="24"/>
          <w:szCs w:val="24"/>
        </w:rPr>
        <w:t>「實現全民醫療保健覆蓋及永續性」目標</w:t>
      </w:r>
      <w:r w:rsidR="008329B5" w:rsidRPr="00403C58">
        <w:rPr>
          <w:rFonts w:ascii="標楷體" w:hAnsi="標楷體" w:hint="eastAsia"/>
          <w:b w:val="0"/>
          <w:sz w:val="24"/>
          <w:szCs w:val="24"/>
        </w:rPr>
        <w:t>之</w:t>
      </w:r>
      <w:r w:rsidR="008329B5">
        <w:rPr>
          <w:rFonts w:ascii="標楷體" w:hAnsi="標楷體" w:hint="eastAsia"/>
          <w:b w:val="0"/>
          <w:sz w:val="24"/>
          <w:szCs w:val="24"/>
        </w:rPr>
        <w:t>達成</w:t>
      </w:r>
      <w:r w:rsidR="00F72D6C" w:rsidRPr="007D2EAA">
        <w:rPr>
          <w:rFonts w:ascii="標楷體" w:hAnsi="標楷體" w:hint="eastAsia"/>
          <w:b w:val="0"/>
          <w:sz w:val="24"/>
          <w:szCs w:val="24"/>
        </w:rPr>
        <w:t>，經函請衛</w:t>
      </w:r>
      <w:r w:rsidR="004360CA" w:rsidRPr="007D2EAA">
        <w:rPr>
          <w:rFonts w:ascii="標楷體" w:hAnsi="標楷體" w:hint="eastAsia"/>
          <w:b w:val="0"/>
          <w:sz w:val="24"/>
          <w:szCs w:val="24"/>
        </w:rPr>
        <w:t>生</w:t>
      </w:r>
      <w:r w:rsidR="00F72D6C" w:rsidRPr="007D2EAA">
        <w:rPr>
          <w:rFonts w:ascii="標楷體" w:hAnsi="標楷體" w:hint="eastAsia"/>
          <w:b w:val="0"/>
          <w:sz w:val="24"/>
          <w:szCs w:val="24"/>
        </w:rPr>
        <w:t>福</w:t>
      </w:r>
      <w:r w:rsidR="004360CA" w:rsidRPr="007D2EAA">
        <w:rPr>
          <w:rFonts w:ascii="標楷體" w:hAnsi="標楷體" w:hint="eastAsia"/>
          <w:b w:val="0"/>
          <w:sz w:val="24"/>
          <w:szCs w:val="24"/>
        </w:rPr>
        <w:t>利</w:t>
      </w:r>
      <w:r w:rsidR="00F72D6C" w:rsidRPr="007D2EAA">
        <w:rPr>
          <w:rFonts w:ascii="標楷體" w:hAnsi="標楷體" w:hint="eastAsia"/>
          <w:b w:val="0"/>
          <w:sz w:val="24"/>
          <w:szCs w:val="24"/>
        </w:rPr>
        <w:t>部正視健保基金財務結構現況</w:t>
      </w:r>
      <w:r w:rsidR="00CF1985" w:rsidRPr="007D2EAA">
        <w:rPr>
          <w:rFonts w:ascii="標楷體" w:hAnsi="標楷體" w:hint="eastAsia"/>
          <w:b w:val="0"/>
          <w:sz w:val="24"/>
          <w:szCs w:val="24"/>
        </w:rPr>
        <w:t>，從制度面、執行面</w:t>
      </w:r>
      <w:proofErr w:type="gramStart"/>
      <w:r w:rsidR="00CF1985" w:rsidRPr="007D2EAA">
        <w:rPr>
          <w:rFonts w:ascii="標楷體" w:hAnsi="標楷體" w:hint="eastAsia"/>
          <w:b w:val="0"/>
          <w:sz w:val="24"/>
          <w:szCs w:val="24"/>
        </w:rPr>
        <w:t>研謀善策</w:t>
      </w:r>
      <w:proofErr w:type="gramEnd"/>
      <w:r w:rsidR="00CF1985" w:rsidRPr="007D2EAA">
        <w:rPr>
          <w:rFonts w:ascii="標楷體" w:hAnsi="標楷體" w:hint="eastAsia"/>
          <w:b w:val="0"/>
          <w:sz w:val="24"/>
          <w:szCs w:val="24"/>
        </w:rPr>
        <w:t>，以因應人口快速老化對健保財務之衝擊，維繫永續運作。</w:t>
      </w:r>
      <w:r w:rsidR="00F72D6C" w:rsidRPr="00394ED2">
        <w:rPr>
          <w:rFonts w:ascii="標楷體" w:hAnsi="標楷體" w:hint="eastAsia"/>
          <w:b w:val="0"/>
          <w:sz w:val="24"/>
          <w:szCs w:val="24"/>
        </w:rPr>
        <w:t>據復：</w:t>
      </w:r>
      <w:r w:rsidR="00DF45A9" w:rsidRPr="00394ED2">
        <w:rPr>
          <w:rFonts w:ascii="標楷體" w:hAnsi="標楷體" w:hint="eastAsia"/>
          <w:b w:val="0"/>
          <w:sz w:val="24"/>
          <w:szCs w:val="24"/>
        </w:rPr>
        <w:t>已</w:t>
      </w:r>
      <w:proofErr w:type="gramStart"/>
      <w:r w:rsidR="00DF45A9" w:rsidRPr="00394ED2">
        <w:rPr>
          <w:rFonts w:ascii="標楷體" w:hAnsi="標楷體" w:hint="eastAsia"/>
          <w:b w:val="0"/>
          <w:sz w:val="24"/>
          <w:szCs w:val="24"/>
        </w:rPr>
        <w:t>研</w:t>
      </w:r>
      <w:proofErr w:type="gramEnd"/>
      <w:r w:rsidR="00DF45A9" w:rsidRPr="00394ED2">
        <w:rPr>
          <w:rFonts w:ascii="標楷體" w:hAnsi="標楷體" w:hint="eastAsia"/>
          <w:b w:val="0"/>
          <w:sz w:val="24"/>
          <w:szCs w:val="24"/>
        </w:rPr>
        <w:t>擬各項可能之財務改善配套方案，及</w:t>
      </w:r>
      <w:r w:rsidR="00B06208" w:rsidRPr="00394ED2">
        <w:rPr>
          <w:rFonts w:ascii="標楷體" w:hAnsi="標楷體" w:hint="eastAsia"/>
          <w:b w:val="0"/>
          <w:sz w:val="24"/>
          <w:szCs w:val="24"/>
        </w:rPr>
        <w:t>戮力推動全民健康保險醫療給付總額中長期政策目標及其相關計畫，並成立「全民健康保險法修法核心工作小組」，雙向檢討擴大保險費計費基礎、</w:t>
      </w:r>
      <w:r w:rsidR="00045B87" w:rsidRPr="00394ED2">
        <w:rPr>
          <w:rFonts w:ascii="標楷體" w:hAnsi="標楷體" w:hint="eastAsia"/>
          <w:b w:val="0"/>
          <w:sz w:val="24"/>
          <w:szCs w:val="24"/>
        </w:rPr>
        <w:t>增加其</w:t>
      </w:r>
      <w:r w:rsidR="00E21D79" w:rsidRPr="00394ED2">
        <w:rPr>
          <w:rFonts w:ascii="標楷體" w:hAnsi="標楷體" w:hint="eastAsia"/>
          <w:b w:val="0"/>
          <w:sz w:val="24"/>
          <w:szCs w:val="24"/>
        </w:rPr>
        <w:t>他財源及提高費率上限等議題，期能改善健保收支結構失衡問題。另</w:t>
      </w:r>
      <w:r w:rsidR="00DF45A9" w:rsidRPr="00394ED2">
        <w:rPr>
          <w:rFonts w:ascii="標楷體" w:hAnsi="標楷體" w:hint="eastAsia"/>
          <w:b w:val="0"/>
          <w:sz w:val="24"/>
          <w:szCs w:val="24"/>
        </w:rPr>
        <w:t>將積極與各界溝通，尋求共識，推動下一階段之健</w:t>
      </w:r>
      <w:r w:rsidR="00DF45A9" w:rsidRPr="00394ED2">
        <w:rPr>
          <w:rFonts w:ascii="標楷體" w:hAnsi="標楷體" w:hint="eastAsia"/>
          <w:b w:val="0"/>
          <w:sz w:val="24"/>
          <w:szCs w:val="24"/>
        </w:rPr>
        <w:lastRenderedPageBreak/>
        <w:t>保改革，</w:t>
      </w:r>
      <w:r w:rsidR="00B06208" w:rsidRPr="00394ED2">
        <w:rPr>
          <w:rFonts w:ascii="標楷體" w:hAnsi="標楷體" w:hint="eastAsia"/>
          <w:b w:val="0"/>
          <w:sz w:val="24"/>
          <w:szCs w:val="24"/>
        </w:rPr>
        <w:t>在改革完成前，預期之財務缺口，將藉由二代健保收支連動機制，於全民健康保險會逐年檢討保險給付與保險費率，以確保財務平衡與穩定。</w:t>
      </w:r>
    </w:p>
    <w:p w:rsidR="00CB1C82" w:rsidRPr="00394ED2" w:rsidRDefault="00C70283" w:rsidP="00E91FFF">
      <w:pPr>
        <w:pStyle w:val="af9"/>
        <w:overflowPunct w:val="0"/>
        <w:spacing w:beforeLines="0" w:before="0" w:afterLines="0" w:after="0" w:line="480" w:lineRule="exact"/>
        <w:ind w:firstLineChars="700" w:firstLine="1680"/>
        <w:rPr>
          <w:rFonts w:ascii="標楷體" w:hAnsi="標楷體"/>
          <w:b w:val="0"/>
          <w:sz w:val="24"/>
          <w:szCs w:val="24"/>
        </w:rPr>
      </w:pPr>
      <w:r w:rsidRPr="007D2EAA">
        <w:rPr>
          <w:rFonts w:ascii="標楷體" w:hAnsi="標楷體"/>
          <w:b w:val="0"/>
          <w:noProof/>
          <w:sz w:val="24"/>
          <w:szCs w:val="24"/>
        </w:rPr>
        <mc:AlternateContent>
          <mc:Choice Requires="wps">
            <w:drawing>
              <wp:anchor distT="45720" distB="45720" distL="114300" distR="114300" simplePos="0" relativeHeight="251668480" behindDoc="0" locked="0" layoutInCell="1" allowOverlap="1" wp14:anchorId="55EC93EA" wp14:editId="6FF3548B">
                <wp:simplePos x="0" y="0"/>
                <wp:positionH relativeFrom="margin">
                  <wp:posOffset>1514475</wp:posOffset>
                </wp:positionH>
                <wp:positionV relativeFrom="paragraph">
                  <wp:posOffset>4318000</wp:posOffset>
                </wp:positionV>
                <wp:extent cx="4831080" cy="232791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1080" cy="2327910"/>
                        </a:xfrm>
                        <a:prstGeom prst="rect">
                          <a:avLst/>
                        </a:prstGeom>
                        <a:noFill/>
                        <a:ln w="9525">
                          <a:noFill/>
                          <a:miter lim="800000"/>
                          <a:headEnd/>
                          <a:tailEnd/>
                        </a:ln>
                      </wps:spPr>
                      <wps:txbx>
                        <w:txbxContent>
                          <w:tbl>
                            <w:tblPr>
                              <w:tblStyle w:val="af7"/>
                              <w:tblW w:w="7399" w:type="dxa"/>
                              <w:jc w:val="center"/>
                              <w:tblLook w:val="04A0" w:firstRow="1" w:lastRow="0" w:firstColumn="1" w:lastColumn="0" w:noHBand="0" w:noVBand="1"/>
                            </w:tblPr>
                            <w:tblGrid>
                              <w:gridCol w:w="709"/>
                              <w:gridCol w:w="982"/>
                              <w:gridCol w:w="916"/>
                              <w:gridCol w:w="845"/>
                              <w:gridCol w:w="1131"/>
                              <w:gridCol w:w="843"/>
                              <w:gridCol w:w="1129"/>
                              <w:gridCol w:w="844"/>
                            </w:tblGrid>
                            <w:tr w:rsidR="003A0BA3" w:rsidRPr="001F2774" w:rsidTr="008145E8">
                              <w:trPr>
                                <w:trHeight w:val="527"/>
                                <w:jc w:val="center"/>
                              </w:trPr>
                              <w:tc>
                                <w:tcPr>
                                  <w:tcW w:w="7399" w:type="dxa"/>
                                  <w:gridSpan w:val="8"/>
                                  <w:tcBorders>
                                    <w:top w:val="nil"/>
                                    <w:left w:val="nil"/>
                                    <w:right w:val="nil"/>
                                    <w:tl2br w:val="nil"/>
                                  </w:tcBorders>
                                  <w:shd w:val="clear" w:color="auto" w:fill="auto"/>
                                </w:tcPr>
                                <w:p w:rsidR="003A0BA3" w:rsidRPr="00ED0FE6" w:rsidRDefault="003A0BA3" w:rsidP="00585C86">
                                  <w:pPr>
                                    <w:adjustRightInd w:val="0"/>
                                    <w:snapToGrid w:val="0"/>
                                    <w:spacing w:beforeLines="10" w:before="36" w:line="240" w:lineRule="exact"/>
                                    <w:ind w:left="1170" w:hangingChars="487" w:hanging="1170"/>
                                    <w:jc w:val="center"/>
                                    <w:rPr>
                                      <w:rFonts w:ascii="標楷體" w:eastAsia="標楷體" w:hAnsi="標楷體"/>
                                      <w:b/>
                                      <w:szCs w:val="28"/>
                                    </w:rPr>
                                  </w:pPr>
                                  <w:r w:rsidRPr="00ED0FE6">
                                    <w:rPr>
                                      <w:rFonts w:ascii="標楷體" w:eastAsia="標楷體" w:hAnsi="標楷體" w:hint="eastAsia"/>
                                      <w:b/>
                                      <w:szCs w:val="28"/>
                                    </w:rPr>
                                    <w:t>表</w:t>
                                  </w:r>
                                  <w:r>
                                    <w:rPr>
                                      <w:rFonts w:ascii="標楷體" w:eastAsia="標楷體" w:hAnsi="標楷體" w:hint="eastAsia"/>
                                      <w:b/>
                                      <w:szCs w:val="28"/>
                                    </w:rPr>
                                    <w:t>1</w:t>
                                  </w:r>
                                  <w:r w:rsidRPr="00ED0FE6">
                                    <w:rPr>
                                      <w:rFonts w:ascii="標楷體" w:eastAsia="標楷體" w:hAnsi="標楷體" w:hint="eastAsia"/>
                                      <w:b/>
                                      <w:szCs w:val="28"/>
                                    </w:rPr>
                                    <w:t xml:space="preserve">　</w:t>
                                  </w:r>
                                  <w:proofErr w:type="gramStart"/>
                                  <w:r w:rsidRPr="00ED0FE6">
                                    <w:rPr>
                                      <w:rFonts w:ascii="標楷體" w:eastAsia="標楷體" w:hAnsi="標楷體" w:hint="eastAsia"/>
                                      <w:b/>
                                      <w:szCs w:val="28"/>
                                    </w:rPr>
                                    <w:t>日劑藥費</w:t>
                                  </w:r>
                                  <w:proofErr w:type="gramEnd"/>
                                  <w:r w:rsidRPr="00ED0FE6">
                                    <w:rPr>
                                      <w:rFonts w:ascii="標楷體" w:eastAsia="標楷體" w:hAnsi="標楷體" w:hint="eastAsia"/>
                                      <w:b/>
                                      <w:szCs w:val="28"/>
                                    </w:rPr>
                                    <w:t>申報及給付情形</w:t>
                                  </w:r>
                                </w:p>
                                <w:p w:rsidR="003A0BA3" w:rsidRPr="00ED0FE6" w:rsidRDefault="003A0BA3" w:rsidP="00B54ADE">
                                  <w:pPr>
                                    <w:widowControl/>
                                    <w:spacing w:line="280" w:lineRule="exact"/>
                                    <w:ind w:rightChars="-38" w:right="-91"/>
                                    <w:jc w:val="right"/>
                                    <w:rPr>
                                      <w:rFonts w:ascii="標楷體" w:eastAsia="標楷體" w:hAnsi="標楷體"/>
                                      <w:b/>
                                      <w:sz w:val="22"/>
                                      <w:szCs w:val="22"/>
                                    </w:rPr>
                                  </w:pPr>
                                  <w:r w:rsidRPr="00ED0FE6">
                                    <w:rPr>
                                      <w:rFonts w:ascii="標楷體" w:eastAsia="標楷體" w:hAnsi="標楷體" w:hint="eastAsia"/>
                                      <w:sz w:val="20"/>
                                      <w:szCs w:val="28"/>
                                    </w:rPr>
                                    <w:t>單位：千件</w:t>
                                  </w:r>
                                  <w:r>
                                    <w:rPr>
                                      <w:rFonts w:ascii="標楷體" w:eastAsia="標楷體" w:hAnsi="標楷體"/>
                                      <w:sz w:val="20"/>
                                      <w:szCs w:val="28"/>
                                    </w:rPr>
                                    <w:t>、％</w:t>
                                  </w:r>
                                  <w:r w:rsidRPr="00ED0FE6">
                                    <w:rPr>
                                      <w:rFonts w:ascii="標楷體" w:eastAsia="標楷體" w:hAnsi="標楷體" w:hint="eastAsia"/>
                                      <w:sz w:val="20"/>
                                      <w:szCs w:val="28"/>
                                    </w:rPr>
                                    <w:t>、千點</w:t>
                                  </w:r>
                                  <w:r>
                                    <w:rPr>
                                      <w:rFonts w:ascii="標楷體" w:eastAsia="標楷體" w:hAnsi="標楷體" w:hint="eastAsia"/>
                                      <w:sz w:val="20"/>
                                      <w:szCs w:val="28"/>
                                    </w:rPr>
                                    <w:t>、點</w:t>
                                  </w:r>
                                </w:p>
                              </w:tc>
                            </w:tr>
                            <w:tr w:rsidR="003A0BA3" w:rsidRPr="001F2774" w:rsidTr="008145E8">
                              <w:trPr>
                                <w:trHeight w:val="310"/>
                                <w:jc w:val="center"/>
                              </w:trPr>
                              <w:tc>
                                <w:tcPr>
                                  <w:tcW w:w="709" w:type="dxa"/>
                                  <w:vMerge w:val="restart"/>
                                  <w:tcBorders>
                                    <w:tl2br w:val="single" w:sz="4" w:space="0" w:color="auto"/>
                                  </w:tcBorders>
                                  <w:shd w:val="clear" w:color="auto" w:fill="auto"/>
                                </w:tcPr>
                                <w:p w:rsidR="003A0BA3" w:rsidRPr="00ED0FE6" w:rsidRDefault="003A0BA3" w:rsidP="00FC78DD">
                                  <w:pPr>
                                    <w:ind w:leftChars="-17" w:left="-41" w:rightChars="-38" w:right="-91"/>
                                    <w:jc w:val="right"/>
                                    <w:rPr>
                                      <w:rFonts w:ascii="標楷體" w:eastAsia="標楷體" w:hAnsi="標楷體"/>
                                      <w:sz w:val="20"/>
                                      <w:szCs w:val="20"/>
                                    </w:rPr>
                                  </w:pPr>
                                  <w:r w:rsidRPr="00ED0FE6">
                                    <w:rPr>
                                      <w:rFonts w:ascii="標楷體" w:eastAsia="標楷體" w:hAnsi="標楷體" w:hint="eastAsia"/>
                                      <w:sz w:val="20"/>
                                      <w:szCs w:val="20"/>
                                    </w:rPr>
                                    <w:t>項目</w:t>
                                  </w:r>
                                </w:p>
                                <w:p w:rsidR="003A0BA3" w:rsidRPr="00274232" w:rsidRDefault="003A0BA3" w:rsidP="00FC78DD">
                                  <w:pPr>
                                    <w:jc w:val="center"/>
                                    <w:rPr>
                                      <w:rFonts w:ascii="標楷體" w:eastAsia="標楷體" w:hAnsi="標楷體"/>
                                      <w:sz w:val="20"/>
                                      <w:szCs w:val="20"/>
                                    </w:rPr>
                                  </w:pPr>
                                </w:p>
                                <w:p w:rsidR="003A0BA3" w:rsidRDefault="003A0BA3" w:rsidP="00FC78DD">
                                  <w:pPr>
                                    <w:rPr>
                                      <w:rFonts w:ascii="標楷體" w:eastAsia="標楷體" w:hAnsi="標楷體"/>
                                      <w:sz w:val="20"/>
                                      <w:szCs w:val="20"/>
                                    </w:rPr>
                                  </w:pPr>
                                </w:p>
                                <w:p w:rsidR="003A0BA3" w:rsidRPr="00ED0FE6" w:rsidRDefault="003A0BA3" w:rsidP="00FC78DD">
                                  <w:pPr>
                                    <w:ind w:leftChars="-17" w:left="-41"/>
                                    <w:rPr>
                                      <w:rFonts w:ascii="標楷體" w:eastAsia="標楷體" w:hAnsi="標楷體"/>
                                      <w:sz w:val="20"/>
                                      <w:szCs w:val="20"/>
                                    </w:rPr>
                                  </w:pPr>
                                  <w:r w:rsidRPr="00ED0FE6">
                                    <w:rPr>
                                      <w:rFonts w:ascii="標楷體" w:eastAsia="標楷體" w:hAnsi="標楷體" w:hint="eastAsia"/>
                                      <w:sz w:val="20"/>
                                      <w:szCs w:val="20"/>
                                    </w:rPr>
                                    <w:t>年度</w:t>
                                  </w:r>
                                </w:p>
                              </w:tc>
                              <w:tc>
                                <w:tcPr>
                                  <w:tcW w:w="982" w:type="dxa"/>
                                  <w:vMerge w:val="restart"/>
                                  <w:shd w:val="clear" w:color="auto" w:fill="auto"/>
                                  <w:vAlign w:val="center"/>
                                </w:tcPr>
                                <w:p w:rsidR="003A0BA3" w:rsidRPr="00ED0FE6" w:rsidRDefault="003A0BA3" w:rsidP="00FC78DD">
                                  <w:pPr>
                                    <w:spacing w:line="240" w:lineRule="exact"/>
                                    <w:ind w:leftChars="-44" w:left="-106" w:rightChars="-51" w:right="-122"/>
                                    <w:jc w:val="center"/>
                                    <w:rPr>
                                      <w:rFonts w:ascii="標楷體" w:eastAsia="標楷體" w:hAnsi="標楷體"/>
                                      <w:sz w:val="20"/>
                                      <w:szCs w:val="20"/>
                                    </w:rPr>
                                  </w:pPr>
                                  <w:r w:rsidRPr="00ED0FE6">
                                    <w:rPr>
                                      <w:rFonts w:ascii="標楷體" w:eastAsia="標楷體" w:hAnsi="標楷體" w:hint="eastAsia"/>
                                      <w:sz w:val="20"/>
                                      <w:szCs w:val="20"/>
                                    </w:rPr>
                                    <w:t>門診</w:t>
                                  </w:r>
                                  <w:r>
                                    <w:rPr>
                                      <w:rFonts w:ascii="標楷體" w:eastAsia="標楷體" w:hAnsi="標楷體"/>
                                      <w:sz w:val="20"/>
                                      <w:szCs w:val="20"/>
                                    </w:rPr>
                                    <w:br/>
                                  </w:r>
                                  <w:r w:rsidRPr="00ED0FE6">
                                    <w:rPr>
                                      <w:rFonts w:ascii="標楷體" w:eastAsia="標楷體" w:hAnsi="標楷體" w:hint="eastAsia"/>
                                      <w:sz w:val="20"/>
                                      <w:szCs w:val="20"/>
                                    </w:rPr>
                                    <w:t>申報案件</w:t>
                                  </w:r>
                                </w:p>
                              </w:tc>
                              <w:tc>
                                <w:tcPr>
                                  <w:tcW w:w="3735" w:type="dxa"/>
                                  <w:gridSpan w:val="4"/>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proofErr w:type="gramStart"/>
                                  <w:r w:rsidRPr="00ED0FE6">
                                    <w:rPr>
                                      <w:rFonts w:ascii="標楷體" w:eastAsia="標楷體" w:hAnsi="標楷體" w:hint="eastAsia"/>
                                      <w:sz w:val="20"/>
                                      <w:szCs w:val="20"/>
                                    </w:rPr>
                                    <w:t>日劑藥費</w:t>
                                  </w:r>
                                  <w:proofErr w:type="gramEnd"/>
                                </w:p>
                              </w:tc>
                              <w:tc>
                                <w:tcPr>
                                  <w:tcW w:w="1973" w:type="dxa"/>
                                  <w:gridSpan w:val="2"/>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實際藥費</w:t>
                                  </w:r>
                                </w:p>
                              </w:tc>
                            </w:tr>
                            <w:tr w:rsidR="003A0BA3" w:rsidRPr="001F2774" w:rsidTr="008145E8">
                              <w:trPr>
                                <w:trHeight w:val="511"/>
                                <w:jc w:val="center"/>
                              </w:trPr>
                              <w:tc>
                                <w:tcPr>
                                  <w:tcW w:w="709" w:type="dxa"/>
                                  <w:vMerge/>
                                  <w:tcBorders>
                                    <w:tl2br w:val="single" w:sz="4" w:space="0" w:color="auto"/>
                                  </w:tcBorders>
                                  <w:shd w:val="clear" w:color="auto" w:fill="auto"/>
                                </w:tcPr>
                                <w:p w:rsidR="003A0BA3" w:rsidRPr="00ED0FE6" w:rsidRDefault="003A0BA3" w:rsidP="00274232">
                                  <w:pPr>
                                    <w:spacing w:line="240" w:lineRule="exact"/>
                                    <w:jc w:val="center"/>
                                    <w:rPr>
                                      <w:rFonts w:ascii="標楷體" w:eastAsia="標楷體" w:hAnsi="標楷體"/>
                                      <w:sz w:val="20"/>
                                      <w:szCs w:val="20"/>
                                    </w:rPr>
                                  </w:pPr>
                                </w:p>
                              </w:tc>
                              <w:tc>
                                <w:tcPr>
                                  <w:tcW w:w="982" w:type="dxa"/>
                                  <w:vMerge/>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p>
                              </w:tc>
                              <w:tc>
                                <w:tcPr>
                                  <w:tcW w:w="916"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件數</w:t>
                                  </w:r>
                                </w:p>
                              </w:tc>
                              <w:tc>
                                <w:tcPr>
                                  <w:tcW w:w="845"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占門診申報案件比率</w:t>
                                  </w:r>
                                </w:p>
                              </w:tc>
                              <w:tc>
                                <w:tcPr>
                                  <w:tcW w:w="1131"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點數</w:t>
                                  </w:r>
                                </w:p>
                              </w:tc>
                              <w:tc>
                                <w:tcPr>
                                  <w:tcW w:w="843"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平均每件點數</w:t>
                                  </w:r>
                                </w:p>
                              </w:tc>
                              <w:tc>
                                <w:tcPr>
                                  <w:tcW w:w="1129"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點數</w:t>
                                  </w:r>
                                </w:p>
                              </w:tc>
                              <w:tc>
                                <w:tcPr>
                                  <w:tcW w:w="844"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平均每件點數</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107</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315</w:t>
                                  </w:r>
                                  <w:r w:rsidRPr="00ED0FE6">
                                    <w:rPr>
                                      <w:rFonts w:ascii="標楷體" w:eastAsia="標楷體" w:hAnsi="標楷體"/>
                                      <w:sz w:val="20"/>
                                      <w:szCs w:val="20"/>
                                    </w:rPr>
                                    <w:t>,</w:t>
                                  </w:r>
                                  <w:r w:rsidRPr="00ED0FE6">
                                    <w:rPr>
                                      <w:rFonts w:ascii="標楷體" w:eastAsia="標楷體" w:hAnsi="標楷體" w:hint="eastAsia"/>
                                      <w:sz w:val="20"/>
                                      <w:szCs w:val="20"/>
                                    </w:rPr>
                                    <w:t>822</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114</w:t>
                                  </w:r>
                                  <w:r w:rsidRPr="00ED0FE6">
                                    <w:rPr>
                                      <w:rFonts w:ascii="標楷體" w:eastAsia="標楷體" w:hAnsi="標楷體"/>
                                      <w:sz w:val="20"/>
                                      <w:szCs w:val="20"/>
                                    </w:rPr>
                                    <w:t>,</w:t>
                                  </w:r>
                                  <w:r w:rsidRPr="00ED0FE6">
                                    <w:rPr>
                                      <w:rFonts w:ascii="標楷體" w:eastAsia="標楷體" w:hAnsi="標楷體" w:hint="eastAsia"/>
                                      <w:sz w:val="20"/>
                                      <w:szCs w:val="20"/>
                                    </w:rPr>
                                    <w:t>237</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36.17</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8</w:t>
                                  </w:r>
                                  <w:r w:rsidRPr="00ED0FE6">
                                    <w:rPr>
                                      <w:rFonts w:ascii="標楷體" w:eastAsia="標楷體" w:hAnsi="標楷體"/>
                                      <w:sz w:val="20"/>
                                      <w:szCs w:val="20"/>
                                    </w:rPr>
                                    <w:t>,</w:t>
                                  </w:r>
                                  <w:r w:rsidRPr="00ED0FE6">
                                    <w:rPr>
                                      <w:rFonts w:ascii="標楷體" w:eastAsia="標楷體" w:hAnsi="標楷體" w:hint="eastAsia"/>
                                      <w:sz w:val="20"/>
                                      <w:szCs w:val="20"/>
                                    </w:rPr>
                                    <w:t>095</w:t>
                                  </w:r>
                                  <w:r w:rsidRPr="00ED0FE6">
                                    <w:rPr>
                                      <w:rFonts w:ascii="標楷體" w:eastAsia="標楷體" w:hAnsi="標楷體"/>
                                      <w:sz w:val="20"/>
                                      <w:szCs w:val="20"/>
                                    </w:rPr>
                                    <w:t>,</w:t>
                                  </w:r>
                                  <w:r w:rsidRPr="00ED0FE6">
                                    <w:rPr>
                                      <w:rFonts w:ascii="標楷體" w:eastAsia="標楷體" w:hAnsi="標楷體" w:hint="eastAsia"/>
                                      <w:sz w:val="20"/>
                                      <w:szCs w:val="20"/>
                                    </w:rPr>
                                    <w:t>883</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70.9</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w:t>
                                  </w:r>
                                  <w:r w:rsidRPr="00ED0FE6">
                                    <w:rPr>
                                      <w:rFonts w:ascii="標楷體" w:eastAsia="標楷體" w:hAnsi="標楷體"/>
                                      <w:sz w:val="20"/>
                                      <w:szCs w:val="20"/>
                                    </w:rPr>
                                    <w:t>,</w:t>
                                  </w:r>
                                  <w:r w:rsidRPr="00ED0FE6">
                                    <w:rPr>
                                      <w:rFonts w:ascii="標楷體" w:eastAsia="標楷體" w:hAnsi="標楷體" w:hint="eastAsia"/>
                                      <w:sz w:val="20"/>
                                      <w:szCs w:val="20"/>
                                    </w:rPr>
                                    <w:t>819</w:t>
                                  </w:r>
                                  <w:r w:rsidRPr="00ED0FE6">
                                    <w:rPr>
                                      <w:rFonts w:ascii="標楷體" w:eastAsia="標楷體" w:hAnsi="標楷體"/>
                                      <w:sz w:val="20"/>
                                      <w:szCs w:val="20"/>
                                    </w:rPr>
                                    <w:t>,</w:t>
                                  </w:r>
                                  <w:r w:rsidRPr="00ED0FE6">
                                    <w:rPr>
                                      <w:rFonts w:ascii="標楷體" w:eastAsia="標楷體" w:hAnsi="標楷體" w:hint="eastAsia"/>
                                      <w:sz w:val="20"/>
                                      <w:szCs w:val="20"/>
                                    </w:rPr>
                                    <w:t>871</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33.4</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108</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323</w:t>
                                  </w:r>
                                  <w:r w:rsidRPr="00ED0FE6">
                                    <w:rPr>
                                      <w:rFonts w:ascii="標楷體" w:eastAsia="標楷體" w:hAnsi="標楷體"/>
                                      <w:sz w:val="20"/>
                                      <w:szCs w:val="20"/>
                                    </w:rPr>
                                    <w:t>,</w:t>
                                  </w:r>
                                  <w:r w:rsidRPr="00ED0FE6">
                                    <w:rPr>
                                      <w:rFonts w:ascii="標楷體" w:eastAsia="標楷體" w:hAnsi="標楷體" w:hint="eastAsia"/>
                                      <w:sz w:val="20"/>
                                      <w:szCs w:val="20"/>
                                    </w:rPr>
                                    <w:t>348</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114</w:t>
                                  </w:r>
                                  <w:r w:rsidRPr="00ED0FE6">
                                    <w:rPr>
                                      <w:rFonts w:ascii="標楷體" w:eastAsia="標楷體" w:hAnsi="標楷體"/>
                                      <w:sz w:val="20"/>
                                      <w:szCs w:val="20"/>
                                    </w:rPr>
                                    <w:t>,</w:t>
                                  </w:r>
                                  <w:r w:rsidRPr="00ED0FE6">
                                    <w:rPr>
                                      <w:rFonts w:ascii="標楷體" w:eastAsia="標楷體" w:hAnsi="標楷體" w:hint="eastAsia"/>
                                      <w:sz w:val="20"/>
                                      <w:szCs w:val="20"/>
                                    </w:rPr>
                                    <w:t>548</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35.43</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8</w:t>
                                  </w:r>
                                  <w:r w:rsidRPr="00ED0FE6">
                                    <w:rPr>
                                      <w:rFonts w:ascii="標楷體" w:eastAsia="標楷體" w:hAnsi="標楷體"/>
                                      <w:sz w:val="20"/>
                                      <w:szCs w:val="20"/>
                                    </w:rPr>
                                    <w:t>,</w:t>
                                  </w:r>
                                  <w:r w:rsidRPr="00ED0FE6">
                                    <w:rPr>
                                      <w:rFonts w:ascii="標楷體" w:eastAsia="標楷體" w:hAnsi="標楷體" w:hint="eastAsia"/>
                                      <w:sz w:val="20"/>
                                      <w:szCs w:val="20"/>
                                    </w:rPr>
                                    <w:t>128</w:t>
                                  </w:r>
                                  <w:r w:rsidRPr="00ED0FE6">
                                    <w:rPr>
                                      <w:rFonts w:ascii="標楷體" w:eastAsia="標楷體" w:hAnsi="標楷體"/>
                                      <w:sz w:val="20"/>
                                      <w:szCs w:val="20"/>
                                    </w:rPr>
                                    <w:t>,</w:t>
                                  </w:r>
                                  <w:r w:rsidRPr="00ED0FE6">
                                    <w:rPr>
                                      <w:rFonts w:ascii="標楷體" w:eastAsia="標楷體" w:hAnsi="標楷體" w:hint="eastAsia"/>
                                      <w:sz w:val="20"/>
                                      <w:szCs w:val="20"/>
                                    </w:rPr>
                                    <w:t>032</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71.0</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w:t>
                                  </w:r>
                                  <w:r w:rsidRPr="00ED0FE6">
                                    <w:rPr>
                                      <w:rFonts w:ascii="標楷體" w:eastAsia="標楷體" w:hAnsi="標楷體"/>
                                      <w:sz w:val="20"/>
                                      <w:szCs w:val="20"/>
                                    </w:rPr>
                                    <w:t>,</w:t>
                                  </w:r>
                                  <w:r w:rsidRPr="00ED0FE6">
                                    <w:rPr>
                                      <w:rFonts w:ascii="標楷體" w:eastAsia="標楷體" w:hAnsi="標楷體" w:hint="eastAsia"/>
                                      <w:sz w:val="20"/>
                                      <w:szCs w:val="20"/>
                                    </w:rPr>
                                    <w:t>826</w:t>
                                  </w:r>
                                  <w:r w:rsidRPr="00ED0FE6">
                                    <w:rPr>
                                      <w:rFonts w:ascii="標楷體" w:eastAsia="標楷體" w:hAnsi="標楷體"/>
                                      <w:sz w:val="20"/>
                                      <w:szCs w:val="20"/>
                                    </w:rPr>
                                    <w:t>,</w:t>
                                  </w:r>
                                  <w:r w:rsidRPr="00ED0FE6">
                                    <w:rPr>
                                      <w:rFonts w:ascii="標楷體" w:eastAsia="標楷體" w:hAnsi="標楷體" w:hint="eastAsia"/>
                                      <w:sz w:val="20"/>
                                      <w:szCs w:val="20"/>
                                    </w:rPr>
                                    <w:t>133</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33.4</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109</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297</w:t>
                                  </w:r>
                                  <w:r w:rsidRPr="00ED0FE6">
                                    <w:rPr>
                                      <w:rFonts w:ascii="標楷體" w:eastAsia="標楷體" w:hAnsi="標楷體"/>
                                      <w:sz w:val="20"/>
                                      <w:szCs w:val="20"/>
                                    </w:rPr>
                                    <w:t>,</w:t>
                                  </w:r>
                                  <w:r w:rsidRPr="00ED0FE6">
                                    <w:rPr>
                                      <w:rFonts w:ascii="標楷體" w:eastAsia="標楷體" w:hAnsi="標楷體" w:hint="eastAsia"/>
                                      <w:sz w:val="20"/>
                                      <w:szCs w:val="20"/>
                                    </w:rPr>
                                    <w:t>149</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94</w:t>
                                  </w:r>
                                  <w:r w:rsidRPr="00ED0FE6">
                                    <w:rPr>
                                      <w:rFonts w:ascii="標楷體" w:eastAsia="標楷體" w:hAnsi="標楷體"/>
                                      <w:sz w:val="20"/>
                                      <w:szCs w:val="20"/>
                                    </w:rPr>
                                    <w:t>,</w:t>
                                  </w:r>
                                  <w:r w:rsidRPr="00ED0FE6">
                                    <w:rPr>
                                      <w:rFonts w:ascii="標楷體" w:eastAsia="標楷體" w:hAnsi="標楷體" w:hint="eastAsia"/>
                                      <w:sz w:val="20"/>
                                      <w:szCs w:val="20"/>
                                    </w:rPr>
                                    <w:t>146</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31.68</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6</w:t>
                                  </w:r>
                                  <w:r w:rsidRPr="00ED0FE6">
                                    <w:rPr>
                                      <w:rFonts w:ascii="標楷體" w:eastAsia="標楷體" w:hAnsi="標楷體"/>
                                      <w:sz w:val="20"/>
                                      <w:szCs w:val="20"/>
                                    </w:rPr>
                                    <w:t>,</w:t>
                                  </w:r>
                                  <w:r w:rsidRPr="00ED0FE6">
                                    <w:rPr>
                                      <w:rFonts w:ascii="標楷體" w:eastAsia="標楷體" w:hAnsi="標楷體" w:hint="eastAsia"/>
                                      <w:sz w:val="20"/>
                                      <w:szCs w:val="20"/>
                                    </w:rPr>
                                    <w:t>623</w:t>
                                  </w:r>
                                  <w:r w:rsidRPr="00ED0FE6">
                                    <w:rPr>
                                      <w:rFonts w:ascii="標楷體" w:eastAsia="標楷體" w:hAnsi="標楷體"/>
                                      <w:sz w:val="20"/>
                                      <w:szCs w:val="20"/>
                                    </w:rPr>
                                    <w:t>,</w:t>
                                  </w:r>
                                  <w:r w:rsidRPr="00ED0FE6">
                                    <w:rPr>
                                      <w:rFonts w:ascii="標楷體" w:eastAsia="標楷體" w:hAnsi="標楷體" w:hint="eastAsia"/>
                                      <w:sz w:val="20"/>
                                      <w:szCs w:val="20"/>
                                    </w:rPr>
                                    <w:t>861</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70.4</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w:t>
                                  </w:r>
                                  <w:r w:rsidRPr="00ED0FE6">
                                    <w:rPr>
                                      <w:rFonts w:ascii="標楷體" w:eastAsia="標楷體" w:hAnsi="標楷體"/>
                                      <w:sz w:val="20"/>
                                      <w:szCs w:val="20"/>
                                    </w:rPr>
                                    <w:t>,</w:t>
                                  </w:r>
                                  <w:r w:rsidRPr="00ED0FE6">
                                    <w:rPr>
                                      <w:rFonts w:ascii="標楷體" w:eastAsia="標楷體" w:hAnsi="標楷體" w:hint="eastAsia"/>
                                      <w:sz w:val="20"/>
                                      <w:szCs w:val="20"/>
                                    </w:rPr>
                                    <w:t>050</w:t>
                                  </w:r>
                                  <w:r w:rsidRPr="00ED0FE6">
                                    <w:rPr>
                                      <w:rFonts w:ascii="標楷體" w:eastAsia="標楷體" w:hAnsi="標楷體"/>
                                      <w:sz w:val="20"/>
                                      <w:szCs w:val="20"/>
                                    </w:rPr>
                                    <w:t>,</w:t>
                                  </w:r>
                                  <w:r w:rsidRPr="00ED0FE6">
                                    <w:rPr>
                                      <w:rFonts w:ascii="標楷體" w:eastAsia="標楷體" w:hAnsi="標楷體" w:hint="eastAsia"/>
                                      <w:sz w:val="20"/>
                                      <w:szCs w:val="20"/>
                                    </w:rPr>
                                    <w:t>703</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32.4</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110</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275</w:t>
                                  </w:r>
                                  <w:r w:rsidRPr="00ED0FE6">
                                    <w:rPr>
                                      <w:rFonts w:ascii="標楷體" w:eastAsia="標楷體" w:hAnsi="標楷體"/>
                                      <w:sz w:val="20"/>
                                      <w:szCs w:val="20"/>
                                    </w:rPr>
                                    <w:t>,</w:t>
                                  </w:r>
                                  <w:r w:rsidRPr="00ED0FE6">
                                    <w:rPr>
                                      <w:rFonts w:ascii="標楷體" w:eastAsia="標楷體" w:hAnsi="標楷體" w:hint="eastAsia"/>
                                      <w:sz w:val="20"/>
                                      <w:szCs w:val="20"/>
                                    </w:rPr>
                                    <w:t>851</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77</w:t>
                                  </w:r>
                                  <w:r w:rsidRPr="00ED0FE6">
                                    <w:rPr>
                                      <w:rFonts w:ascii="標楷體" w:eastAsia="標楷體" w:hAnsi="標楷體"/>
                                      <w:sz w:val="20"/>
                                      <w:szCs w:val="20"/>
                                    </w:rPr>
                                    <w:t>,</w:t>
                                  </w:r>
                                  <w:r w:rsidRPr="00ED0FE6">
                                    <w:rPr>
                                      <w:rFonts w:ascii="標楷體" w:eastAsia="標楷體" w:hAnsi="標楷體" w:hint="eastAsia"/>
                                      <w:sz w:val="20"/>
                                      <w:szCs w:val="20"/>
                                    </w:rPr>
                                    <w:t>689</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28.16</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5</w:t>
                                  </w:r>
                                  <w:r w:rsidRPr="00ED0FE6">
                                    <w:rPr>
                                      <w:rFonts w:ascii="標楷體" w:eastAsia="標楷體" w:hAnsi="標楷體"/>
                                      <w:sz w:val="20"/>
                                      <w:szCs w:val="20"/>
                                    </w:rPr>
                                    <w:t>,</w:t>
                                  </w:r>
                                  <w:r w:rsidRPr="00ED0FE6">
                                    <w:rPr>
                                      <w:rFonts w:ascii="標楷體" w:eastAsia="標楷體" w:hAnsi="標楷體" w:hint="eastAsia"/>
                                      <w:sz w:val="20"/>
                                      <w:szCs w:val="20"/>
                                    </w:rPr>
                                    <w:t>383</w:t>
                                  </w:r>
                                  <w:r w:rsidRPr="00ED0FE6">
                                    <w:rPr>
                                      <w:rFonts w:ascii="標楷體" w:eastAsia="標楷體" w:hAnsi="標楷體"/>
                                      <w:sz w:val="20"/>
                                      <w:szCs w:val="20"/>
                                    </w:rPr>
                                    <w:t>,</w:t>
                                  </w:r>
                                  <w:r w:rsidRPr="00ED0FE6">
                                    <w:rPr>
                                      <w:rFonts w:ascii="標楷體" w:eastAsia="標楷體" w:hAnsi="標楷體" w:hint="eastAsia"/>
                                      <w:sz w:val="20"/>
                                      <w:szCs w:val="20"/>
                                    </w:rPr>
                                    <w:t>981</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69.3</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w:t>
                                  </w:r>
                                  <w:r w:rsidRPr="00ED0FE6">
                                    <w:rPr>
                                      <w:rFonts w:ascii="標楷體" w:eastAsia="標楷體" w:hAnsi="標楷體"/>
                                      <w:sz w:val="20"/>
                                      <w:szCs w:val="20"/>
                                    </w:rPr>
                                    <w:t>,</w:t>
                                  </w:r>
                                  <w:r w:rsidRPr="00ED0FE6">
                                    <w:rPr>
                                      <w:rFonts w:ascii="標楷體" w:eastAsia="標楷體" w:hAnsi="標楷體" w:hint="eastAsia"/>
                                      <w:sz w:val="20"/>
                                      <w:szCs w:val="20"/>
                                    </w:rPr>
                                    <w:t>468</w:t>
                                  </w:r>
                                  <w:r w:rsidRPr="00ED0FE6">
                                    <w:rPr>
                                      <w:rFonts w:ascii="標楷體" w:eastAsia="標楷體" w:hAnsi="標楷體"/>
                                      <w:sz w:val="20"/>
                                      <w:szCs w:val="20"/>
                                    </w:rPr>
                                    <w:t>,</w:t>
                                  </w:r>
                                  <w:r w:rsidRPr="00ED0FE6">
                                    <w:rPr>
                                      <w:rFonts w:ascii="標楷體" w:eastAsia="標楷體" w:hAnsi="標楷體" w:hint="eastAsia"/>
                                      <w:sz w:val="20"/>
                                      <w:szCs w:val="20"/>
                                    </w:rPr>
                                    <w:t>468</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31.8</w:t>
                                  </w:r>
                                </w:p>
                              </w:tc>
                            </w:tr>
                            <w:tr w:rsidR="003A0BA3" w:rsidRPr="001F2774" w:rsidTr="00585C86">
                              <w:trPr>
                                <w:trHeight w:val="295"/>
                                <w:jc w:val="center"/>
                              </w:trPr>
                              <w:tc>
                                <w:tcPr>
                                  <w:tcW w:w="709" w:type="dxa"/>
                                  <w:tcBorders>
                                    <w:bottom w:val="single" w:sz="4" w:space="0" w:color="auto"/>
                                  </w:tcBorders>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111</w:t>
                                  </w:r>
                                </w:p>
                              </w:tc>
                              <w:tc>
                                <w:tcPr>
                                  <w:tcW w:w="982"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294</w:t>
                                  </w:r>
                                  <w:r w:rsidRPr="00ED0FE6">
                                    <w:rPr>
                                      <w:rFonts w:ascii="標楷體" w:eastAsia="標楷體" w:hAnsi="標楷體"/>
                                      <w:sz w:val="20"/>
                                      <w:szCs w:val="20"/>
                                    </w:rPr>
                                    <w:t>,</w:t>
                                  </w:r>
                                  <w:r w:rsidRPr="00ED0FE6">
                                    <w:rPr>
                                      <w:rFonts w:ascii="標楷體" w:eastAsia="標楷體" w:hAnsi="標楷體" w:hint="eastAsia"/>
                                      <w:sz w:val="20"/>
                                      <w:szCs w:val="20"/>
                                    </w:rPr>
                                    <w:t>870</w:t>
                                  </w:r>
                                </w:p>
                              </w:tc>
                              <w:tc>
                                <w:tcPr>
                                  <w:tcW w:w="916"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83</w:t>
                                  </w:r>
                                  <w:r w:rsidRPr="00ED0FE6">
                                    <w:rPr>
                                      <w:rFonts w:ascii="標楷體" w:eastAsia="標楷體" w:hAnsi="標楷體"/>
                                      <w:sz w:val="20"/>
                                      <w:szCs w:val="20"/>
                                    </w:rPr>
                                    <w:t>,</w:t>
                                  </w:r>
                                  <w:r w:rsidRPr="00ED0FE6">
                                    <w:rPr>
                                      <w:rFonts w:ascii="標楷體" w:eastAsia="標楷體" w:hAnsi="標楷體" w:hint="eastAsia"/>
                                      <w:sz w:val="20"/>
                                      <w:szCs w:val="20"/>
                                    </w:rPr>
                                    <w:t>712</w:t>
                                  </w:r>
                                </w:p>
                              </w:tc>
                              <w:tc>
                                <w:tcPr>
                                  <w:tcW w:w="845"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28.39</w:t>
                                  </w:r>
                                </w:p>
                              </w:tc>
                              <w:tc>
                                <w:tcPr>
                                  <w:tcW w:w="1131"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5</w:t>
                                  </w:r>
                                  <w:r w:rsidRPr="00ED0FE6">
                                    <w:rPr>
                                      <w:rFonts w:ascii="標楷體" w:eastAsia="標楷體" w:hAnsi="標楷體"/>
                                      <w:sz w:val="20"/>
                                      <w:szCs w:val="20"/>
                                    </w:rPr>
                                    <w:t>,</w:t>
                                  </w:r>
                                  <w:r w:rsidRPr="00ED0FE6">
                                    <w:rPr>
                                      <w:rFonts w:ascii="標楷體" w:eastAsia="標楷體" w:hAnsi="標楷體" w:hint="eastAsia"/>
                                      <w:sz w:val="20"/>
                                      <w:szCs w:val="20"/>
                                    </w:rPr>
                                    <w:t>896</w:t>
                                  </w:r>
                                  <w:r w:rsidRPr="00ED0FE6">
                                    <w:rPr>
                                      <w:rFonts w:ascii="標楷體" w:eastAsia="標楷體" w:hAnsi="標楷體"/>
                                      <w:sz w:val="20"/>
                                      <w:szCs w:val="20"/>
                                    </w:rPr>
                                    <w:t>,</w:t>
                                  </w:r>
                                  <w:r w:rsidRPr="00ED0FE6">
                                    <w:rPr>
                                      <w:rFonts w:ascii="標楷體" w:eastAsia="標楷體" w:hAnsi="標楷體" w:hint="eastAsia"/>
                                      <w:sz w:val="20"/>
                                      <w:szCs w:val="20"/>
                                    </w:rPr>
                                    <w:t>619</w:t>
                                  </w:r>
                                </w:p>
                              </w:tc>
                              <w:tc>
                                <w:tcPr>
                                  <w:tcW w:w="843"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70.4</w:t>
                                  </w:r>
                                </w:p>
                              </w:tc>
                              <w:tc>
                                <w:tcPr>
                                  <w:tcW w:w="1129"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w:t>
                                  </w:r>
                                  <w:r w:rsidRPr="00ED0FE6">
                                    <w:rPr>
                                      <w:rFonts w:ascii="標楷體" w:eastAsia="標楷體" w:hAnsi="標楷體"/>
                                      <w:sz w:val="20"/>
                                      <w:szCs w:val="20"/>
                                    </w:rPr>
                                    <w:t>,</w:t>
                                  </w:r>
                                  <w:r w:rsidRPr="00ED0FE6">
                                    <w:rPr>
                                      <w:rFonts w:ascii="標楷體" w:eastAsia="標楷體" w:hAnsi="標楷體" w:hint="eastAsia"/>
                                      <w:sz w:val="20"/>
                                      <w:szCs w:val="20"/>
                                    </w:rPr>
                                    <w:t>743</w:t>
                                  </w:r>
                                  <w:r w:rsidRPr="00ED0FE6">
                                    <w:rPr>
                                      <w:rFonts w:ascii="標楷體" w:eastAsia="標楷體" w:hAnsi="標楷體"/>
                                      <w:sz w:val="20"/>
                                      <w:szCs w:val="20"/>
                                    </w:rPr>
                                    <w:t>,</w:t>
                                  </w:r>
                                  <w:r w:rsidRPr="00ED0FE6">
                                    <w:rPr>
                                      <w:rFonts w:ascii="標楷體" w:eastAsia="標楷體" w:hAnsi="標楷體" w:hint="eastAsia"/>
                                      <w:sz w:val="20"/>
                                      <w:szCs w:val="20"/>
                                    </w:rPr>
                                    <w:t>826</w:t>
                                  </w:r>
                                </w:p>
                              </w:tc>
                              <w:tc>
                                <w:tcPr>
                                  <w:tcW w:w="844"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32.8</w:t>
                                  </w:r>
                                </w:p>
                              </w:tc>
                            </w:tr>
                            <w:tr w:rsidR="003A0BA3" w:rsidRPr="001F2774" w:rsidTr="008145E8">
                              <w:trPr>
                                <w:trHeight w:val="157"/>
                                <w:jc w:val="center"/>
                              </w:trPr>
                              <w:tc>
                                <w:tcPr>
                                  <w:tcW w:w="7399" w:type="dxa"/>
                                  <w:gridSpan w:val="8"/>
                                  <w:tcBorders>
                                    <w:left w:val="nil"/>
                                    <w:bottom w:val="nil"/>
                                    <w:right w:val="nil"/>
                                  </w:tcBorders>
                                </w:tcPr>
                                <w:p w:rsidR="003A0BA3" w:rsidRPr="00ED0FE6" w:rsidRDefault="003A0BA3" w:rsidP="00B54ADE">
                                  <w:pPr>
                                    <w:snapToGrid w:val="0"/>
                                    <w:ind w:leftChars="-501" w:left="-1202" w:firstLineChars="611" w:firstLine="1100"/>
                                    <w:jc w:val="both"/>
                                    <w:rPr>
                                      <w:rFonts w:ascii="標楷體" w:eastAsia="標楷體" w:hAnsi="標楷體"/>
                                      <w:sz w:val="20"/>
                                    </w:rPr>
                                  </w:pPr>
                                  <w:r w:rsidRPr="00ED0FE6">
                                    <w:rPr>
                                      <w:rFonts w:ascii="標楷體" w:eastAsia="標楷體" w:hAnsi="標楷體" w:hint="eastAsia"/>
                                      <w:sz w:val="18"/>
                                      <w:szCs w:val="20"/>
                                    </w:rPr>
                                    <w:t>資料來源：整理自健保署提供資料。</w:t>
                                  </w:r>
                                </w:p>
                              </w:tc>
                            </w:tr>
                          </w:tbl>
                          <w:p w:rsidR="003A0BA3" w:rsidRPr="00A7253F" w:rsidRDefault="003A0BA3" w:rsidP="00A7253F">
                            <w:pPr>
                              <w:spacing w:line="60" w:lineRule="auto"/>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EC93EA" id="_x0000_t202" coordsize="21600,21600" o:spt="202" path="m,l,21600r21600,l21600,xe">
                <v:stroke joinstyle="miter"/>
                <v:path gradientshapeok="t" o:connecttype="rect"/>
              </v:shapetype>
              <v:shape id="文字方塊 2" o:spid="_x0000_s1028" type="#_x0000_t202" style="position:absolute;left:0;text-align:left;margin-left:119.25pt;margin-top:340pt;width:380.4pt;height:183.3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" filled="f" stroked="f">
                <v:textbox>
                  <w:txbxContent>
                    <w:tbl>
                      <w:tblPr>
                        <w:tblStyle w:val="af7"/>
                        <w:tblW w:w="7399" w:type="dxa"/>
                        <w:jc w:val="center"/>
                        <w:tblLook w:val="04A0" w:firstRow="1" w:lastRow="0" w:firstColumn="1" w:lastColumn="0" w:noHBand="0" w:noVBand="1"/>
                      </w:tblPr>
                      <w:tblGrid>
                        <w:gridCol w:w="709"/>
                        <w:gridCol w:w="982"/>
                        <w:gridCol w:w="916"/>
                        <w:gridCol w:w="845"/>
                        <w:gridCol w:w="1131"/>
                        <w:gridCol w:w="843"/>
                        <w:gridCol w:w="1129"/>
                        <w:gridCol w:w="844"/>
                      </w:tblGrid>
                      <w:tr w:rsidR="003A0BA3" w:rsidRPr="001F2774" w:rsidTr="008145E8">
                        <w:trPr>
                          <w:trHeight w:val="527"/>
                          <w:jc w:val="center"/>
                        </w:trPr>
                        <w:tc>
                          <w:tcPr>
                            <w:tcW w:w="7399" w:type="dxa"/>
                            <w:gridSpan w:val="8"/>
                            <w:tcBorders>
                              <w:top w:val="nil"/>
                              <w:left w:val="nil"/>
                              <w:right w:val="nil"/>
                              <w:tl2br w:val="nil"/>
                            </w:tcBorders>
                            <w:shd w:val="clear" w:color="auto" w:fill="auto"/>
                          </w:tcPr>
                          <w:p w:rsidR="003A0BA3" w:rsidRPr="00ED0FE6" w:rsidRDefault="003A0BA3" w:rsidP="00585C86">
                            <w:pPr>
                              <w:adjustRightInd w:val="0"/>
                              <w:snapToGrid w:val="0"/>
                              <w:spacing w:beforeLines="10" w:before="36" w:line="240" w:lineRule="exact"/>
                              <w:ind w:left="1170" w:hangingChars="487" w:hanging="1170"/>
                              <w:jc w:val="center"/>
                              <w:rPr>
                                <w:rFonts w:ascii="標楷體" w:eastAsia="標楷體" w:hAnsi="標楷體"/>
                                <w:b/>
                                <w:szCs w:val="28"/>
                              </w:rPr>
                            </w:pPr>
                            <w:r w:rsidRPr="00ED0FE6">
                              <w:rPr>
                                <w:rFonts w:ascii="標楷體" w:eastAsia="標楷體" w:hAnsi="標楷體" w:hint="eastAsia"/>
                                <w:b/>
                                <w:szCs w:val="28"/>
                              </w:rPr>
                              <w:t>表</w:t>
                            </w:r>
                            <w:r>
                              <w:rPr>
                                <w:rFonts w:ascii="標楷體" w:eastAsia="標楷體" w:hAnsi="標楷體" w:hint="eastAsia"/>
                                <w:b/>
                                <w:szCs w:val="28"/>
                              </w:rPr>
                              <w:t>1</w:t>
                            </w:r>
                            <w:r w:rsidRPr="00ED0FE6">
                              <w:rPr>
                                <w:rFonts w:ascii="標楷體" w:eastAsia="標楷體" w:hAnsi="標楷體" w:hint="eastAsia"/>
                                <w:b/>
                                <w:szCs w:val="28"/>
                              </w:rPr>
                              <w:t xml:space="preserve">　</w:t>
                            </w:r>
                            <w:proofErr w:type="gramStart"/>
                            <w:r w:rsidRPr="00ED0FE6">
                              <w:rPr>
                                <w:rFonts w:ascii="標楷體" w:eastAsia="標楷體" w:hAnsi="標楷體" w:hint="eastAsia"/>
                                <w:b/>
                                <w:szCs w:val="28"/>
                              </w:rPr>
                              <w:t>日劑藥費</w:t>
                            </w:r>
                            <w:proofErr w:type="gramEnd"/>
                            <w:r w:rsidRPr="00ED0FE6">
                              <w:rPr>
                                <w:rFonts w:ascii="標楷體" w:eastAsia="標楷體" w:hAnsi="標楷體" w:hint="eastAsia"/>
                                <w:b/>
                                <w:szCs w:val="28"/>
                              </w:rPr>
                              <w:t>申報及給付情形</w:t>
                            </w:r>
                          </w:p>
                          <w:p w:rsidR="003A0BA3" w:rsidRPr="00ED0FE6" w:rsidRDefault="003A0BA3" w:rsidP="00B54ADE">
                            <w:pPr>
                              <w:widowControl/>
                              <w:spacing w:line="280" w:lineRule="exact"/>
                              <w:ind w:rightChars="-38" w:right="-91"/>
                              <w:jc w:val="right"/>
                              <w:rPr>
                                <w:rFonts w:ascii="標楷體" w:eastAsia="標楷體" w:hAnsi="標楷體"/>
                                <w:b/>
                                <w:sz w:val="22"/>
                                <w:szCs w:val="22"/>
                              </w:rPr>
                            </w:pPr>
                            <w:r w:rsidRPr="00ED0FE6">
                              <w:rPr>
                                <w:rFonts w:ascii="標楷體" w:eastAsia="標楷體" w:hAnsi="標楷體" w:hint="eastAsia"/>
                                <w:sz w:val="20"/>
                                <w:szCs w:val="28"/>
                              </w:rPr>
                              <w:t>單位：千件</w:t>
                            </w:r>
                            <w:r>
                              <w:rPr>
                                <w:rFonts w:ascii="標楷體" w:eastAsia="標楷體" w:hAnsi="標楷體"/>
                                <w:sz w:val="20"/>
                                <w:szCs w:val="28"/>
                              </w:rPr>
                              <w:t>、％</w:t>
                            </w:r>
                            <w:r w:rsidRPr="00ED0FE6">
                              <w:rPr>
                                <w:rFonts w:ascii="標楷體" w:eastAsia="標楷體" w:hAnsi="標楷體" w:hint="eastAsia"/>
                                <w:sz w:val="20"/>
                                <w:szCs w:val="28"/>
                              </w:rPr>
                              <w:t>、千點</w:t>
                            </w:r>
                            <w:r>
                              <w:rPr>
                                <w:rFonts w:ascii="標楷體" w:eastAsia="標楷體" w:hAnsi="標楷體" w:hint="eastAsia"/>
                                <w:sz w:val="20"/>
                                <w:szCs w:val="28"/>
                              </w:rPr>
                              <w:t>、點</w:t>
                            </w:r>
                          </w:p>
                        </w:tc>
                      </w:tr>
                      <w:tr w:rsidR="003A0BA3" w:rsidRPr="001F2774" w:rsidTr="008145E8">
                        <w:trPr>
                          <w:trHeight w:val="310"/>
                          <w:jc w:val="center"/>
                        </w:trPr>
                        <w:tc>
                          <w:tcPr>
                            <w:tcW w:w="709" w:type="dxa"/>
                            <w:vMerge w:val="restart"/>
                            <w:tcBorders>
                              <w:tl2br w:val="single" w:sz="4" w:space="0" w:color="auto"/>
                            </w:tcBorders>
                            <w:shd w:val="clear" w:color="auto" w:fill="auto"/>
                          </w:tcPr>
                          <w:p w:rsidR="003A0BA3" w:rsidRPr="00ED0FE6" w:rsidRDefault="003A0BA3" w:rsidP="00FC78DD">
                            <w:pPr>
                              <w:ind w:leftChars="-17" w:left="-41" w:rightChars="-38" w:right="-91"/>
                              <w:jc w:val="right"/>
                              <w:rPr>
                                <w:rFonts w:ascii="標楷體" w:eastAsia="標楷體" w:hAnsi="標楷體"/>
                                <w:sz w:val="20"/>
                                <w:szCs w:val="20"/>
                              </w:rPr>
                            </w:pPr>
                            <w:r w:rsidRPr="00ED0FE6">
                              <w:rPr>
                                <w:rFonts w:ascii="標楷體" w:eastAsia="標楷體" w:hAnsi="標楷體" w:hint="eastAsia"/>
                                <w:sz w:val="20"/>
                                <w:szCs w:val="20"/>
                              </w:rPr>
                              <w:t>項目</w:t>
                            </w:r>
                          </w:p>
                          <w:p w:rsidR="003A0BA3" w:rsidRPr="00274232" w:rsidRDefault="003A0BA3" w:rsidP="00FC78DD">
                            <w:pPr>
                              <w:jc w:val="center"/>
                              <w:rPr>
                                <w:rFonts w:ascii="標楷體" w:eastAsia="標楷體" w:hAnsi="標楷體"/>
                                <w:sz w:val="20"/>
                                <w:szCs w:val="20"/>
                              </w:rPr>
                            </w:pPr>
                          </w:p>
                          <w:p w:rsidR="003A0BA3" w:rsidRDefault="003A0BA3" w:rsidP="00FC78DD">
                            <w:pPr>
                              <w:rPr>
                                <w:rFonts w:ascii="標楷體" w:eastAsia="標楷體" w:hAnsi="標楷體"/>
                                <w:sz w:val="20"/>
                                <w:szCs w:val="20"/>
                              </w:rPr>
                            </w:pPr>
                          </w:p>
                          <w:p w:rsidR="003A0BA3" w:rsidRPr="00ED0FE6" w:rsidRDefault="003A0BA3" w:rsidP="00FC78DD">
                            <w:pPr>
                              <w:ind w:leftChars="-17" w:left="-41"/>
                              <w:rPr>
                                <w:rFonts w:ascii="標楷體" w:eastAsia="標楷體" w:hAnsi="標楷體"/>
                                <w:sz w:val="20"/>
                                <w:szCs w:val="20"/>
                              </w:rPr>
                            </w:pPr>
                            <w:r w:rsidRPr="00ED0FE6">
                              <w:rPr>
                                <w:rFonts w:ascii="標楷體" w:eastAsia="標楷體" w:hAnsi="標楷體" w:hint="eastAsia"/>
                                <w:sz w:val="20"/>
                                <w:szCs w:val="20"/>
                              </w:rPr>
                              <w:t>年度</w:t>
                            </w:r>
                          </w:p>
                        </w:tc>
                        <w:tc>
                          <w:tcPr>
                            <w:tcW w:w="982" w:type="dxa"/>
                            <w:vMerge w:val="restart"/>
                            <w:shd w:val="clear" w:color="auto" w:fill="auto"/>
                            <w:vAlign w:val="center"/>
                          </w:tcPr>
                          <w:p w:rsidR="003A0BA3" w:rsidRPr="00ED0FE6" w:rsidRDefault="003A0BA3" w:rsidP="00FC78DD">
                            <w:pPr>
                              <w:spacing w:line="240" w:lineRule="exact"/>
                              <w:ind w:leftChars="-44" w:left="-106" w:rightChars="-51" w:right="-122"/>
                              <w:jc w:val="center"/>
                              <w:rPr>
                                <w:rFonts w:ascii="標楷體" w:eastAsia="標楷體" w:hAnsi="標楷體"/>
                                <w:sz w:val="20"/>
                                <w:szCs w:val="20"/>
                              </w:rPr>
                            </w:pPr>
                            <w:r w:rsidRPr="00ED0FE6">
                              <w:rPr>
                                <w:rFonts w:ascii="標楷體" w:eastAsia="標楷體" w:hAnsi="標楷體" w:hint="eastAsia"/>
                                <w:sz w:val="20"/>
                                <w:szCs w:val="20"/>
                              </w:rPr>
                              <w:t>門診</w:t>
                            </w:r>
                            <w:r>
                              <w:rPr>
                                <w:rFonts w:ascii="標楷體" w:eastAsia="標楷體" w:hAnsi="標楷體"/>
                                <w:sz w:val="20"/>
                                <w:szCs w:val="20"/>
                              </w:rPr>
                              <w:br/>
                            </w:r>
                            <w:r w:rsidRPr="00ED0FE6">
                              <w:rPr>
                                <w:rFonts w:ascii="標楷體" w:eastAsia="標楷體" w:hAnsi="標楷體" w:hint="eastAsia"/>
                                <w:sz w:val="20"/>
                                <w:szCs w:val="20"/>
                              </w:rPr>
                              <w:t>申報案件</w:t>
                            </w:r>
                          </w:p>
                        </w:tc>
                        <w:tc>
                          <w:tcPr>
                            <w:tcW w:w="3735" w:type="dxa"/>
                            <w:gridSpan w:val="4"/>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proofErr w:type="gramStart"/>
                            <w:r w:rsidRPr="00ED0FE6">
                              <w:rPr>
                                <w:rFonts w:ascii="標楷體" w:eastAsia="標楷體" w:hAnsi="標楷體" w:hint="eastAsia"/>
                                <w:sz w:val="20"/>
                                <w:szCs w:val="20"/>
                              </w:rPr>
                              <w:t>日劑藥費</w:t>
                            </w:r>
                            <w:proofErr w:type="gramEnd"/>
                          </w:p>
                        </w:tc>
                        <w:tc>
                          <w:tcPr>
                            <w:tcW w:w="1973" w:type="dxa"/>
                            <w:gridSpan w:val="2"/>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實際藥費</w:t>
                            </w:r>
                          </w:p>
                        </w:tc>
                      </w:tr>
                      <w:tr w:rsidR="003A0BA3" w:rsidRPr="001F2774" w:rsidTr="008145E8">
                        <w:trPr>
                          <w:trHeight w:val="511"/>
                          <w:jc w:val="center"/>
                        </w:trPr>
                        <w:tc>
                          <w:tcPr>
                            <w:tcW w:w="709" w:type="dxa"/>
                            <w:vMerge/>
                            <w:tcBorders>
                              <w:tl2br w:val="single" w:sz="4" w:space="0" w:color="auto"/>
                            </w:tcBorders>
                            <w:shd w:val="clear" w:color="auto" w:fill="auto"/>
                          </w:tcPr>
                          <w:p w:rsidR="003A0BA3" w:rsidRPr="00ED0FE6" w:rsidRDefault="003A0BA3" w:rsidP="00274232">
                            <w:pPr>
                              <w:spacing w:line="240" w:lineRule="exact"/>
                              <w:jc w:val="center"/>
                              <w:rPr>
                                <w:rFonts w:ascii="標楷體" w:eastAsia="標楷體" w:hAnsi="標楷體"/>
                                <w:sz w:val="20"/>
                                <w:szCs w:val="20"/>
                              </w:rPr>
                            </w:pPr>
                          </w:p>
                        </w:tc>
                        <w:tc>
                          <w:tcPr>
                            <w:tcW w:w="982" w:type="dxa"/>
                            <w:vMerge/>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p>
                        </w:tc>
                        <w:tc>
                          <w:tcPr>
                            <w:tcW w:w="916"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件數</w:t>
                            </w:r>
                          </w:p>
                        </w:tc>
                        <w:tc>
                          <w:tcPr>
                            <w:tcW w:w="845"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占門診申報案件比率</w:t>
                            </w:r>
                          </w:p>
                        </w:tc>
                        <w:tc>
                          <w:tcPr>
                            <w:tcW w:w="1131"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點數</w:t>
                            </w:r>
                          </w:p>
                        </w:tc>
                        <w:tc>
                          <w:tcPr>
                            <w:tcW w:w="843"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平均每件點數</w:t>
                            </w:r>
                          </w:p>
                        </w:tc>
                        <w:tc>
                          <w:tcPr>
                            <w:tcW w:w="1129"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點數</w:t>
                            </w:r>
                          </w:p>
                        </w:tc>
                        <w:tc>
                          <w:tcPr>
                            <w:tcW w:w="844" w:type="dxa"/>
                            <w:shd w:val="clear" w:color="auto" w:fill="auto"/>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平均每件點數</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107</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315</w:t>
                            </w:r>
                            <w:r w:rsidRPr="00ED0FE6">
                              <w:rPr>
                                <w:rFonts w:ascii="標楷體" w:eastAsia="標楷體" w:hAnsi="標楷體"/>
                                <w:sz w:val="20"/>
                                <w:szCs w:val="20"/>
                              </w:rPr>
                              <w:t>,</w:t>
                            </w:r>
                            <w:r w:rsidRPr="00ED0FE6">
                              <w:rPr>
                                <w:rFonts w:ascii="標楷體" w:eastAsia="標楷體" w:hAnsi="標楷體" w:hint="eastAsia"/>
                                <w:sz w:val="20"/>
                                <w:szCs w:val="20"/>
                              </w:rPr>
                              <w:t>822</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114</w:t>
                            </w:r>
                            <w:r w:rsidRPr="00ED0FE6">
                              <w:rPr>
                                <w:rFonts w:ascii="標楷體" w:eastAsia="標楷體" w:hAnsi="標楷體"/>
                                <w:sz w:val="20"/>
                                <w:szCs w:val="20"/>
                              </w:rPr>
                              <w:t>,</w:t>
                            </w:r>
                            <w:r w:rsidRPr="00ED0FE6">
                              <w:rPr>
                                <w:rFonts w:ascii="標楷體" w:eastAsia="標楷體" w:hAnsi="標楷體" w:hint="eastAsia"/>
                                <w:sz w:val="20"/>
                                <w:szCs w:val="20"/>
                              </w:rPr>
                              <w:t>237</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36.17</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8</w:t>
                            </w:r>
                            <w:r w:rsidRPr="00ED0FE6">
                              <w:rPr>
                                <w:rFonts w:ascii="標楷體" w:eastAsia="標楷體" w:hAnsi="標楷體"/>
                                <w:sz w:val="20"/>
                                <w:szCs w:val="20"/>
                              </w:rPr>
                              <w:t>,</w:t>
                            </w:r>
                            <w:r w:rsidRPr="00ED0FE6">
                              <w:rPr>
                                <w:rFonts w:ascii="標楷體" w:eastAsia="標楷體" w:hAnsi="標楷體" w:hint="eastAsia"/>
                                <w:sz w:val="20"/>
                                <w:szCs w:val="20"/>
                              </w:rPr>
                              <w:t>095</w:t>
                            </w:r>
                            <w:r w:rsidRPr="00ED0FE6">
                              <w:rPr>
                                <w:rFonts w:ascii="標楷體" w:eastAsia="標楷體" w:hAnsi="標楷體"/>
                                <w:sz w:val="20"/>
                                <w:szCs w:val="20"/>
                              </w:rPr>
                              <w:t>,</w:t>
                            </w:r>
                            <w:r w:rsidRPr="00ED0FE6">
                              <w:rPr>
                                <w:rFonts w:ascii="標楷體" w:eastAsia="標楷體" w:hAnsi="標楷體" w:hint="eastAsia"/>
                                <w:sz w:val="20"/>
                                <w:szCs w:val="20"/>
                              </w:rPr>
                              <w:t>883</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70.9</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w:t>
                            </w:r>
                            <w:r w:rsidRPr="00ED0FE6">
                              <w:rPr>
                                <w:rFonts w:ascii="標楷體" w:eastAsia="標楷體" w:hAnsi="標楷體"/>
                                <w:sz w:val="20"/>
                                <w:szCs w:val="20"/>
                              </w:rPr>
                              <w:t>,</w:t>
                            </w:r>
                            <w:r w:rsidRPr="00ED0FE6">
                              <w:rPr>
                                <w:rFonts w:ascii="標楷體" w:eastAsia="標楷體" w:hAnsi="標楷體" w:hint="eastAsia"/>
                                <w:sz w:val="20"/>
                                <w:szCs w:val="20"/>
                              </w:rPr>
                              <w:t>819</w:t>
                            </w:r>
                            <w:r w:rsidRPr="00ED0FE6">
                              <w:rPr>
                                <w:rFonts w:ascii="標楷體" w:eastAsia="標楷體" w:hAnsi="標楷體"/>
                                <w:sz w:val="20"/>
                                <w:szCs w:val="20"/>
                              </w:rPr>
                              <w:t>,</w:t>
                            </w:r>
                            <w:r w:rsidRPr="00ED0FE6">
                              <w:rPr>
                                <w:rFonts w:ascii="標楷體" w:eastAsia="標楷體" w:hAnsi="標楷體" w:hint="eastAsia"/>
                                <w:sz w:val="20"/>
                                <w:szCs w:val="20"/>
                              </w:rPr>
                              <w:t>871</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33.4</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108</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323</w:t>
                            </w:r>
                            <w:r w:rsidRPr="00ED0FE6">
                              <w:rPr>
                                <w:rFonts w:ascii="標楷體" w:eastAsia="標楷體" w:hAnsi="標楷體"/>
                                <w:sz w:val="20"/>
                                <w:szCs w:val="20"/>
                              </w:rPr>
                              <w:t>,</w:t>
                            </w:r>
                            <w:r w:rsidRPr="00ED0FE6">
                              <w:rPr>
                                <w:rFonts w:ascii="標楷體" w:eastAsia="標楷體" w:hAnsi="標楷體" w:hint="eastAsia"/>
                                <w:sz w:val="20"/>
                                <w:szCs w:val="20"/>
                              </w:rPr>
                              <w:t>348</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114</w:t>
                            </w:r>
                            <w:r w:rsidRPr="00ED0FE6">
                              <w:rPr>
                                <w:rFonts w:ascii="標楷體" w:eastAsia="標楷體" w:hAnsi="標楷體"/>
                                <w:sz w:val="20"/>
                                <w:szCs w:val="20"/>
                              </w:rPr>
                              <w:t>,</w:t>
                            </w:r>
                            <w:r w:rsidRPr="00ED0FE6">
                              <w:rPr>
                                <w:rFonts w:ascii="標楷體" w:eastAsia="標楷體" w:hAnsi="標楷體" w:hint="eastAsia"/>
                                <w:sz w:val="20"/>
                                <w:szCs w:val="20"/>
                              </w:rPr>
                              <w:t>548</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35.43</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8</w:t>
                            </w:r>
                            <w:r w:rsidRPr="00ED0FE6">
                              <w:rPr>
                                <w:rFonts w:ascii="標楷體" w:eastAsia="標楷體" w:hAnsi="標楷體"/>
                                <w:sz w:val="20"/>
                                <w:szCs w:val="20"/>
                              </w:rPr>
                              <w:t>,</w:t>
                            </w:r>
                            <w:r w:rsidRPr="00ED0FE6">
                              <w:rPr>
                                <w:rFonts w:ascii="標楷體" w:eastAsia="標楷體" w:hAnsi="標楷體" w:hint="eastAsia"/>
                                <w:sz w:val="20"/>
                                <w:szCs w:val="20"/>
                              </w:rPr>
                              <w:t>128</w:t>
                            </w:r>
                            <w:r w:rsidRPr="00ED0FE6">
                              <w:rPr>
                                <w:rFonts w:ascii="標楷體" w:eastAsia="標楷體" w:hAnsi="標楷體"/>
                                <w:sz w:val="20"/>
                                <w:szCs w:val="20"/>
                              </w:rPr>
                              <w:t>,</w:t>
                            </w:r>
                            <w:r w:rsidRPr="00ED0FE6">
                              <w:rPr>
                                <w:rFonts w:ascii="標楷體" w:eastAsia="標楷體" w:hAnsi="標楷體" w:hint="eastAsia"/>
                                <w:sz w:val="20"/>
                                <w:szCs w:val="20"/>
                              </w:rPr>
                              <w:t>032</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71.0</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w:t>
                            </w:r>
                            <w:r w:rsidRPr="00ED0FE6">
                              <w:rPr>
                                <w:rFonts w:ascii="標楷體" w:eastAsia="標楷體" w:hAnsi="標楷體"/>
                                <w:sz w:val="20"/>
                                <w:szCs w:val="20"/>
                              </w:rPr>
                              <w:t>,</w:t>
                            </w:r>
                            <w:r w:rsidRPr="00ED0FE6">
                              <w:rPr>
                                <w:rFonts w:ascii="標楷體" w:eastAsia="標楷體" w:hAnsi="標楷體" w:hint="eastAsia"/>
                                <w:sz w:val="20"/>
                                <w:szCs w:val="20"/>
                              </w:rPr>
                              <w:t>826</w:t>
                            </w:r>
                            <w:r w:rsidRPr="00ED0FE6">
                              <w:rPr>
                                <w:rFonts w:ascii="標楷體" w:eastAsia="標楷體" w:hAnsi="標楷體"/>
                                <w:sz w:val="20"/>
                                <w:szCs w:val="20"/>
                              </w:rPr>
                              <w:t>,</w:t>
                            </w:r>
                            <w:r w:rsidRPr="00ED0FE6">
                              <w:rPr>
                                <w:rFonts w:ascii="標楷體" w:eastAsia="標楷體" w:hAnsi="標楷體" w:hint="eastAsia"/>
                                <w:sz w:val="20"/>
                                <w:szCs w:val="20"/>
                              </w:rPr>
                              <w:t>133</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33.4</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109</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297</w:t>
                            </w:r>
                            <w:r w:rsidRPr="00ED0FE6">
                              <w:rPr>
                                <w:rFonts w:ascii="標楷體" w:eastAsia="標楷體" w:hAnsi="標楷體"/>
                                <w:sz w:val="20"/>
                                <w:szCs w:val="20"/>
                              </w:rPr>
                              <w:t>,</w:t>
                            </w:r>
                            <w:r w:rsidRPr="00ED0FE6">
                              <w:rPr>
                                <w:rFonts w:ascii="標楷體" w:eastAsia="標楷體" w:hAnsi="標楷體" w:hint="eastAsia"/>
                                <w:sz w:val="20"/>
                                <w:szCs w:val="20"/>
                              </w:rPr>
                              <w:t>149</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94</w:t>
                            </w:r>
                            <w:r w:rsidRPr="00ED0FE6">
                              <w:rPr>
                                <w:rFonts w:ascii="標楷體" w:eastAsia="標楷體" w:hAnsi="標楷體"/>
                                <w:sz w:val="20"/>
                                <w:szCs w:val="20"/>
                              </w:rPr>
                              <w:t>,</w:t>
                            </w:r>
                            <w:r w:rsidRPr="00ED0FE6">
                              <w:rPr>
                                <w:rFonts w:ascii="標楷體" w:eastAsia="標楷體" w:hAnsi="標楷體" w:hint="eastAsia"/>
                                <w:sz w:val="20"/>
                                <w:szCs w:val="20"/>
                              </w:rPr>
                              <w:t>146</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31.68</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6</w:t>
                            </w:r>
                            <w:r w:rsidRPr="00ED0FE6">
                              <w:rPr>
                                <w:rFonts w:ascii="標楷體" w:eastAsia="標楷體" w:hAnsi="標楷體"/>
                                <w:sz w:val="20"/>
                                <w:szCs w:val="20"/>
                              </w:rPr>
                              <w:t>,</w:t>
                            </w:r>
                            <w:r w:rsidRPr="00ED0FE6">
                              <w:rPr>
                                <w:rFonts w:ascii="標楷體" w:eastAsia="標楷體" w:hAnsi="標楷體" w:hint="eastAsia"/>
                                <w:sz w:val="20"/>
                                <w:szCs w:val="20"/>
                              </w:rPr>
                              <w:t>623</w:t>
                            </w:r>
                            <w:r w:rsidRPr="00ED0FE6">
                              <w:rPr>
                                <w:rFonts w:ascii="標楷體" w:eastAsia="標楷體" w:hAnsi="標楷體"/>
                                <w:sz w:val="20"/>
                                <w:szCs w:val="20"/>
                              </w:rPr>
                              <w:t>,</w:t>
                            </w:r>
                            <w:r w:rsidRPr="00ED0FE6">
                              <w:rPr>
                                <w:rFonts w:ascii="標楷體" w:eastAsia="標楷體" w:hAnsi="標楷體" w:hint="eastAsia"/>
                                <w:sz w:val="20"/>
                                <w:szCs w:val="20"/>
                              </w:rPr>
                              <w:t>861</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70.4</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w:t>
                            </w:r>
                            <w:r w:rsidRPr="00ED0FE6">
                              <w:rPr>
                                <w:rFonts w:ascii="標楷體" w:eastAsia="標楷體" w:hAnsi="標楷體"/>
                                <w:sz w:val="20"/>
                                <w:szCs w:val="20"/>
                              </w:rPr>
                              <w:t>,</w:t>
                            </w:r>
                            <w:r w:rsidRPr="00ED0FE6">
                              <w:rPr>
                                <w:rFonts w:ascii="標楷體" w:eastAsia="標楷體" w:hAnsi="標楷體" w:hint="eastAsia"/>
                                <w:sz w:val="20"/>
                                <w:szCs w:val="20"/>
                              </w:rPr>
                              <w:t>050</w:t>
                            </w:r>
                            <w:r w:rsidRPr="00ED0FE6">
                              <w:rPr>
                                <w:rFonts w:ascii="標楷體" w:eastAsia="標楷體" w:hAnsi="標楷體"/>
                                <w:sz w:val="20"/>
                                <w:szCs w:val="20"/>
                              </w:rPr>
                              <w:t>,</w:t>
                            </w:r>
                            <w:r w:rsidRPr="00ED0FE6">
                              <w:rPr>
                                <w:rFonts w:ascii="標楷體" w:eastAsia="標楷體" w:hAnsi="標楷體" w:hint="eastAsia"/>
                                <w:sz w:val="20"/>
                                <w:szCs w:val="20"/>
                              </w:rPr>
                              <w:t>703</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32.4</w:t>
                            </w:r>
                          </w:p>
                        </w:tc>
                      </w:tr>
                      <w:tr w:rsidR="003A0BA3" w:rsidRPr="001F2774" w:rsidTr="00585C86">
                        <w:trPr>
                          <w:trHeight w:val="295"/>
                          <w:jc w:val="center"/>
                        </w:trPr>
                        <w:tc>
                          <w:tcPr>
                            <w:tcW w:w="709" w:type="dxa"/>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110</w:t>
                            </w:r>
                          </w:p>
                        </w:tc>
                        <w:tc>
                          <w:tcPr>
                            <w:tcW w:w="982"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275</w:t>
                            </w:r>
                            <w:r w:rsidRPr="00ED0FE6">
                              <w:rPr>
                                <w:rFonts w:ascii="標楷體" w:eastAsia="標楷體" w:hAnsi="標楷體"/>
                                <w:sz w:val="20"/>
                                <w:szCs w:val="20"/>
                              </w:rPr>
                              <w:t>,</w:t>
                            </w:r>
                            <w:r w:rsidRPr="00ED0FE6">
                              <w:rPr>
                                <w:rFonts w:ascii="標楷體" w:eastAsia="標楷體" w:hAnsi="標楷體" w:hint="eastAsia"/>
                                <w:sz w:val="20"/>
                                <w:szCs w:val="20"/>
                              </w:rPr>
                              <w:t>851</w:t>
                            </w:r>
                          </w:p>
                        </w:tc>
                        <w:tc>
                          <w:tcPr>
                            <w:tcW w:w="916"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77</w:t>
                            </w:r>
                            <w:r w:rsidRPr="00ED0FE6">
                              <w:rPr>
                                <w:rFonts w:ascii="標楷體" w:eastAsia="標楷體" w:hAnsi="標楷體"/>
                                <w:sz w:val="20"/>
                                <w:szCs w:val="20"/>
                              </w:rPr>
                              <w:t>,</w:t>
                            </w:r>
                            <w:r w:rsidRPr="00ED0FE6">
                              <w:rPr>
                                <w:rFonts w:ascii="標楷體" w:eastAsia="標楷體" w:hAnsi="標楷體" w:hint="eastAsia"/>
                                <w:sz w:val="20"/>
                                <w:szCs w:val="20"/>
                              </w:rPr>
                              <w:t>689</w:t>
                            </w:r>
                          </w:p>
                        </w:tc>
                        <w:tc>
                          <w:tcPr>
                            <w:tcW w:w="845"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28.16</w:t>
                            </w:r>
                          </w:p>
                        </w:tc>
                        <w:tc>
                          <w:tcPr>
                            <w:tcW w:w="1131"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5</w:t>
                            </w:r>
                            <w:r w:rsidRPr="00ED0FE6">
                              <w:rPr>
                                <w:rFonts w:ascii="標楷體" w:eastAsia="標楷體" w:hAnsi="標楷體"/>
                                <w:sz w:val="20"/>
                                <w:szCs w:val="20"/>
                              </w:rPr>
                              <w:t>,</w:t>
                            </w:r>
                            <w:r w:rsidRPr="00ED0FE6">
                              <w:rPr>
                                <w:rFonts w:ascii="標楷體" w:eastAsia="標楷體" w:hAnsi="標楷體" w:hint="eastAsia"/>
                                <w:sz w:val="20"/>
                                <w:szCs w:val="20"/>
                              </w:rPr>
                              <w:t>383</w:t>
                            </w:r>
                            <w:r w:rsidRPr="00ED0FE6">
                              <w:rPr>
                                <w:rFonts w:ascii="標楷體" w:eastAsia="標楷體" w:hAnsi="標楷體"/>
                                <w:sz w:val="20"/>
                                <w:szCs w:val="20"/>
                              </w:rPr>
                              <w:t>,</w:t>
                            </w:r>
                            <w:r w:rsidRPr="00ED0FE6">
                              <w:rPr>
                                <w:rFonts w:ascii="標楷體" w:eastAsia="標楷體" w:hAnsi="標楷體" w:hint="eastAsia"/>
                                <w:sz w:val="20"/>
                                <w:szCs w:val="20"/>
                              </w:rPr>
                              <w:t>981</w:t>
                            </w:r>
                          </w:p>
                        </w:tc>
                        <w:tc>
                          <w:tcPr>
                            <w:tcW w:w="843"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69.3</w:t>
                            </w:r>
                          </w:p>
                        </w:tc>
                        <w:tc>
                          <w:tcPr>
                            <w:tcW w:w="1129"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w:t>
                            </w:r>
                            <w:r w:rsidRPr="00ED0FE6">
                              <w:rPr>
                                <w:rFonts w:ascii="標楷體" w:eastAsia="標楷體" w:hAnsi="標楷體"/>
                                <w:sz w:val="20"/>
                                <w:szCs w:val="20"/>
                              </w:rPr>
                              <w:t>,</w:t>
                            </w:r>
                            <w:r w:rsidRPr="00ED0FE6">
                              <w:rPr>
                                <w:rFonts w:ascii="標楷體" w:eastAsia="標楷體" w:hAnsi="標楷體" w:hint="eastAsia"/>
                                <w:sz w:val="20"/>
                                <w:szCs w:val="20"/>
                              </w:rPr>
                              <w:t>468</w:t>
                            </w:r>
                            <w:r w:rsidRPr="00ED0FE6">
                              <w:rPr>
                                <w:rFonts w:ascii="標楷體" w:eastAsia="標楷體" w:hAnsi="標楷體"/>
                                <w:sz w:val="20"/>
                                <w:szCs w:val="20"/>
                              </w:rPr>
                              <w:t>,</w:t>
                            </w:r>
                            <w:r w:rsidRPr="00ED0FE6">
                              <w:rPr>
                                <w:rFonts w:ascii="標楷體" w:eastAsia="標楷體" w:hAnsi="標楷體" w:hint="eastAsia"/>
                                <w:sz w:val="20"/>
                                <w:szCs w:val="20"/>
                              </w:rPr>
                              <w:t>468</w:t>
                            </w:r>
                          </w:p>
                        </w:tc>
                        <w:tc>
                          <w:tcPr>
                            <w:tcW w:w="844" w:type="dxa"/>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31.8</w:t>
                            </w:r>
                          </w:p>
                        </w:tc>
                      </w:tr>
                      <w:tr w:rsidR="003A0BA3" w:rsidRPr="001F2774" w:rsidTr="00585C86">
                        <w:trPr>
                          <w:trHeight w:val="295"/>
                          <w:jc w:val="center"/>
                        </w:trPr>
                        <w:tc>
                          <w:tcPr>
                            <w:tcW w:w="709" w:type="dxa"/>
                            <w:tcBorders>
                              <w:bottom w:val="single" w:sz="4" w:space="0" w:color="auto"/>
                            </w:tcBorders>
                            <w:vAlign w:val="center"/>
                          </w:tcPr>
                          <w:p w:rsidR="003A0BA3" w:rsidRPr="00ED0FE6" w:rsidRDefault="003A0BA3" w:rsidP="00274232">
                            <w:pPr>
                              <w:spacing w:line="240" w:lineRule="exact"/>
                              <w:jc w:val="center"/>
                              <w:rPr>
                                <w:rFonts w:ascii="標楷體" w:eastAsia="標楷體" w:hAnsi="標楷體"/>
                                <w:sz w:val="20"/>
                                <w:szCs w:val="20"/>
                              </w:rPr>
                            </w:pPr>
                            <w:r w:rsidRPr="00ED0FE6">
                              <w:rPr>
                                <w:rFonts w:ascii="標楷體" w:eastAsia="標楷體" w:hAnsi="標楷體" w:hint="eastAsia"/>
                                <w:sz w:val="20"/>
                                <w:szCs w:val="20"/>
                              </w:rPr>
                              <w:t>111</w:t>
                            </w:r>
                          </w:p>
                        </w:tc>
                        <w:tc>
                          <w:tcPr>
                            <w:tcW w:w="982"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294</w:t>
                            </w:r>
                            <w:r w:rsidRPr="00ED0FE6">
                              <w:rPr>
                                <w:rFonts w:ascii="標楷體" w:eastAsia="標楷體" w:hAnsi="標楷體"/>
                                <w:sz w:val="20"/>
                                <w:szCs w:val="20"/>
                              </w:rPr>
                              <w:t>,</w:t>
                            </w:r>
                            <w:r w:rsidRPr="00ED0FE6">
                              <w:rPr>
                                <w:rFonts w:ascii="標楷體" w:eastAsia="標楷體" w:hAnsi="標楷體" w:hint="eastAsia"/>
                                <w:sz w:val="20"/>
                                <w:szCs w:val="20"/>
                              </w:rPr>
                              <w:t>870</w:t>
                            </w:r>
                          </w:p>
                        </w:tc>
                        <w:tc>
                          <w:tcPr>
                            <w:tcW w:w="916"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83</w:t>
                            </w:r>
                            <w:r w:rsidRPr="00ED0FE6">
                              <w:rPr>
                                <w:rFonts w:ascii="標楷體" w:eastAsia="標楷體" w:hAnsi="標楷體"/>
                                <w:sz w:val="20"/>
                                <w:szCs w:val="20"/>
                              </w:rPr>
                              <w:t>,</w:t>
                            </w:r>
                            <w:r w:rsidRPr="00ED0FE6">
                              <w:rPr>
                                <w:rFonts w:ascii="標楷體" w:eastAsia="標楷體" w:hAnsi="標楷體" w:hint="eastAsia"/>
                                <w:sz w:val="20"/>
                                <w:szCs w:val="20"/>
                              </w:rPr>
                              <w:t>712</w:t>
                            </w:r>
                          </w:p>
                        </w:tc>
                        <w:tc>
                          <w:tcPr>
                            <w:tcW w:w="845"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28.39</w:t>
                            </w:r>
                          </w:p>
                        </w:tc>
                        <w:tc>
                          <w:tcPr>
                            <w:tcW w:w="1131"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5</w:t>
                            </w:r>
                            <w:r w:rsidRPr="00ED0FE6">
                              <w:rPr>
                                <w:rFonts w:ascii="標楷體" w:eastAsia="標楷體" w:hAnsi="標楷體"/>
                                <w:sz w:val="20"/>
                                <w:szCs w:val="20"/>
                              </w:rPr>
                              <w:t>,</w:t>
                            </w:r>
                            <w:r w:rsidRPr="00ED0FE6">
                              <w:rPr>
                                <w:rFonts w:ascii="標楷體" w:eastAsia="標楷體" w:hAnsi="標楷體" w:hint="eastAsia"/>
                                <w:sz w:val="20"/>
                                <w:szCs w:val="20"/>
                              </w:rPr>
                              <w:t>896</w:t>
                            </w:r>
                            <w:r w:rsidRPr="00ED0FE6">
                              <w:rPr>
                                <w:rFonts w:ascii="標楷體" w:eastAsia="標楷體" w:hAnsi="標楷體"/>
                                <w:sz w:val="20"/>
                                <w:szCs w:val="20"/>
                              </w:rPr>
                              <w:t>,</w:t>
                            </w:r>
                            <w:r w:rsidRPr="00ED0FE6">
                              <w:rPr>
                                <w:rFonts w:ascii="標楷體" w:eastAsia="標楷體" w:hAnsi="標楷體" w:hint="eastAsia"/>
                                <w:sz w:val="20"/>
                                <w:szCs w:val="20"/>
                              </w:rPr>
                              <w:t>619</w:t>
                            </w:r>
                          </w:p>
                        </w:tc>
                        <w:tc>
                          <w:tcPr>
                            <w:tcW w:w="843"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70.4</w:t>
                            </w:r>
                          </w:p>
                        </w:tc>
                        <w:tc>
                          <w:tcPr>
                            <w:tcW w:w="1129"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2</w:t>
                            </w:r>
                            <w:r w:rsidRPr="00ED0FE6">
                              <w:rPr>
                                <w:rFonts w:ascii="標楷體" w:eastAsia="標楷體" w:hAnsi="標楷體"/>
                                <w:sz w:val="20"/>
                                <w:szCs w:val="20"/>
                              </w:rPr>
                              <w:t>,</w:t>
                            </w:r>
                            <w:r w:rsidRPr="00ED0FE6">
                              <w:rPr>
                                <w:rFonts w:ascii="標楷體" w:eastAsia="標楷體" w:hAnsi="標楷體" w:hint="eastAsia"/>
                                <w:sz w:val="20"/>
                                <w:szCs w:val="20"/>
                              </w:rPr>
                              <w:t>743</w:t>
                            </w:r>
                            <w:r w:rsidRPr="00ED0FE6">
                              <w:rPr>
                                <w:rFonts w:ascii="標楷體" w:eastAsia="標楷體" w:hAnsi="標楷體"/>
                                <w:sz w:val="20"/>
                                <w:szCs w:val="20"/>
                              </w:rPr>
                              <w:t>,</w:t>
                            </w:r>
                            <w:r w:rsidRPr="00ED0FE6">
                              <w:rPr>
                                <w:rFonts w:ascii="標楷體" w:eastAsia="標楷體" w:hAnsi="標楷體" w:hint="eastAsia"/>
                                <w:sz w:val="20"/>
                                <w:szCs w:val="20"/>
                              </w:rPr>
                              <w:t>826</w:t>
                            </w:r>
                          </w:p>
                        </w:tc>
                        <w:tc>
                          <w:tcPr>
                            <w:tcW w:w="844" w:type="dxa"/>
                            <w:tcBorders>
                              <w:bottom w:val="single" w:sz="4" w:space="0" w:color="auto"/>
                            </w:tcBorders>
                            <w:vAlign w:val="center"/>
                          </w:tcPr>
                          <w:p w:rsidR="003A0BA3" w:rsidRPr="00ED0FE6" w:rsidRDefault="003A0BA3" w:rsidP="00B41DEA">
                            <w:pPr>
                              <w:spacing w:line="240" w:lineRule="exact"/>
                              <w:ind w:rightChars="-9" w:right="-22"/>
                              <w:jc w:val="right"/>
                              <w:rPr>
                                <w:rFonts w:ascii="標楷體" w:eastAsia="標楷體" w:hAnsi="標楷體"/>
                                <w:sz w:val="20"/>
                                <w:szCs w:val="20"/>
                              </w:rPr>
                            </w:pPr>
                            <w:r w:rsidRPr="00ED0FE6">
                              <w:rPr>
                                <w:rFonts w:ascii="標楷體" w:eastAsia="標楷體" w:hAnsi="標楷體" w:hint="eastAsia"/>
                                <w:sz w:val="20"/>
                                <w:szCs w:val="20"/>
                              </w:rPr>
                              <w:t>32.8</w:t>
                            </w:r>
                          </w:p>
                        </w:tc>
                      </w:tr>
                      <w:tr w:rsidR="003A0BA3" w:rsidRPr="001F2774" w:rsidTr="008145E8">
                        <w:trPr>
                          <w:trHeight w:val="157"/>
                          <w:jc w:val="center"/>
                        </w:trPr>
                        <w:tc>
                          <w:tcPr>
                            <w:tcW w:w="7399" w:type="dxa"/>
                            <w:gridSpan w:val="8"/>
                            <w:tcBorders>
                              <w:left w:val="nil"/>
                              <w:bottom w:val="nil"/>
                              <w:right w:val="nil"/>
                            </w:tcBorders>
                          </w:tcPr>
                          <w:p w:rsidR="003A0BA3" w:rsidRPr="00ED0FE6" w:rsidRDefault="003A0BA3" w:rsidP="00B54ADE">
                            <w:pPr>
                              <w:snapToGrid w:val="0"/>
                              <w:ind w:leftChars="-501" w:left="-1202" w:firstLineChars="611" w:firstLine="1100"/>
                              <w:jc w:val="both"/>
                              <w:rPr>
                                <w:rFonts w:ascii="標楷體" w:eastAsia="標楷體" w:hAnsi="標楷體"/>
                                <w:sz w:val="20"/>
                              </w:rPr>
                            </w:pPr>
                            <w:r w:rsidRPr="00ED0FE6">
                              <w:rPr>
                                <w:rFonts w:ascii="標楷體" w:eastAsia="標楷體" w:hAnsi="標楷體" w:hint="eastAsia"/>
                                <w:sz w:val="18"/>
                                <w:szCs w:val="20"/>
                              </w:rPr>
                              <w:t>資料來源：整理自健保署提供資料。</w:t>
                            </w:r>
                          </w:p>
                        </w:tc>
                      </w:tr>
                    </w:tbl>
                    <w:p w:rsidR="003A0BA3" w:rsidRPr="00A7253F" w:rsidRDefault="003A0BA3" w:rsidP="00A7253F">
                      <w:pPr>
                        <w:spacing w:line="60" w:lineRule="auto"/>
                        <w:rPr>
                          <w:sz w:val="16"/>
                          <w:szCs w:val="16"/>
                        </w:rPr>
                      </w:pPr>
                    </w:p>
                  </w:txbxContent>
                </v:textbox>
                <w10:wrap type="square" anchorx="margin"/>
              </v:shape>
            </w:pict>
          </mc:Fallback>
        </mc:AlternateContent>
      </w:r>
      <w:r w:rsidR="00F72D6C" w:rsidRPr="007D2EAA">
        <w:rPr>
          <w:rFonts w:ascii="標楷體" w:hAnsi="標楷體" w:hint="eastAsia"/>
          <w:sz w:val="24"/>
          <w:szCs w:val="24"/>
        </w:rPr>
        <w:t xml:space="preserve">B.　</w:t>
      </w:r>
      <w:r w:rsidR="004360CA" w:rsidRPr="007D2EAA">
        <w:rPr>
          <w:rFonts w:ascii="標楷體" w:hAnsi="標楷體" w:hint="eastAsia"/>
          <w:sz w:val="24"/>
          <w:szCs w:val="24"/>
        </w:rPr>
        <w:t>中央</w:t>
      </w:r>
      <w:r w:rsidR="00CF1985" w:rsidRPr="007D2EAA">
        <w:rPr>
          <w:rFonts w:ascii="標楷體" w:hAnsi="標楷體" w:hint="eastAsia"/>
          <w:sz w:val="24"/>
          <w:szCs w:val="24"/>
        </w:rPr>
        <w:t>健</w:t>
      </w:r>
      <w:r w:rsidR="004360CA" w:rsidRPr="007D2EAA">
        <w:rPr>
          <w:rFonts w:ascii="標楷體" w:hAnsi="標楷體" w:hint="eastAsia"/>
          <w:sz w:val="24"/>
          <w:szCs w:val="24"/>
        </w:rPr>
        <w:t>康</w:t>
      </w:r>
      <w:r w:rsidR="00CF1985" w:rsidRPr="007D2EAA">
        <w:rPr>
          <w:rFonts w:ascii="標楷體" w:hAnsi="標楷體" w:hint="eastAsia"/>
          <w:sz w:val="24"/>
          <w:szCs w:val="24"/>
        </w:rPr>
        <w:t>保</w:t>
      </w:r>
      <w:r w:rsidR="004360CA" w:rsidRPr="007D2EAA">
        <w:rPr>
          <w:rFonts w:ascii="標楷體" w:hAnsi="標楷體" w:hint="eastAsia"/>
          <w:sz w:val="24"/>
          <w:szCs w:val="24"/>
        </w:rPr>
        <w:t>險</w:t>
      </w:r>
      <w:r w:rsidR="00CF1985" w:rsidRPr="007D2EAA">
        <w:rPr>
          <w:rFonts w:ascii="標楷體" w:hAnsi="標楷體" w:hint="eastAsia"/>
          <w:sz w:val="24"/>
          <w:szCs w:val="24"/>
        </w:rPr>
        <w:t>署</w:t>
      </w:r>
      <w:proofErr w:type="gramStart"/>
      <w:r w:rsidR="00CF1985" w:rsidRPr="007D2EAA">
        <w:rPr>
          <w:rFonts w:ascii="標楷體" w:hAnsi="標楷體" w:hint="eastAsia"/>
          <w:sz w:val="24"/>
          <w:szCs w:val="24"/>
        </w:rPr>
        <w:t>鑑</w:t>
      </w:r>
      <w:proofErr w:type="gramEnd"/>
      <w:r w:rsidR="00CF1985" w:rsidRPr="007D2EAA">
        <w:rPr>
          <w:rFonts w:ascii="標楷體" w:hAnsi="標楷體" w:hint="eastAsia"/>
          <w:sz w:val="24"/>
          <w:szCs w:val="24"/>
        </w:rPr>
        <w:t>於</w:t>
      </w:r>
      <w:r w:rsidR="00F72D6C" w:rsidRPr="007D2EAA">
        <w:rPr>
          <w:rFonts w:ascii="標楷體" w:hAnsi="標楷體" w:hint="eastAsia"/>
          <w:sz w:val="24"/>
          <w:szCs w:val="24"/>
        </w:rPr>
        <w:t>指示用藥非屬全民健康保險規定給付範疇，自94年起逐步檢討指示用藥給付情形，惟進程緩慢</w:t>
      </w:r>
      <w:r w:rsidR="00647FDA" w:rsidRPr="007D2EAA">
        <w:rPr>
          <w:rFonts w:ascii="標楷體" w:hAnsi="標楷體" w:hint="eastAsia"/>
          <w:sz w:val="24"/>
          <w:szCs w:val="24"/>
        </w:rPr>
        <w:t>；</w:t>
      </w:r>
      <w:r w:rsidR="00F72D6C" w:rsidRPr="007D2EAA">
        <w:rPr>
          <w:rFonts w:ascii="標楷體" w:hAnsi="標楷體" w:hint="eastAsia"/>
          <w:sz w:val="24"/>
          <w:szCs w:val="24"/>
        </w:rPr>
        <w:t>另基層院所</w:t>
      </w:r>
      <w:proofErr w:type="gramStart"/>
      <w:r w:rsidR="00F72D6C" w:rsidRPr="007D2EAA">
        <w:rPr>
          <w:rFonts w:ascii="標楷體" w:hAnsi="標楷體" w:hint="eastAsia"/>
          <w:sz w:val="24"/>
          <w:szCs w:val="24"/>
        </w:rPr>
        <w:t>採</w:t>
      </w:r>
      <w:r w:rsidR="00CE3A3B">
        <w:rPr>
          <w:rFonts w:ascii="標楷體" w:hAnsi="標楷體" w:hint="eastAsia"/>
          <w:sz w:val="24"/>
          <w:szCs w:val="24"/>
        </w:rPr>
        <w:t>日劑</w:t>
      </w:r>
      <w:proofErr w:type="gramEnd"/>
      <w:r w:rsidR="00F72D6C" w:rsidRPr="007D2EAA">
        <w:rPr>
          <w:rFonts w:ascii="標楷體" w:hAnsi="標楷體" w:hint="eastAsia"/>
          <w:sz w:val="24"/>
          <w:szCs w:val="24"/>
        </w:rPr>
        <w:t>藥費申報方式，與實際開立之藥品價格存有差距：</w:t>
      </w:r>
      <w:r w:rsidR="00F72D6C" w:rsidRPr="007D2EAA">
        <w:rPr>
          <w:rFonts w:ascii="標楷體" w:hAnsi="標楷體" w:hint="eastAsia"/>
          <w:b w:val="0"/>
          <w:sz w:val="24"/>
          <w:szCs w:val="24"/>
        </w:rPr>
        <w:t>依全民健康保險法第51條第4款規定，成藥、醫師藥師藥劑生指示藥品不列入保險給付範圍。</w:t>
      </w:r>
      <w:proofErr w:type="gramStart"/>
      <w:r w:rsidR="00F72D6C" w:rsidRPr="007D2EAA">
        <w:rPr>
          <w:rFonts w:ascii="標楷體" w:hAnsi="標楷體" w:hint="eastAsia"/>
          <w:b w:val="0"/>
          <w:sz w:val="24"/>
          <w:szCs w:val="24"/>
        </w:rPr>
        <w:t>惟</w:t>
      </w:r>
      <w:proofErr w:type="gramEnd"/>
      <w:r w:rsidR="00F72D6C" w:rsidRPr="007D2EAA">
        <w:rPr>
          <w:rFonts w:ascii="標楷體" w:hAnsi="標楷體" w:hint="eastAsia"/>
          <w:b w:val="0"/>
          <w:sz w:val="24"/>
          <w:szCs w:val="24"/>
        </w:rPr>
        <w:t>全民健</w:t>
      </w:r>
      <w:r w:rsidR="004360CA" w:rsidRPr="007D2EAA">
        <w:rPr>
          <w:rFonts w:ascii="標楷體" w:hAnsi="標楷體" w:hint="eastAsia"/>
          <w:b w:val="0"/>
          <w:sz w:val="24"/>
          <w:szCs w:val="24"/>
        </w:rPr>
        <w:t>康</w:t>
      </w:r>
      <w:r w:rsidR="00F72D6C" w:rsidRPr="007D2EAA">
        <w:rPr>
          <w:rFonts w:ascii="標楷體" w:hAnsi="標楷體" w:hint="eastAsia"/>
          <w:b w:val="0"/>
          <w:sz w:val="24"/>
          <w:szCs w:val="24"/>
        </w:rPr>
        <w:t>保</w:t>
      </w:r>
      <w:r w:rsidR="004360CA" w:rsidRPr="007D2EAA">
        <w:rPr>
          <w:rFonts w:ascii="標楷體" w:hAnsi="標楷體" w:hint="eastAsia"/>
          <w:b w:val="0"/>
          <w:sz w:val="24"/>
          <w:szCs w:val="24"/>
        </w:rPr>
        <w:t>險</w:t>
      </w:r>
      <w:r w:rsidR="00F72D6C" w:rsidRPr="007D2EAA">
        <w:rPr>
          <w:rFonts w:ascii="標楷體" w:hAnsi="標楷體" w:hint="eastAsia"/>
          <w:b w:val="0"/>
          <w:sz w:val="24"/>
          <w:szCs w:val="24"/>
        </w:rPr>
        <w:t>84年開辦初期，考量醫師醫療習慣及民眾用藥需要，於全民健康保險藥物給付項目及支付標準第11條第1項第2款規定，原前公、勞保核准使用之指示用藥，經</w:t>
      </w:r>
      <w:r w:rsidR="004360CA" w:rsidRPr="007D2EAA">
        <w:rPr>
          <w:rFonts w:ascii="標楷體" w:hAnsi="標楷體" w:hint="eastAsia"/>
          <w:b w:val="0"/>
          <w:sz w:val="24"/>
          <w:szCs w:val="24"/>
        </w:rPr>
        <w:t>醫師處方暫予支付，但保險人應逐步檢討並縮小該類品項之給付範圍。經</w:t>
      </w:r>
      <w:r w:rsidR="00F72D6C" w:rsidRPr="007D2EAA">
        <w:rPr>
          <w:rFonts w:ascii="標楷體" w:hAnsi="標楷體" w:hint="eastAsia"/>
          <w:b w:val="0"/>
          <w:sz w:val="24"/>
          <w:szCs w:val="24"/>
        </w:rPr>
        <w:t>查</w:t>
      </w:r>
      <w:r w:rsidR="004360CA" w:rsidRPr="007D2EAA">
        <w:rPr>
          <w:rFonts w:ascii="標楷體" w:hAnsi="標楷體" w:hint="eastAsia"/>
          <w:b w:val="0"/>
          <w:sz w:val="24"/>
          <w:szCs w:val="24"/>
        </w:rPr>
        <w:t>中央健康</w:t>
      </w:r>
      <w:proofErr w:type="gramStart"/>
      <w:r w:rsidR="004360CA" w:rsidRPr="007D2EAA">
        <w:rPr>
          <w:rFonts w:ascii="標楷體" w:hAnsi="標楷體" w:hint="eastAsia"/>
          <w:b w:val="0"/>
          <w:sz w:val="24"/>
          <w:szCs w:val="24"/>
        </w:rPr>
        <w:t>保險署</w:t>
      </w:r>
      <w:proofErr w:type="gramEnd"/>
      <w:r w:rsidR="004360CA" w:rsidRPr="007D2EAA">
        <w:rPr>
          <w:rFonts w:ascii="標楷體" w:hAnsi="標楷體" w:hint="eastAsia"/>
          <w:b w:val="0"/>
          <w:sz w:val="24"/>
          <w:szCs w:val="24"/>
        </w:rPr>
        <w:t>（下稱健保署）</w:t>
      </w:r>
      <w:r w:rsidR="00F72D6C" w:rsidRPr="007D2EAA">
        <w:rPr>
          <w:rFonts w:ascii="標楷體" w:hAnsi="標楷體" w:hint="eastAsia"/>
          <w:b w:val="0"/>
          <w:sz w:val="24"/>
          <w:szCs w:val="24"/>
        </w:rPr>
        <w:t>自94年起陸續</w:t>
      </w:r>
      <w:r w:rsidR="005779D3">
        <w:rPr>
          <w:rFonts w:ascii="標楷體" w:hAnsi="標楷體" w:hint="eastAsia"/>
          <w:b w:val="0"/>
          <w:sz w:val="24"/>
          <w:szCs w:val="24"/>
        </w:rPr>
        <w:t>執行檢討作業，現行優先朝對病患用藥影響程度小之品項（如使用人數較少者）</w:t>
      </w:r>
      <w:r w:rsidR="00F72D6C" w:rsidRPr="007D2EAA">
        <w:rPr>
          <w:rFonts w:ascii="標楷體" w:hAnsi="標楷體" w:hint="eastAsia"/>
          <w:b w:val="0"/>
          <w:sz w:val="24"/>
          <w:szCs w:val="24"/>
        </w:rPr>
        <w:t>檢討，</w:t>
      </w:r>
      <w:r w:rsidR="005779D3">
        <w:rPr>
          <w:rFonts w:ascii="標楷體" w:hAnsi="標楷體" w:hint="eastAsia"/>
          <w:b w:val="0"/>
          <w:sz w:val="24"/>
          <w:szCs w:val="24"/>
        </w:rPr>
        <w:t>惟</w:t>
      </w:r>
      <w:r w:rsidR="00CE3A3B">
        <w:rPr>
          <w:rFonts w:ascii="標楷體" w:hAnsi="標楷體" w:hint="eastAsia"/>
          <w:b w:val="0"/>
          <w:sz w:val="24"/>
          <w:szCs w:val="24"/>
        </w:rPr>
        <w:t>執行結果</w:t>
      </w:r>
      <w:r w:rsidR="005779D3">
        <w:rPr>
          <w:rFonts w:ascii="標楷體" w:hAnsi="標楷體" w:hint="eastAsia"/>
          <w:b w:val="0"/>
          <w:sz w:val="24"/>
          <w:szCs w:val="24"/>
        </w:rPr>
        <w:t>，指示藥品僅由108年</w:t>
      </w:r>
      <w:r w:rsidR="00CE3A3B">
        <w:rPr>
          <w:rFonts w:ascii="標楷體" w:hAnsi="標楷體" w:hint="eastAsia"/>
          <w:b w:val="0"/>
          <w:sz w:val="24"/>
          <w:szCs w:val="24"/>
        </w:rPr>
        <w:t>底</w:t>
      </w:r>
      <w:r w:rsidR="005779D3">
        <w:rPr>
          <w:rFonts w:ascii="標楷體" w:hAnsi="標楷體" w:hint="eastAsia"/>
          <w:b w:val="0"/>
          <w:sz w:val="24"/>
          <w:szCs w:val="24"/>
        </w:rPr>
        <w:t>之872項，緩步下降至</w:t>
      </w:r>
      <w:r w:rsidR="00CE3A3B">
        <w:rPr>
          <w:rFonts w:ascii="標楷體" w:hAnsi="標楷體" w:hint="eastAsia"/>
          <w:b w:val="0"/>
          <w:sz w:val="24"/>
          <w:szCs w:val="24"/>
        </w:rPr>
        <w:t>111年底之</w:t>
      </w:r>
      <w:r w:rsidR="00F72D6C" w:rsidRPr="007D2EAA">
        <w:rPr>
          <w:rFonts w:ascii="標楷體" w:hAnsi="標楷體" w:hint="eastAsia"/>
          <w:b w:val="0"/>
          <w:sz w:val="24"/>
          <w:szCs w:val="24"/>
        </w:rPr>
        <w:t>836項，</w:t>
      </w:r>
      <w:proofErr w:type="gramStart"/>
      <w:r w:rsidR="005779D3">
        <w:rPr>
          <w:rFonts w:ascii="標楷體" w:hAnsi="標楷體" w:hint="eastAsia"/>
          <w:b w:val="0"/>
          <w:sz w:val="24"/>
          <w:szCs w:val="24"/>
        </w:rPr>
        <w:t>111</w:t>
      </w:r>
      <w:proofErr w:type="gramEnd"/>
      <w:r w:rsidR="005779D3">
        <w:rPr>
          <w:rFonts w:ascii="標楷體" w:hAnsi="標楷體" w:hint="eastAsia"/>
          <w:b w:val="0"/>
          <w:sz w:val="24"/>
          <w:szCs w:val="24"/>
        </w:rPr>
        <w:t>年度指示藥品</w:t>
      </w:r>
      <w:r w:rsidR="00F72D6C" w:rsidRPr="007D2EAA">
        <w:rPr>
          <w:rFonts w:ascii="標楷體" w:hAnsi="標楷體" w:hint="eastAsia"/>
          <w:b w:val="0"/>
          <w:sz w:val="24"/>
          <w:szCs w:val="24"/>
        </w:rPr>
        <w:t>申報金額20.56億元，檢討進程緩慢</w:t>
      </w:r>
      <w:r w:rsidR="00744456" w:rsidRPr="007D2EAA">
        <w:rPr>
          <w:rFonts w:ascii="標楷體" w:hAnsi="標楷體" w:hint="eastAsia"/>
          <w:b w:val="0"/>
          <w:sz w:val="24"/>
          <w:szCs w:val="24"/>
        </w:rPr>
        <w:t>；</w:t>
      </w:r>
      <w:r w:rsidR="00F72D6C" w:rsidRPr="007D2EAA">
        <w:rPr>
          <w:rFonts w:ascii="標楷體" w:hAnsi="標楷體" w:hint="eastAsia"/>
          <w:b w:val="0"/>
          <w:sz w:val="24"/>
          <w:szCs w:val="24"/>
        </w:rPr>
        <w:t>次查，健保署為簡化西醫基層院所藥費申報程序，於全民健康保險醫療服務給付項目及支付標準訂定「</w:t>
      </w:r>
      <w:proofErr w:type="gramStart"/>
      <w:r w:rsidR="00F72D6C" w:rsidRPr="007D2EAA">
        <w:rPr>
          <w:rFonts w:ascii="標楷體" w:hAnsi="標楷體" w:hint="eastAsia"/>
          <w:b w:val="0"/>
          <w:sz w:val="24"/>
          <w:szCs w:val="24"/>
        </w:rPr>
        <w:t>日劑藥費</w:t>
      </w:r>
      <w:proofErr w:type="gramEnd"/>
      <w:r w:rsidR="00F72D6C" w:rsidRPr="007D2EAA">
        <w:rPr>
          <w:rFonts w:ascii="標楷體" w:hAnsi="標楷體" w:hint="eastAsia"/>
          <w:b w:val="0"/>
          <w:sz w:val="24"/>
          <w:szCs w:val="24"/>
        </w:rPr>
        <w:t>」，診所及藥局可選擇</w:t>
      </w:r>
      <w:proofErr w:type="gramStart"/>
      <w:r w:rsidR="00F72D6C" w:rsidRPr="007D2EAA">
        <w:rPr>
          <w:rFonts w:ascii="標楷體" w:hAnsi="標楷體" w:hint="eastAsia"/>
          <w:b w:val="0"/>
          <w:sz w:val="24"/>
          <w:szCs w:val="24"/>
        </w:rPr>
        <w:t>採</w:t>
      </w:r>
      <w:proofErr w:type="gramEnd"/>
      <w:r w:rsidR="00F72D6C" w:rsidRPr="007D2EAA">
        <w:rPr>
          <w:rFonts w:ascii="標楷體" w:hAnsi="標楷體" w:hint="eastAsia"/>
          <w:b w:val="0"/>
          <w:sz w:val="24"/>
          <w:szCs w:val="24"/>
        </w:rPr>
        <w:t>「逐項」或「</w:t>
      </w:r>
      <w:proofErr w:type="gramStart"/>
      <w:r w:rsidR="00F72D6C" w:rsidRPr="007D2EAA">
        <w:rPr>
          <w:rFonts w:ascii="標楷體" w:hAnsi="標楷體" w:hint="eastAsia"/>
          <w:b w:val="0"/>
          <w:sz w:val="24"/>
          <w:szCs w:val="24"/>
        </w:rPr>
        <w:t>日劑藥費</w:t>
      </w:r>
      <w:proofErr w:type="gramEnd"/>
      <w:r w:rsidR="00F72D6C" w:rsidRPr="007D2EAA">
        <w:rPr>
          <w:rFonts w:ascii="標楷體" w:hAnsi="標楷體" w:hint="eastAsia"/>
          <w:b w:val="0"/>
          <w:sz w:val="24"/>
          <w:szCs w:val="24"/>
        </w:rPr>
        <w:t>」方式申報。經分析</w:t>
      </w:r>
      <w:r w:rsidR="007F5B7C" w:rsidRPr="007D2EAA">
        <w:rPr>
          <w:rFonts w:ascii="標楷體" w:hAnsi="標楷體" w:hint="eastAsia"/>
          <w:b w:val="0"/>
          <w:sz w:val="24"/>
          <w:szCs w:val="24"/>
        </w:rPr>
        <w:t>107至111年度</w:t>
      </w:r>
      <w:r w:rsidR="00F72D6C" w:rsidRPr="007D2EAA">
        <w:rPr>
          <w:rFonts w:ascii="標楷體" w:hAnsi="標楷體" w:hint="eastAsia"/>
          <w:b w:val="0"/>
          <w:sz w:val="24"/>
          <w:szCs w:val="24"/>
        </w:rPr>
        <w:t>西醫基層門診藥費申報情形，</w:t>
      </w:r>
      <w:proofErr w:type="gramStart"/>
      <w:r w:rsidR="00F72D6C" w:rsidRPr="007D2EAA">
        <w:rPr>
          <w:rFonts w:ascii="標楷體" w:hAnsi="標楷體" w:hint="eastAsia"/>
          <w:b w:val="0"/>
          <w:sz w:val="24"/>
          <w:szCs w:val="24"/>
        </w:rPr>
        <w:t>日劑藥費</w:t>
      </w:r>
      <w:proofErr w:type="gramEnd"/>
      <w:r w:rsidR="00F72D6C" w:rsidRPr="007D2EAA">
        <w:rPr>
          <w:rFonts w:ascii="標楷體" w:hAnsi="標楷體" w:hint="eastAsia"/>
          <w:b w:val="0"/>
          <w:sz w:val="24"/>
          <w:szCs w:val="24"/>
        </w:rPr>
        <w:t>總申報點數</w:t>
      </w:r>
      <w:r w:rsidR="00CE3A3B" w:rsidRPr="007D2EAA">
        <w:rPr>
          <w:rFonts w:ascii="標楷體" w:hAnsi="標楷體" w:hint="eastAsia"/>
          <w:b w:val="0"/>
          <w:sz w:val="24"/>
          <w:szCs w:val="24"/>
        </w:rPr>
        <w:t>介</w:t>
      </w:r>
      <w:r w:rsidR="00274232" w:rsidRPr="007D2EAA">
        <w:rPr>
          <w:rFonts w:ascii="標楷體" w:hAnsi="標楷體" w:hint="eastAsia"/>
          <w:b w:val="0"/>
          <w:sz w:val="24"/>
          <w:szCs w:val="24"/>
        </w:rPr>
        <w:t>於53億8,398萬餘</w:t>
      </w:r>
      <w:r w:rsidR="002B1413" w:rsidRPr="007D2EAA">
        <w:rPr>
          <w:rFonts w:ascii="標楷體" w:hAnsi="標楷體" w:hint="eastAsia"/>
          <w:b w:val="0"/>
          <w:sz w:val="24"/>
          <w:szCs w:val="24"/>
        </w:rPr>
        <w:t>點</w:t>
      </w:r>
      <w:r w:rsidR="00274232" w:rsidRPr="007D2EAA">
        <w:rPr>
          <w:rFonts w:ascii="標楷體" w:hAnsi="標楷體" w:hint="eastAsia"/>
          <w:b w:val="0"/>
          <w:sz w:val="24"/>
          <w:szCs w:val="24"/>
        </w:rPr>
        <w:t>至</w:t>
      </w:r>
      <w:r w:rsidR="00F72D6C" w:rsidRPr="007D2EAA">
        <w:rPr>
          <w:rFonts w:ascii="標楷體" w:hAnsi="標楷體" w:hint="eastAsia"/>
          <w:b w:val="0"/>
          <w:sz w:val="24"/>
          <w:szCs w:val="24"/>
        </w:rPr>
        <w:t>81億2</w:t>
      </w:r>
      <w:r w:rsidR="007F5B7C" w:rsidRPr="007D2EAA">
        <w:rPr>
          <w:rFonts w:ascii="標楷體" w:hAnsi="標楷體"/>
          <w:b w:val="0"/>
          <w:sz w:val="24"/>
          <w:szCs w:val="24"/>
        </w:rPr>
        <w:t>,</w:t>
      </w:r>
      <w:r w:rsidR="00F72D6C" w:rsidRPr="007D2EAA">
        <w:rPr>
          <w:rFonts w:ascii="標楷體" w:hAnsi="標楷體" w:hint="eastAsia"/>
          <w:b w:val="0"/>
          <w:sz w:val="24"/>
          <w:szCs w:val="24"/>
        </w:rPr>
        <w:t>803萬餘點</w:t>
      </w:r>
      <w:proofErr w:type="gramStart"/>
      <w:r w:rsidR="00274232" w:rsidRPr="007D2EAA">
        <w:rPr>
          <w:rFonts w:ascii="標楷體" w:hAnsi="標楷體" w:hint="eastAsia"/>
          <w:b w:val="0"/>
          <w:sz w:val="24"/>
          <w:szCs w:val="24"/>
        </w:rPr>
        <w:t>之間</w:t>
      </w:r>
      <w:r w:rsidR="00F72D6C" w:rsidRPr="007D2EAA">
        <w:rPr>
          <w:rFonts w:ascii="標楷體" w:hAnsi="標楷體" w:hint="eastAsia"/>
          <w:b w:val="0"/>
          <w:sz w:val="24"/>
          <w:szCs w:val="24"/>
        </w:rPr>
        <w:t>，</w:t>
      </w:r>
      <w:proofErr w:type="gramEnd"/>
      <w:r w:rsidR="00F72D6C" w:rsidRPr="007D2EAA">
        <w:rPr>
          <w:rFonts w:ascii="標楷體" w:hAnsi="標楷體" w:hint="eastAsia"/>
          <w:b w:val="0"/>
          <w:sz w:val="24"/>
          <w:szCs w:val="24"/>
        </w:rPr>
        <w:t>平均每</w:t>
      </w:r>
      <w:proofErr w:type="gramStart"/>
      <w:r w:rsidR="00F72D6C" w:rsidRPr="007D2EAA">
        <w:rPr>
          <w:rFonts w:ascii="標楷體" w:hAnsi="標楷體" w:hint="eastAsia"/>
          <w:b w:val="0"/>
          <w:sz w:val="24"/>
          <w:szCs w:val="24"/>
        </w:rPr>
        <w:t>件日劑藥費</w:t>
      </w:r>
      <w:proofErr w:type="gramEnd"/>
      <w:r w:rsidR="00F72D6C" w:rsidRPr="007D2EAA">
        <w:rPr>
          <w:rFonts w:ascii="標楷體" w:hAnsi="標楷體" w:hint="eastAsia"/>
          <w:b w:val="0"/>
          <w:sz w:val="24"/>
          <w:szCs w:val="24"/>
        </w:rPr>
        <w:t>點數介於69.3點至71.0點之間。惟上</w:t>
      </w:r>
      <w:proofErr w:type="gramStart"/>
      <w:r w:rsidR="00F72D6C" w:rsidRPr="007D2EAA">
        <w:rPr>
          <w:rFonts w:ascii="標楷體" w:hAnsi="標楷體" w:hint="eastAsia"/>
          <w:b w:val="0"/>
          <w:sz w:val="24"/>
          <w:szCs w:val="24"/>
        </w:rPr>
        <w:t>開日劑藥費</w:t>
      </w:r>
      <w:proofErr w:type="gramEnd"/>
      <w:r w:rsidR="00F72D6C" w:rsidRPr="007D2EAA">
        <w:rPr>
          <w:rFonts w:ascii="標楷體" w:hAnsi="標楷體" w:hint="eastAsia"/>
          <w:b w:val="0"/>
          <w:sz w:val="24"/>
          <w:szCs w:val="24"/>
        </w:rPr>
        <w:t>案件實際開立之藥品點數，</w:t>
      </w:r>
      <w:r w:rsidR="00CE3A3B">
        <w:rPr>
          <w:rFonts w:ascii="標楷體" w:hAnsi="標楷體" w:hint="eastAsia"/>
          <w:b w:val="0"/>
          <w:sz w:val="24"/>
          <w:szCs w:val="24"/>
        </w:rPr>
        <w:t>介於</w:t>
      </w:r>
      <w:r w:rsidR="00871A17" w:rsidRPr="007D2EAA">
        <w:rPr>
          <w:rFonts w:ascii="標楷體" w:hAnsi="標楷體" w:hint="eastAsia"/>
          <w:b w:val="0"/>
          <w:sz w:val="24"/>
          <w:szCs w:val="24"/>
        </w:rPr>
        <w:t>24億6,846萬餘點</w:t>
      </w:r>
      <w:r w:rsidR="00871A17">
        <w:rPr>
          <w:rFonts w:ascii="標楷體" w:hAnsi="標楷體" w:hint="eastAsia"/>
          <w:b w:val="0"/>
          <w:sz w:val="24"/>
          <w:szCs w:val="24"/>
        </w:rPr>
        <w:t>至</w:t>
      </w:r>
      <w:r w:rsidR="00F72D6C" w:rsidRPr="007D2EAA">
        <w:rPr>
          <w:rFonts w:ascii="標楷體" w:hAnsi="標楷體" w:hint="eastAsia"/>
          <w:b w:val="0"/>
          <w:sz w:val="24"/>
          <w:szCs w:val="24"/>
        </w:rPr>
        <w:t>38億2,61</w:t>
      </w:r>
      <w:r w:rsidR="00F72D6C" w:rsidRPr="000C4B4D">
        <w:rPr>
          <w:rFonts w:ascii="標楷體" w:hAnsi="標楷體" w:hint="eastAsia"/>
          <w:b w:val="0"/>
          <w:spacing w:val="-2"/>
          <w:sz w:val="24"/>
          <w:szCs w:val="24"/>
        </w:rPr>
        <w:t>3萬餘點</w:t>
      </w:r>
      <w:proofErr w:type="gramStart"/>
      <w:r w:rsidR="000D7A9C" w:rsidRPr="000C4B4D">
        <w:rPr>
          <w:rFonts w:ascii="標楷體" w:hAnsi="標楷體" w:hint="eastAsia"/>
          <w:b w:val="0"/>
          <w:spacing w:val="-2"/>
          <w:sz w:val="24"/>
          <w:szCs w:val="24"/>
        </w:rPr>
        <w:t>之</w:t>
      </w:r>
      <w:r w:rsidR="00871A17" w:rsidRPr="000C4B4D">
        <w:rPr>
          <w:rFonts w:ascii="標楷體" w:hAnsi="標楷體" w:hint="eastAsia"/>
          <w:b w:val="0"/>
          <w:spacing w:val="-2"/>
          <w:sz w:val="24"/>
          <w:szCs w:val="24"/>
        </w:rPr>
        <w:t>間</w:t>
      </w:r>
      <w:r w:rsidR="00F72D6C" w:rsidRPr="000C4B4D">
        <w:rPr>
          <w:rFonts w:ascii="標楷體" w:hAnsi="標楷體" w:hint="eastAsia"/>
          <w:b w:val="0"/>
          <w:spacing w:val="-2"/>
          <w:sz w:val="24"/>
          <w:szCs w:val="24"/>
        </w:rPr>
        <w:t>，</w:t>
      </w:r>
      <w:proofErr w:type="gramEnd"/>
      <w:r w:rsidR="00F72D6C" w:rsidRPr="000C4B4D">
        <w:rPr>
          <w:rFonts w:ascii="標楷體" w:hAnsi="標楷體" w:hint="eastAsia"/>
          <w:b w:val="0"/>
          <w:spacing w:val="-2"/>
          <w:sz w:val="24"/>
          <w:szCs w:val="24"/>
        </w:rPr>
        <w:t>平均每件藥費點數介於31.8點至33.4</w:t>
      </w:r>
      <w:r w:rsidR="00871A17" w:rsidRPr="000C4B4D">
        <w:rPr>
          <w:rFonts w:ascii="標楷體" w:hAnsi="標楷體" w:hint="eastAsia"/>
          <w:b w:val="0"/>
          <w:spacing w:val="-2"/>
          <w:sz w:val="24"/>
          <w:szCs w:val="24"/>
        </w:rPr>
        <w:t>點</w:t>
      </w:r>
      <w:proofErr w:type="gramStart"/>
      <w:r w:rsidR="000D7A9C" w:rsidRPr="000C4B4D">
        <w:rPr>
          <w:rFonts w:ascii="標楷體" w:hAnsi="標楷體" w:hint="eastAsia"/>
          <w:b w:val="0"/>
          <w:spacing w:val="-2"/>
          <w:sz w:val="24"/>
          <w:szCs w:val="24"/>
        </w:rPr>
        <w:t>之</w:t>
      </w:r>
      <w:r w:rsidR="00F72D6C" w:rsidRPr="000C4B4D">
        <w:rPr>
          <w:rFonts w:ascii="標楷體" w:hAnsi="標楷體" w:hint="eastAsia"/>
          <w:b w:val="0"/>
          <w:spacing w:val="-2"/>
          <w:sz w:val="24"/>
          <w:szCs w:val="24"/>
        </w:rPr>
        <w:t>間</w:t>
      </w:r>
      <w:r w:rsidR="004F498E" w:rsidRPr="000C4B4D">
        <w:rPr>
          <w:rFonts w:ascii="標楷體" w:hAnsi="標楷體" w:hint="eastAsia"/>
          <w:b w:val="0"/>
          <w:spacing w:val="-2"/>
          <w:sz w:val="24"/>
          <w:szCs w:val="24"/>
        </w:rPr>
        <w:t>（</w:t>
      </w:r>
      <w:proofErr w:type="gramEnd"/>
      <w:r w:rsidR="004F498E" w:rsidRPr="000C4B4D">
        <w:rPr>
          <w:rFonts w:ascii="標楷體" w:hAnsi="標楷體" w:hint="eastAsia"/>
          <w:b w:val="0"/>
          <w:spacing w:val="-2"/>
          <w:sz w:val="24"/>
          <w:szCs w:val="24"/>
        </w:rPr>
        <w:t>表</w:t>
      </w:r>
      <w:r w:rsidR="00274232" w:rsidRPr="000C4B4D">
        <w:rPr>
          <w:rFonts w:ascii="標楷體" w:hAnsi="標楷體"/>
          <w:b w:val="0"/>
          <w:spacing w:val="-2"/>
          <w:sz w:val="24"/>
          <w:szCs w:val="24"/>
        </w:rPr>
        <w:t>1</w:t>
      </w:r>
      <w:r w:rsidR="00495E65">
        <w:rPr>
          <w:rFonts w:ascii="標楷體" w:hAnsi="標楷體" w:hint="eastAsia"/>
          <w:b w:val="0"/>
          <w:spacing w:val="-2"/>
          <w:sz w:val="24"/>
          <w:szCs w:val="24"/>
        </w:rPr>
        <w:t>）</w:t>
      </w:r>
      <w:r w:rsidR="00F72D6C" w:rsidRPr="007D2EAA">
        <w:rPr>
          <w:rFonts w:ascii="標楷體" w:hAnsi="標楷體" w:hint="eastAsia"/>
          <w:b w:val="0"/>
          <w:sz w:val="24"/>
          <w:szCs w:val="24"/>
        </w:rPr>
        <w:t>，平均申報點數顯高於醫療院所實際開立之藥品平均點數，兩者間存有藥價差</w:t>
      </w:r>
      <w:r w:rsidR="00432891" w:rsidRPr="007D2EAA">
        <w:rPr>
          <w:rFonts w:ascii="標楷體" w:hAnsi="標楷體" w:hint="eastAsia"/>
          <w:b w:val="0"/>
          <w:sz w:val="24"/>
          <w:szCs w:val="24"/>
        </w:rPr>
        <w:t>等</w:t>
      </w:r>
      <w:r w:rsidR="00F72D6C" w:rsidRPr="007D2EAA">
        <w:rPr>
          <w:rFonts w:ascii="標楷體" w:hAnsi="標楷體" w:hint="eastAsia"/>
          <w:b w:val="0"/>
          <w:sz w:val="24"/>
          <w:szCs w:val="24"/>
        </w:rPr>
        <w:t>情事，經函請健保署</w:t>
      </w:r>
      <w:r w:rsidR="00A27784">
        <w:rPr>
          <w:rFonts w:ascii="標楷體" w:hAnsi="標楷體" w:hint="eastAsia"/>
          <w:b w:val="0"/>
          <w:sz w:val="24"/>
          <w:szCs w:val="24"/>
        </w:rPr>
        <w:t>以保障病患權益及減少社會衝擊為前提，落實檢討指示用藥給付之適當性</w:t>
      </w:r>
      <w:r w:rsidR="00871A17">
        <w:rPr>
          <w:rFonts w:ascii="標楷體" w:hAnsi="標楷體" w:hint="eastAsia"/>
          <w:b w:val="0"/>
          <w:sz w:val="24"/>
          <w:szCs w:val="24"/>
        </w:rPr>
        <w:t>，</w:t>
      </w:r>
      <w:r w:rsidR="003A7D9E" w:rsidRPr="007D2EAA">
        <w:rPr>
          <w:rFonts w:ascii="標楷體" w:hAnsi="標楷體" w:hint="eastAsia"/>
          <w:b w:val="0"/>
          <w:sz w:val="24"/>
          <w:szCs w:val="24"/>
        </w:rPr>
        <w:t>並</w:t>
      </w:r>
      <w:r w:rsidR="004360CA" w:rsidRPr="007D2EAA">
        <w:rPr>
          <w:rFonts w:ascii="標楷體" w:hAnsi="標楷體" w:hint="eastAsia"/>
          <w:b w:val="0"/>
          <w:sz w:val="24"/>
          <w:szCs w:val="24"/>
        </w:rPr>
        <w:t>審慎</w:t>
      </w:r>
      <w:proofErr w:type="gramStart"/>
      <w:r w:rsidR="004360CA" w:rsidRPr="007D2EAA">
        <w:rPr>
          <w:rFonts w:ascii="標楷體" w:hAnsi="標楷體" w:hint="eastAsia"/>
          <w:b w:val="0"/>
          <w:sz w:val="24"/>
          <w:szCs w:val="24"/>
        </w:rPr>
        <w:t>評估日劑藥費</w:t>
      </w:r>
      <w:proofErr w:type="gramEnd"/>
      <w:r w:rsidR="004360CA" w:rsidRPr="007D2EAA">
        <w:rPr>
          <w:rFonts w:ascii="標楷體" w:hAnsi="標楷體" w:hint="eastAsia"/>
          <w:b w:val="0"/>
          <w:sz w:val="24"/>
          <w:szCs w:val="24"/>
        </w:rPr>
        <w:t>支付標準之</w:t>
      </w:r>
      <w:r w:rsidR="003A7D9E" w:rsidRPr="007D2EAA">
        <w:rPr>
          <w:rFonts w:ascii="標楷體" w:hAnsi="標楷體" w:hint="eastAsia"/>
          <w:b w:val="0"/>
          <w:sz w:val="24"/>
          <w:szCs w:val="24"/>
        </w:rPr>
        <w:t>合理性，以維護有限健保資源。</w:t>
      </w:r>
      <w:r w:rsidR="00F72D6C" w:rsidRPr="00394ED2">
        <w:rPr>
          <w:rFonts w:ascii="標楷體" w:hAnsi="標楷體" w:hint="eastAsia"/>
          <w:b w:val="0"/>
          <w:sz w:val="24"/>
          <w:szCs w:val="24"/>
        </w:rPr>
        <w:t>據復：</w:t>
      </w:r>
      <w:r w:rsidR="00137C2A" w:rsidRPr="00394ED2">
        <w:rPr>
          <w:rFonts w:ascii="標楷體" w:hAnsi="標楷體" w:hint="eastAsia"/>
          <w:b w:val="0"/>
          <w:sz w:val="24"/>
          <w:szCs w:val="24"/>
        </w:rPr>
        <w:t>已邀集</w:t>
      </w:r>
      <w:r w:rsidR="004242EF" w:rsidRPr="00394ED2">
        <w:rPr>
          <w:rFonts w:ascii="標楷體" w:hAnsi="標楷體" w:hint="eastAsia"/>
          <w:b w:val="0"/>
          <w:sz w:val="24"/>
          <w:szCs w:val="24"/>
        </w:rPr>
        <w:t>藥師公會全國聯合會及相關專科醫學會等，討論現行800</w:t>
      </w:r>
      <w:r w:rsidR="008145E8" w:rsidRPr="00394ED2">
        <w:rPr>
          <w:rFonts w:ascii="標楷體" w:hAnsi="標楷體" w:hint="eastAsia"/>
          <w:b w:val="0"/>
          <w:sz w:val="24"/>
          <w:szCs w:val="24"/>
        </w:rPr>
        <w:t>餘項指示藥品之臨床需求，並決議取消</w:t>
      </w:r>
      <w:r w:rsidR="004242EF" w:rsidRPr="00394ED2">
        <w:rPr>
          <w:rFonts w:ascii="標楷體" w:hAnsi="標楷體" w:hint="eastAsia"/>
          <w:b w:val="0"/>
          <w:sz w:val="24"/>
          <w:szCs w:val="24"/>
        </w:rPr>
        <w:t>8類成分劑型（計15</w:t>
      </w:r>
      <w:r w:rsidR="008145E8" w:rsidRPr="00394ED2">
        <w:rPr>
          <w:rFonts w:ascii="標楷體" w:hAnsi="標楷體" w:hint="eastAsia"/>
          <w:b w:val="0"/>
          <w:sz w:val="24"/>
          <w:szCs w:val="24"/>
        </w:rPr>
        <w:t>品項）健保給付；針對年申報量少於一定數量之指示藥品，</w:t>
      </w:r>
      <w:r w:rsidR="004242EF" w:rsidRPr="00394ED2">
        <w:rPr>
          <w:rFonts w:ascii="標楷體" w:hAnsi="標楷體" w:hint="eastAsia"/>
          <w:b w:val="0"/>
          <w:sz w:val="24"/>
          <w:szCs w:val="24"/>
        </w:rPr>
        <w:t>將持續蒐集</w:t>
      </w:r>
      <w:r w:rsidR="008145E8" w:rsidRPr="00394ED2">
        <w:rPr>
          <w:rFonts w:ascii="標楷體" w:hAnsi="標楷體" w:hint="eastAsia"/>
          <w:b w:val="0"/>
          <w:sz w:val="24"/>
          <w:szCs w:val="24"/>
        </w:rPr>
        <w:t>各界意見，另行檢討。又考量部分指示用藥有予以保留給付之必要，</w:t>
      </w:r>
      <w:r w:rsidR="00FE3D41" w:rsidRPr="00394ED2">
        <w:rPr>
          <w:rFonts w:ascii="標楷體" w:hAnsi="標楷體" w:hint="eastAsia"/>
          <w:b w:val="0"/>
          <w:sz w:val="24"/>
          <w:szCs w:val="24"/>
        </w:rPr>
        <w:t>將</w:t>
      </w:r>
      <w:r w:rsidR="004242EF" w:rsidRPr="00394ED2">
        <w:rPr>
          <w:rFonts w:ascii="標楷體" w:hAnsi="標楷體" w:hint="eastAsia"/>
          <w:b w:val="0"/>
          <w:sz w:val="24"/>
          <w:szCs w:val="24"/>
        </w:rPr>
        <w:t>與各界溝通，凝聚修法共識，以符合民意及實務作業，另將轉請相關臨床專業團體</w:t>
      </w:r>
      <w:proofErr w:type="gramStart"/>
      <w:r w:rsidR="004242EF" w:rsidRPr="00394ED2">
        <w:rPr>
          <w:rFonts w:ascii="標楷體" w:hAnsi="標楷體" w:hint="eastAsia"/>
          <w:b w:val="0"/>
          <w:sz w:val="24"/>
          <w:szCs w:val="24"/>
        </w:rPr>
        <w:t>評估日劑藥費</w:t>
      </w:r>
      <w:proofErr w:type="gramEnd"/>
      <w:r w:rsidR="004242EF" w:rsidRPr="00394ED2">
        <w:rPr>
          <w:rFonts w:ascii="標楷體" w:hAnsi="標楷體" w:hint="eastAsia"/>
          <w:b w:val="0"/>
          <w:sz w:val="24"/>
          <w:szCs w:val="24"/>
        </w:rPr>
        <w:t>支付標準規範</w:t>
      </w:r>
      <w:r w:rsidR="00F72D6C" w:rsidRPr="00394ED2">
        <w:rPr>
          <w:rFonts w:ascii="標楷體" w:hAnsi="標楷體" w:hint="eastAsia"/>
          <w:b w:val="0"/>
          <w:sz w:val="24"/>
          <w:szCs w:val="24"/>
        </w:rPr>
        <w:t>。</w:t>
      </w:r>
    </w:p>
    <w:p w:rsidR="00FE781E" w:rsidRPr="007D2EAA" w:rsidRDefault="00FE781E" w:rsidP="0097597E">
      <w:pPr>
        <w:pStyle w:val="af9"/>
        <w:overflowPunct w:val="0"/>
        <w:spacing w:beforeLines="0" w:before="0" w:afterLines="0" w:after="0" w:line="560" w:lineRule="exact"/>
        <w:ind w:firstLineChars="450" w:firstLine="1261"/>
        <w:rPr>
          <w:rFonts w:ascii="標楷體" w:hAnsi="標楷體"/>
          <w:bCs w:val="0"/>
          <w:kern w:val="0"/>
        </w:rPr>
      </w:pPr>
      <w:r w:rsidRPr="007D2EAA">
        <w:rPr>
          <w:rFonts w:ascii="標楷體" w:hAnsi="標楷體" w:hint="eastAsia"/>
          <w:bCs w:val="0"/>
          <w:kern w:val="0"/>
        </w:rPr>
        <w:lastRenderedPageBreak/>
        <w:t xml:space="preserve">（3）　</w:t>
      </w:r>
      <w:r w:rsidR="008F6BD1" w:rsidRPr="007D2EAA">
        <w:rPr>
          <w:rFonts w:ascii="標楷體" w:hAnsi="標楷體" w:hint="eastAsia"/>
          <w:bCs w:val="0"/>
          <w:kern w:val="0"/>
        </w:rPr>
        <w:t>為早期發現代謝症候群個案，辦理全民健康保險代謝症候群防治計畫，</w:t>
      </w:r>
      <w:proofErr w:type="gramStart"/>
      <w:r w:rsidR="008F6BD1" w:rsidRPr="007D2EAA">
        <w:rPr>
          <w:rFonts w:ascii="標楷體" w:hAnsi="標楷體" w:hint="eastAsia"/>
          <w:bCs w:val="0"/>
          <w:kern w:val="0"/>
        </w:rPr>
        <w:t>惟</w:t>
      </w:r>
      <w:r w:rsidR="00597ED2" w:rsidRPr="007D2EAA">
        <w:rPr>
          <w:rFonts w:ascii="標楷體" w:hAnsi="標楷體" w:hint="eastAsia"/>
          <w:bCs w:val="0"/>
          <w:kern w:val="0"/>
        </w:rPr>
        <w:t>收案</w:t>
      </w:r>
      <w:proofErr w:type="gramEnd"/>
      <w:r w:rsidR="00597ED2" w:rsidRPr="007D2EAA">
        <w:rPr>
          <w:rFonts w:ascii="標楷體" w:hAnsi="標楷體" w:hint="eastAsia"/>
          <w:bCs w:val="0"/>
          <w:kern w:val="0"/>
        </w:rPr>
        <w:t>對象與其他</w:t>
      </w:r>
      <w:proofErr w:type="gramStart"/>
      <w:r w:rsidR="00597ED2" w:rsidRPr="007D2EAA">
        <w:rPr>
          <w:rFonts w:ascii="標楷體" w:hAnsi="標楷體" w:hint="eastAsia"/>
          <w:bCs w:val="0"/>
          <w:kern w:val="0"/>
        </w:rPr>
        <w:t>計畫間有重複</w:t>
      </w:r>
      <w:proofErr w:type="gramEnd"/>
      <w:r w:rsidR="00597ED2" w:rsidRPr="007D2EAA">
        <w:rPr>
          <w:rFonts w:ascii="標楷體" w:hAnsi="標楷體" w:hint="eastAsia"/>
          <w:bCs w:val="0"/>
          <w:kern w:val="0"/>
        </w:rPr>
        <w:t>，又年輕族群</w:t>
      </w:r>
      <w:proofErr w:type="gramStart"/>
      <w:r w:rsidR="00597ED2" w:rsidRPr="007D2EAA">
        <w:rPr>
          <w:rFonts w:ascii="標楷體" w:hAnsi="標楷體" w:hint="eastAsia"/>
          <w:bCs w:val="0"/>
          <w:kern w:val="0"/>
        </w:rPr>
        <w:t>罹</w:t>
      </w:r>
      <w:proofErr w:type="gramEnd"/>
      <w:r w:rsidR="00597ED2" w:rsidRPr="007D2EAA">
        <w:rPr>
          <w:rFonts w:ascii="標楷體" w:hAnsi="標楷體" w:hint="eastAsia"/>
          <w:bCs w:val="0"/>
          <w:kern w:val="0"/>
        </w:rPr>
        <w:t>患代謝疾病就醫率</w:t>
      </w:r>
      <w:r w:rsidR="00871A17">
        <w:rPr>
          <w:rFonts w:ascii="標楷體" w:hAnsi="標楷體" w:hint="eastAsia"/>
          <w:bCs w:val="0"/>
          <w:kern w:val="0"/>
        </w:rPr>
        <w:t>升</w:t>
      </w:r>
      <w:r w:rsidR="00597ED2" w:rsidRPr="007D2EAA">
        <w:rPr>
          <w:rFonts w:ascii="標楷體" w:hAnsi="標楷體" w:hint="eastAsia"/>
          <w:bCs w:val="0"/>
          <w:kern w:val="0"/>
        </w:rPr>
        <w:t>高，</w:t>
      </w:r>
      <w:r w:rsidR="00B622BF" w:rsidRPr="007D2EAA">
        <w:rPr>
          <w:rFonts w:ascii="標楷體" w:hAnsi="標楷體" w:hint="eastAsia"/>
          <w:bCs w:val="0"/>
          <w:kern w:val="0"/>
        </w:rPr>
        <w:t>收案率</w:t>
      </w:r>
      <w:r w:rsidR="00597ED2" w:rsidRPr="007D2EAA">
        <w:rPr>
          <w:rFonts w:ascii="標楷體" w:hAnsi="標楷體" w:hint="eastAsia"/>
          <w:bCs w:val="0"/>
          <w:kern w:val="0"/>
        </w:rPr>
        <w:t>卻</w:t>
      </w:r>
      <w:r w:rsidR="00B622BF" w:rsidRPr="007D2EAA">
        <w:rPr>
          <w:rFonts w:ascii="標楷體" w:hAnsi="標楷體" w:hint="eastAsia"/>
          <w:bCs w:val="0"/>
          <w:kern w:val="0"/>
        </w:rPr>
        <w:t>相對偏低，</w:t>
      </w:r>
      <w:r w:rsidR="00432891" w:rsidRPr="007D2EAA">
        <w:rPr>
          <w:rFonts w:ascii="標楷體" w:hAnsi="標楷體" w:hint="eastAsia"/>
          <w:bCs w:val="0"/>
          <w:kern w:val="0"/>
        </w:rPr>
        <w:t>且</w:t>
      </w:r>
      <w:r w:rsidR="008F6BD1" w:rsidRPr="007D2EAA">
        <w:rPr>
          <w:rFonts w:ascii="標楷體" w:hAnsi="標楷體" w:hint="eastAsia"/>
          <w:bCs w:val="0"/>
          <w:kern w:val="0"/>
        </w:rPr>
        <w:t>計畫參與院所涵蓋率仍有提升空間，</w:t>
      </w:r>
      <w:r w:rsidR="00D6310C" w:rsidRPr="007D2EAA">
        <w:rPr>
          <w:rFonts w:ascii="標楷體" w:hAnsi="標楷體" w:hint="eastAsia"/>
          <w:bCs w:val="0"/>
          <w:kern w:val="0"/>
        </w:rPr>
        <w:t>允宜</w:t>
      </w:r>
      <w:proofErr w:type="gramStart"/>
      <w:r w:rsidR="008F6BD1" w:rsidRPr="007D2EAA">
        <w:rPr>
          <w:rFonts w:ascii="標楷體" w:hAnsi="標楷體" w:hint="eastAsia"/>
          <w:bCs w:val="0"/>
          <w:kern w:val="0"/>
        </w:rPr>
        <w:t>研</w:t>
      </w:r>
      <w:proofErr w:type="gramEnd"/>
      <w:r w:rsidR="008F6BD1" w:rsidRPr="007D2EAA">
        <w:rPr>
          <w:rFonts w:ascii="標楷體" w:hAnsi="標楷體" w:hint="eastAsia"/>
          <w:bCs w:val="0"/>
          <w:kern w:val="0"/>
        </w:rPr>
        <w:t>謀改善，以</w:t>
      </w:r>
      <w:r w:rsidR="00871A17">
        <w:rPr>
          <w:rFonts w:ascii="標楷體" w:hAnsi="標楷體" w:hint="eastAsia"/>
          <w:bCs w:val="0"/>
          <w:kern w:val="0"/>
        </w:rPr>
        <w:t>增進</w:t>
      </w:r>
      <w:r w:rsidR="008F6BD1" w:rsidRPr="007D2EAA">
        <w:rPr>
          <w:rFonts w:ascii="標楷體" w:hAnsi="標楷體" w:hint="eastAsia"/>
          <w:bCs w:val="0"/>
          <w:kern w:val="0"/>
        </w:rPr>
        <w:t>照護</w:t>
      </w:r>
      <w:r w:rsidR="00D6310C" w:rsidRPr="007D2EAA">
        <w:rPr>
          <w:rFonts w:ascii="標楷體" w:hAnsi="標楷體" w:hint="eastAsia"/>
          <w:bCs w:val="0"/>
          <w:kern w:val="0"/>
        </w:rPr>
        <w:t>成效</w:t>
      </w:r>
      <w:r w:rsidR="008F6BD1" w:rsidRPr="007D2EAA">
        <w:rPr>
          <w:rFonts w:ascii="標楷體" w:hAnsi="標楷體" w:hint="eastAsia"/>
          <w:bCs w:val="0"/>
          <w:kern w:val="0"/>
        </w:rPr>
        <w:t>。</w:t>
      </w:r>
    </w:p>
    <w:p w:rsidR="00DC68EA" w:rsidRPr="00394ED2" w:rsidRDefault="000E4E98" w:rsidP="0097597E">
      <w:pPr>
        <w:tabs>
          <w:tab w:val="left" w:pos="686"/>
          <w:tab w:val="left" w:pos="4395"/>
        </w:tabs>
        <w:overflowPunct w:val="0"/>
        <w:spacing w:line="490" w:lineRule="exact"/>
        <w:ind w:firstLineChars="200" w:firstLine="480"/>
        <w:jc w:val="both"/>
        <w:outlineLvl w:val="0"/>
        <w:rPr>
          <w:rFonts w:ascii="標楷體" w:eastAsia="標楷體" w:hAnsi="標楷體" w:cs="標楷體"/>
        </w:rPr>
      </w:pPr>
      <w:r w:rsidRPr="007D2EAA">
        <w:rPr>
          <w:rFonts w:hAnsi="標楷體"/>
          <w:b/>
          <w:noProof/>
          <w:spacing w:val="2"/>
        </w:rPr>
        <mc:AlternateContent>
          <mc:Choice Requires="wps">
            <w:drawing>
              <wp:anchor distT="0" distB="0" distL="114300" distR="114300" simplePos="0" relativeHeight="251670528" behindDoc="0" locked="0" layoutInCell="1" allowOverlap="1" wp14:anchorId="3014634B" wp14:editId="1931F630">
                <wp:simplePos x="0" y="0"/>
                <wp:positionH relativeFrom="margin">
                  <wp:posOffset>2888517</wp:posOffset>
                </wp:positionH>
                <wp:positionV relativeFrom="page">
                  <wp:posOffset>7701280</wp:posOffset>
                </wp:positionV>
                <wp:extent cx="3429000" cy="2195830"/>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195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0BA3" w:rsidRPr="002F2B80" w:rsidRDefault="003A0BA3" w:rsidP="00A7253F">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Pr>
                                <w:rFonts w:ascii="標楷體" w:eastAsia="標楷體" w:hAnsi="標楷體" w:hint="eastAsia"/>
                                <w:b/>
                                <w:szCs w:val="28"/>
                              </w:rPr>
                              <w:t xml:space="preserve">　</w:t>
                            </w:r>
                            <w:proofErr w:type="gramStart"/>
                            <w:r w:rsidRPr="00E220CC">
                              <w:rPr>
                                <w:rFonts w:ascii="標楷體" w:eastAsia="標楷體" w:hAnsi="標楷體" w:hint="eastAsia"/>
                                <w:b/>
                                <w:szCs w:val="28"/>
                              </w:rPr>
                              <w:t>111</w:t>
                            </w:r>
                            <w:proofErr w:type="gramEnd"/>
                            <w:r w:rsidRPr="00E220CC">
                              <w:rPr>
                                <w:rFonts w:ascii="標楷體" w:eastAsia="標楷體" w:hAnsi="標楷體" w:hint="eastAsia"/>
                                <w:b/>
                                <w:szCs w:val="28"/>
                              </w:rPr>
                              <w:t>年</w:t>
                            </w:r>
                            <w:r>
                              <w:rPr>
                                <w:rFonts w:ascii="標楷體" w:eastAsia="標楷體" w:hAnsi="標楷體" w:hint="eastAsia"/>
                                <w:b/>
                                <w:szCs w:val="28"/>
                              </w:rPr>
                              <w:t>度</w:t>
                            </w:r>
                            <w:r w:rsidRPr="00E220CC">
                              <w:rPr>
                                <w:rFonts w:ascii="標楷體" w:eastAsia="標楷體" w:hAnsi="標楷體" w:hint="eastAsia"/>
                                <w:b/>
                                <w:szCs w:val="28"/>
                              </w:rPr>
                              <w:t>代謝症候群防治計畫收案情形</w:t>
                            </w:r>
                          </w:p>
                          <w:tbl>
                            <w:tblPr>
                              <w:tblW w:w="5244" w:type="dxa"/>
                              <w:jc w:val="center"/>
                              <w:tblLayout w:type="fixed"/>
                              <w:tblCellMar>
                                <w:left w:w="28" w:type="dxa"/>
                                <w:right w:w="28" w:type="dxa"/>
                              </w:tblCellMar>
                              <w:tblLook w:val="04A0" w:firstRow="1" w:lastRow="0" w:firstColumn="1" w:lastColumn="0" w:noHBand="0" w:noVBand="1"/>
                            </w:tblPr>
                            <w:tblGrid>
                              <w:gridCol w:w="881"/>
                              <w:gridCol w:w="1103"/>
                              <w:gridCol w:w="709"/>
                              <w:gridCol w:w="1134"/>
                              <w:gridCol w:w="709"/>
                              <w:gridCol w:w="708"/>
                            </w:tblGrid>
                            <w:tr w:rsidR="003A0BA3" w:rsidRPr="00E220CC" w:rsidTr="00E220CC">
                              <w:trPr>
                                <w:trHeight w:val="57"/>
                                <w:jc w:val="center"/>
                              </w:trPr>
                              <w:tc>
                                <w:tcPr>
                                  <w:tcW w:w="5244" w:type="dxa"/>
                                  <w:gridSpan w:val="6"/>
                                  <w:tcBorders>
                                    <w:bottom w:val="single" w:sz="4" w:space="0" w:color="auto"/>
                                  </w:tcBorders>
                                  <w:shd w:val="clear" w:color="auto" w:fill="auto"/>
                                  <w:noWrap/>
                                  <w:vAlign w:val="center"/>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單位：人、％</w:t>
                                  </w:r>
                                </w:p>
                              </w:tc>
                            </w:tr>
                            <w:tr w:rsidR="003A0BA3" w:rsidRPr="00E220CC" w:rsidTr="00E220CC">
                              <w:trPr>
                                <w:trHeight w:val="57"/>
                                <w:jc w:val="center"/>
                              </w:trPr>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Pr>
                                      <w:rFonts w:ascii="標楷體" w:eastAsia="標楷體" w:hAnsi="標楷體" w:hint="eastAsia"/>
                                      <w:sz w:val="20"/>
                                      <w:szCs w:val="20"/>
                                    </w:rPr>
                                    <w:t>年齡級距</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年底</w:t>
                                  </w:r>
                                </w:p>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人口數</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盛行率</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代謝症候群</w:t>
                                  </w:r>
                                </w:p>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潛在人口數</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收案數</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收案率</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b/>
                                      <w:sz w:val="20"/>
                                      <w:szCs w:val="20"/>
                                    </w:rPr>
                                  </w:pPr>
                                  <w:r w:rsidRPr="00E220CC">
                                    <w:rPr>
                                      <w:rFonts w:ascii="標楷體" w:eastAsia="標楷體" w:hAnsi="標楷體" w:hint="eastAsia"/>
                                      <w:b/>
                                      <w:sz w:val="20"/>
                                      <w:szCs w:val="20"/>
                                    </w:rPr>
                                    <w:t>合計</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15,305,277</w:t>
                                  </w:r>
                                </w:p>
                              </w:tc>
                              <w:tc>
                                <w:tcPr>
                                  <w:tcW w:w="709" w:type="dxa"/>
                                  <w:tcBorders>
                                    <w:top w:val="nil"/>
                                    <w:left w:val="nil"/>
                                    <w:bottom w:val="single" w:sz="4" w:space="0" w:color="auto"/>
                                    <w:right w:val="single" w:sz="4" w:space="0" w:color="auto"/>
                                    <w:tl2br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4,909,166</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23,070</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0.47</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20-29歲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2,937,791</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17.5</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514,113</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659</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0.13</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30-39歲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3,262,416</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17.5</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570,923</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2,311</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0.40</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40-49歲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3,836,995</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42</w:t>
                                  </w:r>
                                  <w:r>
                                    <w:rPr>
                                      <w:rFonts w:ascii="標楷體" w:eastAsia="標楷體" w:hAnsi="標楷體"/>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1,611,538</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6,376</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0.40</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50-59歲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3,552,495</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42</w:t>
                                  </w:r>
                                  <w:r>
                                    <w:rPr>
                                      <w:rFonts w:ascii="標楷體" w:eastAsia="標楷體" w:hAnsi="標楷體"/>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1,492,048</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9,089</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0.61</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60-64歲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1,715,580</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42</w:t>
                                  </w:r>
                                  <w:r>
                                    <w:rPr>
                                      <w:rFonts w:ascii="標楷體" w:eastAsia="標楷體" w:hAnsi="標楷體"/>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720,544</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4,635</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0.64</w:t>
                                  </w:r>
                                </w:p>
                              </w:tc>
                            </w:tr>
                            <w:tr w:rsidR="003A0BA3" w:rsidRPr="00E220CC" w:rsidTr="00E220CC">
                              <w:trPr>
                                <w:trHeight w:val="57"/>
                                <w:jc w:val="center"/>
                              </w:trPr>
                              <w:tc>
                                <w:tcPr>
                                  <w:tcW w:w="5244" w:type="dxa"/>
                                  <w:gridSpan w:val="6"/>
                                  <w:tcBorders>
                                    <w:top w:val="single" w:sz="4" w:space="0" w:color="auto"/>
                                  </w:tcBorders>
                                  <w:shd w:val="clear" w:color="auto" w:fill="auto"/>
                                  <w:noWrap/>
                                  <w:vAlign w:val="center"/>
                                </w:tcPr>
                                <w:p w:rsidR="003A0BA3" w:rsidRPr="00E220CC" w:rsidRDefault="003A0BA3" w:rsidP="00585C86">
                                  <w:pPr>
                                    <w:spacing w:line="240" w:lineRule="exact"/>
                                    <w:ind w:leftChars="-5" w:left="821" w:hangingChars="463" w:hanging="833"/>
                                    <w:jc w:val="both"/>
                                    <w:rPr>
                                      <w:rFonts w:ascii="標楷體" w:eastAsia="標楷體" w:hAnsi="標楷體"/>
                                      <w:sz w:val="20"/>
                                      <w:szCs w:val="20"/>
                                    </w:rPr>
                                  </w:pPr>
                                  <w:r w:rsidRPr="00E220CC">
                                    <w:rPr>
                                      <w:rFonts w:ascii="標楷體" w:eastAsia="標楷體" w:hAnsi="標楷體" w:hint="eastAsia"/>
                                      <w:sz w:val="18"/>
                                      <w:szCs w:val="20"/>
                                    </w:rPr>
                                    <w:t>資料來源：整理自國健署國民營養健康狀況變遷調查（106-109年）、健保署提供資料、內政部戶政司人口統計資料。</w:t>
                                  </w:r>
                                </w:p>
                              </w:tc>
                            </w:tr>
                          </w:tbl>
                          <w:p w:rsidR="003A0BA3" w:rsidRPr="00AB33C0" w:rsidRDefault="003A0BA3" w:rsidP="00A7253F">
                            <w:pPr>
                              <w:rPr>
                                <w:rFonts w:ascii="標楷體" w:eastAsia="標楷體" w:hAnsi="標楷體"/>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14634B" id="_x0000_s1029" type="#_x0000_t202" style="position:absolute;left:0;text-align:left;margin-left:227.45pt;margin-top:606.4pt;width:270pt;height:172.9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" filled="f" stroked="f">
                <v:textbox>
                  <w:txbxContent>
                    <w:p w:rsidR="003A0BA3" w:rsidRPr="002F2B80" w:rsidRDefault="003A0BA3" w:rsidP="00A7253F">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Pr>
                          <w:rFonts w:ascii="標楷體" w:eastAsia="標楷體" w:hAnsi="標楷體" w:hint="eastAsia"/>
                          <w:b/>
                          <w:szCs w:val="28"/>
                        </w:rPr>
                        <w:t xml:space="preserve">　</w:t>
                      </w:r>
                      <w:proofErr w:type="gramStart"/>
                      <w:r w:rsidRPr="00E220CC">
                        <w:rPr>
                          <w:rFonts w:ascii="標楷體" w:eastAsia="標楷體" w:hAnsi="標楷體" w:hint="eastAsia"/>
                          <w:b/>
                          <w:szCs w:val="28"/>
                        </w:rPr>
                        <w:t>111</w:t>
                      </w:r>
                      <w:proofErr w:type="gramEnd"/>
                      <w:r w:rsidRPr="00E220CC">
                        <w:rPr>
                          <w:rFonts w:ascii="標楷體" w:eastAsia="標楷體" w:hAnsi="標楷體" w:hint="eastAsia"/>
                          <w:b/>
                          <w:szCs w:val="28"/>
                        </w:rPr>
                        <w:t>年</w:t>
                      </w:r>
                      <w:r>
                        <w:rPr>
                          <w:rFonts w:ascii="標楷體" w:eastAsia="標楷體" w:hAnsi="標楷體" w:hint="eastAsia"/>
                          <w:b/>
                          <w:szCs w:val="28"/>
                        </w:rPr>
                        <w:t>度</w:t>
                      </w:r>
                      <w:r w:rsidRPr="00E220CC">
                        <w:rPr>
                          <w:rFonts w:ascii="標楷體" w:eastAsia="標楷體" w:hAnsi="標楷體" w:hint="eastAsia"/>
                          <w:b/>
                          <w:szCs w:val="28"/>
                        </w:rPr>
                        <w:t>代謝症候群防治計畫收案情形</w:t>
                      </w:r>
                    </w:p>
                    <w:tbl>
                      <w:tblPr>
                        <w:tblW w:w="5244" w:type="dxa"/>
                        <w:jc w:val="center"/>
                        <w:tblLayout w:type="fixed"/>
                        <w:tblCellMar>
                          <w:left w:w="28" w:type="dxa"/>
                          <w:right w:w="28" w:type="dxa"/>
                        </w:tblCellMar>
                        <w:tblLook w:val="04A0" w:firstRow="1" w:lastRow="0" w:firstColumn="1" w:lastColumn="0" w:noHBand="0" w:noVBand="1"/>
                      </w:tblPr>
                      <w:tblGrid>
                        <w:gridCol w:w="881"/>
                        <w:gridCol w:w="1103"/>
                        <w:gridCol w:w="709"/>
                        <w:gridCol w:w="1134"/>
                        <w:gridCol w:w="709"/>
                        <w:gridCol w:w="708"/>
                      </w:tblGrid>
                      <w:tr w:rsidR="003A0BA3" w:rsidRPr="00E220CC" w:rsidTr="00E220CC">
                        <w:trPr>
                          <w:trHeight w:val="57"/>
                          <w:jc w:val="center"/>
                        </w:trPr>
                        <w:tc>
                          <w:tcPr>
                            <w:tcW w:w="5244" w:type="dxa"/>
                            <w:gridSpan w:val="6"/>
                            <w:tcBorders>
                              <w:bottom w:val="single" w:sz="4" w:space="0" w:color="auto"/>
                            </w:tcBorders>
                            <w:shd w:val="clear" w:color="auto" w:fill="auto"/>
                            <w:noWrap/>
                            <w:vAlign w:val="center"/>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單位：人、％</w:t>
                            </w:r>
                          </w:p>
                        </w:tc>
                      </w:tr>
                      <w:tr w:rsidR="003A0BA3" w:rsidRPr="00E220CC" w:rsidTr="00E220CC">
                        <w:trPr>
                          <w:trHeight w:val="57"/>
                          <w:jc w:val="center"/>
                        </w:trPr>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Pr>
                                <w:rFonts w:ascii="標楷體" w:eastAsia="標楷體" w:hAnsi="標楷體" w:hint="eastAsia"/>
                                <w:sz w:val="20"/>
                                <w:szCs w:val="20"/>
                              </w:rPr>
                              <w:t>年齡級距</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年底</w:t>
                            </w:r>
                          </w:p>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人口數</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盛行率</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代謝症候群</w:t>
                            </w:r>
                          </w:p>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潛在人口數</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收案數</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收案率</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b/>
                                <w:sz w:val="20"/>
                                <w:szCs w:val="20"/>
                              </w:rPr>
                            </w:pPr>
                            <w:r w:rsidRPr="00E220CC">
                              <w:rPr>
                                <w:rFonts w:ascii="標楷體" w:eastAsia="標楷體" w:hAnsi="標楷體" w:hint="eastAsia"/>
                                <w:b/>
                                <w:sz w:val="20"/>
                                <w:szCs w:val="20"/>
                              </w:rPr>
                              <w:t>合計</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15,305,277</w:t>
                            </w:r>
                          </w:p>
                        </w:tc>
                        <w:tc>
                          <w:tcPr>
                            <w:tcW w:w="709" w:type="dxa"/>
                            <w:tcBorders>
                              <w:top w:val="nil"/>
                              <w:left w:val="nil"/>
                              <w:bottom w:val="single" w:sz="4" w:space="0" w:color="auto"/>
                              <w:right w:val="single" w:sz="4" w:space="0" w:color="auto"/>
                              <w:tl2br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4,909,166</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23,070</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b/>
                                <w:sz w:val="20"/>
                                <w:szCs w:val="20"/>
                              </w:rPr>
                            </w:pPr>
                            <w:r w:rsidRPr="00E220CC">
                              <w:rPr>
                                <w:rFonts w:ascii="標楷體" w:eastAsia="標楷體" w:hAnsi="標楷體" w:hint="eastAsia"/>
                                <w:b/>
                                <w:sz w:val="20"/>
                                <w:szCs w:val="20"/>
                              </w:rPr>
                              <w:t>0.47</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20-29歲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2,937,791</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17.5</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514,113</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659</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0.13</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30-39歲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3,262,416</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17.5</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570,923</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2,311</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0.40</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40-49歲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3,836,995</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42</w:t>
                            </w:r>
                            <w:r>
                              <w:rPr>
                                <w:rFonts w:ascii="標楷體" w:eastAsia="標楷體" w:hAnsi="標楷體"/>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1,611,538</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6,376</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0.40</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50-59歲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3,552,495</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42</w:t>
                            </w:r>
                            <w:r>
                              <w:rPr>
                                <w:rFonts w:ascii="標楷體" w:eastAsia="標楷體" w:hAnsi="標楷體"/>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1,492,048</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9,089</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0.61</w:t>
                            </w:r>
                          </w:p>
                        </w:tc>
                      </w:tr>
                      <w:tr w:rsidR="003A0BA3" w:rsidRPr="00E220CC" w:rsidTr="00585C86">
                        <w:trPr>
                          <w:trHeight w:val="278"/>
                          <w:jc w:val="center"/>
                        </w:trPr>
                        <w:tc>
                          <w:tcPr>
                            <w:tcW w:w="881" w:type="dxa"/>
                            <w:tcBorders>
                              <w:top w:val="nil"/>
                              <w:left w:val="single" w:sz="4" w:space="0" w:color="auto"/>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center"/>
                              <w:rPr>
                                <w:rFonts w:ascii="標楷體" w:eastAsia="標楷體" w:hAnsi="標楷體"/>
                                <w:sz w:val="20"/>
                                <w:szCs w:val="20"/>
                              </w:rPr>
                            </w:pPr>
                            <w:r w:rsidRPr="00E220CC">
                              <w:rPr>
                                <w:rFonts w:ascii="標楷體" w:eastAsia="標楷體" w:hAnsi="標楷體" w:hint="eastAsia"/>
                                <w:sz w:val="20"/>
                                <w:szCs w:val="20"/>
                              </w:rPr>
                              <w:t>60-64歲</w:t>
                            </w:r>
                          </w:p>
                        </w:tc>
                        <w:tc>
                          <w:tcPr>
                            <w:tcW w:w="1103"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1,715,580</w:t>
                            </w:r>
                          </w:p>
                        </w:tc>
                        <w:tc>
                          <w:tcPr>
                            <w:tcW w:w="709"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42</w:t>
                            </w:r>
                            <w:r>
                              <w:rPr>
                                <w:rFonts w:ascii="標楷體" w:eastAsia="標楷體" w:hAnsi="標楷體"/>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720,544</w:t>
                            </w:r>
                          </w:p>
                        </w:tc>
                        <w:tc>
                          <w:tcPr>
                            <w:tcW w:w="709" w:type="dxa"/>
                            <w:tcBorders>
                              <w:top w:val="nil"/>
                              <w:left w:val="nil"/>
                              <w:bottom w:val="single" w:sz="4" w:space="0" w:color="auto"/>
                              <w:right w:val="single" w:sz="4" w:space="0" w:color="auto"/>
                            </w:tcBorders>
                            <w:shd w:val="clear" w:color="auto" w:fill="auto"/>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4,635</w:t>
                            </w:r>
                          </w:p>
                        </w:tc>
                        <w:tc>
                          <w:tcPr>
                            <w:tcW w:w="708" w:type="dxa"/>
                            <w:tcBorders>
                              <w:top w:val="nil"/>
                              <w:left w:val="nil"/>
                              <w:bottom w:val="single" w:sz="4" w:space="0" w:color="auto"/>
                              <w:right w:val="single" w:sz="4" w:space="0" w:color="auto"/>
                            </w:tcBorders>
                            <w:shd w:val="clear" w:color="auto" w:fill="auto"/>
                            <w:noWrap/>
                            <w:vAlign w:val="center"/>
                            <w:hideMark/>
                          </w:tcPr>
                          <w:p w:rsidR="003A0BA3" w:rsidRPr="00E220CC" w:rsidRDefault="003A0BA3" w:rsidP="00E220CC">
                            <w:pPr>
                              <w:spacing w:line="240" w:lineRule="exact"/>
                              <w:jc w:val="right"/>
                              <w:rPr>
                                <w:rFonts w:ascii="標楷體" w:eastAsia="標楷體" w:hAnsi="標楷體"/>
                                <w:sz w:val="20"/>
                                <w:szCs w:val="20"/>
                              </w:rPr>
                            </w:pPr>
                            <w:r w:rsidRPr="00E220CC">
                              <w:rPr>
                                <w:rFonts w:ascii="標楷體" w:eastAsia="標楷體" w:hAnsi="標楷體" w:hint="eastAsia"/>
                                <w:sz w:val="20"/>
                                <w:szCs w:val="20"/>
                              </w:rPr>
                              <w:t>0.64</w:t>
                            </w:r>
                          </w:p>
                        </w:tc>
                      </w:tr>
                      <w:tr w:rsidR="003A0BA3" w:rsidRPr="00E220CC" w:rsidTr="00E220CC">
                        <w:trPr>
                          <w:trHeight w:val="57"/>
                          <w:jc w:val="center"/>
                        </w:trPr>
                        <w:tc>
                          <w:tcPr>
                            <w:tcW w:w="5244" w:type="dxa"/>
                            <w:gridSpan w:val="6"/>
                            <w:tcBorders>
                              <w:top w:val="single" w:sz="4" w:space="0" w:color="auto"/>
                            </w:tcBorders>
                            <w:shd w:val="clear" w:color="auto" w:fill="auto"/>
                            <w:noWrap/>
                            <w:vAlign w:val="center"/>
                          </w:tcPr>
                          <w:p w:rsidR="003A0BA3" w:rsidRPr="00E220CC" w:rsidRDefault="003A0BA3" w:rsidP="00585C86">
                            <w:pPr>
                              <w:spacing w:line="240" w:lineRule="exact"/>
                              <w:ind w:leftChars="-5" w:left="821" w:hangingChars="463" w:hanging="833"/>
                              <w:jc w:val="both"/>
                              <w:rPr>
                                <w:rFonts w:ascii="標楷體" w:eastAsia="標楷體" w:hAnsi="標楷體"/>
                                <w:sz w:val="20"/>
                                <w:szCs w:val="20"/>
                              </w:rPr>
                            </w:pPr>
                            <w:r w:rsidRPr="00E220CC">
                              <w:rPr>
                                <w:rFonts w:ascii="標楷體" w:eastAsia="標楷體" w:hAnsi="標楷體" w:hint="eastAsia"/>
                                <w:sz w:val="18"/>
                                <w:szCs w:val="20"/>
                              </w:rPr>
                              <w:t>資料來源：整理自國健署國民營養健康狀況變遷調查（106-109年）、健保署提供資料、內政部戶政司人口統計資料。</w:t>
                            </w:r>
                          </w:p>
                        </w:tc>
                      </w:tr>
                    </w:tbl>
                    <w:p w:rsidR="003A0BA3" w:rsidRPr="00AB33C0" w:rsidRDefault="003A0BA3" w:rsidP="00A7253F">
                      <w:pPr>
                        <w:rPr>
                          <w:rFonts w:ascii="標楷體" w:eastAsia="標楷體" w:hAnsi="標楷體"/>
                          <w:sz w:val="18"/>
                        </w:rPr>
                      </w:pPr>
                    </w:p>
                  </w:txbxContent>
                </v:textbox>
                <w10:wrap type="square" anchorx="margin" anchory="page"/>
              </v:shape>
            </w:pict>
          </mc:Fallback>
        </mc:AlternateContent>
      </w:r>
      <w:r w:rsidR="008611D3" w:rsidRPr="007D2EAA">
        <w:rPr>
          <w:rFonts w:ascii="標楷體" w:eastAsia="標楷體" w:hAnsi="標楷體" w:cs="標楷體" w:hint="eastAsia"/>
          <w:spacing w:val="2"/>
        </w:rPr>
        <w:t>中央健康</w:t>
      </w:r>
      <w:proofErr w:type="gramStart"/>
      <w:r w:rsidR="008611D3" w:rsidRPr="007D2EAA">
        <w:rPr>
          <w:rFonts w:ascii="標楷體" w:eastAsia="標楷體" w:hAnsi="標楷體" w:cs="標楷體" w:hint="eastAsia"/>
          <w:spacing w:val="2"/>
        </w:rPr>
        <w:t>保險署</w:t>
      </w:r>
      <w:proofErr w:type="gramEnd"/>
      <w:r w:rsidR="008611D3" w:rsidRPr="007D2EAA">
        <w:rPr>
          <w:rFonts w:ascii="標楷體" w:eastAsia="標楷體" w:hAnsi="標楷體" w:cs="標楷體" w:hint="eastAsia"/>
          <w:spacing w:val="2"/>
        </w:rPr>
        <w:t>（下稱健保署）</w:t>
      </w:r>
      <w:r w:rsidR="00383C98" w:rsidRPr="007D2EAA">
        <w:rPr>
          <w:rFonts w:ascii="標楷體" w:eastAsia="標楷體" w:hAnsi="標楷體" w:cs="標楷體" w:hint="eastAsia"/>
          <w:spacing w:val="2"/>
        </w:rPr>
        <w:t>及國民</w:t>
      </w:r>
      <w:proofErr w:type="gramStart"/>
      <w:r w:rsidR="00383C98" w:rsidRPr="007D2EAA">
        <w:rPr>
          <w:rFonts w:ascii="標楷體" w:eastAsia="標楷體" w:hAnsi="標楷體" w:cs="標楷體" w:hint="eastAsia"/>
          <w:spacing w:val="2"/>
        </w:rPr>
        <w:t>健康署</w:t>
      </w:r>
      <w:proofErr w:type="gramEnd"/>
      <w:r w:rsidR="00383C98" w:rsidRPr="007D2EAA">
        <w:rPr>
          <w:rFonts w:ascii="標楷體" w:eastAsia="標楷體" w:hAnsi="標楷體" w:cs="標楷體" w:hint="eastAsia"/>
          <w:spacing w:val="2"/>
        </w:rPr>
        <w:t>（下稱國健署）配合全民健康保險中長期改革計畫，</w:t>
      </w:r>
      <w:r w:rsidR="00383C98" w:rsidRPr="00162FFB">
        <w:rPr>
          <w:rFonts w:ascii="標楷體" w:eastAsia="標楷體" w:hAnsi="標楷體" w:cs="標楷體" w:hint="eastAsia"/>
        </w:rPr>
        <w:t>強化慢性病之疾病初期控制，由健保署於</w:t>
      </w:r>
      <w:proofErr w:type="gramStart"/>
      <w:r w:rsidR="00383C98" w:rsidRPr="00162FFB">
        <w:rPr>
          <w:rFonts w:ascii="標楷體" w:eastAsia="標楷體" w:hAnsi="標楷體" w:cs="標楷體" w:hint="eastAsia"/>
        </w:rPr>
        <w:t>111</w:t>
      </w:r>
      <w:proofErr w:type="gramEnd"/>
      <w:r w:rsidR="00383C98" w:rsidRPr="00162FFB">
        <w:rPr>
          <w:rFonts w:ascii="標楷體" w:eastAsia="標楷體" w:hAnsi="標楷體" w:cs="標楷體" w:hint="eastAsia"/>
        </w:rPr>
        <w:t>年度西醫基層總額專款</w:t>
      </w:r>
      <w:r w:rsidR="00CF5716" w:rsidRPr="00162FFB">
        <w:rPr>
          <w:rFonts w:ascii="標楷體" w:eastAsia="標楷體" w:hAnsi="標楷體" w:cs="標楷體" w:hint="eastAsia"/>
        </w:rPr>
        <w:t>，</w:t>
      </w:r>
      <w:proofErr w:type="gramStart"/>
      <w:r w:rsidR="00383C98" w:rsidRPr="00162FFB">
        <w:rPr>
          <w:rFonts w:ascii="標楷體" w:eastAsia="標楷體" w:hAnsi="標楷體" w:cs="標楷體" w:hint="eastAsia"/>
        </w:rPr>
        <w:t>匡列預算</w:t>
      </w:r>
      <w:proofErr w:type="gramEnd"/>
      <w:r w:rsidR="00383C98" w:rsidRPr="00162FFB">
        <w:rPr>
          <w:rFonts w:ascii="標楷體" w:eastAsia="標楷體" w:hAnsi="標楷體" w:cs="標楷體" w:hint="eastAsia"/>
        </w:rPr>
        <w:t>3億800萬元，</w:t>
      </w:r>
      <w:r w:rsidR="00871A17">
        <w:rPr>
          <w:rFonts w:ascii="標楷體" w:eastAsia="標楷體" w:hAnsi="標楷體" w:cs="標楷體" w:hint="eastAsia"/>
        </w:rPr>
        <w:t>自</w:t>
      </w:r>
      <w:r w:rsidR="00383C98" w:rsidRPr="00162FFB">
        <w:rPr>
          <w:rFonts w:ascii="標楷體" w:eastAsia="標楷體" w:hAnsi="標楷體" w:cs="標楷體" w:hint="eastAsia"/>
        </w:rPr>
        <w:t>同年7月起辦理</w:t>
      </w:r>
      <w:r w:rsidR="007620D4" w:rsidRPr="00162FFB">
        <w:rPr>
          <w:rFonts w:ascii="標楷體" w:eastAsia="標楷體" w:hAnsi="標楷體" w:cs="標楷體" w:hint="eastAsia"/>
        </w:rPr>
        <w:t>全民健康保險</w:t>
      </w:r>
      <w:r w:rsidR="00383C98" w:rsidRPr="00162FFB">
        <w:rPr>
          <w:rFonts w:ascii="標楷體" w:eastAsia="標楷體" w:hAnsi="標楷體" w:cs="標楷體" w:hint="eastAsia"/>
        </w:rPr>
        <w:t>代謝症候群防治計畫</w:t>
      </w:r>
      <w:r w:rsidR="007620D4" w:rsidRPr="00162FFB">
        <w:rPr>
          <w:rFonts w:ascii="標楷體" w:eastAsia="標楷體" w:hAnsi="標楷體" w:cs="標楷體" w:hint="eastAsia"/>
        </w:rPr>
        <w:t>（下稱代謝症候群防治計畫）</w:t>
      </w:r>
      <w:r w:rsidR="00383C98" w:rsidRPr="00162FFB">
        <w:rPr>
          <w:rFonts w:ascii="標楷體" w:eastAsia="標楷體" w:hAnsi="標楷體" w:cs="標楷體" w:hint="eastAsia"/>
        </w:rPr>
        <w:t>，將</w:t>
      </w:r>
      <w:r w:rsidR="00CF5716" w:rsidRPr="00162FFB">
        <w:rPr>
          <w:rFonts w:ascii="標楷體" w:eastAsia="標楷體" w:hAnsi="標楷體" w:cs="標楷體" w:hint="eastAsia"/>
        </w:rPr>
        <w:t>20至64歲民眾</w:t>
      </w:r>
      <w:r w:rsidR="005804E0" w:rsidRPr="00162FFB">
        <w:rPr>
          <w:rFonts w:ascii="標楷體" w:eastAsia="標楷體" w:hAnsi="標楷體" w:cs="標楷體" w:hint="eastAsia"/>
        </w:rPr>
        <w:t>之腰圍、飯前血糖值、血壓值、三酸甘油脂值及高密度脂蛋白膽固醇值等代謝症候群5大</w:t>
      </w:r>
      <w:r w:rsidR="005804E0" w:rsidRPr="007D2EAA">
        <w:rPr>
          <w:rFonts w:ascii="標楷體" w:eastAsia="標楷體" w:hAnsi="標楷體" w:cs="標楷體" w:hint="eastAsia"/>
          <w:spacing w:val="2"/>
        </w:rPr>
        <w:t>指標</w:t>
      </w:r>
      <w:r w:rsidR="005804E0">
        <w:rPr>
          <w:rFonts w:ascii="標楷體" w:eastAsia="標楷體" w:hAnsi="標楷體" w:cs="標楷體" w:hint="eastAsia"/>
          <w:spacing w:val="2"/>
        </w:rPr>
        <w:t>，</w:t>
      </w:r>
      <w:r w:rsidR="005804E0" w:rsidRPr="00162FFB">
        <w:rPr>
          <w:rFonts w:ascii="標楷體" w:eastAsia="標楷體" w:hAnsi="標楷體" w:cs="標楷體" w:hint="eastAsia"/>
        </w:rPr>
        <w:t>其中</w:t>
      </w:r>
      <w:r w:rsidR="00383C98" w:rsidRPr="00162FFB">
        <w:rPr>
          <w:rFonts w:ascii="標楷體" w:eastAsia="標楷體" w:hAnsi="標楷體" w:cs="標楷體" w:hint="eastAsia"/>
        </w:rPr>
        <w:t>3</w:t>
      </w:r>
      <w:r w:rsidR="00383C98" w:rsidRPr="00162FFB">
        <w:rPr>
          <w:rFonts w:ascii="標楷體" w:eastAsia="標楷體" w:hAnsi="標楷體" w:cs="標楷體" w:hint="eastAsia"/>
          <w:spacing w:val="-2"/>
        </w:rPr>
        <w:t>項</w:t>
      </w:r>
      <w:r w:rsidR="005804E0" w:rsidRPr="00162FFB">
        <w:rPr>
          <w:rFonts w:ascii="標楷體" w:eastAsia="標楷體" w:hAnsi="標楷體" w:cs="標楷體" w:hint="eastAsia"/>
          <w:spacing w:val="-2"/>
        </w:rPr>
        <w:t>逾</w:t>
      </w:r>
      <w:proofErr w:type="gramStart"/>
      <w:r w:rsidR="005804E0" w:rsidRPr="00162FFB">
        <w:rPr>
          <w:rFonts w:ascii="標楷體" w:eastAsia="標楷體" w:hAnsi="標楷體" w:cs="標楷體" w:hint="eastAsia"/>
          <w:spacing w:val="-2"/>
        </w:rPr>
        <w:t>標準</w:t>
      </w:r>
      <w:r w:rsidR="00383C98" w:rsidRPr="00162FFB">
        <w:rPr>
          <w:rFonts w:ascii="標楷體" w:eastAsia="標楷體" w:hAnsi="標楷體" w:cs="標楷體" w:hint="eastAsia"/>
          <w:spacing w:val="-2"/>
        </w:rPr>
        <w:t>者</w:t>
      </w:r>
      <w:r w:rsidR="00162FFB" w:rsidRPr="00162FFB">
        <w:rPr>
          <w:rFonts w:ascii="標楷體" w:eastAsia="標楷體" w:hAnsi="標楷體" w:cs="標楷體" w:hint="eastAsia"/>
          <w:spacing w:val="-2"/>
        </w:rPr>
        <w:t>納為</w:t>
      </w:r>
      <w:proofErr w:type="gramEnd"/>
      <w:r w:rsidR="00162FFB" w:rsidRPr="00162FFB">
        <w:rPr>
          <w:rFonts w:ascii="標楷體" w:eastAsia="標楷體" w:hAnsi="標楷體" w:cs="標楷體" w:hint="eastAsia"/>
          <w:spacing w:val="-2"/>
        </w:rPr>
        <w:t>收案對象，由參與</w:t>
      </w:r>
      <w:r w:rsidR="00162FFB" w:rsidRPr="00162FFB">
        <w:rPr>
          <w:rFonts w:ascii="標楷體" w:eastAsia="標楷體" w:hAnsi="標楷體" w:cs="標楷體" w:hint="eastAsia"/>
        </w:rPr>
        <w:t>計畫醫師向收案對象解釋計畫目的與內容，經個案同意後納入收</w:t>
      </w:r>
      <w:r w:rsidR="00162FFB">
        <w:rPr>
          <w:rFonts w:ascii="標楷體" w:eastAsia="標楷體" w:hAnsi="標楷體" w:cs="標楷體" w:hint="eastAsia"/>
          <w:spacing w:val="2"/>
        </w:rPr>
        <w:t>案，透過醫療人員指導，引導其</w:t>
      </w:r>
      <w:r w:rsidR="00383C98" w:rsidRPr="007D2EAA">
        <w:rPr>
          <w:rFonts w:ascii="標楷體" w:eastAsia="標楷體" w:hAnsi="標楷體" w:cs="標楷體" w:hint="eastAsia"/>
          <w:spacing w:val="2"/>
        </w:rPr>
        <w:t>改變飲食及生活型態，並定期以</w:t>
      </w:r>
      <w:r w:rsidR="00383C98" w:rsidRPr="00162FFB">
        <w:rPr>
          <w:rFonts w:ascii="標楷體" w:eastAsia="標楷體" w:hAnsi="標楷體" w:cs="標楷體" w:hint="eastAsia"/>
        </w:rPr>
        <w:t>電話、訪視、</w:t>
      </w:r>
      <w:r w:rsidR="00CF5716" w:rsidRPr="00162FFB">
        <w:rPr>
          <w:rFonts w:ascii="標楷體" w:eastAsia="標楷體" w:hAnsi="標楷體" w:cs="標楷體" w:hint="eastAsia"/>
        </w:rPr>
        <w:t>安排回診</w:t>
      </w:r>
      <w:r w:rsidR="00383C98" w:rsidRPr="00162FFB">
        <w:rPr>
          <w:rFonts w:ascii="標楷體" w:eastAsia="標楷體" w:hAnsi="標楷體" w:cs="標楷體" w:hint="eastAsia"/>
        </w:rPr>
        <w:t>等方式追蹤個案健康管理情形，提供衛教指導</w:t>
      </w:r>
      <w:r w:rsidR="00274232" w:rsidRPr="00162FFB">
        <w:rPr>
          <w:rFonts w:ascii="標楷體" w:eastAsia="標楷體" w:hAnsi="標楷體" w:cs="標楷體" w:hint="eastAsia"/>
        </w:rPr>
        <w:t>，</w:t>
      </w:r>
      <w:r w:rsidR="00432891" w:rsidRPr="00162FFB">
        <w:rPr>
          <w:rFonts w:ascii="標楷體" w:eastAsia="標楷體" w:hAnsi="標楷體" w:cs="標楷體" w:hint="eastAsia"/>
        </w:rPr>
        <w:t>截至</w:t>
      </w:r>
      <w:r w:rsidR="00E220CC" w:rsidRPr="00162FFB">
        <w:rPr>
          <w:rFonts w:ascii="標楷體" w:eastAsia="標楷體" w:hAnsi="標楷體" w:cs="標楷體" w:hint="eastAsia"/>
        </w:rPr>
        <w:t>111年</w:t>
      </w:r>
      <w:r w:rsidR="00A27784">
        <w:rPr>
          <w:rFonts w:ascii="標楷體" w:eastAsia="標楷體" w:hAnsi="標楷體" w:cs="標楷體" w:hint="eastAsia"/>
        </w:rPr>
        <w:t>底</w:t>
      </w:r>
      <w:r w:rsidR="00E220CC" w:rsidRPr="00162FFB">
        <w:rPr>
          <w:rFonts w:ascii="標楷體" w:eastAsia="標楷體" w:hAnsi="標楷體" w:cs="標楷體" w:hint="eastAsia"/>
        </w:rPr>
        <w:t>參與院所數1,195家，已提供2萬餘人</w:t>
      </w:r>
      <w:proofErr w:type="gramStart"/>
      <w:r w:rsidR="00E220CC" w:rsidRPr="00162FFB">
        <w:rPr>
          <w:rFonts w:ascii="標楷體" w:eastAsia="標楷體" w:hAnsi="標楷體" w:cs="標楷體" w:hint="eastAsia"/>
        </w:rPr>
        <w:t>收案照護</w:t>
      </w:r>
      <w:proofErr w:type="gramEnd"/>
      <w:r w:rsidR="00E220CC" w:rsidRPr="00162FFB">
        <w:rPr>
          <w:rFonts w:ascii="標楷體" w:eastAsia="標楷體" w:hAnsi="標楷體" w:cs="標楷體" w:hint="eastAsia"/>
        </w:rPr>
        <w:t>服務。</w:t>
      </w:r>
      <w:r w:rsidR="007620D4" w:rsidRPr="00162FFB">
        <w:rPr>
          <w:rFonts w:ascii="標楷體" w:eastAsia="標楷體" w:hAnsi="標楷體" w:cs="標楷體" w:hint="eastAsia"/>
        </w:rPr>
        <w:t>經查計畫推動情形，核有：A.</w:t>
      </w:r>
      <w:r w:rsidR="00493957" w:rsidRPr="00162FFB">
        <w:rPr>
          <w:rFonts w:ascii="標楷體" w:eastAsia="標楷體" w:hAnsi="標楷體" w:cs="標楷體" w:hint="eastAsia"/>
        </w:rPr>
        <w:t>計畫</w:t>
      </w:r>
      <w:r w:rsidR="00E70CE9" w:rsidRPr="00162FFB">
        <w:rPr>
          <w:rFonts w:ascii="標楷體" w:eastAsia="標楷體" w:hAnsi="標楷體" w:cs="標楷體" w:hint="eastAsia"/>
        </w:rPr>
        <w:t>收案條件與給付項目及支付標準</w:t>
      </w:r>
      <w:r w:rsidR="00493957" w:rsidRPr="00162FFB">
        <w:rPr>
          <w:rFonts w:ascii="標楷體" w:eastAsia="標楷體" w:hAnsi="標楷體" w:cs="標楷體" w:hint="eastAsia"/>
        </w:rPr>
        <w:t>明定</w:t>
      </w:r>
      <w:r w:rsidR="00E70CE9" w:rsidRPr="00162FFB">
        <w:rPr>
          <w:rFonts w:ascii="標楷體" w:eastAsia="標楷體" w:hAnsi="標楷體" w:cs="標楷體" w:hint="eastAsia"/>
        </w:rPr>
        <w:t>，收案對象不得與「糖尿病及初期慢性腎臟病照護整合方案」重複收案，</w:t>
      </w:r>
      <w:r w:rsidR="00ED1877">
        <w:rPr>
          <w:rFonts w:ascii="標楷體" w:eastAsia="標楷體" w:hAnsi="標楷體" w:cs="標楷體" w:hint="eastAsia"/>
        </w:rPr>
        <w:t>另</w:t>
      </w:r>
      <w:r w:rsidR="00E70CE9" w:rsidRPr="00162FFB">
        <w:rPr>
          <w:rFonts w:ascii="標楷體" w:eastAsia="標楷體" w:hAnsi="標楷體" w:cs="標楷體" w:hint="eastAsia"/>
        </w:rPr>
        <w:t>同時於</w:t>
      </w:r>
      <w:r w:rsidR="00CF5716" w:rsidRPr="00162FFB">
        <w:rPr>
          <w:rFonts w:ascii="標楷體" w:eastAsia="標楷體" w:hAnsi="標楷體" w:cs="標楷體" w:hint="eastAsia"/>
        </w:rPr>
        <w:t>家庭醫師整合性照護計畫</w:t>
      </w:r>
      <w:r w:rsidR="00E70CE9" w:rsidRPr="00162FFB">
        <w:rPr>
          <w:rFonts w:ascii="標楷體" w:eastAsia="標楷體" w:hAnsi="標楷體" w:cs="標楷體" w:hint="eastAsia"/>
        </w:rPr>
        <w:t>、醫療給付改善方案收案者</w:t>
      </w:r>
      <w:r w:rsidR="00E70CE9" w:rsidRPr="00162FFB">
        <w:rPr>
          <w:rFonts w:ascii="標楷體" w:eastAsia="標楷體" w:hAnsi="標楷體" w:cs="標楷體" w:hint="eastAsia"/>
          <w:spacing w:val="-2"/>
        </w:rPr>
        <w:t>，不得</w:t>
      </w:r>
      <w:r w:rsidR="00E70CE9" w:rsidRPr="00162FFB">
        <w:rPr>
          <w:rFonts w:ascii="標楷體" w:eastAsia="標楷體" w:hAnsi="標楷體" w:cs="標楷體" w:hint="eastAsia"/>
          <w:spacing w:val="2"/>
        </w:rPr>
        <w:t>重複申報該計畫個案管</w:t>
      </w:r>
      <w:r w:rsidR="00E70CE9" w:rsidRPr="00162FFB">
        <w:rPr>
          <w:rFonts w:ascii="標楷體" w:eastAsia="標楷體" w:hAnsi="標楷體" w:cs="標楷體" w:hint="eastAsia"/>
          <w:spacing w:val="-2"/>
        </w:rPr>
        <w:t>理費</w:t>
      </w:r>
      <w:r w:rsidR="00E70CE9" w:rsidRPr="007D2EAA">
        <w:rPr>
          <w:rFonts w:ascii="標楷體" w:eastAsia="標楷體" w:hAnsi="標楷體" w:cs="標楷體" w:hint="eastAsia"/>
          <w:spacing w:val="2"/>
        </w:rPr>
        <w:t>及代謝症候群防治計畫追蹤管理費，惟</w:t>
      </w:r>
      <w:proofErr w:type="gramStart"/>
      <w:r w:rsidR="001F5BC3" w:rsidRPr="007D2EAA">
        <w:rPr>
          <w:rFonts w:ascii="標楷體" w:eastAsia="標楷體" w:hAnsi="標楷體" w:cs="標楷體" w:hint="eastAsia"/>
          <w:spacing w:val="2"/>
        </w:rPr>
        <w:t>111</w:t>
      </w:r>
      <w:proofErr w:type="gramEnd"/>
      <w:r w:rsidR="001F5BC3" w:rsidRPr="007D2EAA">
        <w:rPr>
          <w:rFonts w:ascii="標楷體" w:eastAsia="標楷體" w:hAnsi="標楷體" w:cs="標楷體" w:hint="eastAsia"/>
          <w:spacing w:val="2"/>
        </w:rPr>
        <w:t>年度</w:t>
      </w:r>
      <w:r w:rsidR="00E70CE9" w:rsidRPr="007D2EAA">
        <w:rPr>
          <w:rFonts w:ascii="標楷體" w:eastAsia="標楷體" w:hAnsi="標楷體" w:cs="標楷體" w:hint="eastAsia"/>
          <w:spacing w:val="2"/>
        </w:rPr>
        <w:t>收案對象</w:t>
      </w:r>
      <w:r w:rsidR="001F5BC3" w:rsidRPr="007D2EAA">
        <w:rPr>
          <w:rFonts w:ascii="標楷體" w:eastAsia="標楷體" w:hAnsi="標楷體" w:cs="標楷體" w:hint="eastAsia"/>
          <w:spacing w:val="2"/>
        </w:rPr>
        <w:t>23</w:t>
      </w:r>
      <w:r w:rsidR="001F5BC3" w:rsidRPr="007D2EAA">
        <w:rPr>
          <w:rFonts w:ascii="標楷體" w:eastAsia="標楷體" w:hAnsi="標楷體" w:cs="標楷體"/>
          <w:spacing w:val="2"/>
        </w:rPr>
        <w:t>,070</w:t>
      </w:r>
      <w:r w:rsidR="001F5BC3" w:rsidRPr="007D2EAA">
        <w:rPr>
          <w:rFonts w:ascii="標楷體" w:eastAsia="標楷體" w:hAnsi="標楷體" w:cs="標楷體" w:hint="eastAsia"/>
          <w:spacing w:val="2"/>
        </w:rPr>
        <w:t>人中，分別有15</w:t>
      </w:r>
      <w:r w:rsidR="001F5BC3" w:rsidRPr="007D2EAA">
        <w:rPr>
          <w:rFonts w:ascii="標楷體" w:eastAsia="標楷體" w:hAnsi="標楷體" w:cs="標楷體"/>
          <w:spacing w:val="2"/>
        </w:rPr>
        <w:t>,760</w:t>
      </w:r>
      <w:r w:rsidR="001F5BC3" w:rsidRPr="007D2EAA">
        <w:rPr>
          <w:rFonts w:ascii="標楷體" w:eastAsia="標楷體" w:hAnsi="標楷體" w:cs="標楷體" w:hint="eastAsia"/>
          <w:spacing w:val="2"/>
        </w:rPr>
        <w:t>人、165人同時為</w:t>
      </w:r>
      <w:r w:rsidR="00CF5716" w:rsidRPr="007D2EAA">
        <w:rPr>
          <w:rFonts w:ascii="標楷體" w:eastAsia="標楷體" w:hAnsi="標楷體" w:cs="標楷體" w:hint="eastAsia"/>
          <w:spacing w:val="2"/>
        </w:rPr>
        <w:t>家庭醫師整合性照護計畫</w:t>
      </w:r>
      <w:r w:rsidR="001F5BC3" w:rsidRPr="007D2EAA">
        <w:rPr>
          <w:rFonts w:ascii="標楷體" w:eastAsia="標楷體" w:hAnsi="標楷體" w:cs="標楷體" w:hint="eastAsia"/>
          <w:spacing w:val="2"/>
        </w:rPr>
        <w:t>、糖尿病</w:t>
      </w:r>
      <w:r w:rsidR="00CF5716" w:rsidRPr="007D2EAA">
        <w:rPr>
          <w:rFonts w:ascii="標楷體" w:eastAsia="標楷體" w:hAnsi="標楷體" w:cs="標楷體" w:hint="eastAsia"/>
          <w:spacing w:val="2"/>
        </w:rPr>
        <w:t>及</w:t>
      </w:r>
      <w:r w:rsidR="001F5BC3" w:rsidRPr="007D2EAA">
        <w:rPr>
          <w:rFonts w:ascii="標楷體" w:eastAsia="標楷體" w:hAnsi="標楷體" w:cs="標楷體" w:hint="eastAsia"/>
          <w:spacing w:val="2"/>
        </w:rPr>
        <w:t>初期慢性腎臟病照護整合方案之收案個案，健保署尚未能及時</w:t>
      </w:r>
      <w:proofErr w:type="gramStart"/>
      <w:r w:rsidR="001F5BC3" w:rsidRPr="007D2EAA">
        <w:rPr>
          <w:rFonts w:ascii="標楷體" w:eastAsia="標楷體" w:hAnsi="標楷體" w:cs="標楷體" w:hint="eastAsia"/>
          <w:spacing w:val="2"/>
        </w:rPr>
        <w:t>釐</w:t>
      </w:r>
      <w:proofErr w:type="gramEnd"/>
      <w:r w:rsidR="001F5BC3" w:rsidRPr="007D2EAA">
        <w:rPr>
          <w:rFonts w:ascii="標楷體" w:eastAsia="標楷體" w:hAnsi="標楷體" w:cs="標楷體" w:hint="eastAsia"/>
          <w:spacing w:val="2"/>
        </w:rPr>
        <w:t>清上開個案是否存有重複申報追蹤管理費，</w:t>
      </w:r>
      <w:r w:rsidR="0048073A">
        <w:rPr>
          <w:rFonts w:ascii="標楷體" w:eastAsia="標楷體" w:hAnsi="標楷體" w:cs="標楷體" w:hint="eastAsia"/>
          <w:spacing w:val="2"/>
        </w:rPr>
        <w:t>及</w:t>
      </w:r>
      <w:r w:rsidR="001F5BC3" w:rsidRPr="007D2EAA">
        <w:rPr>
          <w:rFonts w:ascii="標楷體" w:eastAsia="標楷體" w:hAnsi="標楷體" w:cs="標楷體" w:hint="eastAsia"/>
          <w:spacing w:val="2"/>
        </w:rPr>
        <w:t>資源重複投入之情事；B.</w:t>
      </w:r>
      <w:r w:rsidR="00274232" w:rsidRPr="007D2EAA">
        <w:rPr>
          <w:rFonts w:ascii="標楷體" w:eastAsia="標楷體" w:hAnsi="標楷體" w:cs="標楷體" w:hint="eastAsia"/>
          <w:spacing w:val="2"/>
        </w:rPr>
        <w:t>據</w:t>
      </w:r>
      <w:proofErr w:type="gramStart"/>
      <w:r w:rsidR="00274232" w:rsidRPr="007D2EAA">
        <w:rPr>
          <w:rFonts w:ascii="標楷體" w:eastAsia="標楷體" w:hAnsi="標楷體" w:cs="標楷體" w:hint="eastAsia"/>
          <w:spacing w:val="2"/>
        </w:rPr>
        <w:t>國健署</w:t>
      </w:r>
      <w:proofErr w:type="gramEnd"/>
      <w:r w:rsidR="00274232" w:rsidRPr="007D2EAA">
        <w:rPr>
          <w:rFonts w:ascii="標楷體" w:eastAsia="標楷體" w:hAnsi="標楷體" w:cs="標楷體" w:hint="eastAsia"/>
          <w:spacing w:val="2"/>
        </w:rPr>
        <w:t>國民營養健康狀況變遷調查（106-109年），</w:t>
      </w:r>
      <w:r w:rsidR="00CA224D" w:rsidRPr="007D2EAA">
        <w:rPr>
          <w:rFonts w:ascii="標楷體" w:eastAsia="標楷體" w:hAnsi="標楷體" w:cs="標楷體" w:hint="eastAsia"/>
          <w:spacing w:val="2"/>
        </w:rPr>
        <w:t>20至39歲及40至64歲</w:t>
      </w:r>
      <w:r w:rsidR="008A07EC" w:rsidRPr="007D2EAA">
        <w:rPr>
          <w:rFonts w:ascii="標楷體" w:eastAsia="標楷體" w:hAnsi="標楷體" w:cs="標楷體" w:hint="eastAsia"/>
          <w:spacing w:val="2"/>
        </w:rPr>
        <w:t>等2個</w:t>
      </w:r>
      <w:r w:rsidR="00274232" w:rsidRPr="007D2EAA">
        <w:rPr>
          <w:rFonts w:ascii="標楷體" w:eastAsia="標楷體" w:hAnsi="標楷體" w:cs="標楷體" w:hint="eastAsia"/>
          <w:spacing w:val="2"/>
        </w:rPr>
        <w:t>族群</w:t>
      </w:r>
      <w:r w:rsidR="008A07EC" w:rsidRPr="007D2EAA">
        <w:rPr>
          <w:rFonts w:ascii="標楷體" w:eastAsia="標楷體" w:hAnsi="標楷體" w:cs="標楷體" w:hint="eastAsia"/>
          <w:spacing w:val="2"/>
        </w:rPr>
        <w:t>，</w:t>
      </w:r>
      <w:r w:rsidR="00274232" w:rsidRPr="007D2EAA">
        <w:rPr>
          <w:rFonts w:ascii="標楷體" w:eastAsia="標楷體" w:hAnsi="標楷體" w:cs="標楷體" w:hint="eastAsia"/>
          <w:spacing w:val="2"/>
        </w:rPr>
        <w:t>代謝症候群盛行率</w:t>
      </w:r>
      <w:r w:rsidR="00CA224D" w:rsidRPr="007D2EAA">
        <w:rPr>
          <w:rFonts w:ascii="標楷體" w:eastAsia="標楷體" w:hAnsi="標楷體" w:cs="標楷體" w:hint="eastAsia"/>
          <w:spacing w:val="2"/>
        </w:rPr>
        <w:t>分別約17.5％及42.0％，以</w:t>
      </w:r>
      <w:proofErr w:type="gramStart"/>
      <w:r w:rsidR="00CA224D" w:rsidRPr="007D2EAA">
        <w:rPr>
          <w:rFonts w:ascii="標楷體" w:eastAsia="標楷體" w:hAnsi="標楷體" w:cs="標楷體" w:hint="eastAsia"/>
          <w:spacing w:val="2"/>
        </w:rPr>
        <w:t>111</w:t>
      </w:r>
      <w:proofErr w:type="gramEnd"/>
      <w:r w:rsidR="00CA224D" w:rsidRPr="007D2EAA">
        <w:rPr>
          <w:rFonts w:ascii="標楷體" w:eastAsia="標楷體" w:hAnsi="標楷體" w:cs="標楷體" w:hint="eastAsia"/>
          <w:spacing w:val="2"/>
        </w:rPr>
        <w:t>年度各年齡別人口數計算，20至64歲代謝症候群潛在風險人數約490萬餘人，惟</w:t>
      </w:r>
      <w:r w:rsidR="001F5BC3" w:rsidRPr="007D2EAA">
        <w:rPr>
          <w:rFonts w:ascii="標楷體" w:eastAsia="標楷體" w:hAnsi="標楷體" w:cs="標楷體" w:hint="eastAsia"/>
          <w:spacing w:val="2"/>
        </w:rPr>
        <w:t>計畫收案對象僅占潛在風險人口之0.47％</w:t>
      </w:r>
      <w:r w:rsidR="00E220CC" w:rsidRPr="007D2EAA">
        <w:rPr>
          <w:rFonts w:ascii="標楷體" w:eastAsia="標楷體" w:hAnsi="標楷體" w:cs="標楷體" w:hint="eastAsia"/>
          <w:spacing w:val="2"/>
        </w:rPr>
        <w:t>（表</w:t>
      </w:r>
      <w:r w:rsidR="00274232" w:rsidRPr="007D2EAA">
        <w:rPr>
          <w:rFonts w:ascii="標楷體" w:eastAsia="標楷體" w:hAnsi="標楷體" w:cs="標楷體"/>
          <w:spacing w:val="2"/>
        </w:rPr>
        <w:t>2</w:t>
      </w:r>
      <w:r w:rsidR="00E220CC" w:rsidRPr="007D2EAA">
        <w:rPr>
          <w:rFonts w:ascii="標楷體" w:eastAsia="標楷體" w:hAnsi="標楷體" w:cs="標楷體" w:hint="eastAsia"/>
          <w:spacing w:val="2"/>
        </w:rPr>
        <w:t>）</w:t>
      </w:r>
      <w:r w:rsidR="001F5BC3" w:rsidRPr="007D2EAA">
        <w:rPr>
          <w:rFonts w:ascii="標楷體" w:eastAsia="標楷體" w:hAnsi="標楷體" w:cs="標楷體" w:hint="eastAsia"/>
          <w:spacing w:val="2"/>
        </w:rPr>
        <w:t>，</w:t>
      </w:r>
      <w:r w:rsidR="008A07EC" w:rsidRPr="007D2EAA">
        <w:rPr>
          <w:rFonts w:ascii="標楷體" w:eastAsia="標楷體" w:hAnsi="標楷體" w:cs="標楷體" w:hint="eastAsia"/>
          <w:spacing w:val="2"/>
        </w:rPr>
        <w:t>復據106至110年度全民健康保險醫療統計年報數據分析，20至39歲人口中，</w:t>
      </w:r>
      <w:r w:rsidR="00CF5716" w:rsidRPr="007D2EAA">
        <w:rPr>
          <w:rFonts w:ascii="標楷體" w:eastAsia="標楷體" w:hAnsi="標楷體" w:cs="標楷體" w:hint="eastAsia"/>
          <w:spacing w:val="2"/>
        </w:rPr>
        <w:t>因糖尿病、高血壓性疾病及腦血管疾病之</w:t>
      </w:r>
      <w:r w:rsidR="008A07EC" w:rsidRPr="007D2EAA">
        <w:rPr>
          <w:rFonts w:ascii="標楷體" w:eastAsia="標楷體" w:hAnsi="標楷體" w:cs="標楷體" w:hint="eastAsia"/>
          <w:spacing w:val="2"/>
        </w:rPr>
        <w:t>就醫率，已由</w:t>
      </w:r>
      <w:proofErr w:type="gramStart"/>
      <w:r w:rsidR="008A07EC" w:rsidRPr="007D2EAA">
        <w:rPr>
          <w:rFonts w:ascii="標楷體" w:eastAsia="標楷體" w:hAnsi="標楷體" w:cs="標楷體" w:hint="eastAsia"/>
          <w:spacing w:val="2"/>
        </w:rPr>
        <w:t>106</w:t>
      </w:r>
      <w:proofErr w:type="gramEnd"/>
      <w:r w:rsidR="008A07EC" w:rsidRPr="007D2EAA">
        <w:rPr>
          <w:rFonts w:ascii="標楷體" w:eastAsia="標楷體" w:hAnsi="標楷體" w:cs="標楷體" w:hint="eastAsia"/>
          <w:spacing w:val="2"/>
        </w:rPr>
        <w:t>年度之3.52％，成長至</w:t>
      </w:r>
      <w:proofErr w:type="gramStart"/>
      <w:r w:rsidR="008A07EC" w:rsidRPr="007D2EAA">
        <w:rPr>
          <w:rFonts w:ascii="標楷體" w:eastAsia="標楷體" w:hAnsi="標楷體" w:cs="標楷體" w:hint="eastAsia"/>
          <w:spacing w:val="2"/>
        </w:rPr>
        <w:t>110</w:t>
      </w:r>
      <w:proofErr w:type="gramEnd"/>
      <w:r w:rsidR="008A07EC" w:rsidRPr="007D2EAA">
        <w:rPr>
          <w:rFonts w:ascii="標楷體" w:eastAsia="標楷體" w:hAnsi="標楷體" w:cs="標楷體" w:hint="eastAsia"/>
          <w:spacing w:val="2"/>
        </w:rPr>
        <w:t>年度之4.01％，糖尿病等代謝疾病發生年齡呈年輕化趨勢，其中又以35至39歲族群發生率為最高，顯示</w:t>
      </w:r>
      <w:r w:rsidR="001F5BC3" w:rsidRPr="007D2EAA">
        <w:rPr>
          <w:rFonts w:ascii="標楷體" w:eastAsia="標楷體" w:hAnsi="標楷體" w:cs="標楷體" w:hint="eastAsia"/>
          <w:spacing w:val="2"/>
        </w:rPr>
        <w:t>年輕族群</w:t>
      </w:r>
      <w:proofErr w:type="gramStart"/>
      <w:r w:rsidR="001F5BC3" w:rsidRPr="007D2EAA">
        <w:rPr>
          <w:rFonts w:ascii="標楷體" w:eastAsia="標楷體" w:hAnsi="標楷體" w:cs="標楷體" w:hint="eastAsia"/>
          <w:spacing w:val="2"/>
        </w:rPr>
        <w:t>罹</w:t>
      </w:r>
      <w:proofErr w:type="gramEnd"/>
      <w:r w:rsidR="001F5BC3" w:rsidRPr="007D2EAA">
        <w:rPr>
          <w:rFonts w:ascii="標楷體" w:eastAsia="標楷體" w:hAnsi="標楷體" w:cs="標楷體" w:hint="eastAsia"/>
          <w:spacing w:val="2"/>
        </w:rPr>
        <w:t>患代謝疾病之</w:t>
      </w:r>
      <w:r w:rsidR="001F5BC3" w:rsidRPr="00C70283">
        <w:rPr>
          <w:rFonts w:ascii="標楷體" w:eastAsia="標楷體" w:hAnsi="標楷體" w:cs="標楷體" w:hint="eastAsia"/>
        </w:rPr>
        <w:t>就醫率提高，</w:t>
      </w:r>
      <w:r w:rsidR="008A07EC" w:rsidRPr="00C70283">
        <w:rPr>
          <w:rFonts w:ascii="標楷體" w:eastAsia="標楷體" w:hAnsi="標楷體" w:cs="標楷體" w:hint="eastAsia"/>
        </w:rPr>
        <w:t>惟計畫收案率卻相對偏</w:t>
      </w:r>
      <w:r w:rsidR="001F5BC3" w:rsidRPr="00C70283">
        <w:rPr>
          <w:rFonts w:ascii="標楷體" w:eastAsia="標楷體" w:hAnsi="標楷體" w:cs="標楷體" w:hint="eastAsia"/>
        </w:rPr>
        <w:t>低</w:t>
      </w:r>
      <w:r w:rsidR="00CA224D" w:rsidRPr="00C70283">
        <w:rPr>
          <w:rFonts w:ascii="標楷體" w:eastAsia="標楷體" w:hAnsi="標楷體" w:cs="標楷體" w:hint="eastAsia"/>
        </w:rPr>
        <w:t>，</w:t>
      </w:r>
      <w:r w:rsidR="00694BA8" w:rsidRPr="00C70283">
        <w:rPr>
          <w:rFonts w:ascii="標楷體" w:eastAsia="標楷體" w:hAnsi="標楷體" w:cs="標楷體" w:hint="eastAsia"/>
        </w:rPr>
        <w:t>尚待</w:t>
      </w:r>
      <w:r w:rsidR="00CA224D" w:rsidRPr="00C70283">
        <w:rPr>
          <w:rFonts w:ascii="標楷體" w:eastAsia="標楷體" w:hAnsi="標楷體" w:cs="標楷體" w:hint="eastAsia"/>
        </w:rPr>
        <w:t>提升目標風險族群檢查意願，並協助運用多</w:t>
      </w:r>
      <w:r w:rsidR="00CA224D" w:rsidRPr="00C70283">
        <w:rPr>
          <w:rFonts w:ascii="標楷體" w:eastAsia="標楷體" w:hAnsi="標楷體" w:cs="標楷體" w:hint="eastAsia"/>
        </w:rPr>
        <w:lastRenderedPageBreak/>
        <w:t>元管道及時獲取所需服務；C.</w:t>
      </w:r>
      <w:r w:rsidR="00A27784" w:rsidRPr="00C70283">
        <w:rPr>
          <w:rFonts w:ascii="標楷體" w:eastAsia="標楷體" w:hAnsi="標楷體" w:cs="標楷體" w:hint="eastAsia"/>
        </w:rPr>
        <w:t>計畫明定</w:t>
      </w:r>
      <w:r w:rsidR="00493957" w:rsidRPr="00C70283">
        <w:rPr>
          <w:rFonts w:ascii="標楷體" w:eastAsia="標楷體" w:hAnsi="標楷體" w:cs="標楷體" w:hint="eastAsia"/>
        </w:rPr>
        <w:t>由辦理成人預防保健服務之西醫診所</w:t>
      </w:r>
      <w:r w:rsidR="00CF5716" w:rsidRPr="00C70283">
        <w:rPr>
          <w:rFonts w:ascii="標楷體" w:eastAsia="標楷體" w:hAnsi="標楷體" w:cs="標楷體" w:hint="eastAsia"/>
        </w:rPr>
        <w:t>，</w:t>
      </w:r>
      <w:r w:rsidR="00CA224D" w:rsidRPr="00C70283">
        <w:rPr>
          <w:rFonts w:ascii="標楷體" w:eastAsia="標楷體" w:hAnsi="標楷體" w:cs="標楷體" w:hint="eastAsia"/>
        </w:rPr>
        <w:t>提供</w:t>
      </w:r>
      <w:r w:rsidR="008A07EC" w:rsidRPr="00C70283">
        <w:rPr>
          <w:rFonts w:ascii="標楷體" w:eastAsia="標楷體" w:hAnsi="標楷體" w:cs="標楷體" w:hint="eastAsia"/>
        </w:rPr>
        <w:t>代謝症候群防</w:t>
      </w:r>
      <w:r w:rsidR="008A07EC" w:rsidRPr="00C41293">
        <w:rPr>
          <w:rFonts w:ascii="標楷體" w:eastAsia="標楷體" w:hAnsi="標楷體" w:cs="標楷體" w:hint="eastAsia"/>
          <w:spacing w:val="2"/>
        </w:rPr>
        <w:t>治</w:t>
      </w:r>
      <w:r w:rsidR="00D50351" w:rsidRPr="00C41293">
        <w:rPr>
          <w:rFonts w:ascii="標楷體" w:eastAsia="標楷體" w:hAnsi="標楷體" w:cs="標楷體" w:hint="eastAsia"/>
          <w:spacing w:val="2"/>
        </w:rPr>
        <w:t>照護</w:t>
      </w:r>
      <w:r w:rsidR="00CA224D" w:rsidRPr="00C41293">
        <w:rPr>
          <w:rFonts w:ascii="標楷體" w:eastAsia="標楷體" w:hAnsi="標楷體" w:cs="標楷體" w:hint="eastAsia"/>
          <w:spacing w:val="2"/>
        </w:rPr>
        <w:t>管理服務，</w:t>
      </w:r>
      <w:r w:rsidR="005007B5" w:rsidRPr="00C41293">
        <w:rPr>
          <w:rFonts w:ascii="標楷體" w:eastAsia="標楷體" w:hAnsi="標楷體" w:cs="標楷體" w:hint="eastAsia"/>
          <w:spacing w:val="2"/>
        </w:rPr>
        <w:t>惟</w:t>
      </w:r>
      <w:r w:rsidR="00493957" w:rsidRPr="00C41293">
        <w:rPr>
          <w:rFonts w:ascii="標楷體" w:eastAsia="標楷體" w:hAnsi="標楷體" w:cs="標楷體" w:hint="eastAsia"/>
          <w:spacing w:val="2"/>
        </w:rPr>
        <w:t>截至111年底止，參與計畫之西醫診所計有1,195家，僅占所有執行成人預防保健西醫診所6,298家之18.97％，</w:t>
      </w:r>
      <w:r w:rsidR="002D5E38">
        <w:rPr>
          <w:rFonts w:ascii="標楷體" w:eastAsia="標楷體" w:hAnsi="標楷體" w:cs="標楷體" w:hint="eastAsia"/>
          <w:spacing w:val="2"/>
        </w:rPr>
        <w:t>且</w:t>
      </w:r>
      <w:r w:rsidR="00493957" w:rsidRPr="00C41293">
        <w:rPr>
          <w:rFonts w:ascii="標楷體" w:eastAsia="標楷體" w:hAnsi="標楷體" w:cs="標楷體" w:hint="eastAsia"/>
          <w:spacing w:val="2"/>
        </w:rPr>
        <w:t>參與院所主要集中於西部都會地區，至東部及山</w:t>
      </w:r>
      <w:r w:rsidR="007F472F" w:rsidRPr="00C41293">
        <w:rPr>
          <w:rFonts w:hAnsi="標楷體"/>
          <w:b/>
          <w:noProof/>
          <w:spacing w:val="2"/>
        </w:rPr>
        <mc:AlternateContent>
          <mc:Choice Requires="wps">
            <w:drawing>
              <wp:anchor distT="0" distB="0" distL="114300" distR="114300" simplePos="0" relativeHeight="251659264" behindDoc="0" locked="0" layoutInCell="1" allowOverlap="1" wp14:anchorId="0B99D77F" wp14:editId="27ECE18E">
                <wp:simplePos x="0" y="0"/>
                <wp:positionH relativeFrom="margin">
                  <wp:posOffset>3795395</wp:posOffset>
                </wp:positionH>
                <wp:positionV relativeFrom="page">
                  <wp:posOffset>1921412</wp:posOffset>
                </wp:positionV>
                <wp:extent cx="2640330" cy="405765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0BA3" w:rsidRPr="002F2B80" w:rsidRDefault="003A0BA3" w:rsidP="00871A17">
                            <w:pPr>
                              <w:spacing w:line="240" w:lineRule="exact"/>
                              <w:ind w:left="658" w:hangingChars="274" w:hanging="658"/>
                              <w:rPr>
                                <w:rFonts w:ascii="標楷體" w:eastAsia="標楷體" w:hAnsi="標楷體"/>
                                <w:b/>
                              </w:rPr>
                            </w:pPr>
                            <w:r>
                              <w:rPr>
                                <w:rFonts w:ascii="標楷體" w:eastAsia="標楷體" w:hAnsi="標楷體" w:hint="eastAsia"/>
                                <w:b/>
                              </w:rPr>
                              <w:t>圖3</w:t>
                            </w:r>
                            <w:r>
                              <w:rPr>
                                <w:rFonts w:ascii="標楷體" w:eastAsia="標楷體" w:hAnsi="標楷體" w:hint="eastAsia"/>
                                <w:b/>
                                <w:szCs w:val="28"/>
                              </w:rPr>
                              <w:t xml:space="preserve">　</w:t>
                            </w:r>
                            <w:r w:rsidRPr="00172A76">
                              <w:rPr>
                                <w:rFonts w:ascii="標楷體" w:eastAsia="標楷體" w:hAnsi="標楷體" w:hint="eastAsia"/>
                                <w:b/>
                                <w:szCs w:val="28"/>
                              </w:rPr>
                              <w:t>代謝症候群防治計畫參與院所</w:t>
                            </w:r>
                            <w:r>
                              <w:rPr>
                                <w:rFonts w:ascii="標楷體" w:eastAsia="標楷體" w:hAnsi="標楷體" w:hint="eastAsia"/>
                                <w:b/>
                                <w:szCs w:val="28"/>
                              </w:rPr>
                              <w:t>分布情形</w:t>
                            </w:r>
                          </w:p>
                          <w:p w:rsidR="003A0BA3" w:rsidRDefault="003A0BA3" w:rsidP="00CA08F9">
                            <w:pPr>
                              <w:jc w:val="center"/>
                            </w:pPr>
                            <w:r>
                              <w:rPr>
                                <w:noProof/>
                              </w:rPr>
                              <w:drawing>
                                <wp:inline distT="0" distB="0" distL="0" distR="0" wp14:anchorId="24E383C0" wp14:editId="474218B1">
                                  <wp:extent cx="2400138" cy="3267572"/>
                                  <wp:effectExtent l="0" t="0" r="63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代謝計畫參與院所.png"/>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15803" cy="3288899"/>
                                          </a:xfrm>
                                          <a:prstGeom prst="rect">
                                            <a:avLst/>
                                          </a:prstGeom>
                                        </pic:spPr>
                                      </pic:pic>
                                    </a:graphicData>
                                  </a:graphic>
                                </wp:inline>
                              </w:drawing>
                            </w:r>
                          </w:p>
                          <w:p w:rsidR="003A0BA3" w:rsidRPr="00AB33C0" w:rsidRDefault="003A0BA3" w:rsidP="00CA08F9">
                            <w:pPr>
                              <w:spacing w:line="180" w:lineRule="exact"/>
                              <w:rPr>
                                <w:rFonts w:ascii="標楷體" w:eastAsia="標楷體" w:hAnsi="標楷體"/>
                                <w:sz w:val="18"/>
                              </w:rPr>
                            </w:pPr>
                            <w:r w:rsidRPr="00AB33C0">
                              <w:rPr>
                                <w:rFonts w:ascii="標楷體" w:eastAsia="標楷體" w:hAnsi="標楷體" w:hint="eastAsia"/>
                                <w:sz w:val="18"/>
                              </w:rPr>
                              <w:t>資料來源：整理自健保署提供資料。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99D77F" id="_x0000_s1030" type="#_x0000_t202" style="position:absolute;left:0;text-align:left;margin-left:298.85pt;margin-top:151.3pt;width:207.9pt;height:319.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" filled="f" stroked="f">
                <v:textbox>
                  <w:txbxContent>
                    <w:p w:rsidR="003A0BA3" w:rsidRPr="002F2B80" w:rsidRDefault="003A0BA3" w:rsidP="00871A17">
                      <w:pPr>
                        <w:spacing w:line="240" w:lineRule="exact"/>
                        <w:ind w:left="658" w:hangingChars="274" w:hanging="658"/>
                        <w:rPr>
                          <w:rFonts w:ascii="標楷體" w:eastAsia="標楷體" w:hAnsi="標楷體"/>
                          <w:b/>
                        </w:rPr>
                      </w:pPr>
                      <w:r>
                        <w:rPr>
                          <w:rFonts w:ascii="標楷體" w:eastAsia="標楷體" w:hAnsi="標楷體" w:hint="eastAsia"/>
                          <w:b/>
                        </w:rPr>
                        <w:t>圖3</w:t>
                      </w:r>
                      <w:r>
                        <w:rPr>
                          <w:rFonts w:ascii="標楷體" w:eastAsia="標楷體" w:hAnsi="標楷體" w:hint="eastAsia"/>
                          <w:b/>
                          <w:szCs w:val="28"/>
                        </w:rPr>
                        <w:t xml:space="preserve">　</w:t>
                      </w:r>
                      <w:r w:rsidRPr="00172A76">
                        <w:rPr>
                          <w:rFonts w:ascii="標楷體" w:eastAsia="標楷體" w:hAnsi="標楷體" w:hint="eastAsia"/>
                          <w:b/>
                          <w:szCs w:val="28"/>
                        </w:rPr>
                        <w:t>代謝症候群防治計畫參與院所</w:t>
                      </w:r>
                      <w:r>
                        <w:rPr>
                          <w:rFonts w:ascii="標楷體" w:eastAsia="標楷體" w:hAnsi="標楷體" w:hint="eastAsia"/>
                          <w:b/>
                          <w:szCs w:val="28"/>
                        </w:rPr>
                        <w:t>分布情形</w:t>
                      </w:r>
                    </w:p>
                    <w:p w:rsidR="003A0BA3" w:rsidRDefault="003A0BA3" w:rsidP="00CA08F9">
                      <w:pPr>
                        <w:jc w:val="center"/>
                      </w:pPr>
                      <w:r>
                        <w:rPr>
                          <w:noProof/>
                        </w:rPr>
                        <w:drawing>
                          <wp:inline distT="0" distB="0" distL="0" distR="0" wp14:anchorId="24E383C0" wp14:editId="474218B1">
                            <wp:extent cx="2400138" cy="3267572"/>
                            <wp:effectExtent l="0" t="0" r="63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代謝計畫參與院所.png"/>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15803" cy="3288899"/>
                                    </a:xfrm>
                                    <a:prstGeom prst="rect">
                                      <a:avLst/>
                                    </a:prstGeom>
                                  </pic:spPr>
                                </pic:pic>
                              </a:graphicData>
                            </a:graphic>
                          </wp:inline>
                        </w:drawing>
                      </w:r>
                    </w:p>
                    <w:p w:rsidR="003A0BA3" w:rsidRPr="00AB33C0" w:rsidRDefault="003A0BA3" w:rsidP="00CA08F9">
                      <w:pPr>
                        <w:spacing w:line="180" w:lineRule="exact"/>
                        <w:rPr>
                          <w:rFonts w:ascii="標楷體" w:eastAsia="標楷體" w:hAnsi="標楷體"/>
                          <w:sz w:val="18"/>
                        </w:rPr>
                      </w:pPr>
                      <w:r w:rsidRPr="00AB33C0">
                        <w:rPr>
                          <w:rFonts w:ascii="標楷體" w:eastAsia="標楷體" w:hAnsi="標楷體" w:hint="eastAsia"/>
                          <w:sz w:val="18"/>
                        </w:rPr>
                        <w:t>資料來源：整理自健保署提供資料。</w:t>
                      </w:r>
                    </w:p>
                  </w:txbxContent>
                </v:textbox>
                <w10:wrap type="square" anchorx="margin" anchory="page"/>
              </v:shape>
            </w:pict>
          </mc:Fallback>
        </mc:AlternateContent>
      </w:r>
      <w:r w:rsidR="00493957" w:rsidRPr="00C41293">
        <w:rPr>
          <w:rFonts w:ascii="標楷體" w:eastAsia="標楷體" w:hAnsi="標楷體" w:cs="標楷體" w:hint="eastAsia"/>
          <w:spacing w:val="2"/>
        </w:rPr>
        <w:t>地離島地區服務資源相對匱乏</w:t>
      </w:r>
      <w:r w:rsidR="008038CA" w:rsidRPr="00C41293">
        <w:rPr>
          <w:rFonts w:ascii="標楷體" w:eastAsia="標楷體" w:hAnsi="標楷體" w:cs="標楷體" w:hint="eastAsia"/>
          <w:spacing w:val="2"/>
        </w:rPr>
        <w:t>等情事（圖3）</w:t>
      </w:r>
      <w:r w:rsidR="00CA224D" w:rsidRPr="00C41293">
        <w:rPr>
          <w:rFonts w:ascii="標楷體" w:eastAsia="標楷體" w:hAnsi="標楷體" w:cs="標楷體" w:hint="eastAsia"/>
          <w:spacing w:val="2"/>
        </w:rPr>
        <w:t>，</w:t>
      </w:r>
      <w:r w:rsidR="00493957" w:rsidRPr="00C41293">
        <w:rPr>
          <w:rFonts w:ascii="標楷體" w:eastAsia="標楷體" w:hAnsi="標楷體" w:cs="標楷體" w:hint="eastAsia"/>
          <w:spacing w:val="2"/>
        </w:rPr>
        <w:t>經函請衛</w:t>
      </w:r>
      <w:r w:rsidR="00E220CC" w:rsidRPr="00C41293">
        <w:rPr>
          <w:rFonts w:ascii="標楷體" w:eastAsia="標楷體" w:hAnsi="標楷體" w:cs="標楷體" w:hint="eastAsia"/>
          <w:spacing w:val="2"/>
        </w:rPr>
        <w:t>生</w:t>
      </w:r>
      <w:r w:rsidR="00493957" w:rsidRPr="00C41293">
        <w:rPr>
          <w:rFonts w:ascii="標楷體" w:eastAsia="標楷體" w:hAnsi="標楷體" w:cs="標楷體" w:hint="eastAsia"/>
          <w:spacing w:val="2"/>
        </w:rPr>
        <w:t>福</w:t>
      </w:r>
      <w:r w:rsidR="00E220CC" w:rsidRPr="00C41293">
        <w:rPr>
          <w:rFonts w:ascii="標楷體" w:eastAsia="標楷體" w:hAnsi="標楷體" w:cs="標楷體" w:hint="eastAsia"/>
          <w:spacing w:val="2"/>
        </w:rPr>
        <w:t>利</w:t>
      </w:r>
      <w:r w:rsidR="00493957" w:rsidRPr="00C41293">
        <w:rPr>
          <w:rFonts w:ascii="標楷體" w:eastAsia="標楷體" w:hAnsi="標楷體" w:cs="標楷體" w:hint="eastAsia"/>
          <w:spacing w:val="2"/>
        </w:rPr>
        <w:t>部督促</w:t>
      </w:r>
      <w:proofErr w:type="gramStart"/>
      <w:r w:rsidR="00561692" w:rsidRPr="00C41293">
        <w:rPr>
          <w:rFonts w:ascii="標楷體" w:eastAsia="標楷體" w:hAnsi="標楷體" w:cs="標楷體" w:hint="eastAsia"/>
          <w:spacing w:val="2"/>
        </w:rPr>
        <w:t>研</w:t>
      </w:r>
      <w:proofErr w:type="gramEnd"/>
      <w:r w:rsidR="00561692" w:rsidRPr="00C41293">
        <w:rPr>
          <w:rFonts w:ascii="標楷體" w:eastAsia="標楷體" w:hAnsi="標楷體" w:cs="標楷體" w:hint="eastAsia"/>
          <w:spacing w:val="2"/>
        </w:rPr>
        <w:t>謀改善，並滾動檢討計畫內容</w:t>
      </w:r>
      <w:r w:rsidR="00493957" w:rsidRPr="00C41293">
        <w:rPr>
          <w:rFonts w:ascii="標楷體" w:eastAsia="標楷體" w:hAnsi="標楷體" w:cs="標楷體" w:hint="eastAsia"/>
          <w:spacing w:val="2"/>
        </w:rPr>
        <w:t>，以提升整體照護成效。</w:t>
      </w:r>
      <w:r w:rsidR="00493957" w:rsidRPr="00394ED2">
        <w:rPr>
          <w:rFonts w:ascii="標楷體" w:eastAsia="標楷體" w:hAnsi="標楷體" w:cs="標楷體" w:hint="eastAsia"/>
          <w:spacing w:val="2"/>
        </w:rPr>
        <w:t>據復：</w:t>
      </w:r>
      <w:r w:rsidRPr="00394ED2">
        <w:rPr>
          <w:rFonts w:ascii="標楷體" w:eastAsia="標楷體" w:hAnsi="標楷體" w:cs="標楷體" w:hint="eastAsia"/>
          <w:spacing w:val="2"/>
        </w:rPr>
        <w:t>A.</w:t>
      </w:r>
      <w:r w:rsidR="00E71E36" w:rsidRPr="00394ED2">
        <w:rPr>
          <w:rFonts w:ascii="標楷體" w:eastAsia="標楷體" w:hAnsi="標楷體" w:cs="標楷體" w:hint="eastAsia"/>
          <w:spacing w:val="2"/>
        </w:rPr>
        <w:t>將持續監測相關費用申報情形，如有重複情事將</w:t>
      </w:r>
      <w:proofErr w:type="gramStart"/>
      <w:r w:rsidR="00E71E36" w:rsidRPr="00394ED2">
        <w:rPr>
          <w:rFonts w:ascii="標楷體" w:eastAsia="標楷體" w:hAnsi="標楷體" w:cs="標楷體" w:hint="eastAsia"/>
          <w:spacing w:val="2"/>
        </w:rPr>
        <w:t>辦理追扣費用</w:t>
      </w:r>
      <w:proofErr w:type="gramEnd"/>
      <w:r w:rsidR="00E71E36" w:rsidRPr="00394ED2">
        <w:rPr>
          <w:rFonts w:ascii="標楷體" w:eastAsia="標楷體" w:hAnsi="標楷體" w:cs="標楷體" w:hint="eastAsia"/>
          <w:spacing w:val="2"/>
        </w:rPr>
        <w:t>事宜，另</w:t>
      </w:r>
      <w:r w:rsidRPr="00394ED2">
        <w:rPr>
          <w:rFonts w:ascii="標楷體" w:eastAsia="標楷體" w:hAnsi="標楷體" w:cs="標楷體" w:hint="eastAsia"/>
          <w:spacing w:val="2"/>
        </w:rPr>
        <w:t>規劃</w:t>
      </w:r>
      <w:r w:rsidR="00BA241A" w:rsidRPr="00394ED2">
        <w:rPr>
          <w:rFonts w:ascii="標楷體" w:eastAsia="標楷體" w:hAnsi="標楷體" w:cs="標楷體" w:hint="eastAsia"/>
          <w:spacing w:val="2"/>
        </w:rPr>
        <w:t>將該計畫</w:t>
      </w:r>
      <w:r w:rsidRPr="00394ED2">
        <w:rPr>
          <w:rFonts w:ascii="標楷體" w:eastAsia="標楷體" w:hAnsi="標楷體" w:cs="標楷體" w:hint="eastAsia"/>
          <w:spacing w:val="2"/>
        </w:rPr>
        <w:t>整</w:t>
      </w:r>
      <w:proofErr w:type="gramStart"/>
      <w:r w:rsidRPr="00394ED2">
        <w:rPr>
          <w:rFonts w:ascii="標楷體" w:eastAsia="標楷體" w:hAnsi="標楷體" w:cs="標楷體" w:hint="eastAsia"/>
          <w:spacing w:val="2"/>
        </w:rPr>
        <w:t>併</w:t>
      </w:r>
      <w:proofErr w:type="gramEnd"/>
      <w:r w:rsidRPr="00394ED2">
        <w:rPr>
          <w:rFonts w:ascii="標楷體" w:eastAsia="標楷體" w:hAnsi="標楷體" w:cs="標楷體" w:hint="eastAsia"/>
          <w:spacing w:val="2"/>
        </w:rPr>
        <w:t>至</w:t>
      </w:r>
      <w:r w:rsidR="00BA241A" w:rsidRPr="00394ED2">
        <w:rPr>
          <w:rFonts w:ascii="標楷體" w:eastAsia="標楷體" w:hAnsi="標楷體" w:cs="標楷體" w:hint="eastAsia"/>
          <w:spacing w:val="2"/>
        </w:rPr>
        <w:t>家庭醫師整合性照護計畫</w:t>
      </w:r>
      <w:r w:rsidRPr="00394ED2">
        <w:rPr>
          <w:rFonts w:ascii="標楷體" w:eastAsia="標楷體" w:hAnsi="標楷體" w:cs="標楷體" w:hint="eastAsia"/>
          <w:spacing w:val="2"/>
        </w:rPr>
        <w:t>，以提供全人照護</w:t>
      </w:r>
      <w:r w:rsidR="00BA241A" w:rsidRPr="00394ED2">
        <w:rPr>
          <w:rFonts w:ascii="標楷體" w:eastAsia="標楷體" w:hAnsi="標楷體" w:cs="標楷體" w:hint="eastAsia"/>
          <w:spacing w:val="2"/>
        </w:rPr>
        <w:t>；B.將結合22市縣辦理宣導活動，由各衛生局因地制宜規劃相關策略，提升轄區民眾代謝症候群</w:t>
      </w:r>
      <w:proofErr w:type="gramStart"/>
      <w:r w:rsidR="00BA241A" w:rsidRPr="00394ED2">
        <w:rPr>
          <w:rFonts w:ascii="標楷體" w:eastAsia="標楷體" w:hAnsi="標楷體" w:cs="標楷體" w:hint="eastAsia"/>
          <w:spacing w:val="2"/>
        </w:rPr>
        <w:t>防治識能</w:t>
      </w:r>
      <w:proofErr w:type="gramEnd"/>
      <w:r w:rsidR="00BA241A" w:rsidRPr="00394ED2">
        <w:rPr>
          <w:rFonts w:ascii="標楷體" w:eastAsia="標楷體" w:hAnsi="標楷體" w:cs="標楷體" w:hint="eastAsia"/>
          <w:spacing w:val="2"/>
        </w:rPr>
        <w:t>，並將其列入衛生保健計畫執行重要指標</w:t>
      </w:r>
      <w:r w:rsidR="00A25DDE" w:rsidRPr="00394ED2">
        <w:rPr>
          <w:rFonts w:ascii="標楷體" w:eastAsia="標楷體" w:hAnsi="標楷體" w:cs="標楷體" w:hint="eastAsia"/>
          <w:spacing w:val="2"/>
        </w:rPr>
        <w:t>；</w:t>
      </w:r>
      <w:r w:rsidR="00BA241A" w:rsidRPr="00394ED2">
        <w:rPr>
          <w:rFonts w:ascii="標楷體" w:eastAsia="標楷體" w:hAnsi="標楷體" w:cs="標楷體" w:hint="eastAsia"/>
          <w:spacing w:val="2"/>
        </w:rPr>
        <w:t>另持續透過健保快易通等</w:t>
      </w:r>
      <w:r w:rsidR="00A25DDE" w:rsidRPr="00394ED2">
        <w:rPr>
          <w:rFonts w:ascii="標楷體" w:eastAsia="標楷體" w:hAnsi="標楷體" w:cs="標楷體" w:hint="eastAsia"/>
          <w:spacing w:val="2"/>
        </w:rPr>
        <w:t>多元管道</w:t>
      </w:r>
      <w:r w:rsidR="00BA241A" w:rsidRPr="00394ED2">
        <w:rPr>
          <w:rFonts w:ascii="標楷體" w:eastAsia="標楷體" w:hAnsi="標楷體" w:cs="標楷體" w:hint="eastAsia"/>
          <w:spacing w:val="2"/>
        </w:rPr>
        <w:t>宣導，並規劃以健保資料庫收載資料定期產製名單</w:t>
      </w:r>
      <w:proofErr w:type="gramStart"/>
      <w:r w:rsidR="00BA241A" w:rsidRPr="00394ED2">
        <w:rPr>
          <w:rFonts w:ascii="標楷體" w:eastAsia="標楷體" w:hAnsi="標楷體" w:cs="標楷體" w:hint="eastAsia"/>
          <w:spacing w:val="2"/>
        </w:rPr>
        <w:t>並派案至</w:t>
      </w:r>
      <w:proofErr w:type="gramEnd"/>
      <w:r w:rsidR="00BA241A" w:rsidRPr="00394ED2">
        <w:rPr>
          <w:rFonts w:ascii="標楷體" w:eastAsia="標楷體" w:hAnsi="標楷體" w:cs="標楷體" w:hint="eastAsia"/>
          <w:spacing w:val="2"/>
        </w:rPr>
        <w:t>診所，以提高收案人數</w:t>
      </w:r>
      <w:r w:rsidR="00A25DDE" w:rsidRPr="00394ED2">
        <w:rPr>
          <w:rFonts w:ascii="標楷體" w:eastAsia="標楷體" w:hAnsi="標楷體" w:cs="標楷體" w:hint="eastAsia"/>
          <w:spacing w:val="2"/>
        </w:rPr>
        <w:t>；C.為加強基層診所加入計畫</w:t>
      </w:r>
      <w:r w:rsidR="00FE3D41" w:rsidRPr="00394ED2">
        <w:rPr>
          <w:rFonts w:ascii="標楷體" w:eastAsia="標楷體" w:hAnsi="標楷體" w:cs="標楷體" w:hint="eastAsia"/>
          <w:spacing w:val="2"/>
        </w:rPr>
        <w:t>意願</w:t>
      </w:r>
      <w:r w:rsidR="00A25DDE" w:rsidRPr="00394ED2">
        <w:rPr>
          <w:rFonts w:ascii="標楷體" w:eastAsia="標楷體" w:hAnsi="標楷體" w:cs="標楷體" w:hint="eastAsia"/>
          <w:spacing w:val="2"/>
        </w:rPr>
        <w:t>，將結合</w:t>
      </w:r>
      <w:r w:rsidR="00FE3D41" w:rsidRPr="00394ED2">
        <w:rPr>
          <w:rFonts w:ascii="標楷體" w:eastAsia="標楷體" w:hAnsi="標楷體" w:cs="標楷體" w:hint="eastAsia"/>
          <w:spacing w:val="2"/>
        </w:rPr>
        <w:t>各</w:t>
      </w:r>
      <w:r w:rsidR="00A25DDE" w:rsidRPr="00394ED2">
        <w:rPr>
          <w:rFonts w:ascii="標楷體" w:eastAsia="標楷體" w:hAnsi="標楷體" w:cs="標楷體" w:hint="eastAsia"/>
          <w:spacing w:val="2"/>
        </w:rPr>
        <w:t>衛生局、地方</w:t>
      </w:r>
      <w:proofErr w:type="gramStart"/>
      <w:r w:rsidR="00A25DDE" w:rsidRPr="00394ED2">
        <w:rPr>
          <w:rFonts w:ascii="標楷體" w:eastAsia="標楷體" w:hAnsi="標楷體" w:cs="標楷體" w:hint="eastAsia"/>
          <w:spacing w:val="2"/>
        </w:rPr>
        <w:t>醫</w:t>
      </w:r>
      <w:proofErr w:type="gramEnd"/>
      <w:r w:rsidR="00A25DDE" w:rsidRPr="00394ED2">
        <w:rPr>
          <w:rFonts w:ascii="標楷體" w:eastAsia="標楷體" w:hAnsi="標楷體" w:cs="標楷體" w:hint="eastAsia"/>
          <w:spacing w:val="2"/>
        </w:rPr>
        <w:t>事團體及具執行經驗之診所，辦理計畫說明會</w:t>
      </w:r>
      <w:r w:rsidR="00FE3D41" w:rsidRPr="00394ED2">
        <w:rPr>
          <w:rFonts w:ascii="標楷體" w:eastAsia="標楷體" w:hAnsi="標楷體" w:cs="標楷體" w:hint="eastAsia"/>
          <w:spacing w:val="2"/>
        </w:rPr>
        <w:t>，</w:t>
      </w:r>
      <w:r w:rsidR="00A25DDE" w:rsidRPr="00394ED2">
        <w:rPr>
          <w:rFonts w:ascii="標楷體" w:eastAsia="標楷體" w:hAnsi="標楷體" w:cs="標楷體" w:hint="eastAsia"/>
          <w:spacing w:val="2"/>
        </w:rPr>
        <w:t>增進診所對計畫及執行流程瞭解，並蒐集診所執行建議，列入後續計畫修訂參考</w:t>
      </w:r>
      <w:r w:rsidRPr="00394ED2">
        <w:rPr>
          <w:rFonts w:ascii="標楷體" w:eastAsia="標楷體" w:hAnsi="標楷體" w:cs="標楷體" w:hint="eastAsia"/>
          <w:spacing w:val="2"/>
        </w:rPr>
        <w:t>。</w:t>
      </w:r>
    </w:p>
    <w:p w:rsidR="001D1532" w:rsidRPr="007D2EAA" w:rsidRDefault="001D1532" w:rsidP="00C41293">
      <w:pPr>
        <w:pStyle w:val="af9"/>
        <w:overflowPunct w:val="0"/>
        <w:spacing w:beforeLines="0" w:before="0" w:afterLines="0" w:after="0" w:line="540" w:lineRule="exact"/>
        <w:ind w:firstLineChars="450" w:firstLine="1261"/>
        <w:rPr>
          <w:rFonts w:ascii="標楷體" w:hAnsi="標楷體"/>
          <w:bCs w:val="0"/>
          <w:kern w:val="0"/>
        </w:rPr>
      </w:pPr>
      <w:r w:rsidRPr="007D2EAA">
        <w:rPr>
          <w:rFonts w:ascii="標楷體" w:hAnsi="標楷體" w:hint="eastAsia"/>
          <w:bCs w:val="0"/>
          <w:kern w:val="0"/>
        </w:rPr>
        <w:t>（4）　為提升民眾住院照護品質及減輕家屬照顧負擔，辦理全民健康保險住院整合照護服務試辦計畫，</w:t>
      </w:r>
      <w:proofErr w:type="gramStart"/>
      <w:r w:rsidRPr="007D2EAA">
        <w:rPr>
          <w:rFonts w:ascii="標楷體" w:hAnsi="標楷體" w:hint="eastAsia"/>
          <w:bCs w:val="0"/>
          <w:kern w:val="0"/>
        </w:rPr>
        <w:t>惟</w:t>
      </w:r>
      <w:r w:rsidR="008A07EC" w:rsidRPr="007D2EAA">
        <w:rPr>
          <w:rFonts w:ascii="標楷體" w:hAnsi="標楷體" w:hint="eastAsia"/>
          <w:bCs w:val="0"/>
          <w:kern w:val="0"/>
        </w:rPr>
        <w:t>間有</w:t>
      </w:r>
      <w:r w:rsidRPr="007D2EAA">
        <w:rPr>
          <w:rFonts w:ascii="標楷體" w:hAnsi="標楷體" w:hint="eastAsia"/>
          <w:bCs w:val="0"/>
          <w:kern w:val="0"/>
        </w:rPr>
        <w:t>計畫</w:t>
      </w:r>
      <w:proofErr w:type="gramEnd"/>
      <w:r w:rsidRPr="007D2EAA">
        <w:rPr>
          <w:rFonts w:ascii="標楷體" w:hAnsi="標楷體" w:hint="eastAsia"/>
          <w:bCs w:val="0"/>
          <w:kern w:val="0"/>
        </w:rPr>
        <w:t>執行情形欠佳，</w:t>
      </w:r>
      <w:r w:rsidR="004D7443" w:rsidRPr="007D2EAA">
        <w:rPr>
          <w:rFonts w:ascii="標楷體" w:hAnsi="標楷體" w:hint="eastAsia"/>
          <w:bCs w:val="0"/>
          <w:kern w:val="0"/>
        </w:rPr>
        <w:t>又醫療費用申報系統檢核機制未</w:t>
      </w:r>
      <w:proofErr w:type="gramStart"/>
      <w:r w:rsidR="004D7443" w:rsidRPr="007D2EAA">
        <w:rPr>
          <w:rFonts w:ascii="標楷體" w:hAnsi="標楷體" w:hint="eastAsia"/>
          <w:bCs w:val="0"/>
          <w:kern w:val="0"/>
        </w:rPr>
        <w:t>臻</w:t>
      </w:r>
      <w:proofErr w:type="gramEnd"/>
      <w:r w:rsidR="004D7443" w:rsidRPr="007D2EAA">
        <w:rPr>
          <w:rFonts w:ascii="標楷體" w:hAnsi="標楷體" w:hint="eastAsia"/>
          <w:bCs w:val="0"/>
          <w:kern w:val="0"/>
        </w:rPr>
        <w:t>完備</w:t>
      </w:r>
      <w:r w:rsidRPr="007D2EAA">
        <w:rPr>
          <w:rFonts w:ascii="標楷體" w:hAnsi="標楷體" w:hint="eastAsia"/>
          <w:bCs w:val="0"/>
          <w:kern w:val="0"/>
        </w:rPr>
        <w:t>，允宜檢討改善，</w:t>
      </w:r>
      <w:proofErr w:type="gramStart"/>
      <w:r w:rsidRPr="007D2EAA">
        <w:rPr>
          <w:rFonts w:ascii="標楷體" w:hAnsi="標楷體" w:hint="eastAsia"/>
          <w:bCs w:val="0"/>
          <w:kern w:val="0"/>
        </w:rPr>
        <w:t>俾</w:t>
      </w:r>
      <w:proofErr w:type="gramEnd"/>
      <w:r w:rsidRPr="007D2EAA">
        <w:rPr>
          <w:rFonts w:ascii="標楷體" w:hAnsi="標楷體" w:hint="eastAsia"/>
          <w:bCs w:val="0"/>
          <w:kern w:val="0"/>
        </w:rPr>
        <w:t>達成計畫目標。</w:t>
      </w:r>
    </w:p>
    <w:p w:rsidR="001D1532" w:rsidRPr="00394ED2" w:rsidRDefault="002218FC" w:rsidP="0097597E">
      <w:pPr>
        <w:pStyle w:val="af9"/>
        <w:overflowPunct w:val="0"/>
        <w:spacing w:beforeLines="0" w:before="0" w:afterLines="0" w:after="0" w:line="500" w:lineRule="exact"/>
        <w:ind w:firstLine="488"/>
        <w:rPr>
          <w:rFonts w:ascii="標楷體" w:hAnsi="標楷體"/>
          <w:b w:val="0"/>
          <w:spacing w:val="2"/>
          <w:sz w:val="24"/>
          <w:szCs w:val="24"/>
        </w:rPr>
      </w:pPr>
      <w:r w:rsidRPr="00C41293">
        <w:rPr>
          <w:rFonts w:ascii="標楷體" w:hAnsi="標楷體" w:hint="eastAsia"/>
          <w:b w:val="0"/>
          <w:spacing w:val="2"/>
          <w:sz w:val="24"/>
          <w:szCs w:val="24"/>
        </w:rPr>
        <w:t>衛生福利部</w:t>
      </w:r>
      <w:r w:rsidR="00495E65">
        <w:rPr>
          <w:rFonts w:ascii="標楷體" w:hAnsi="標楷體" w:hint="eastAsia"/>
          <w:b w:val="0"/>
          <w:spacing w:val="2"/>
          <w:sz w:val="24"/>
          <w:szCs w:val="24"/>
        </w:rPr>
        <w:t>（</w:t>
      </w:r>
      <w:r w:rsidR="003577E0" w:rsidRPr="00C41293">
        <w:rPr>
          <w:rFonts w:ascii="標楷體" w:hAnsi="標楷體" w:hint="eastAsia"/>
          <w:b w:val="0"/>
          <w:spacing w:val="2"/>
          <w:sz w:val="24"/>
          <w:szCs w:val="24"/>
        </w:rPr>
        <w:t>下稱衛福部</w:t>
      </w:r>
      <w:r w:rsidR="00495E65">
        <w:rPr>
          <w:rFonts w:ascii="標楷體" w:hAnsi="標楷體" w:hint="eastAsia"/>
          <w:b w:val="0"/>
          <w:spacing w:val="2"/>
          <w:sz w:val="24"/>
          <w:szCs w:val="24"/>
        </w:rPr>
        <w:t>）</w:t>
      </w:r>
      <w:r w:rsidRPr="00C41293">
        <w:rPr>
          <w:rFonts w:ascii="標楷體" w:hAnsi="標楷體" w:hint="eastAsia"/>
          <w:b w:val="0"/>
          <w:spacing w:val="2"/>
          <w:sz w:val="24"/>
          <w:szCs w:val="24"/>
        </w:rPr>
        <w:t>為有效運用住院照護人力，減輕家屬照顧及經濟負擔，透過健保給付與民眾部分負擔機制，依病房特性及病人疾病嚴重程度，安排適當照護輔佐人員（下稱照護人員</w:t>
      </w:r>
      <w:r w:rsidR="00495E65">
        <w:rPr>
          <w:rFonts w:ascii="標楷體" w:hAnsi="標楷體" w:hint="eastAsia"/>
          <w:b w:val="0"/>
          <w:spacing w:val="2"/>
          <w:sz w:val="24"/>
          <w:szCs w:val="24"/>
        </w:rPr>
        <w:t>）</w:t>
      </w:r>
      <w:r w:rsidRPr="00C41293">
        <w:rPr>
          <w:rFonts w:ascii="標楷體" w:hAnsi="標楷體" w:hint="eastAsia"/>
          <w:b w:val="0"/>
          <w:spacing w:val="2"/>
          <w:sz w:val="24"/>
          <w:szCs w:val="24"/>
        </w:rPr>
        <w:t>，使病人獲得連續性及完整之照護，由護理及健康照護司</w:t>
      </w:r>
      <w:r w:rsidR="008D0C51" w:rsidRPr="00C41293">
        <w:rPr>
          <w:rFonts w:ascii="標楷體" w:hAnsi="標楷體" w:hint="eastAsia"/>
          <w:b w:val="0"/>
          <w:spacing w:val="2"/>
          <w:sz w:val="24"/>
          <w:szCs w:val="24"/>
        </w:rPr>
        <w:t>（下稱照護</w:t>
      </w:r>
      <w:r w:rsidR="004D7443" w:rsidRPr="00C41293">
        <w:rPr>
          <w:rFonts w:ascii="標楷體" w:hAnsi="標楷體" w:hint="eastAsia"/>
          <w:b w:val="0"/>
          <w:spacing w:val="2"/>
          <w:sz w:val="24"/>
          <w:szCs w:val="24"/>
        </w:rPr>
        <w:t>司</w:t>
      </w:r>
      <w:r w:rsidR="008D0C51" w:rsidRPr="00C41293">
        <w:rPr>
          <w:rFonts w:ascii="標楷體" w:hAnsi="標楷體" w:hint="eastAsia"/>
          <w:b w:val="0"/>
          <w:spacing w:val="2"/>
          <w:sz w:val="24"/>
          <w:szCs w:val="24"/>
        </w:rPr>
        <w:t>）</w:t>
      </w:r>
      <w:r w:rsidRPr="00C41293">
        <w:rPr>
          <w:rFonts w:ascii="標楷體" w:hAnsi="標楷體" w:hint="eastAsia"/>
          <w:b w:val="0"/>
          <w:spacing w:val="2"/>
          <w:sz w:val="24"/>
          <w:szCs w:val="24"/>
        </w:rPr>
        <w:t>辦理「全民健康保險住院整合照護服務試辦計畫」（下稱住院整合照護計畫</w:t>
      </w:r>
      <w:r w:rsidR="00495E65">
        <w:rPr>
          <w:rFonts w:ascii="標楷體" w:hAnsi="標楷體" w:hint="eastAsia"/>
          <w:b w:val="0"/>
          <w:spacing w:val="2"/>
          <w:sz w:val="24"/>
          <w:szCs w:val="24"/>
        </w:rPr>
        <w:t>）</w:t>
      </w:r>
      <w:r w:rsidRPr="00C41293">
        <w:rPr>
          <w:rFonts w:ascii="標楷體" w:hAnsi="標楷體" w:hint="eastAsia"/>
          <w:b w:val="0"/>
          <w:spacing w:val="2"/>
          <w:sz w:val="24"/>
          <w:szCs w:val="24"/>
        </w:rPr>
        <w:t>，並由</w:t>
      </w:r>
      <w:r w:rsidR="003F777A" w:rsidRPr="00C41293">
        <w:rPr>
          <w:rFonts w:ascii="標楷體" w:hAnsi="標楷體" w:hint="eastAsia"/>
          <w:b w:val="0"/>
          <w:spacing w:val="2"/>
          <w:sz w:val="24"/>
          <w:szCs w:val="24"/>
        </w:rPr>
        <w:t>中央健康</w:t>
      </w:r>
      <w:proofErr w:type="gramStart"/>
      <w:r w:rsidR="003F777A" w:rsidRPr="00C41293">
        <w:rPr>
          <w:rFonts w:ascii="標楷體" w:hAnsi="標楷體" w:hint="eastAsia"/>
          <w:b w:val="0"/>
          <w:spacing w:val="2"/>
          <w:sz w:val="24"/>
          <w:szCs w:val="24"/>
        </w:rPr>
        <w:t>保險署</w:t>
      </w:r>
      <w:proofErr w:type="gramEnd"/>
      <w:r w:rsidR="00E91FFF" w:rsidRPr="00C41293">
        <w:rPr>
          <w:rFonts w:ascii="標楷體" w:hAnsi="標楷體" w:hint="eastAsia"/>
          <w:b w:val="0"/>
          <w:spacing w:val="2"/>
          <w:sz w:val="24"/>
          <w:szCs w:val="24"/>
        </w:rPr>
        <w:t>（下稱健保署）</w:t>
      </w:r>
      <w:r w:rsidRPr="00C41293">
        <w:rPr>
          <w:rFonts w:ascii="標楷體" w:hAnsi="標楷體" w:hint="eastAsia"/>
          <w:b w:val="0"/>
          <w:spacing w:val="2"/>
          <w:sz w:val="24"/>
          <w:szCs w:val="24"/>
        </w:rPr>
        <w:t>協助辦理計畫公告、醫院徵選、費用審核等事宜。</w:t>
      </w:r>
      <w:proofErr w:type="gramStart"/>
      <w:r w:rsidRPr="00C41293">
        <w:rPr>
          <w:rFonts w:ascii="標楷體" w:hAnsi="標楷體" w:hint="eastAsia"/>
          <w:b w:val="0"/>
          <w:spacing w:val="2"/>
          <w:sz w:val="24"/>
          <w:szCs w:val="24"/>
        </w:rPr>
        <w:t>111</w:t>
      </w:r>
      <w:proofErr w:type="gramEnd"/>
      <w:r w:rsidRPr="00C41293">
        <w:rPr>
          <w:rFonts w:ascii="標楷體" w:hAnsi="標楷體" w:hint="eastAsia"/>
          <w:b w:val="0"/>
          <w:spacing w:val="2"/>
          <w:sz w:val="24"/>
          <w:szCs w:val="24"/>
        </w:rPr>
        <w:t>年度全民健康保險醫院醫療給付費用總額專款</w:t>
      </w:r>
      <w:r w:rsidR="00D637F7" w:rsidRPr="00C41293">
        <w:rPr>
          <w:rFonts w:ascii="標楷體" w:hAnsi="標楷體" w:hint="eastAsia"/>
          <w:b w:val="0"/>
          <w:spacing w:val="2"/>
          <w:sz w:val="24"/>
          <w:szCs w:val="24"/>
        </w:rPr>
        <w:t>，</w:t>
      </w:r>
      <w:r w:rsidRPr="00C41293">
        <w:rPr>
          <w:rFonts w:ascii="標楷體" w:hAnsi="標楷體" w:hint="eastAsia"/>
          <w:b w:val="0"/>
          <w:spacing w:val="2"/>
          <w:sz w:val="24"/>
          <w:szCs w:val="24"/>
        </w:rPr>
        <w:t>編列住院整合照護計畫預算3億元，實際執行數2,716萬餘點</w:t>
      </w:r>
      <w:r w:rsidR="00D637F7" w:rsidRPr="00C41293">
        <w:rPr>
          <w:rFonts w:ascii="標楷體" w:hAnsi="標楷體" w:hint="eastAsia"/>
          <w:b w:val="0"/>
          <w:spacing w:val="2"/>
          <w:sz w:val="24"/>
          <w:szCs w:val="24"/>
        </w:rPr>
        <w:t>（</w:t>
      </w:r>
      <w:proofErr w:type="gramStart"/>
      <w:r w:rsidR="00D637F7" w:rsidRPr="00C41293">
        <w:rPr>
          <w:rFonts w:ascii="標楷體" w:hAnsi="標楷體" w:hint="eastAsia"/>
          <w:b w:val="0"/>
          <w:spacing w:val="2"/>
          <w:sz w:val="24"/>
          <w:szCs w:val="24"/>
        </w:rPr>
        <w:t>111</w:t>
      </w:r>
      <w:proofErr w:type="gramEnd"/>
      <w:r w:rsidR="00D637F7" w:rsidRPr="00C41293">
        <w:rPr>
          <w:rFonts w:ascii="標楷體" w:hAnsi="標楷體" w:hint="eastAsia"/>
          <w:b w:val="0"/>
          <w:spacing w:val="2"/>
          <w:sz w:val="24"/>
          <w:szCs w:val="24"/>
        </w:rPr>
        <w:t>年度經費未超</w:t>
      </w:r>
      <w:r w:rsidR="00597ED2" w:rsidRPr="00C41293">
        <w:rPr>
          <w:rFonts w:ascii="標楷體" w:hAnsi="標楷體" w:hint="eastAsia"/>
          <w:b w:val="0"/>
          <w:spacing w:val="2"/>
          <w:sz w:val="24"/>
          <w:szCs w:val="24"/>
        </w:rPr>
        <w:t>逾額度</w:t>
      </w:r>
      <w:r w:rsidR="00D637F7" w:rsidRPr="00C41293">
        <w:rPr>
          <w:rFonts w:ascii="標楷體" w:hAnsi="標楷體" w:hint="eastAsia"/>
          <w:b w:val="0"/>
          <w:spacing w:val="2"/>
          <w:sz w:val="24"/>
          <w:szCs w:val="24"/>
        </w:rPr>
        <w:t>，</w:t>
      </w:r>
      <w:proofErr w:type="gramStart"/>
      <w:r w:rsidR="00597ED2" w:rsidRPr="00C41293">
        <w:rPr>
          <w:rFonts w:ascii="標楷體" w:hAnsi="標楷體" w:hint="eastAsia"/>
          <w:b w:val="0"/>
          <w:spacing w:val="2"/>
          <w:sz w:val="24"/>
          <w:szCs w:val="24"/>
        </w:rPr>
        <w:t>爰</w:t>
      </w:r>
      <w:proofErr w:type="gramEnd"/>
      <w:r w:rsidR="00D637F7" w:rsidRPr="00C41293">
        <w:rPr>
          <w:rFonts w:ascii="標楷體" w:hAnsi="標楷體" w:hint="eastAsia"/>
          <w:b w:val="0"/>
          <w:spacing w:val="2"/>
          <w:sz w:val="24"/>
          <w:szCs w:val="24"/>
        </w:rPr>
        <w:t>1點以1元計算）。經查</w:t>
      </w:r>
      <w:r w:rsidR="004045E6" w:rsidRPr="00C41293">
        <w:rPr>
          <w:rFonts w:ascii="標楷體" w:hAnsi="標楷體" w:hint="eastAsia"/>
          <w:b w:val="0"/>
          <w:spacing w:val="2"/>
          <w:sz w:val="24"/>
          <w:szCs w:val="24"/>
        </w:rPr>
        <w:t>執行情形，核有：A.</w:t>
      </w:r>
      <w:proofErr w:type="gramStart"/>
      <w:r w:rsidR="003577E0" w:rsidRPr="00C41293">
        <w:rPr>
          <w:rFonts w:ascii="標楷體" w:hAnsi="標楷體" w:hint="eastAsia"/>
          <w:b w:val="0"/>
          <w:spacing w:val="2"/>
          <w:sz w:val="24"/>
          <w:szCs w:val="24"/>
        </w:rPr>
        <w:t>111</w:t>
      </w:r>
      <w:proofErr w:type="gramEnd"/>
      <w:r w:rsidR="003577E0" w:rsidRPr="00C41293">
        <w:rPr>
          <w:rFonts w:ascii="標楷體" w:hAnsi="標楷體" w:hint="eastAsia"/>
          <w:b w:val="0"/>
          <w:spacing w:val="2"/>
          <w:sz w:val="24"/>
          <w:szCs w:val="24"/>
        </w:rPr>
        <w:t>年度住院整合照護計畫</w:t>
      </w:r>
      <w:proofErr w:type="gramStart"/>
      <w:r w:rsidR="003577E0" w:rsidRPr="00C41293">
        <w:rPr>
          <w:rFonts w:ascii="標楷體" w:hAnsi="標楷體" w:hint="eastAsia"/>
          <w:b w:val="0"/>
          <w:spacing w:val="2"/>
          <w:sz w:val="24"/>
          <w:szCs w:val="24"/>
        </w:rPr>
        <w:t>迄</w:t>
      </w:r>
      <w:proofErr w:type="gramEnd"/>
      <w:r w:rsidR="003577E0" w:rsidRPr="00C41293">
        <w:rPr>
          <w:rFonts w:ascii="標楷體" w:hAnsi="標楷體" w:hint="eastAsia"/>
          <w:b w:val="0"/>
          <w:spacing w:val="2"/>
          <w:sz w:val="24"/>
          <w:szCs w:val="24"/>
        </w:rPr>
        <w:t>7月始</w:t>
      </w:r>
      <w:proofErr w:type="gramStart"/>
      <w:r w:rsidR="003577E0" w:rsidRPr="00C41293">
        <w:rPr>
          <w:rFonts w:ascii="標楷體" w:hAnsi="標楷體" w:hint="eastAsia"/>
          <w:b w:val="0"/>
          <w:spacing w:val="2"/>
          <w:sz w:val="24"/>
          <w:szCs w:val="24"/>
        </w:rPr>
        <w:t>經</w:t>
      </w:r>
      <w:r w:rsidR="00796519" w:rsidRPr="00C41293">
        <w:rPr>
          <w:rFonts w:ascii="標楷體" w:hAnsi="標楷體" w:hint="eastAsia"/>
          <w:b w:val="0"/>
          <w:spacing w:val="2"/>
          <w:sz w:val="24"/>
          <w:szCs w:val="24"/>
        </w:rPr>
        <w:t>衛福</w:t>
      </w:r>
      <w:r w:rsidR="003577E0" w:rsidRPr="00C41293">
        <w:rPr>
          <w:rFonts w:ascii="標楷體" w:hAnsi="標楷體" w:hint="eastAsia"/>
          <w:b w:val="0"/>
          <w:spacing w:val="2"/>
          <w:sz w:val="24"/>
          <w:szCs w:val="24"/>
        </w:rPr>
        <w:t>部</w:t>
      </w:r>
      <w:proofErr w:type="gramEnd"/>
      <w:r w:rsidR="003577E0" w:rsidRPr="00C41293">
        <w:rPr>
          <w:rFonts w:ascii="標楷體" w:hAnsi="標楷體" w:hint="eastAsia"/>
          <w:b w:val="0"/>
          <w:spacing w:val="2"/>
          <w:sz w:val="24"/>
          <w:szCs w:val="24"/>
        </w:rPr>
        <w:t>核定</w:t>
      </w:r>
      <w:r w:rsidR="00796519" w:rsidRPr="00C41293">
        <w:rPr>
          <w:rFonts w:ascii="標楷體" w:hAnsi="標楷體" w:hint="eastAsia"/>
          <w:b w:val="0"/>
          <w:spacing w:val="2"/>
          <w:sz w:val="24"/>
          <w:szCs w:val="24"/>
        </w:rPr>
        <w:t>，</w:t>
      </w:r>
      <w:r w:rsidR="003577E0" w:rsidRPr="00C41293">
        <w:rPr>
          <w:rFonts w:ascii="標楷體" w:hAnsi="標楷體" w:hint="eastAsia"/>
          <w:b w:val="0"/>
          <w:spacing w:val="2"/>
          <w:sz w:val="24"/>
          <w:szCs w:val="24"/>
        </w:rPr>
        <w:t>致醫院前置作業規劃不及，且核定試辦醫院地區占整體醫院比率僅1至</w:t>
      </w:r>
      <w:proofErr w:type="gramStart"/>
      <w:r w:rsidR="003577E0" w:rsidRPr="00C41293">
        <w:rPr>
          <w:rFonts w:ascii="標楷體" w:hAnsi="標楷體" w:hint="eastAsia"/>
          <w:b w:val="0"/>
          <w:spacing w:val="2"/>
          <w:sz w:val="24"/>
          <w:szCs w:val="24"/>
        </w:rPr>
        <w:lastRenderedPageBreak/>
        <w:t>2成</w:t>
      </w:r>
      <w:proofErr w:type="gramEnd"/>
      <w:r w:rsidR="003577E0" w:rsidRPr="00C41293">
        <w:rPr>
          <w:rFonts w:ascii="標楷體" w:hAnsi="標楷體" w:hint="eastAsia"/>
          <w:b w:val="0"/>
          <w:spacing w:val="2"/>
          <w:sz w:val="24"/>
          <w:szCs w:val="24"/>
        </w:rPr>
        <w:t>，又諸多醫院面臨照護人力不足窘境</w:t>
      </w:r>
      <w:r w:rsidR="000053A0" w:rsidRPr="00C41293">
        <w:rPr>
          <w:rFonts w:ascii="標楷體" w:hAnsi="標楷體" w:hint="eastAsia"/>
          <w:b w:val="0"/>
          <w:spacing w:val="2"/>
          <w:sz w:val="24"/>
          <w:szCs w:val="24"/>
        </w:rPr>
        <w:t>，截至111年底止</w:t>
      </w:r>
      <w:r w:rsidR="000D7A9C" w:rsidRPr="00C41293">
        <w:rPr>
          <w:rFonts w:ascii="標楷體" w:hAnsi="標楷體" w:hint="eastAsia"/>
          <w:b w:val="0"/>
          <w:spacing w:val="2"/>
          <w:sz w:val="24"/>
          <w:szCs w:val="24"/>
        </w:rPr>
        <w:t>，</w:t>
      </w:r>
      <w:r w:rsidR="000053A0" w:rsidRPr="00C41293">
        <w:rPr>
          <w:rFonts w:ascii="標楷體" w:hAnsi="標楷體" w:hint="eastAsia"/>
          <w:b w:val="0"/>
          <w:spacing w:val="2"/>
          <w:sz w:val="24"/>
          <w:szCs w:val="24"/>
        </w:rPr>
        <w:t>實際開放病床數僅占核定試辦病床數之50.72％</w:t>
      </w:r>
      <w:r w:rsidR="003577E0" w:rsidRPr="00C41293">
        <w:rPr>
          <w:rFonts w:ascii="標楷體" w:hAnsi="標楷體" w:hint="eastAsia"/>
          <w:b w:val="0"/>
          <w:spacing w:val="2"/>
          <w:sz w:val="24"/>
          <w:szCs w:val="24"/>
        </w:rPr>
        <w:t>，影響計畫執行成效；</w:t>
      </w:r>
      <w:proofErr w:type="gramStart"/>
      <w:r w:rsidR="00561692" w:rsidRPr="00C41293">
        <w:rPr>
          <w:rFonts w:ascii="標楷體" w:hAnsi="標楷體" w:hint="eastAsia"/>
          <w:b w:val="0"/>
          <w:spacing w:val="2"/>
          <w:sz w:val="24"/>
          <w:szCs w:val="24"/>
        </w:rPr>
        <w:t>另</w:t>
      </w:r>
      <w:r w:rsidR="007C4A05" w:rsidRPr="00C41293">
        <w:rPr>
          <w:rFonts w:ascii="標楷體" w:hAnsi="標楷體" w:hint="eastAsia"/>
          <w:b w:val="0"/>
          <w:spacing w:val="2"/>
          <w:sz w:val="24"/>
          <w:szCs w:val="24"/>
        </w:rPr>
        <w:t>照護</w:t>
      </w:r>
      <w:proofErr w:type="gramEnd"/>
      <w:r w:rsidR="007C4A05" w:rsidRPr="00C41293">
        <w:rPr>
          <w:rFonts w:ascii="標楷體" w:hAnsi="標楷體" w:hint="eastAsia"/>
          <w:b w:val="0"/>
          <w:spacing w:val="2"/>
          <w:sz w:val="24"/>
          <w:szCs w:val="24"/>
        </w:rPr>
        <w:t>司已決議於</w:t>
      </w:r>
      <w:proofErr w:type="gramStart"/>
      <w:r w:rsidR="007C4A05" w:rsidRPr="00C41293">
        <w:rPr>
          <w:rFonts w:ascii="標楷體" w:hAnsi="標楷體" w:hint="eastAsia"/>
          <w:b w:val="0"/>
          <w:spacing w:val="2"/>
          <w:sz w:val="24"/>
          <w:szCs w:val="24"/>
        </w:rPr>
        <w:t>112</w:t>
      </w:r>
      <w:proofErr w:type="gramEnd"/>
      <w:r w:rsidR="007C4A05" w:rsidRPr="00C41293">
        <w:rPr>
          <w:rFonts w:ascii="標楷體" w:hAnsi="標楷體" w:hint="eastAsia"/>
          <w:b w:val="0"/>
          <w:spacing w:val="2"/>
          <w:sz w:val="24"/>
          <w:szCs w:val="24"/>
        </w:rPr>
        <w:t>年度住院整合照護計畫完成醫院遴選核定前，由</w:t>
      </w:r>
      <w:proofErr w:type="gramStart"/>
      <w:r w:rsidR="007C4A05" w:rsidRPr="00C41293">
        <w:rPr>
          <w:rFonts w:ascii="標楷體" w:hAnsi="標楷體" w:hint="eastAsia"/>
          <w:b w:val="0"/>
          <w:spacing w:val="2"/>
          <w:sz w:val="24"/>
          <w:szCs w:val="24"/>
        </w:rPr>
        <w:t>111</w:t>
      </w:r>
      <w:proofErr w:type="gramEnd"/>
      <w:r w:rsidR="007C4A05" w:rsidRPr="00C41293">
        <w:rPr>
          <w:rFonts w:ascii="標楷體" w:hAnsi="標楷體" w:hint="eastAsia"/>
          <w:b w:val="0"/>
          <w:spacing w:val="2"/>
          <w:sz w:val="24"/>
          <w:szCs w:val="24"/>
        </w:rPr>
        <w:t>年度試辦醫院持續辦理，惟</w:t>
      </w:r>
      <w:r w:rsidR="009611F3" w:rsidRPr="00C41293">
        <w:rPr>
          <w:rFonts w:ascii="標楷體" w:hAnsi="標楷體" w:hint="eastAsia"/>
          <w:b w:val="0"/>
          <w:spacing w:val="2"/>
          <w:sz w:val="24"/>
          <w:szCs w:val="24"/>
        </w:rPr>
        <w:t>截至</w:t>
      </w:r>
      <w:proofErr w:type="gramStart"/>
      <w:r w:rsidR="00794E12" w:rsidRPr="00C41293">
        <w:rPr>
          <w:rFonts w:ascii="標楷體" w:hAnsi="標楷體" w:hint="eastAsia"/>
          <w:b w:val="0"/>
          <w:spacing w:val="2"/>
          <w:sz w:val="24"/>
          <w:szCs w:val="24"/>
        </w:rPr>
        <w:t>112年</w:t>
      </w:r>
      <w:r w:rsidR="009611F3" w:rsidRPr="00C41293">
        <w:rPr>
          <w:rFonts w:ascii="標楷體" w:hAnsi="標楷體" w:hint="eastAsia"/>
          <w:b w:val="0"/>
          <w:spacing w:val="2"/>
          <w:sz w:val="24"/>
          <w:szCs w:val="24"/>
        </w:rPr>
        <w:t>5月</w:t>
      </w:r>
      <w:r w:rsidR="0058485D" w:rsidRPr="00C41293">
        <w:rPr>
          <w:rFonts w:ascii="標楷體" w:hAnsi="標楷體" w:hint="eastAsia"/>
          <w:b w:val="0"/>
          <w:spacing w:val="2"/>
          <w:sz w:val="24"/>
          <w:szCs w:val="24"/>
        </w:rPr>
        <w:t>底止</w:t>
      </w:r>
      <w:r w:rsidR="00A23BF2" w:rsidRPr="00C41293">
        <w:rPr>
          <w:rFonts w:ascii="標楷體" w:hAnsi="標楷體" w:hint="eastAsia"/>
          <w:b w:val="0"/>
          <w:spacing w:val="2"/>
          <w:sz w:val="24"/>
          <w:szCs w:val="24"/>
        </w:rPr>
        <w:t>迄未</w:t>
      </w:r>
      <w:proofErr w:type="gramEnd"/>
      <w:r w:rsidR="00A23BF2" w:rsidRPr="00C41293">
        <w:rPr>
          <w:rFonts w:ascii="標楷體" w:hAnsi="標楷體" w:hint="eastAsia"/>
          <w:b w:val="0"/>
          <w:spacing w:val="2"/>
          <w:sz w:val="24"/>
          <w:szCs w:val="24"/>
        </w:rPr>
        <w:t>公告</w:t>
      </w:r>
      <w:r w:rsidR="00794E12" w:rsidRPr="00C41293">
        <w:rPr>
          <w:rFonts w:ascii="標楷體" w:hAnsi="標楷體" w:hint="eastAsia"/>
          <w:b w:val="0"/>
          <w:spacing w:val="2"/>
          <w:sz w:val="24"/>
          <w:szCs w:val="24"/>
        </w:rPr>
        <w:t>當年度</w:t>
      </w:r>
      <w:r w:rsidR="00A23BF2" w:rsidRPr="00C41293">
        <w:rPr>
          <w:rFonts w:ascii="標楷體" w:hAnsi="標楷體" w:hint="eastAsia"/>
          <w:b w:val="0"/>
          <w:spacing w:val="2"/>
          <w:sz w:val="24"/>
          <w:szCs w:val="24"/>
        </w:rPr>
        <w:t>核定試辦醫院名單</w:t>
      </w:r>
      <w:r w:rsidR="007C4A05" w:rsidRPr="00C41293">
        <w:rPr>
          <w:rFonts w:ascii="標楷體" w:hAnsi="標楷體" w:hint="eastAsia"/>
          <w:b w:val="0"/>
          <w:spacing w:val="2"/>
          <w:sz w:val="24"/>
          <w:szCs w:val="24"/>
        </w:rPr>
        <w:t>，恐影響後續作業進程；B.</w:t>
      </w:r>
      <w:r w:rsidR="003F777A" w:rsidRPr="00C41293">
        <w:rPr>
          <w:rFonts w:ascii="標楷體" w:hAnsi="標楷體" w:hint="eastAsia"/>
          <w:b w:val="0"/>
          <w:spacing w:val="2"/>
          <w:sz w:val="24"/>
          <w:szCs w:val="24"/>
        </w:rPr>
        <w:t>健保署</w:t>
      </w:r>
      <w:r w:rsidR="007923B6" w:rsidRPr="00C41293">
        <w:rPr>
          <w:rFonts w:ascii="標楷體" w:hAnsi="標楷體" w:hint="eastAsia"/>
          <w:b w:val="0"/>
          <w:spacing w:val="2"/>
          <w:sz w:val="24"/>
          <w:szCs w:val="24"/>
        </w:rPr>
        <w:t>為支付醫院試辦住院整合照護計畫之醫療費用，於資訊系統訂有檢核條件，</w:t>
      </w:r>
      <w:proofErr w:type="gramStart"/>
      <w:r w:rsidR="007923B6" w:rsidRPr="00C41293">
        <w:rPr>
          <w:rFonts w:ascii="標楷體" w:hAnsi="標楷體" w:hint="eastAsia"/>
          <w:b w:val="0"/>
          <w:spacing w:val="2"/>
          <w:sz w:val="24"/>
          <w:szCs w:val="24"/>
        </w:rPr>
        <w:t>惟間有醫院</w:t>
      </w:r>
      <w:proofErr w:type="gramEnd"/>
      <w:r w:rsidR="007923B6" w:rsidRPr="00C41293">
        <w:rPr>
          <w:rFonts w:ascii="標楷體" w:hAnsi="標楷體" w:hint="eastAsia"/>
          <w:b w:val="0"/>
          <w:spacing w:val="2"/>
          <w:sz w:val="24"/>
          <w:szCs w:val="24"/>
        </w:rPr>
        <w:t>申報未經核備之病床號及照護人員；另實務上</w:t>
      </w:r>
      <w:r w:rsidR="009611F3" w:rsidRPr="00C41293">
        <w:rPr>
          <w:rFonts w:ascii="標楷體" w:hAnsi="標楷體" w:hint="eastAsia"/>
          <w:b w:val="0"/>
          <w:spacing w:val="2"/>
          <w:sz w:val="24"/>
          <w:szCs w:val="24"/>
        </w:rPr>
        <w:t>醫院</w:t>
      </w:r>
      <w:r w:rsidR="007923B6" w:rsidRPr="00C41293">
        <w:rPr>
          <w:rFonts w:ascii="標楷體" w:hAnsi="標楷體" w:hint="eastAsia"/>
          <w:b w:val="0"/>
          <w:spacing w:val="2"/>
          <w:sz w:val="24"/>
          <w:szCs w:val="24"/>
        </w:rPr>
        <w:t>多</w:t>
      </w:r>
      <w:proofErr w:type="gramStart"/>
      <w:r w:rsidR="007923B6" w:rsidRPr="00C41293">
        <w:rPr>
          <w:rFonts w:ascii="標楷體" w:hAnsi="標楷體" w:hint="eastAsia"/>
          <w:b w:val="0"/>
          <w:spacing w:val="2"/>
          <w:sz w:val="24"/>
          <w:szCs w:val="24"/>
        </w:rPr>
        <w:t>採</w:t>
      </w:r>
      <w:proofErr w:type="gramEnd"/>
      <w:r w:rsidR="007923B6" w:rsidRPr="00C41293">
        <w:rPr>
          <w:rFonts w:ascii="標楷體" w:hAnsi="標楷體" w:hint="eastAsia"/>
          <w:b w:val="0"/>
          <w:spacing w:val="2"/>
          <w:sz w:val="24"/>
          <w:szCs w:val="24"/>
        </w:rPr>
        <w:t>2班制或</w:t>
      </w:r>
      <w:proofErr w:type="gramStart"/>
      <w:r w:rsidR="007923B6" w:rsidRPr="00C41293">
        <w:rPr>
          <w:rFonts w:ascii="標楷體" w:hAnsi="標楷體" w:hint="eastAsia"/>
          <w:b w:val="0"/>
          <w:spacing w:val="2"/>
          <w:sz w:val="24"/>
          <w:szCs w:val="24"/>
        </w:rPr>
        <w:t>3班制照護</w:t>
      </w:r>
      <w:proofErr w:type="gramEnd"/>
      <w:r w:rsidR="007923B6" w:rsidRPr="00C41293">
        <w:rPr>
          <w:rFonts w:ascii="標楷體" w:hAnsi="標楷體" w:hint="eastAsia"/>
          <w:b w:val="0"/>
          <w:spacing w:val="2"/>
          <w:sz w:val="24"/>
          <w:szCs w:val="24"/>
        </w:rPr>
        <w:t>，卻開放擇</w:t>
      </w:r>
      <w:proofErr w:type="gramStart"/>
      <w:r w:rsidR="007923B6" w:rsidRPr="00C41293">
        <w:rPr>
          <w:rFonts w:ascii="標楷體" w:hAnsi="標楷體" w:hint="eastAsia"/>
          <w:b w:val="0"/>
          <w:spacing w:val="2"/>
          <w:sz w:val="24"/>
          <w:szCs w:val="24"/>
        </w:rPr>
        <w:t>一</w:t>
      </w:r>
      <w:proofErr w:type="gramEnd"/>
      <w:r w:rsidR="007923B6" w:rsidRPr="00C41293">
        <w:rPr>
          <w:rFonts w:ascii="標楷體" w:hAnsi="標楷體" w:hint="eastAsia"/>
          <w:b w:val="0"/>
          <w:spacing w:val="2"/>
          <w:sz w:val="24"/>
          <w:szCs w:val="24"/>
        </w:rPr>
        <w:t>填報照護人員資料</w:t>
      </w:r>
      <w:r w:rsidR="008D0C51" w:rsidRPr="00C41293">
        <w:rPr>
          <w:rFonts w:ascii="標楷體" w:hAnsi="標楷體" w:hint="eastAsia"/>
          <w:b w:val="0"/>
          <w:spacing w:val="2"/>
          <w:sz w:val="24"/>
          <w:szCs w:val="24"/>
        </w:rPr>
        <w:t>，難以確保其他提供服務之值班照護人員是否屬計畫核備人員及</w:t>
      </w:r>
      <w:r w:rsidR="00172C74" w:rsidRPr="00C41293">
        <w:rPr>
          <w:rFonts w:ascii="標楷體" w:hAnsi="標楷體" w:hint="eastAsia"/>
          <w:b w:val="0"/>
          <w:spacing w:val="2"/>
          <w:sz w:val="24"/>
          <w:szCs w:val="24"/>
        </w:rPr>
        <w:t>具備相關照護資格</w:t>
      </w:r>
      <w:r w:rsidR="003F777A" w:rsidRPr="00C41293">
        <w:rPr>
          <w:rFonts w:ascii="標楷體" w:hAnsi="標楷體" w:hint="eastAsia"/>
          <w:b w:val="0"/>
          <w:spacing w:val="2"/>
          <w:sz w:val="24"/>
          <w:szCs w:val="24"/>
        </w:rPr>
        <w:t>，恐衍生照護風險等情事，經函</w:t>
      </w:r>
      <w:proofErr w:type="gramStart"/>
      <w:r w:rsidR="003F777A" w:rsidRPr="00C41293">
        <w:rPr>
          <w:rFonts w:ascii="標楷體" w:hAnsi="標楷體" w:hint="eastAsia"/>
          <w:b w:val="0"/>
          <w:spacing w:val="2"/>
          <w:sz w:val="24"/>
          <w:szCs w:val="24"/>
        </w:rPr>
        <w:t>請衛福部</w:t>
      </w:r>
      <w:r w:rsidR="00561692" w:rsidRPr="00C41293">
        <w:rPr>
          <w:rFonts w:ascii="標楷體" w:hAnsi="標楷體" w:hint="eastAsia"/>
          <w:b w:val="0"/>
          <w:spacing w:val="2"/>
          <w:sz w:val="24"/>
          <w:szCs w:val="24"/>
        </w:rPr>
        <w:t>研</w:t>
      </w:r>
      <w:proofErr w:type="gramEnd"/>
      <w:r w:rsidR="00561692" w:rsidRPr="00C41293">
        <w:rPr>
          <w:rFonts w:ascii="標楷體" w:hAnsi="標楷體" w:hint="eastAsia"/>
          <w:b w:val="0"/>
          <w:spacing w:val="2"/>
          <w:sz w:val="24"/>
          <w:szCs w:val="24"/>
        </w:rPr>
        <w:t>謀改善</w:t>
      </w:r>
      <w:r w:rsidR="009611F3" w:rsidRPr="00C41293">
        <w:rPr>
          <w:rFonts w:ascii="標楷體" w:hAnsi="標楷體" w:hint="eastAsia"/>
          <w:b w:val="0"/>
          <w:spacing w:val="2"/>
          <w:sz w:val="24"/>
          <w:szCs w:val="24"/>
        </w:rPr>
        <w:t>，加強推廣提升醫院參與意願，及協助相關醫院解決照護人力問題，</w:t>
      </w:r>
      <w:r w:rsidR="00CF5716" w:rsidRPr="00C41293">
        <w:rPr>
          <w:rFonts w:ascii="標楷體" w:hAnsi="標楷體" w:hint="eastAsia"/>
          <w:b w:val="0"/>
          <w:spacing w:val="2"/>
          <w:sz w:val="24"/>
          <w:szCs w:val="24"/>
        </w:rPr>
        <w:t>以提升計畫執行成效</w:t>
      </w:r>
      <w:r w:rsidR="003F777A" w:rsidRPr="00C41293">
        <w:rPr>
          <w:rFonts w:ascii="標楷體" w:hAnsi="標楷體" w:hint="eastAsia"/>
          <w:b w:val="0"/>
          <w:spacing w:val="2"/>
          <w:sz w:val="24"/>
          <w:szCs w:val="24"/>
        </w:rPr>
        <w:t>。</w:t>
      </w:r>
      <w:r w:rsidR="003F777A" w:rsidRPr="00394ED2">
        <w:rPr>
          <w:rFonts w:ascii="標楷體" w:hAnsi="標楷體" w:hint="eastAsia"/>
          <w:b w:val="0"/>
          <w:spacing w:val="2"/>
          <w:sz w:val="24"/>
          <w:szCs w:val="24"/>
        </w:rPr>
        <w:t>據復：</w:t>
      </w:r>
      <w:r w:rsidR="001F6532" w:rsidRPr="00394ED2">
        <w:rPr>
          <w:rFonts w:ascii="標楷體" w:hAnsi="標楷體" w:hint="eastAsia"/>
          <w:b w:val="0"/>
          <w:spacing w:val="2"/>
          <w:sz w:val="24"/>
          <w:szCs w:val="24"/>
        </w:rPr>
        <w:t>A</w:t>
      </w:r>
      <w:r w:rsidR="001F6532" w:rsidRPr="00394ED2">
        <w:rPr>
          <w:rFonts w:ascii="標楷體" w:hAnsi="標楷體"/>
          <w:b w:val="0"/>
          <w:spacing w:val="2"/>
          <w:sz w:val="24"/>
          <w:szCs w:val="24"/>
        </w:rPr>
        <w:t>.</w:t>
      </w:r>
      <w:r w:rsidR="001F6532" w:rsidRPr="00394ED2">
        <w:rPr>
          <w:rFonts w:ascii="標楷體" w:hAnsi="標楷體" w:hint="eastAsia"/>
          <w:b w:val="0"/>
          <w:spacing w:val="2"/>
          <w:sz w:val="24"/>
          <w:szCs w:val="24"/>
        </w:rPr>
        <w:t>將儘速完成</w:t>
      </w:r>
      <w:proofErr w:type="gramStart"/>
      <w:r w:rsidR="001F6532" w:rsidRPr="00394ED2">
        <w:rPr>
          <w:rFonts w:ascii="標楷體" w:hAnsi="標楷體" w:hint="eastAsia"/>
          <w:b w:val="0"/>
          <w:spacing w:val="2"/>
          <w:sz w:val="24"/>
          <w:szCs w:val="24"/>
        </w:rPr>
        <w:t>1</w:t>
      </w:r>
      <w:r w:rsidR="001F6532" w:rsidRPr="00394ED2">
        <w:rPr>
          <w:rFonts w:ascii="標楷體" w:hAnsi="標楷體"/>
          <w:b w:val="0"/>
          <w:spacing w:val="2"/>
          <w:sz w:val="24"/>
          <w:szCs w:val="24"/>
        </w:rPr>
        <w:t>12</w:t>
      </w:r>
      <w:proofErr w:type="gramEnd"/>
      <w:r w:rsidR="001F6532" w:rsidRPr="00394ED2">
        <w:rPr>
          <w:rFonts w:ascii="標楷體" w:hAnsi="標楷體" w:hint="eastAsia"/>
          <w:b w:val="0"/>
          <w:spacing w:val="2"/>
          <w:sz w:val="24"/>
          <w:szCs w:val="24"/>
        </w:rPr>
        <w:t>年度計畫</w:t>
      </w:r>
      <w:proofErr w:type="gramStart"/>
      <w:r w:rsidR="001F6532" w:rsidRPr="00394ED2">
        <w:rPr>
          <w:rFonts w:ascii="標楷體" w:hAnsi="標楷體" w:hint="eastAsia"/>
          <w:b w:val="0"/>
          <w:spacing w:val="2"/>
          <w:sz w:val="24"/>
          <w:szCs w:val="24"/>
        </w:rPr>
        <w:t>承作</w:t>
      </w:r>
      <w:proofErr w:type="gramEnd"/>
      <w:r w:rsidR="001F6532" w:rsidRPr="00394ED2">
        <w:rPr>
          <w:rFonts w:ascii="標楷體" w:hAnsi="標楷體" w:hint="eastAsia"/>
          <w:b w:val="0"/>
          <w:spacing w:val="2"/>
          <w:sz w:val="24"/>
          <w:szCs w:val="24"/>
        </w:rPr>
        <w:t>醫院審查及核定作業，並於112年底前與醫護團體</w:t>
      </w:r>
      <w:proofErr w:type="gramStart"/>
      <w:r w:rsidR="001F6532" w:rsidRPr="00394ED2">
        <w:rPr>
          <w:rFonts w:ascii="標楷體" w:hAnsi="標楷體" w:hint="eastAsia"/>
          <w:b w:val="0"/>
          <w:spacing w:val="2"/>
          <w:sz w:val="24"/>
          <w:szCs w:val="24"/>
        </w:rPr>
        <w:t>研</w:t>
      </w:r>
      <w:proofErr w:type="gramEnd"/>
      <w:r w:rsidR="001F6532" w:rsidRPr="00394ED2">
        <w:rPr>
          <w:rFonts w:ascii="標楷體" w:hAnsi="標楷體" w:hint="eastAsia"/>
          <w:b w:val="0"/>
          <w:spacing w:val="2"/>
          <w:sz w:val="24"/>
          <w:szCs w:val="24"/>
        </w:rPr>
        <w:t>商</w:t>
      </w:r>
      <w:proofErr w:type="gramStart"/>
      <w:r w:rsidR="001F6532" w:rsidRPr="00394ED2">
        <w:rPr>
          <w:rFonts w:ascii="標楷體" w:hAnsi="標楷體" w:hint="eastAsia"/>
          <w:b w:val="0"/>
          <w:spacing w:val="2"/>
          <w:sz w:val="24"/>
          <w:szCs w:val="24"/>
        </w:rPr>
        <w:t>113</w:t>
      </w:r>
      <w:proofErr w:type="gramEnd"/>
      <w:r w:rsidR="001F6532" w:rsidRPr="00394ED2">
        <w:rPr>
          <w:rFonts w:ascii="標楷體" w:hAnsi="標楷體" w:hint="eastAsia"/>
          <w:b w:val="0"/>
          <w:spacing w:val="2"/>
          <w:sz w:val="24"/>
          <w:szCs w:val="24"/>
        </w:rPr>
        <w:t>年度計畫；將強化醫院宣導溝通，積極輔導醫院參與試辦計畫，</w:t>
      </w:r>
      <w:proofErr w:type="gramStart"/>
      <w:r w:rsidR="001F6532" w:rsidRPr="00394ED2">
        <w:rPr>
          <w:rFonts w:ascii="標楷體" w:hAnsi="標楷體" w:hint="eastAsia"/>
          <w:b w:val="0"/>
          <w:spacing w:val="2"/>
          <w:sz w:val="24"/>
          <w:szCs w:val="24"/>
        </w:rPr>
        <w:t>並刻正</w:t>
      </w:r>
      <w:proofErr w:type="gramEnd"/>
      <w:r w:rsidR="001F6532" w:rsidRPr="00394ED2">
        <w:rPr>
          <w:rFonts w:ascii="標楷體" w:hAnsi="標楷體" w:hint="eastAsia"/>
          <w:b w:val="0"/>
          <w:spacing w:val="2"/>
          <w:sz w:val="24"/>
          <w:szCs w:val="24"/>
        </w:rPr>
        <w:t>規劃</w:t>
      </w:r>
      <w:proofErr w:type="gramStart"/>
      <w:r w:rsidR="001F6532" w:rsidRPr="00394ED2">
        <w:rPr>
          <w:rFonts w:ascii="標楷體" w:hAnsi="標楷體" w:hint="eastAsia"/>
          <w:b w:val="0"/>
          <w:spacing w:val="2"/>
          <w:sz w:val="24"/>
          <w:szCs w:val="24"/>
        </w:rPr>
        <w:t>醫院護佐人力</w:t>
      </w:r>
      <w:proofErr w:type="gramEnd"/>
      <w:r w:rsidR="001F6532" w:rsidRPr="00394ED2">
        <w:rPr>
          <w:rFonts w:ascii="標楷體" w:hAnsi="標楷體" w:hint="eastAsia"/>
          <w:b w:val="0"/>
          <w:spacing w:val="2"/>
          <w:sz w:val="24"/>
          <w:szCs w:val="24"/>
        </w:rPr>
        <w:t>制度，以改善醫院照護人力不足問題；B.已規劃建立後端檢核機制，如不符計畫規定則</w:t>
      </w:r>
      <w:proofErr w:type="gramStart"/>
      <w:r w:rsidR="001F6532" w:rsidRPr="00394ED2">
        <w:rPr>
          <w:rFonts w:ascii="標楷體" w:hAnsi="標楷體" w:hint="eastAsia"/>
          <w:b w:val="0"/>
          <w:spacing w:val="2"/>
          <w:sz w:val="24"/>
          <w:szCs w:val="24"/>
        </w:rPr>
        <w:t>逕予核扣醫療費用</w:t>
      </w:r>
      <w:proofErr w:type="gramEnd"/>
      <w:r w:rsidR="001F6532" w:rsidRPr="00394ED2">
        <w:rPr>
          <w:rFonts w:ascii="標楷體" w:hAnsi="標楷體" w:hint="eastAsia"/>
          <w:b w:val="0"/>
          <w:spacing w:val="2"/>
          <w:sz w:val="24"/>
          <w:szCs w:val="24"/>
        </w:rPr>
        <w:t>，以督促</w:t>
      </w:r>
      <w:proofErr w:type="gramStart"/>
      <w:r w:rsidR="001F6532" w:rsidRPr="00394ED2">
        <w:rPr>
          <w:rFonts w:ascii="標楷體" w:hAnsi="標楷體" w:hint="eastAsia"/>
          <w:b w:val="0"/>
          <w:spacing w:val="2"/>
          <w:sz w:val="24"/>
          <w:szCs w:val="24"/>
        </w:rPr>
        <w:t>承作</w:t>
      </w:r>
      <w:proofErr w:type="gramEnd"/>
      <w:r w:rsidR="001F6532" w:rsidRPr="00394ED2">
        <w:rPr>
          <w:rFonts w:ascii="標楷體" w:hAnsi="標楷體" w:hint="eastAsia"/>
          <w:b w:val="0"/>
          <w:spacing w:val="2"/>
          <w:sz w:val="24"/>
          <w:szCs w:val="24"/>
        </w:rPr>
        <w:t>醫院確實按計畫規定辦理</w:t>
      </w:r>
      <w:r w:rsidR="003F777A" w:rsidRPr="00394ED2">
        <w:rPr>
          <w:rFonts w:ascii="標楷體" w:hAnsi="標楷體" w:hint="eastAsia"/>
          <w:b w:val="0"/>
          <w:spacing w:val="2"/>
          <w:sz w:val="24"/>
          <w:szCs w:val="24"/>
        </w:rPr>
        <w:t>。</w:t>
      </w:r>
    </w:p>
    <w:p w:rsidR="005B2CFB" w:rsidRPr="007D2EAA" w:rsidRDefault="005B2CFB" w:rsidP="00585C86">
      <w:pPr>
        <w:overflowPunct w:val="0"/>
        <w:spacing w:line="600" w:lineRule="exact"/>
        <w:ind w:firstLineChars="450" w:firstLine="1261"/>
        <w:jc w:val="both"/>
        <w:outlineLvl w:val="0"/>
        <w:rPr>
          <w:rFonts w:ascii="標楷體" w:eastAsia="標楷體"/>
          <w:b/>
          <w:bCs/>
          <w:sz w:val="28"/>
        </w:rPr>
      </w:pPr>
      <w:r w:rsidRPr="007D2EAA">
        <w:rPr>
          <w:rFonts w:ascii="標楷體" w:eastAsia="標楷體" w:hint="eastAsia"/>
          <w:b/>
          <w:bCs/>
          <w:sz w:val="28"/>
        </w:rPr>
        <w:t xml:space="preserve">6.　</w:t>
      </w:r>
      <w:proofErr w:type="gramStart"/>
      <w:r w:rsidR="00F62F18" w:rsidRPr="007D2EAA">
        <w:rPr>
          <w:rFonts w:ascii="標楷體" w:eastAsia="標楷體" w:hint="eastAsia"/>
          <w:b/>
          <w:bCs/>
          <w:sz w:val="28"/>
        </w:rPr>
        <w:t>110</w:t>
      </w:r>
      <w:proofErr w:type="gramEnd"/>
      <w:r w:rsidRPr="007D2EAA">
        <w:rPr>
          <w:rFonts w:ascii="標楷體" w:eastAsia="標楷體" w:hint="eastAsia"/>
          <w:b/>
          <w:bCs/>
          <w:sz w:val="28"/>
        </w:rPr>
        <w:t>年度重要審核意見追蹤查核情形</w:t>
      </w:r>
    </w:p>
    <w:p w:rsidR="005B2CFB" w:rsidRPr="007D2EAA" w:rsidRDefault="005B2CFB" w:rsidP="00585C86">
      <w:pPr>
        <w:widowControl/>
        <w:overflowPunct w:val="0"/>
        <w:spacing w:line="510" w:lineRule="exact"/>
        <w:ind w:firstLineChars="200" w:firstLine="480"/>
        <w:jc w:val="both"/>
        <w:rPr>
          <w:rFonts w:ascii="標楷體" w:eastAsia="標楷體" w:hAnsi="標楷體" w:cs="標楷體"/>
        </w:rPr>
      </w:pPr>
      <w:r w:rsidRPr="007D2EAA">
        <w:rPr>
          <w:rFonts w:ascii="標楷體" w:eastAsia="標楷體" w:hAnsi="標楷體" w:cs="標楷體" w:hint="eastAsia"/>
        </w:rPr>
        <w:t>本部於</w:t>
      </w:r>
      <w:proofErr w:type="gramStart"/>
      <w:r w:rsidRPr="007D2EAA">
        <w:rPr>
          <w:rFonts w:ascii="標楷體" w:eastAsia="標楷體" w:hAnsi="標楷體" w:cs="標楷體"/>
        </w:rPr>
        <w:t>1</w:t>
      </w:r>
      <w:r w:rsidR="00F62F18" w:rsidRPr="007D2EAA">
        <w:rPr>
          <w:rFonts w:ascii="標楷體" w:eastAsia="標楷體" w:hAnsi="標楷體" w:cs="標楷體" w:hint="eastAsia"/>
        </w:rPr>
        <w:t>10</w:t>
      </w:r>
      <w:proofErr w:type="gramEnd"/>
      <w:r w:rsidRPr="007D2EAA">
        <w:rPr>
          <w:rFonts w:ascii="標楷體" w:eastAsia="標楷體" w:hAnsi="標楷體" w:cs="標楷體" w:hint="eastAsia"/>
        </w:rPr>
        <w:t>年度審核報告非營業部分內列重要審核意見3項，經</w:t>
      </w:r>
      <w:proofErr w:type="gramStart"/>
      <w:r w:rsidRPr="007D2EAA">
        <w:rPr>
          <w:rFonts w:ascii="標楷體" w:eastAsia="標楷體" w:hAnsi="標楷體" w:cs="標楷體" w:hint="eastAsia"/>
        </w:rPr>
        <w:t>賡</w:t>
      </w:r>
      <w:proofErr w:type="gramEnd"/>
      <w:r w:rsidRPr="007D2EAA">
        <w:rPr>
          <w:rFonts w:ascii="標楷體" w:eastAsia="標楷體" w:hAnsi="標楷體" w:cs="標楷體" w:hint="eastAsia"/>
        </w:rPr>
        <w:t>續追蹤查核實際辦理結果，仍待繼續改善者</w:t>
      </w:r>
      <w:r w:rsidR="0066607B" w:rsidRPr="007D2EAA">
        <w:rPr>
          <w:rFonts w:ascii="標楷體" w:eastAsia="標楷體" w:hAnsi="標楷體" w:cs="標楷體" w:hint="eastAsia"/>
        </w:rPr>
        <w:t>1</w:t>
      </w:r>
      <w:r w:rsidRPr="007D2EAA">
        <w:rPr>
          <w:rFonts w:ascii="標楷體" w:eastAsia="標楷體" w:hAnsi="標楷體" w:cs="標楷體" w:hint="eastAsia"/>
        </w:rPr>
        <w:t>項、已</w:t>
      </w:r>
      <w:proofErr w:type="gramStart"/>
      <w:r w:rsidRPr="007D2EAA">
        <w:rPr>
          <w:rFonts w:ascii="標楷體" w:eastAsia="標楷體" w:hAnsi="標楷體" w:cs="標楷體" w:hint="eastAsia"/>
        </w:rPr>
        <w:t>研</w:t>
      </w:r>
      <w:proofErr w:type="gramEnd"/>
      <w:r w:rsidRPr="007D2EAA">
        <w:rPr>
          <w:rFonts w:ascii="標楷體" w:eastAsia="標楷體" w:hAnsi="標楷體" w:cs="標楷體" w:hint="eastAsia"/>
        </w:rPr>
        <w:t>謀改善或依改善措施持續辦理者2項（表</w:t>
      </w:r>
      <w:r w:rsidR="00E35B00">
        <w:rPr>
          <w:rFonts w:ascii="標楷體" w:eastAsia="標楷體" w:hAnsi="標楷體" w:cs="標楷體" w:hint="eastAsia"/>
        </w:rPr>
        <w:t>3</w:t>
      </w:r>
      <w:r w:rsidRPr="007D2EAA">
        <w:rPr>
          <w:rFonts w:ascii="標楷體" w:eastAsia="標楷體" w:hAnsi="標楷體" w:cs="標楷體" w:hint="eastAsia"/>
        </w:rPr>
        <w:t>），其中仍待繼續改善者，經再</w:t>
      </w:r>
      <w:proofErr w:type="gramStart"/>
      <w:r w:rsidRPr="007D2EAA">
        <w:rPr>
          <w:rFonts w:ascii="標楷體" w:eastAsia="標楷體" w:hAnsi="標楷體" w:cs="標楷體" w:hint="eastAsia"/>
        </w:rPr>
        <w:t>研</w:t>
      </w:r>
      <w:proofErr w:type="gramEnd"/>
      <w:r w:rsidRPr="007D2EAA">
        <w:rPr>
          <w:rFonts w:ascii="標楷體" w:eastAsia="標楷體" w:hAnsi="標楷體" w:cs="標楷體" w:hint="eastAsia"/>
        </w:rPr>
        <w:t>提審核意見1項通知檢討改善。</w:t>
      </w:r>
    </w:p>
    <w:p w:rsidR="005B2CFB" w:rsidRPr="007D2EAA" w:rsidRDefault="005B2CFB" w:rsidP="00C41293">
      <w:pPr>
        <w:tabs>
          <w:tab w:val="left" w:pos="686"/>
        </w:tabs>
        <w:overflowPunct w:val="0"/>
        <w:spacing w:line="500" w:lineRule="exact"/>
        <w:jc w:val="center"/>
        <w:outlineLvl w:val="0"/>
        <w:rPr>
          <w:rStyle w:val="afa"/>
          <w:rFonts w:ascii="標楷體" w:eastAsia="標楷體" w:hAnsi="標楷體"/>
        </w:rPr>
      </w:pPr>
      <w:r w:rsidRPr="007D2EAA">
        <w:rPr>
          <w:rStyle w:val="afa"/>
          <w:rFonts w:ascii="標楷體" w:eastAsia="標楷體" w:hAnsi="標楷體" w:hint="eastAsia"/>
        </w:rPr>
        <w:t>表</w:t>
      </w:r>
      <w:r w:rsidR="00E35B00">
        <w:rPr>
          <w:rStyle w:val="afa"/>
          <w:rFonts w:ascii="標楷體" w:eastAsia="標楷體" w:hAnsi="標楷體" w:hint="eastAsia"/>
        </w:rPr>
        <w:t>3</w:t>
      </w:r>
      <w:r w:rsidRPr="007D2EAA">
        <w:rPr>
          <w:rStyle w:val="afa"/>
          <w:rFonts w:ascii="標楷體" w:eastAsia="標楷體" w:hAnsi="標楷體" w:hint="eastAsia"/>
        </w:rPr>
        <w:t xml:space="preserve"> </w:t>
      </w:r>
      <w:proofErr w:type="gramStart"/>
      <w:r w:rsidRPr="007D2EAA">
        <w:rPr>
          <w:rStyle w:val="afa"/>
          <w:rFonts w:ascii="標楷體" w:eastAsia="標楷體" w:hAnsi="標楷體" w:hint="eastAsia"/>
        </w:rPr>
        <w:t>1</w:t>
      </w:r>
      <w:r w:rsidR="0022258C" w:rsidRPr="007D2EAA">
        <w:rPr>
          <w:rStyle w:val="afa"/>
          <w:rFonts w:ascii="標楷體" w:eastAsia="標楷體" w:hAnsi="標楷體" w:hint="eastAsia"/>
        </w:rPr>
        <w:t>10</w:t>
      </w:r>
      <w:proofErr w:type="gramEnd"/>
      <w:r w:rsidRPr="007D2EAA">
        <w:rPr>
          <w:rStyle w:val="afa"/>
          <w:rFonts w:ascii="標楷體" w:eastAsia="標楷體" w:hAnsi="標楷體" w:hint="eastAsia"/>
        </w:rPr>
        <w:t>年度審核報告非營業部分所列全民健康保險基金重要審核意見覆核辦理情形</w:t>
      </w:r>
    </w:p>
    <w:tbl>
      <w:tblPr>
        <w:tblW w:w="10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635"/>
        <w:gridCol w:w="3543"/>
      </w:tblGrid>
      <w:tr w:rsidR="007D2EAA" w:rsidRPr="007D2EAA" w:rsidTr="00585C86">
        <w:trPr>
          <w:trHeight w:val="397"/>
          <w:tblHeader/>
          <w:jc w:val="center"/>
        </w:trPr>
        <w:tc>
          <w:tcPr>
            <w:tcW w:w="6635" w:type="dxa"/>
            <w:tcBorders>
              <w:top w:val="single" w:sz="4" w:space="0" w:color="auto"/>
              <w:left w:val="single" w:sz="4" w:space="0" w:color="auto"/>
              <w:bottom w:val="single" w:sz="4" w:space="0" w:color="auto"/>
              <w:right w:val="single" w:sz="4" w:space="0" w:color="auto"/>
            </w:tcBorders>
            <w:vAlign w:val="center"/>
          </w:tcPr>
          <w:p w:rsidR="005B2CFB" w:rsidRPr="007D2EAA" w:rsidRDefault="005B2CFB" w:rsidP="00C41293">
            <w:pPr>
              <w:widowControl/>
              <w:spacing w:line="200" w:lineRule="exact"/>
              <w:jc w:val="center"/>
              <w:rPr>
                <w:rFonts w:ascii="標楷體" w:eastAsia="標楷體" w:hAnsi="標楷體"/>
                <w:sz w:val="20"/>
              </w:rPr>
            </w:pPr>
            <w:r w:rsidRPr="007D2EAA">
              <w:rPr>
                <w:rFonts w:ascii="標楷體" w:eastAsia="標楷體" w:hAnsi="標楷體" w:hint="eastAsia"/>
                <w:sz w:val="20"/>
              </w:rPr>
              <w:t>重要審核意見標題</w:t>
            </w:r>
          </w:p>
        </w:tc>
        <w:tc>
          <w:tcPr>
            <w:tcW w:w="3543" w:type="dxa"/>
            <w:tcBorders>
              <w:top w:val="single" w:sz="4" w:space="0" w:color="auto"/>
              <w:left w:val="single" w:sz="4" w:space="0" w:color="auto"/>
              <w:bottom w:val="single" w:sz="4" w:space="0" w:color="auto"/>
              <w:right w:val="single" w:sz="4" w:space="0" w:color="auto"/>
            </w:tcBorders>
            <w:vAlign w:val="center"/>
          </w:tcPr>
          <w:p w:rsidR="005B2CFB" w:rsidRPr="007D2EAA" w:rsidRDefault="005B2CFB" w:rsidP="00C41293">
            <w:pPr>
              <w:widowControl/>
              <w:spacing w:line="200" w:lineRule="exact"/>
              <w:jc w:val="center"/>
              <w:rPr>
                <w:rFonts w:ascii="標楷體" w:eastAsia="標楷體" w:hAnsi="標楷體"/>
                <w:sz w:val="20"/>
              </w:rPr>
            </w:pPr>
            <w:r w:rsidRPr="007D2EAA">
              <w:rPr>
                <w:rFonts w:ascii="標楷體" w:eastAsia="標楷體" w:hAnsi="標楷體" w:hint="eastAsia"/>
                <w:sz w:val="20"/>
              </w:rPr>
              <w:t>說明</w:t>
            </w:r>
          </w:p>
        </w:tc>
      </w:tr>
      <w:tr w:rsidR="007D2EAA" w:rsidRPr="007D2EAA" w:rsidTr="00C41293">
        <w:trPr>
          <w:trHeight w:val="283"/>
          <w:jc w:val="center"/>
        </w:trPr>
        <w:tc>
          <w:tcPr>
            <w:tcW w:w="6635" w:type="dxa"/>
            <w:tcBorders>
              <w:top w:val="single" w:sz="4" w:space="0" w:color="auto"/>
              <w:left w:val="single" w:sz="4" w:space="0" w:color="auto"/>
              <w:bottom w:val="single" w:sz="4" w:space="0" w:color="auto"/>
              <w:right w:val="nil"/>
            </w:tcBorders>
            <w:vAlign w:val="center"/>
          </w:tcPr>
          <w:p w:rsidR="005B2CFB" w:rsidRPr="007D2EAA" w:rsidRDefault="005B2CFB" w:rsidP="00C41293">
            <w:pPr>
              <w:widowControl/>
              <w:spacing w:line="200" w:lineRule="exact"/>
              <w:ind w:left="295" w:hanging="318"/>
              <w:jc w:val="both"/>
              <w:rPr>
                <w:rFonts w:ascii="標楷體" w:eastAsia="標楷體" w:hAnsi="標楷體"/>
                <w:b/>
                <w:sz w:val="20"/>
              </w:rPr>
            </w:pPr>
            <w:r w:rsidRPr="007D2EAA">
              <w:rPr>
                <w:rFonts w:ascii="標楷體" w:eastAsia="標楷體" w:hAnsi="標楷體" w:hint="eastAsia"/>
                <w:b/>
                <w:noProof/>
                <w:sz w:val="20"/>
              </w:rPr>
              <w:t>仍待繼續改善</w:t>
            </w:r>
          </w:p>
        </w:tc>
        <w:tc>
          <w:tcPr>
            <w:tcW w:w="3543" w:type="dxa"/>
            <w:tcBorders>
              <w:top w:val="single" w:sz="4" w:space="0" w:color="auto"/>
              <w:left w:val="nil"/>
              <w:bottom w:val="single" w:sz="4" w:space="0" w:color="auto"/>
              <w:right w:val="single" w:sz="4" w:space="0" w:color="auto"/>
            </w:tcBorders>
          </w:tcPr>
          <w:p w:rsidR="005B2CFB" w:rsidRPr="007D2EAA" w:rsidRDefault="005B2CFB" w:rsidP="00C41293">
            <w:pPr>
              <w:widowControl/>
              <w:spacing w:line="300" w:lineRule="exact"/>
              <w:jc w:val="both"/>
              <w:rPr>
                <w:rFonts w:ascii="標楷體" w:eastAsia="標楷體" w:hAnsi="標楷體"/>
                <w:b/>
                <w:sz w:val="20"/>
              </w:rPr>
            </w:pPr>
          </w:p>
        </w:tc>
      </w:tr>
      <w:tr w:rsidR="007D2EAA" w:rsidRPr="007D2EAA" w:rsidTr="005249F8">
        <w:trPr>
          <w:trHeight w:val="20"/>
          <w:jc w:val="center"/>
        </w:trPr>
        <w:tc>
          <w:tcPr>
            <w:tcW w:w="6635" w:type="dxa"/>
            <w:tcBorders>
              <w:top w:val="single" w:sz="4" w:space="0" w:color="auto"/>
              <w:left w:val="single" w:sz="4" w:space="0" w:color="auto"/>
              <w:bottom w:val="single" w:sz="4" w:space="0" w:color="auto"/>
              <w:right w:val="single" w:sz="4" w:space="0" w:color="auto"/>
            </w:tcBorders>
          </w:tcPr>
          <w:p w:rsidR="005B2CFB" w:rsidRPr="007D2EAA" w:rsidRDefault="00F62F18" w:rsidP="00C70283">
            <w:pPr>
              <w:widowControl/>
              <w:spacing w:line="280" w:lineRule="exact"/>
              <w:jc w:val="both"/>
              <w:rPr>
                <w:rFonts w:ascii="標楷體" w:eastAsia="標楷體" w:hAnsi="標楷體"/>
                <w:sz w:val="20"/>
              </w:rPr>
            </w:pPr>
            <w:r w:rsidRPr="007D2EAA">
              <w:rPr>
                <w:rFonts w:ascii="標楷體" w:eastAsia="標楷體" w:hAnsi="標楷體" w:hint="eastAsia"/>
                <w:noProof/>
                <w:sz w:val="20"/>
              </w:rPr>
              <w:t>全民健康保險提供國人普及、低負擔、高品質之醫療照護服務，惟保險收支存在結構性失衡，又推動中長期改革計畫相關方案之規劃未盡周妥，及調整部分負擔等多元微調方案，恐對抑制非必要就醫行為及控制醫療費用成長效果有限，亟待研謀改善，俾確保健保長期財務健全，建立永續之健康照護保險體制。</w:t>
            </w:r>
          </w:p>
        </w:tc>
        <w:tc>
          <w:tcPr>
            <w:tcW w:w="3543" w:type="dxa"/>
            <w:tcBorders>
              <w:top w:val="single" w:sz="4" w:space="0" w:color="auto"/>
              <w:left w:val="single" w:sz="4" w:space="0" w:color="auto"/>
              <w:bottom w:val="single" w:sz="4" w:space="0" w:color="auto"/>
              <w:right w:val="single" w:sz="4" w:space="0" w:color="auto"/>
            </w:tcBorders>
          </w:tcPr>
          <w:p w:rsidR="005B2CFB" w:rsidRPr="007D2EAA" w:rsidRDefault="007438D0" w:rsidP="00C70283">
            <w:pPr>
              <w:widowControl/>
              <w:spacing w:line="280" w:lineRule="exact"/>
              <w:jc w:val="both"/>
              <w:rPr>
                <w:rFonts w:ascii="標楷體" w:eastAsia="標楷體" w:hAnsi="標楷體"/>
                <w:noProof/>
                <w:sz w:val="20"/>
              </w:rPr>
            </w:pPr>
            <w:r w:rsidRPr="007D2EAA">
              <w:rPr>
                <w:rFonts w:ascii="標楷體" w:eastAsia="標楷體" w:hAnsi="標楷體" w:hint="eastAsia"/>
                <w:noProof/>
                <w:sz w:val="20"/>
              </w:rPr>
              <w:t>衛生福利部雖</w:t>
            </w:r>
            <w:r w:rsidR="006B4F84" w:rsidRPr="007D2EAA">
              <w:rPr>
                <w:rFonts w:ascii="標楷體" w:eastAsia="標楷體" w:hAnsi="標楷體" w:hint="eastAsia"/>
                <w:noProof/>
                <w:sz w:val="20"/>
              </w:rPr>
              <w:t>已推動各項收支改革措施</w:t>
            </w:r>
            <w:r w:rsidRPr="007D2EAA">
              <w:rPr>
                <w:rFonts w:ascii="標楷體" w:eastAsia="標楷體" w:hAnsi="標楷體" w:hint="eastAsia"/>
                <w:noProof/>
                <w:sz w:val="20"/>
              </w:rPr>
              <w:t>，</w:t>
            </w:r>
            <w:r w:rsidR="006B4F84" w:rsidRPr="007D2EAA">
              <w:rPr>
                <w:rFonts w:ascii="標楷體" w:eastAsia="標楷體" w:hAnsi="標楷體" w:hint="eastAsia"/>
                <w:noProof/>
                <w:sz w:val="20"/>
              </w:rPr>
              <w:t>惟</w:t>
            </w:r>
            <w:r w:rsidR="005007B5">
              <w:rPr>
                <w:rFonts w:ascii="標楷體" w:eastAsia="標楷體" w:hAnsi="標楷體" w:hint="eastAsia"/>
                <w:noProof/>
                <w:sz w:val="20"/>
              </w:rPr>
              <w:t>在</w:t>
            </w:r>
            <w:r w:rsidR="006B4F84" w:rsidRPr="007D2EAA">
              <w:rPr>
                <w:rFonts w:ascii="標楷體" w:eastAsia="標楷體" w:hAnsi="標楷體" w:hint="eastAsia"/>
                <w:noProof/>
                <w:sz w:val="20"/>
              </w:rPr>
              <w:t>一般保險費主要負擔人口占比逐年減少</w:t>
            </w:r>
            <w:r w:rsidR="005007B5">
              <w:rPr>
                <w:rFonts w:ascii="標楷體" w:eastAsia="標楷體" w:hAnsi="標楷體" w:hint="eastAsia"/>
                <w:noProof/>
                <w:sz w:val="20"/>
              </w:rPr>
              <w:t>等實況</w:t>
            </w:r>
            <w:r w:rsidR="006B4F84" w:rsidRPr="007D2EAA">
              <w:rPr>
                <w:rFonts w:ascii="標楷體" w:eastAsia="標楷體" w:hAnsi="標楷體" w:hint="eastAsia"/>
                <w:noProof/>
                <w:sz w:val="20"/>
              </w:rPr>
              <w:t>下，</w:t>
            </w:r>
            <w:r w:rsidRPr="007D2EAA">
              <w:rPr>
                <w:rFonts w:ascii="標楷體" w:eastAsia="標楷體" w:hAnsi="標楷體" w:hint="eastAsia"/>
                <w:noProof/>
                <w:sz w:val="20"/>
              </w:rPr>
              <w:t>尚難改善健保</w:t>
            </w:r>
            <w:r w:rsidR="006B4F84" w:rsidRPr="007D2EAA">
              <w:rPr>
                <w:rFonts w:ascii="標楷體" w:eastAsia="標楷體" w:hAnsi="標楷體" w:hint="eastAsia"/>
                <w:noProof/>
                <w:sz w:val="20"/>
              </w:rPr>
              <w:t>收支</w:t>
            </w:r>
            <w:r w:rsidRPr="007D2EAA">
              <w:rPr>
                <w:rFonts w:ascii="標楷體" w:eastAsia="標楷體" w:hAnsi="標楷體" w:hint="eastAsia"/>
                <w:noProof/>
                <w:sz w:val="20"/>
              </w:rPr>
              <w:t>結構性失衡問題</w:t>
            </w:r>
            <w:r w:rsidR="005B2CFB" w:rsidRPr="007D2EAA">
              <w:rPr>
                <w:rFonts w:ascii="標楷體" w:eastAsia="標楷體" w:hAnsi="標楷體" w:hint="eastAsia"/>
                <w:noProof/>
                <w:sz w:val="20"/>
              </w:rPr>
              <w:t>等，業再研提審核意見詳「5.重要審核意見（</w:t>
            </w:r>
            <w:r w:rsidR="0022258C" w:rsidRPr="007D2EAA">
              <w:rPr>
                <w:rFonts w:ascii="標楷體" w:eastAsia="標楷體" w:hAnsi="標楷體" w:hint="eastAsia"/>
                <w:noProof/>
                <w:sz w:val="20"/>
              </w:rPr>
              <w:t>2</w:t>
            </w:r>
            <w:r w:rsidR="003432F1" w:rsidRPr="007D2EAA">
              <w:rPr>
                <w:rFonts w:ascii="標楷體" w:eastAsia="標楷體" w:hAnsi="標楷體" w:hint="eastAsia"/>
                <w:noProof/>
                <w:sz w:val="20"/>
              </w:rPr>
              <w:t>）</w:t>
            </w:r>
            <w:r w:rsidR="005B2CFB" w:rsidRPr="007D2EAA">
              <w:rPr>
                <w:rFonts w:ascii="標楷體" w:eastAsia="標楷體" w:hAnsi="標楷體" w:hint="eastAsia"/>
                <w:noProof/>
                <w:sz w:val="20"/>
              </w:rPr>
              <w:t>」。</w:t>
            </w:r>
          </w:p>
        </w:tc>
      </w:tr>
      <w:tr w:rsidR="007D2EAA" w:rsidRPr="007D2EAA" w:rsidTr="00C41293">
        <w:trPr>
          <w:trHeight w:val="283"/>
          <w:jc w:val="center"/>
        </w:trPr>
        <w:tc>
          <w:tcPr>
            <w:tcW w:w="10178" w:type="dxa"/>
            <w:gridSpan w:val="2"/>
            <w:tcBorders>
              <w:top w:val="single" w:sz="4" w:space="0" w:color="auto"/>
              <w:left w:val="single" w:sz="4" w:space="0" w:color="auto"/>
              <w:bottom w:val="single" w:sz="4" w:space="0" w:color="auto"/>
              <w:right w:val="single" w:sz="4" w:space="0" w:color="auto"/>
            </w:tcBorders>
            <w:vAlign w:val="center"/>
          </w:tcPr>
          <w:p w:rsidR="005B2CFB" w:rsidRPr="007D2EAA" w:rsidRDefault="005B2CFB" w:rsidP="00C41293">
            <w:pPr>
              <w:widowControl/>
              <w:spacing w:line="200" w:lineRule="exact"/>
              <w:jc w:val="both"/>
              <w:rPr>
                <w:rFonts w:ascii="標楷體" w:eastAsia="標楷體" w:hAnsi="標楷體"/>
                <w:b/>
                <w:sz w:val="20"/>
              </w:rPr>
            </w:pPr>
            <w:r w:rsidRPr="007D2EAA">
              <w:rPr>
                <w:rFonts w:ascii="標楷體" w:eastAsia="標楷體" w:hAnsi="標楷體" w:hint="eastAsia"/>
                <w:b/>
                <w:noProof/>
                <w:sz w:val="20"/>
              </w:rPr>
              <w:t>已研謀改善或依改善措施持續辦理</w:t>
            </w:r>
          </w:p>
        </w:tc>
      </w:tr>
      <w:tr w:rsidR="007D2EAA" w:rsidRPr="007D2EAA" w:rsidTr="00585C86">
        <w:trPr>
          <w:trHeight w:val="1191"/>
          <w:jc w:val="center"/>
        </w:trPr>
        <w:tc>
          <w:tcPr>
            <w:tcW w:w="6635" w:type="dxa"/>
            <w:tcBorders>
              <w:top w:val="single" w:sz="4" w:space="0" w:color="auto"/>
              <w:left w:val="single" w:sz="4" w:space="0" w:color="auto"/>
              <w:bottom w:val="single" w:sz="4" w:space="0" w:color="auto"/>
              <w:right w:val="single" w:sz="4" w:space="0" w:color="auto"/>
            </w:tcBorders>
          </w:tcPr>
          <w:p w:rsidR="005B2CFB" w:rsidRPr="007D2EAA" w:rsidRDefault="003432F1" w:rsidP="00C41293">
            <w:pPr>
              <w:widowControl/>
              <w:spacing w:line="280" w:lineRule="exact"/>
              <w:ind w:leftChars="-10" w:left="498" w:hangingChars="261" w:hanging="522"/>
              <w:jc w:val="both"/>
              <w:rPr>
                <w:rFonts w:ascii="標楷體" w:eastAsia="標楷體" w:hAnsi="標楷體"/>
                <w:noProof/>
                <w:sz w:val="20"/>
              </w:rPr>
            </w:pPr>
            <w:r w:rsidRPr="007D2EAA">
              <w:rPr>
                <w:rFonts w:ascii="標楷體" w:eastAsia="標楷體" w:hAnsi="標楷體" w:hint="eastAsia"/>
                <w:noProof/>
                <w:sz w:val="20"/>
              </w:rPr>
              <w:t>（1）</w:t>
            </w:r>
            <w:r w:rsidR="00F62F18" w:rsidRPr="007D2EAA">
              <w:rPr>
                <w:rFonts w:ascii="標楷體" w:eastAsia="標楷體" w:hAnsi="標楷體" w:hint="eastAsia"/>
                <w:noProof/>
                <w:sz w:val="20"/>
              </w:rPr>
              <w:t>為早期發掘肺阻塞高風險病患，建立整合性肺阻塞早期介入模式，惟未持續推廣，且辦理全民健康保險慢性阻塞性肺病醫療給付改善方案，提供肺阻塞病患完整追蹤照護，惟病患對肺阻塞認知不足，影響參與方案意願，亟待研謀改善。</w:t>
            </w:r>
          </w:p>
        </w:tc>
        <w:tc>
          <w:tcPr>
            <w:tcW w:w="3543" w:type="dxa"/>
            <w:vMerge w:val="restart"/>
            <w:tcBorders>
              <w:top w:val="single" w:sz="4" w:space="0" w:color="auto"/>
              <w:left w:val="single" w:sz="4" w:space="0" w:color="auto"/>
              <w:right w:val="single" w:sz="4" w:space="0" w:color="auto"/>
              <w:tl2br w:val="single" w:sz="4" w:space="0" w:color="auto"/>
            </w:tcBorders>
          </w:tcPr>
          <w:p w:rsidR="005B2CFB" w:rsidRPr="007D2EAA" w:rsidRDefault="005B2CFB" w:rsidP="00EB6270">
            <w:pPr>
              <w:widowControl/>
              <w:spacing w:line="240" w:lineRule="exact"/>
              <w:jc w:val="both"/>
              <w:rPr>
                <w:rFonts w:ascii="標楷體" w:eastAsia="標楷體" w:hAnsi="標楷體"/>
                <w:sz w:val="20"/>
              </w:rPr>
            </w:pPr>
          </w:p>
        </w:tc>
      </w:tr>
      <w:tr w:rsidR="007D2EAA" w:rsidRPr="007D2EAA" w:rsidTr="00585C86">
        <w:trPr>
          <w:trHeight w:val="1191"/>
          <w:jc w:val="center"/>
        </w:trPr>
        <w:tc>
          <w:tcPr>
            <w:tcW w:w="6635" w:type="dxa"/>
            <w:tcBorders>
              <w:top w:val="single" w:sz="4" w:space="0" w:color="auto"/>
              <w:left w:val="single" w:sz="4" w:space="0" w:color="auto"/>
              <w:bottom w:val="single" w:sz="4" w:space="0" w:color="auto"/>
              <w:right w:val="single" w:sz="4" w:space="0" w:color="auto"/>
            </w:tcBorders>
          </w:tcPr>
          <w:p w:rsidR="005B2CFB" w:rsidRPr="007D2EAA" w:rsidRDefault="003432F1" w:rsidP="00C41293">
            <w:pPr>
              <w:widowControl/>
              <w:spacing w:line="280" w:lineRule="exact"/>
              <w:ind w:leftChars="-10" w:left="498" w:hangingChars="261" w:hanging="522"/>
              <w:jc w:val="both"/>
              <w:rPr>
                <w:rFonts w:ascii="標楷體" w:eastAsia="標楷體" w:hAnsi="標楷體"/>
                <w:noProof/>
                <w:sz w:val="20"/>
              </w:rPr>
            </w:pPr>
            <w:r w:rsidRPr="007D2EAA">
              <w:rPr>
                <w:rFonts w:ascii="標楷體" w:eastAsia="標楷體" w:hAnsi="標楷體" w:hint="eastAsia"/>
                <w:noProof/>
                <w:sz w:val="20"/>
              </w:rPr>
              <w:t>（2）</w:t>
            </w:r>
            <w:r w:rsidR="00F62F18" w:rsidRPr="007D2EAA">
              <w:rPr>
                <w:rFonts w:ascii="標楷體" w:eastAsia="標楷體" w:hAnsi="標楷體" w:hint="eastAsia"/>
                <w:noProof/>
                <w:sz w:val="20"/>
              </w:rPr>
              <w:t>推動全民健康保險山地離島地區醫療給付效益提昇計畫及遠距醫療給付計畫，以改善山地離島地區民眾醫療資源普遍不足情形，惟初級照護品質與疾病管理仍有待提升，且遠距醫療執行案件數遠低於預估量，有待研謀改善，以提供因地制宜之醫療服務。</w:t>
            </w:r>
          </w:p>
        </w:tc>
        <w:tc>
          <w:tcPr>
            <w:tcW w:w="3543" w:type="dxa"/>
            <w:vMerge/>
            <w:tcBorders>
              <w:left w:val="single" w:sz="4" w:space="0" w:color="auto"/>
              <w:bottom w:val="single" w:sz="4" w:space="0" w:color="auto"/>
              <w:right w:val="single" w:sz="4" w:space="0" w:color="auto"/>
            </w:tcBorders>
          </w:tcPr>
          <w:p w:rsidR="005B2CFB" w:rsidRPr="007D2EAA" w:rsidRDefault="005B2CFB" w:rsidP="00EB6270">
            <w:pPr>
              <w:widowControl/>
              <w:spacing w:line="240" w:lineRule="exact"/>
              <w:jc w:val="both"/>
              <w:rPr>
                <w:rFonts w:ascii="標楷體" w:eastAsia="標楷體" w:hAnsi="標楷體"/>
                <w:spacing w:val="-6"/>
                <w:sz w:val="20"/>
              </w:rPr>
            </w:pPr>
          </w:p>
        </w:tc>
      </w:tr>
    </w:tbl>
    <w:p w:rsidR="007F5B7C" w:rsidRPr="007D2EAA" w:rsidRDefault="0050615E" w:rsidP="00585C86">
      <w:pPr>
        <w:widowControl/>
        <w:overflowPunct w:val="0"/>
        <w:spacing w:line="500" w:lineRule="exact"/>
        <w:ind w:firstLineChars="200" w:firstLine="480"/>
        <w:jc w:val="both"/>
        <w:rPr>
          <w:rFonts w:ascii="標楷體" w:eastAsia="標楷體" w:hAnsi="標楷體" w:cs="標楷體"/>
        </w:rPr>
      </w:pPr>
      <w:r w:rsidRPr="007D2EAA">
        <w:rPr>
          <w:rFonts w:ascii="標楷體" w:eastAsia="標楷體" w:hAnsi="標楷體" w:cs="標楷體" w:hint="eastAsia"/>
        </w:rPr>
        <w:t>茲將該基金收支餘</w:t>
      </w:r>
      <w:proofErr w:type="gramStart"/>
      <w:r w:rsidRPr="007D2EAA">
        <w:rPr>
          <w:rFonts w:ascii="標楷體" w:eastAsia="標楷體" w:hAnsi="標楷體" w:cs="標楷體" w:hint="eastAsia"/>
        </w:rPr>
        <w:t>絀</w:t>
      </w:r>
      <w:proofErr w:type="gramEnd"/>
      <w:r w:rsidRPr="007D2EAA">
        <w:rPr>
          <w:rFonts w:ascii="標楷體" w:eastAsia="標楷體" w:hAnsi="標楷體" w:cs="標楷體" w:hint="eastAsia"/>
        </w:rPr>
        <w:t>之審定</w:t>
      </w:r>
      <w:r w:rsidR="003C767F" w:rsidRPr="007D2EAA">
        <w:rPr>
          <w:rFonts w:ascii="標楷體" w:eastAsia="標楷體" w:hAnsi="標楷體" w:cs="標楷體" w:hint="eastAsia"/>
        </w:rPr>
        <w:t>、</w:t>
      </w:r>
      <w:r w:rsidRPr="007D2EAA">
        <w:rPr>
          <w:rFonts w:ascii="標楷體" w:eastAsia="標楷體" w:hAnsi="標楷體" w:cs="標楷體" w:hint="eastAsia"/>
        </w:rPr>
        <w:t>餘</w:t>
      </w:r>
      <w:proofErr w:type="gramStart"/>
      <w:r w:rsidRPr="007D2EAA">
        <w:rPr>
          <w:rFonts w:ascii="標楷體" w:eastAsia="標楷體" w:hAnsi="標楷體" w:cs="標楷體" w:hint="eastAsia"/>
        </w:rPr>
        <w:t>絀</w:t>
      </w:r>
      <w:proofErr w:type="gramEnd"/>
      <w:r w:rsidRPr="007D2EAA">
        <w:rPr>
          <w:rFonts w:ascii="標楷體" w:eastAsia="標楷體" w:hAnsi="標楷體" w:cs="標楷體" w:hint="eastAsia"/>
        </w:rPr>
        <w:t>審定後現金流量及資產負債狀況，分別列表如次：</w:t>
      </w:r>
    </w:p>
    <w:p w:rsidR="007405FE" w:rsidRPr="007D2EAA" w:rsidRDefault="007C5533" w:rsidP="007C5533">
      <w:pPr>
        <w:spacing w:line="20" w:lineRule="exact"/>
        <w:rPr>
          <w:sz w:val="10"/>
        </w:rPr>
      </w:pPr>
      <w:r w:rsidRPr="007D2EAA">
        <w:br w:type="page"/>
      </w:r>
    </w:p>
    <w:tbl>
      <w:tblPr>
        <w:tblW w:w="10002" w:type="dxa"/>
        <w:jc w:val="center"/>
        <w:tblLayout w:type="fixed"/>
        <w:tblCellMar>
          <w:left w:w="28" w:type="dxa"/>
          <w:right w:w="28" w:type="dxa"/>
        </w:tblCellMar>
        <w:tblLook w:val="0000" w:firstRow="0" w:lastRow="0" w:firstColumn="0" w:lastColumn="0" w:noHBand="0" w:noVBand="0"/>
      </w:tblPr>
      <w:tblGrid>
        <w:gridCol w:w="61"/>
        <w:gridCol w:w="2210"/>
        <w:gridCol w:w="1413"/>
        <w:gridCol w:w="721"/>
        <w:gridCol w:w="692"/>
        <w:gridCol w:w="1000"/>
        <w:gridCol w:w="413"/>
        <w:gridCol w:w="1279"/>
        <w:gridCol w:w="135"/>
        <w:gridCol w:w="1256"/>
        <w:gridCol w:w="79"/>
        <w:gridCol w:w="743"/>
      </w:tblGrid>
      <w:tr w:rsidR="007D2EAA" w:rsidRPr="007D2EAA" w:rsidTr="006E71AE">
        <w:trPr>
          <w:jc w:val="center"/>
        </w:trPr>
        <w:tc>
          <w:tcPr>
            <w:tcW w:w="10002" w:type="dxa"/>
            <w:gridSpan w:val="12"/>
            <w:tcBorders>
              <w:bottom w:val="single" w:sz="8" w:space="0" w:color="auto"/>
            </w:tcBorders>
          </w:tcPr>
          <w:p w:rsidR="00D736EF" w:rsidRPr="007D2EAA" w:rsidRDefault="00883DEA" w:rsidP="00C2464B">
            <w:pPr>
              <w:snapToGrid w:val="0"/>
              <w:jc w:val="center"/>
              <w:rPr>
                <w:rFonts w:ascii="標楷體" w:eastAsia="標楷體" w:hAnsi="標楷體"/>
                <w:b/>
                <w:sz w:val="32"/>
                <w:u w:val="single"/>
              </w:rPr>
            </w:pPr>
            <w:r w:rsidRPr="007D2EAA">
              <w:rPr>
                <w:rFonts w:hAnsi="標楷體"/>
                <w:sz w:val="32"/>
                <w:szCs w:val="20"/>
              </w:rPr>
              <w:lastRenderedPageBreak/>
              <w:br w:type="page"/>
            </w:r>
            <w:r w:rsidR="007405FE" w:rsidRPr="007D2EAA">
              <w:rPr>
                <w:rFonts w:hAnsi="標楷體"/>
                <w:b/>
                <w:bCs/>
                <w:sz w:val="32"/>
              </w:rPr>
              <w:br w:type="page"/>
            </w:r>
            <w:r w:rsidR="007405FE" w:rsidRPr="007D2EAA">
              <w:br w:type="page"/>
            </w:r>
            <w:r w:rsidR="003819A6" w:rsidRPr="007D2EAA">
              <w:br w:type="page"/>
            </w:r>
            <w:r w:rsidR="00D736EF" w:rsidRPr="007D2EAA">
              <w:rPr>
                <w:rFonts w:ascii="標楷體" w:eastAsia="標楷體" w:hAnsi="標楷體" w:hint="eastAsia"/>
                <w:b/>
                <w:sz w:val="32"/>
                <w:u w:val="single"/>
              </w:rPr>
              <w:t xml:space="preserve">　全民健康保險基金收支餘</w:t>
            </w:r>
            <w:proofErr w:type="gramStart"/>
            <w:r w:rsidR="00D736EF" w:rsidRPr="007D2EAA">
              <w:rPr>
                <w:rFonts w:ascii="標楷體" w:eastAsia="標楷體" w:hAnsi="標楷體" w:hint="eastAsia"/>
                <w:b/>
                <w:sz w:val="32"/>
                <w:u w:val="single"/>
              </w:rPr>
              <w:t>絀</w:t>
            </w:r>
            <w:proofErr w:type="gramEnd"/>
            <w:r w:rsidR="00D736EF" w:rsidRPr="007D2EAA">
              <w:rPr>
                <w:rFonts w:ascii="標楷體" w:eastAsia="標楷體" w:hAnsi="標楷體" w:hint="eastAsia"/>
                <w:b/>
                <w:sz w:val="32"/>
                <w:u w:val="single"/>
              </w:rPr>
              <w:t xml:space="preserve">審定表　</w:t>
            </w:r>
          </w:p>
          <w:p w:rsidR="00D736EF" w:rsidRPr="007D2EAA" w:rsidRDefault="00D736EF" w:rsidP="006E71AE">
            <w:pPr>
              <w:tabs>
                <w:tab w:val="left" w:pos="4045"/>
                <w:tab w:val="left" w:pos="8481"/>
                <w:tab w:val="left" w:pos="8536"/>
              </w:tabs>
              <w:snapToGrid w:val="0"/>
              <w:ind w:rightChars="13" w:right="31"/>
              <w:jc w:val="right"/>
              <w:rPr>
                <w:rFonts w:ascii="標楷體" w:eastAsia="標楷體" w:hAnsi="標楷體"/>
                <w:b/>
                <w:sz w:val="32"/>
                <w:u w:val="single"/>
              </w:rPr>
            </w:pPr>
            <w:r w:rsidRPr="007D2EAA">
              <w:rPr>
                <w:rFonts w:ascii="標楷體" w:eastAsia="標楷體" w:hAnsi="標楷體"/>
                <w:spacing w:val="60"/>
              </w:rPr>
              <w:tab/>
            </w:r>
            <w:r w:rsidRPr="007D2EAA">
              <w:rPr>
                <w:rFonts w:ascii="標楷體" w:eastAsia="標楷體" w:hAnsi="標楷體" w:hint="eastAsia"/>
              </w:rPr>
              <w:t>中華民國</w:t>
            </w:r>
            <w:proofErr w:type="gramStart"/>
            <w:r w:rsidRPr="007D2EAA">
              <w:rPr>
                <w:rFonts w:ascii="標楷體" w:eastAsia="標楷體" w:hAnsi="標楷體" w:hint="eastAsia"/>
              </w:rPr>
              <w:t>1</w:t>
            </w:r>
            <w:r w:rsidR="001D3562" w:rsidRPr="007D2EAA">
              <w:rPr>
                <w:rFonts w:ascii="標楷體" w:eastAsia="標楷體" w:hAnsi="標楷體" w:hint="eastAsia"/>
              </w:rPr>
              <w:t>1</w:t>
            </w:r>
            <w:r w:rsidR="00F62F18" w:rsidRPr="007D2EAA">
              <w:rPr>
                <w:rFonts w:ascii="標楷體" w:eastAsia="標楷體" w:hAnsi="標楷體" w:hint="eastAsia"/>
              </w:rPr>
              <w:t>1</w:t>
            </w:r>
            <w:proofErr w:type="gramEnd"/>
            <w:r w:rsidRPr="007D2EAA">
              <w:rPr>
                <w:rFonts w:ascii="標楷體" w:eastAsia="標楷體" w:hAnsi="標楷體" w:hint="eastAsia"/>
              </w:rPr>
              <w:t>年度</w:t>
            </w:r>
            <w:r w:rsidRPr="007D2EAA">
              <w:rPr>
                <w:rFonts w:ascii="標楷體" w:eastAsia="標楷體" w:hAnsi="標楷體" w:hint="eastAsia"/>
              </w:rPr>
              <w:tab/>
            </w:r>
            <w:r w:rsidRPr="007D2EAA">
              <w:rPr>
                <w:rFonts w:ascii="標楷體" w:eastAsia="標楷體" w:hAnsi="標楷體" w:hint="eastAsia"/>
                <w:spacing w:val="-20"/>
                <w:kern w:val="0"/>
              </w:rPr>
              <w:t>單位：新臺幣元</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jc w:val="center"/>
        </w:trPr>
        <w:tc>
          <w:tcPr>
            <w:tcW w:w="2271" w:type="dxa"/>
            <w:gridSpan w:val="2"/>
            <w:vMerge w:val="restart"/>
            <w:tcBorders>
              <w:top w:val="single" w:sz="8" w:space="0" w:color="auto"/>
              <w:left w:val="nil"/>
              <w:bottom w:val="nil"/>
            </w:tcBorders>
            <w:vAlign w:val="center"/>
          </w:tcPr>
          <w:p w:rsidR="00D736EF" w:rsidRPr="007D2EAA" w:rsidRDefault="00D736EF" w:rsidP="002B2EEC">
            <w:pPr>
              <w:ind w:left="113" w:right="113"/>
              <w:jc w:val="distribute"/>
              <w:rPr>
                <w:rFonts w:ascii="標楷體" w:eastAsia="標楷體" w:hAnsi="標楷體"/>
              </w:rPr>
            </w:pPr>
            <w:r w:rsidRPr="007D2EAA">
              <w:rPr>
                <w:rFonts w:ascii="標楷體" w:eastAsia="標楷體" w:hAnsi="標楷體" w:hint="eastAsia"/>
              </w:rPr>
              <w:t>科目</w:t>
            </w:r>
          </w:p>
        </w:tc>
        <w:tc>
          <w:tcPr>
            <w:tcW w:w="1413" w:type="dxa"/>
            <w:vMerge w:val="restart"/>
            <w:tcBorders>
              <w:top w:val="single" w:sz="8" w:space="0" w:color="auto"/>
            </w:tcBorders>
            <w:vAlign w:val="center"/>
          </w:tcPr>
          <w:p w:rsidR="00D736EF" w:rsidRPr="007D2EAA" w:rsidRDefault="00D736EF" w:rsidP="005D2980">
            <w:pPr>
              <w:widowControl/>
              <w:overflowPunct w:val="0"/>
              <w:snapToGrid w:val="0"/>
              <w:ind w:leftChars="5" w:left="12" w:rightChars="23" w:right="55"/>
              <w:jc w:val="distribute"/>
              <w:rPr>
                <w:rFonts w:ascii="標楷體" w:eastAsia="標楷體" w:hAnsi="標楷體"/>
                <w:spacing w:val="-20"/>
              </w:rPr>
            </w:pPr>
            <w:r w:rsidRPr="007D2EAA">
              <w:rPr>
                <w:rFonts w:ascii="標楷體" w:eastAsia="標楷體" w:hAnsi="標楷體" w:hint="eastAsia"/>
                <w:spacing w:val="-20"/>
              </w:rPr>
              <w:t>預算數</w:t>
            </w:r>
          </w:p>
        </w:tc>
        <w:tc>
          <w:tcPr>
            <w:tcW w:w="1413" w:type="dxa"/>
            <w:gridSpan w:val="2"/>
            <w:vMerge w:val="restart"/>
            <w:tcBorders>
              <w:top w:val="single" w:sz="8" w:space="0" w:color="auto"/>
            </w:tcBorders>
            <w:vAlign w:val="center"/>
          </w:tcPr>
          <w:p w:rsidR="00D736EF" w:rsidRPr="007D2EAA" w:rsidRDefault="00D736EF" w:rsidP="005D2980">
            <w:pPr>
              <w:ind w:left="22"/>
              <w:jc w:val="distribute"/>
              <w:rPr>
                <w:rFonts w:ascii="標楷體" w:eastAsia="標楷體" w:hAnsi="標楷體"/>
              </w:rPr>
            </w:pPr>
            <w:r w:rsidRPr="007D2EAA">
              <w:rPr>
                <w:rFonts w:ascii="標楷體" w:eastAsia="標楷體" w:hAnsi="標楷體" w:hint="eastAsia"/>
              </w:rPr>
              <w:t>決算數</w:t>
            </w:r>
          </w:p>
        </w:tc>
        <w:tc>
          <w:tcPr>
            <w:tcW w:w="1413" w:type="dxa"/>
            <w:gridSpan w:val="2"/>
            <w:vMerge w:val="restart"/>
            <w:tcBorders>
              <w:top w:val="single" w:sz="8" w:space="0" w:color="auto"/>
            </w:tcBorders>
            <w:vAlign w:val="center"/>
          </w:tcPr>
          <w:p w:rsidR="00D736EF" w:rsidRPr="007D2EAA" w:rsidRDefault="00D736EF" w:rsidP="002B2EEC">
            <w:pPr>
              <w:jc w:val="distribute"/>
              <w:rPr>
                <w:rFonts w:ascii="標楷體" w:eastAsia="標楷體" w:hAnsi="標楷體"/>
              </w:rPr>
            </w:pPr>
            <w:r w:rsidRPr="007D2EAA">
              <w:rPr>
                <w:rFonts w:ascii="標楷體" w:eastAsia="標楷體" w:hAnsi="標楷體" w:hint="eastAsia"/>
              </w:rPr>
              <w:t>修正數</w:t>
            </w:r>
          </w:p>
        </w:tc>
        <w:tc>
          <w:tcPr>
            <w:tcW w:w="1414" w:type="dxa"/>
            <w:gridSpan w:val="2"/>
            <w:vMerge w:val="restart"/>
            <w:tcBorders>
              <w:top w:val="single" w:sz="8" w:space="0" w:color="auto"/>
            </w:tcBorders>
            <w:vAlign w:val="center"/>
          </w:tcPr>
          <w:p w:rsidR="00D736EF" w:rsidRPr="007D2EAA" w:rsidRDefault="00D736EF" w:rsidP="005D2980">
            <w:pPr>
              <w:ind w:left="-15" w:rightChars="11" w:right="26"/>
              <w:jc w:val="distribute"/>
              <w:rPr>
                <w:rFonts w:ascii="標楷體" w:eastAsia="標楷體" w:hAnsi="標楷體"/>
                <w:spacing w:val="-10"/>
              </w:rPr>
            </w:pPr>
            <w:r w:rsidRPr="007D2EAA">
              <w:rPr>
                <w:rFonts w:ascii="標楷體" w:eastAsia="標楷體" w:hAnsi="標楷體" w:hint="eastAsia"/>
                <w:spacing w:val="-10"/>
              </w:rPr>
              <w:t>決算審定數</w:t>
            </w:r>
          </w:p>
        </w:tc>
        <w:tc>
          <w:tcPr>
            <w:tcW w:w="2078" w:type="dxa"/>
            <w:gridSpan w:val="3"/>
            <w:tcBorders>
              <w:top w:val="single" w:sz="8" w:space="0" w:color="auto"/>
              <w:bottom w:val="nil"/>
              <w:right w:val="nil"/>
            </w:tcBorders>
            <w:vAlign w:val="center"/>
          </w:tcPr>
          <w:p w:rsidR="00D736EF" w:rsidRPr="007D2EAA" w:rsidRDefault="00D736EF" w:rsidP="00707C3F">
            <w:pPr>
              <w:spacing w:line="240" w:lineRule="exact"/>
              <w:ind w:rightChars="11" w:right="26"/>
              <w:jc w:val="distribute"/>
              <w:rPr>
                <w:rFonts w:ascii="標楷體" w:eastAsia="標楷體" w:hAnsi="標楷體"/>
                <w:spacing w:val="-20"/>
              </w:rPr>
            </w:pPr>
            <w:r w:rsidRPr="007D2EAA">
              <w:rPr>
                <w:rFonts w:ascii="標楷體" w:eastAsia="標楷體" w:hAnsi="標楷體" w:hint="eastAsia"/>
                <w:spacing w:val="-20"/>
              </w:rPr>
              <w:t>審定數與預算數</w:t>
            </w:r>
          </w:p>
          <w:p w:rsidR="00D736EF" w:rsidRPr="007D2EAA" w:rsidRDefault="00D736EF" w:rsidP="00707C3F">
            <w:pPr>
              <w:spacing w:line="240" w:lineRule="exact"/>
              <w:ind w:rightChars="-11" w:right="-26"/>
              <w:jc w:val="distribute"/>
              <w:rPr>
                <w:rFonts w:ascii="標楷體" w:eastAsia="標楷體" w:hAnsi="標楷體"/>
              </w:rPr>
            </w:pPr>
            <w:r w:rsidRPr="007D2EAA">
              <w:rPr>
                <w:rFonts w:ascii="標楷體" w:eastAsia="標楷體" w:hAnsi="標楷體" w:hint="eastAsia"/>
              </w:rPr>
              <w:t>比較增減</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jc w:val="center"/>
        </w:trPr>
        <w:tc>
          <w:tcPr>
            <w:tcW w:w="2271" w:type="dxa"/>
            <w:gridSpan w:val="2"/>
            <w:vMerge/>
            <w:tcBorders>
              <w:top w:val="nil"/>
              <w:left w:val="nil"/>
              <w:bottom w:val="single" w:sz="8" w:space="0" w:color="auto"/>
            </w:tcBorders>
            <w:vAlign w:val="center"/>
          </w:tcPr>
          <w:p w:rsidR="00D736EF" w:rsidRPr="007D2EAA" w:rsidRDefault="00D736EF" w:rsidP="002B2EEC">
            <w:pPr>
              <w:ind w:left="113" w:right="113"/>
              <w:jc w:val="distribute"/>
              <w:rPr>
                <w:rFonts w:ascii="標楷體" w:eastAsia="標楷體" w:hAnsi="標楷體"/>
              </w:rPr>
            </w:pPr>
          </w:p>
        </w:tc>
        <w:tc>
          <w:tcPr>
            <w:tcW w:w="1413" w:type="dxa"/>
            <w:vMerge/>
            <w:tcBorders>
              <w:bottom w:val="single" w:sz="8" w:space="0" w:color="auto"/>
            </w:tcBorders>
            <w:vAlign w:val="center"/>
          </w:tcPr>
          <w:p w:rsidR="00D736EF" w:rsidRPr="007D2EAA" w:rsidRDefault="00D736EF" w:rsidP="002B2EEC">
            <w:pPr>
              <w:ind w:left="113" w:right="113"/>
              <w:jc w:val="distribute"/>
              <w:rPr>
                <w:rFonts w:ascii="標楷體" w:eastAsia="標楷體" w:hAnsi="標楷體"/>
              </w:rPr>
            </w:pPr>
          </w:p>
        </w:tc>
        <w:tc>
          <w:tcPr>
            <w:tcW w:w="1413" w:type="dxa"/>
            <w:gridSpan w:val="2"/>
            <w:vMerge/>
            <w:tcBorders>
              <w:bottom w:val="single" w:sz="8" w:space="0" w:color="auto"/>
            </w:tcBorders>
            <w:vAlign w:val="center"/>
          </w:tcPr>
          <w:p w:rsidR="00D736EF" w:rsidRPr="007D2EAA" w:rsidRDefault="00D736EF" w:rsidP="002B2EEC">
            <w:pPr>
              <w:ind w:left="113" w:right="113"/>
              <w:jc w:val="distribute"/>
              <w:rPr>
                <w:rFonts w:ascii="標楷體" w:eastAsia="標楷體" w:hAnsi="標楷體"/>
              </w:rPr>
            </w:pPr>
          </w:p>
        </w:tc>
        <w:tc>
          <w:tcPr>
            <w:tcW w:w="1413" w:type="dxa"/>
            <w:gridSpan w:val="2"/>
            <w:vMerge/>
            <w:tcBorders>
              <w:bottom w:val="single" w:sz="8" w:space="0" w:color="auto"/>
            </w:tcBorders>
            <w:vAlign w:val="center"/>
          </w:tcPr>
          <w:p w:rsidR="00D736EF" w:rsidRPr="007D2EAA" w:rsidRDefault="00D736EF" w:rsidP="002B2EEC">
            <w:pPr>
              <w:ind w:left="113" w:right="113"/>
              <w:jc w:val="distribute"/>
              <w:rPr>
                <w:rFonts w:ascii="標楷體" w:eastAsia="標楷體" w:hAnsi="標楷體"/>
              </w:rPr>
            </w:pPr>
          </w:p>
        </w:tc>
        <w:tc>
          <w:tcPr>
            <w:tcW w:w="1414" w:type="dxa"/>
            <w:gridSpan w:val="2"/>
            <w:vMerge/>
            <w:tcBorders>
              <w:bottom w:val="single" w:sz="8" w:space="0" w:color="auto"/>
            </w:tcBorders>
            <w:vAlign w:val="center"/>
          </w:tcPr>
          <w:p w:rsidR="00D736EF" w:rsidRPr="007D2EAA" w:rsidRDefault="00D736EF" w:rsidP="002B2EEC">
            <w:pPr>
              <w:ind w:left="113" w:right="113"/>
              <w:jc w:val="distribute"/>
              <w:rPr>
                <w:rFonts w:ascii="標楷體" w:eastAsia="標楷體" w:hAnsi="標楷體"/>
              </w:rPr>
            </w:pPr>
          </w:p>
        </w:tc>
        <w:tc>
          <w:tcPr>
            <w:tcW w:w="1256" w:type="dxa"/>
            <w:tcBorders>
              <w:bottom w:val="single" w:sz="8" w:space="0" w:color="auto"/>
            </w:tcBorders>
            <w:vAlign w:val="center"/>
          </w:tcPr>
          <w:p w:rsidR="00D736EF" w:rsidRPr="007D2EAA" w:rsidRDefault="00D736EF" w:rsidP="00707C3F">
            <w:pPr>
              <w:ind w:right="10"/>
              <w:jc w:val="distribute"/>
              <w:rPr>
                <w:rFonts w:ascii="標楷體" w:eastAsia="標楷體" w:hAnsi="標楷體"/>
              </w:rPr>
            </w:pPr>
            <w:r w:rsidRPr="007D2EAA">
              <w:rPr>
                <w:rFonts w:ascii="標楷體" w:eastAsia="標楷體" w:hAnsi="標楷體" w:hint="eastAsia"/>
              </w:rPr>
              <w:t>金額</w:t>
            </w:r>
          </w:p>
        </w:tc>
        <w:tc>
          <w:tcPr>
            <w:tcW w:w="822" w:type="dxa"/>
            <w:gridSpan w:val="2"/>
            <w:tcBorders>
              <w:bottom w:val="single" w:sz="8" w:space="0" w:color="auto"/>
              <w:right w:val="nil"/>
            </w:tcBorders>
            <w:vAlign w:val="center"/>
          </w:tcPr>
          <w:p w:rsidR="00D736EF" w:rsidRPr="007D2EAA" w:rsidRDefault="00D736EF" w:rsidP="002B2EEC">
            <w:pPr>
              <w:ind w:left="113" w:right="113"/>
              <w:jc w:val="distribute"/>
              <w:rPr>
                <w:rFonts w:ascii="標楷體" w:eastAsia="標楷體" w:hAnsi="標楷體"/>
              </w:rPr>
            </w:pPr>
            <w:r w:rsidRPr="007D2EAA">
              <w:rPr>
                <w:rFonts w:ascii="標楷體" w:eastAsia="標楷體" w:hAnsi="標楷體" w:hint="eastAsia"/>
              </w:rPr>
              <w:t>％</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F62F18" w:rsidRPr="007D2EAA" w:rsidRDefault="00F62F18" w:rsidP="00F62F18">
            <w:pPr>
              <w:spacing w:line="240" w:lineRule="exact"/>
              <w:ind w:rightChars="10" w:right="24"/>
              <w:jc w:val="distribute"/>
              <w:rPr>
                <w:rFonts w:ascii="標楷體" w:eastAsia="標楷體" w:hAnsi="標楷體"/>
                <w:kern w:val="0"/>
                <w:sz w:val="22"/>
              </w:rPr>
            </w:pPr>
            <w:r w:rsidRPr="007D2EAA">
              <w:rPr>
                <w:rFonts w:ascii="標楷體" w:eastAsia="標楷體" w:hAnsi="標楷體" w:hint="eastAsia"/>
                <w:b/>
                <w:kern w:val="0"/>
                <w:sz w:val="22"/>
              </w:rPr>
              <w:t>業務收入</w:t>
            </w:r>
          </w:p>
        </w:tc>
        <w:tc>
          <w:tcPr>
            <w:tcW w:w="1413" w:type="dxa"/>
            <w:tcBorders>
              <w:top w:val="nil"/>
              <w:bottom w:val="nil"/>
            </w:tcBorders>
            <w:vAlign w:val="center"/>
          </w:tcPr>
          <w:p w:rsidR="00F62F18" w:rsidRPr="007D2EAA" w:rsidRDefault="00F62F18" w:rsidP="00F62F18">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771,591,817,000</w:t>
            </w:r>
          </w:p>
        </w:tc>
        <w:tc>
          <w:tcPr>
            <w:tcW w:w="1413" w:type="dxa"/>
            <w:gridSpan w:val="2"/>
            <w:tcBorders>
              <w:top w:val="nil"/>
              <w:bottom w:val="nil"/>
            </w:tcBorders>
            <w:vAlign w:val="center"/>
          </w:tcPr>
          <w:p w:rsidR="00F62F18" w:rsidRPr="007D2EAA" w:rsidRDefault="00F62F18" w:rsidP="00F62F18">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763,908,275,792</w:t>
            </w:r>
          </w:p>
        </w:tc>
        <w:tc>
          <w:tcPr>
            <w:tcW w:w="1413" w:type="dxa"/>
            <w:gridSpan w:val="2"/>
            <w:tcBorders>
              <w:top w:val="nil"/>
              <w:bottom w:val="nil"/>
            </w:tcBorders>
            <w:vAlign w:val="center"/>
          </w:tcPr>
          <w:p w:rsidR="00F62F18" w:rsidRPr="007D2EAA" w:rsidRDefault="00F62F18" w:rsidP="00F62F18">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- 279,763,673</w:t>
            </w:r>
          </w:p>
        </w:tc>
        <w:tc>
          <w:tcPr>
            <w:tcW w:w="1414" w:type="dxa"/>
            <w:gridSpan w:val="2"/>
            <w:tcBorders>
              <w:top w:val="nil"/>
              <w:bottom w:val="nil"/>
            </w:tcBorders>
            <w:vAlign w:val="center"/>
          </w:tcPr>
          <w:p w:rsidR="00F62F18" w:rsidRPr="007D2EAA" w:rsidRDefault="00F62F18" w:rsidP="00F62F18">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763,628,512,119</w:t>
            </w:r>
          </w:p>
        </w:tc>
        <w:tc>
          <w:tcPr>
            <w:tcW w:w="1256" w:type="dxa"/>
            <w:tcBorders>
              <w:top w:val="nil"/>
              <w:bottom w:val="nil"/>
            </w:tcBorders>
            <w:vAlign w:val="center"/>
          </w:tcPr>
          <w:p w:rsidR="00F62F18" w:rsidRPr="007D2EAA" w:rsidRDefault="00F62F18" w:rsidP="00F62F18">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- 7,963,304,881</w:t>
            </w:r>
          </w:p>
        </w:tc>
        <w:tc>
          <w:tcPr>
            <w:tcW w:w="822" w:type="dxa"/>
            <w:gridSpan w:val="2"/>
            <w:tcBorders>
              <w:top w:val="nil"/>
              <w:bottom w:val="nil"/>
              <w:right w:val="nil"/>
            </w:tcBorders>
            <w:vAlign w:val="center"/>
          </w:tcPr>
          <w:p w:rsidR="00F62F18" w:rsidRPr="007D2EAA" w:rsidRDefault="00F62F18" w:rsidP="00F62F18">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- 1.03</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保險收入</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757,177,627,000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748,183,835,701</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- 279,763,673</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747,904,072,028</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- 9,273,554,972</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- 1.22</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其他業務收入</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14,414,190,000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15,724,440,091</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15,724,440,091</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1,310,250,091</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9.09</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rightChars="10" w:right="24"/>
              <w:jc w:val="distribute"/>
              <w:rPr>
                <w:rFonts w:ascii="標楷體" w:eastAsia="標楷體" w:hAnsi="標楷體"/>
                <w:kern w:val="0"/>
                <w:sz w:val="22"/>
              </w:rPr>
            </w:pPr>
            <w:r w:rsidRPr="007D2EAA">
              <w:rPr>
                <w:rFonts w:ascii="標楷體" w:eastAsia="標楷體" w:hAnsi="標楷體" w:hint="eastAsia"/>
                <w:b/>
                <w:kern w:val="0"/>
                <w:sz w:val="22"/>
              </w:rPr>
              <w:t>業務成本與費用</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772,861,368,000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766,202,066,655</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- 279,763,673</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765,922,302,982</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- 6,939,065,018</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- 0.90</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保險成本</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772,192,695,000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765,538,031,385</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- 279,763,673</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765,258,267,712</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- 6,934,427,288</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- 0.90</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其他業務成本</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225,990,000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240,381,585</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240,381,585</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14,391,585</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6.37</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jc w:val="distribute"/>
              <w:rPr>
                <w:rFonts w:ascii="標楷體" w:eastAsia="標楷體" w:hAnsi="標楷體"/>
                <w:kern w:val="0"/>
                <w:sz w:val="22"/>
              </w:rPr>
            </w:pPr>
            <w:r w:rsidRPr="007D2EAA">
              <w:rPr>
                <w:rFonts w:ascii="標楷體" w:eastAsia="標楷體" w:hAnsi="標楷體" w:hint="eastAsia"/>
                <w:kern w:val="0"/>
                <w:sz w:val="22"/>
              </w:rPr>
              <w:t>行銷及業務費用</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442,683,000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423,653,685</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423,653,685</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- 19,029,315</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- 4.30</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rightChars="-5" w:right="-12"/>
              <w:jc w:val="distribute"/>
              <w:rPr>
                <w:rFonts w:ascii="標楷體" w:eastAsia="標楷體" w:hAnsi="標楷體"/>
                <w:kern w:val="0"/>
                <w:sz w:val="22"/>
              </w:rPr>
            </w:pPr>
            <w:r w:rsidRPr="007D2EAA">
              <w:rPr>
                <w:rFonts w:ascii="標楷體" w:eastAsia="標楷體" w:hAnsi="標楷體" w:hint="eastAsia"/>
                <w:b/>
                <w:kern w:val="0"/>
                <w:sz w:val="22"/>
              </w:rPr>
              <w:t>業務賸餘（短</w:t>
            </w:r>
            <w:proofErr w:type="gramStart"/>
            <w:r w:rsidRPr="007D2EAA">
              <w:rPr>
                <w:rFonts w:ascii="標楷體" w:eastAsia="標楷體" w:hAnsi="標楷體" w:hint="eastAsia"/>
                <w:b/>
                <w:kern w:val="0"/>
                <w:sz w:val="22"/>
              </w:rPr>
              <w:t>絀</w:t>
            </w:r>
            <w:proofErr w:type="gramEnd"/>
            <w:r w:rsidRPr="007D2EAA">
              <w:rPr>
                <w:rFonts w:ascii="標楷體" w:eastAsia="標楷體" w:hAnsi="標楷體" w:hint="eastAsia"/>
                <w:b/>
                <w:kern w:val="0"/>
                <w:sz w:val="22"/>
              </w:rPr>
              <w:t>）</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- 1,269,551,000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- 2,293,790,863</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- 2,293,790,863</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- 1,024,239,863</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80.68</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rightChars="10" w:right="24"/>
              <w:jc w:val="distribute"/>
              <w:rPr>
                <w:rFonts w:ascii="標楷體" w:eastAsia="標楷體" w:hAnsi="標楷體"/>
                <w:kern w:val="0"/>
                <w:sz w:val="22"/>
              </w:rPr>
            </w:pPr>
            <w:r w:rsidRPr="007D2EAA">
              <w:rPr>
                <w:rFonts w:ascii="標楷體" w:eastAsia="標楷體" w:hAnsi="標楷體" w:hint="eastAsia"/>
                <w:b/>
                <w:kern w:val="0"/>
                <w:sz w:val="22"/>
              </w:rPr>
              <w:t>業務外收入</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1,270,634,000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2,295,203,180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2,295,203,180</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1,024,569,180</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80.63</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財務收入</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364,225,000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1,008,689,309</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1,008,689,309</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644,464,309</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176.94</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其他業務外收入</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906,409,000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1,286,513,871</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1,286,513,871</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380,104,871</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41.94</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rightChars="10" w:right="24"/>
              <w:jc w:val="distribute"/>
              <w:rPr>
                <w:rFonts w:ascii="標楷體" w:eastAsia="標楷體" w:hAnsi="標楷體"/>
                <w:kern w:val="0"/>
                <w:sz w:val="22"/>
              </w:rPr>
            </w:pPr>
            <w:r w:rsidRPr="007D2EAA">
              <w:rPr>
                <w:rFonts w:ascii="標楷體" w:eastAsia="標楷體" w:hAnsi="標楷體" w:hint="eastAsia"/>
                <w:b/>
                <w:kern w:val="0"/>
                <w:sz w:val="22"/>
              </w:rPr>
              <w:t>業務外費用</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1,083,000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1,412,317</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1,412,317</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329,317</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30.41</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ind w:leftChars="100" w:left="240" w:rightChars="10" w:right="24"/>
              <w:jc w:val="distribute"/>
              <w:rPr>
                <w:rFonts w:ascii="標楷體" w:eastAsia="標楷體" w:hAnsi="標楷體"/>
                <w:kern w:val="0"/>
                <w:sz w:val="22"/>
              </w:rPr>
            </w:pPr>
            <w:r w:rsidRPr="007D2EAA">
              <w:rPr>
                <w:rFonts w:ascii="標楷體" w:eastAsia="標楷體" w:hAnsi="標楷體" w:hint="eastAsia"/>
                <w:kern w:val="0"/>
                <w:sz w:val="22"/>
              </w:rPr>
              <w:t>其他業務外費用</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1,083,000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1,412,317</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1,412,317</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329,317</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sz w:val="18"/>
                <w:szCs w:val="18"/>
              </w:rPr>
              <w:t>30.41</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nil"/>
            </w:tcBorders>
            <w:vAlign w:val="center"/>
          </w:tcPr>
          <w:p w:rsidR="00401E8B" w:rsidRPr="007D2EAA" w:rsidRDefault="00401E8B" w:rsidP="00401E8B">
            <w:pPr>
              <w:spacing w:line="240" w:lineRule="exact"/>
              <w:jc w:val="distribute"/>
              <w:rPr>
                <w:rFonts w:ascii="標楷體" w:eastAsia="標楷體" w:hAnsi="標楷體"/>
                <w:kern w:val="0"/>
                <w:sz w:val="22"/>
              </w:rPr>
            </w:pPr>
            <w:r w:rsidRPr="007D2EAA">
              <w:rPr>
                <w:rFonts w:ascii="標楷體" w:eastAsia="標楷體" w:hAnsi="標楷體" w:hint="eastAsia"/>
                <w:b/>
                <w:kern w:val="0"/>
                <w:sz w:val="22"/>
              </w:rPr>
              <w:t>業務外賸餘（短</w:t>
            </w:r>
            <w:proofErr w:type="gramStart"/>
            <w:r w:rsidRPr="007D2EAA">
              <w:rPr>
                <w:rFonts w:ascii="標楷體" w:eastAsia="標楷體" w:hAnsi="標楷體" w:hint="eastAsia"/>
                <w:b/>
                <w:kern w:val="0"/>
                <w:sz w:val="22"/>
              </w:rPr>
              <w:t>絀</w:t>
            </w:r>
            <w:proofErr w:type="gramEnd"/>
            <w:r w:rsidRPr="007D2EAA">
              <w:rPr>
                <w:rFonts w:ascii="標楷體" w:eastAsia="標楷體" w:hAnsi="標楷體" w:hint="eastAsia"/>
                <w:b/>
                <w:kern w:val="0"/>
                <w:sz w:val="22"/>
              </w:rPr>
              <w:t>）</w:t>
            </w:r>
          </w:p>
        </w:tc>
        <w:tc>
          <w:tcPr>
            <w:tcW w:w="1413"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1,269,551,000</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2,293,790,863</w:t>
            </w:r>
          </w:p>
        </w:tc>
        <w:tc>
          <w:tcPr>
            <w:tcW w:w="1413"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w:t>
            </w:r>
          </w:p>
        </w:tc>
        <w:tc>
          <w:tcPr>
            <w:tcW w:w="1414" w:type="dxa"/>
            <w:gridSpan w:val="2"/>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2,293,790,863</w:t>
            </w:r>
          </w:p>
        </w:tc>
        <w:tc>
          <w:tcPr>
            <w:tcW w:w="1256" w:type="dxa"/>
            <w:tcBorders>
              <w:top w:val="nil"/>
              <w:bottom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1,024,239,863</w:t>
            </w:r>
          </w:p>
        </w:tc>
        <w:tc>
          <w:tcPr>
            <w:tcW w:w="822" w:type="dxa"/>
            <w:gridSpan w:val="2"/>
            <w:tcBorders>
              <w:top w:val="nil"/>
              <w:bottom w:val="nil"/>
              <w:right w:val="nil"/>
            </w:tcBorders>
            <w:vAlign w:val="center"/>
          </w:tcPr>
          <w:p w:rsidR="00401E8B" w:rsidRPr="007D2EAA" w:rsidRDefault="00401E8B" w:rsidP="00401E8B">
            <w:pPr>
              <w:spacing w:line="240" w:lineRule="exact"/>
              <w:jc w:val="right"/>
              <w:rPr>
                <w:rFonts w:asciiTheme="minorEastAsia" w:eastAsiaTheme="minorEastAsia" w:hAnsiTheme="minorEastAsia"/>
                <w:b/>
                <w:sz w:val="18"/>
                <w:szCs w:val="18"/>
              </w:rPr>
            </w:pPr>
            <w:r w:rsidRPr="007D2EAA">
              <w:rPr>
                <w:rFonts w:asciiTheme="minorEastAsia" w:eastAsiaTheme="minorEastAsia" w:hAnsiTheme="minorEastAsia" w:hint="eastAsia"/>
                <w:b/>
                <w:sz w:val="18"/>
                <w:szCs w:val="18"/>
              </w:rPr>
              <w:t>80.68</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22"/>
          <w:jc w:val="center"/>
        </w:trPr>
        <w:tc>
          <w:tcPr>
            <w:tcW w:w="2271" w:type="dxa"/>
            <w:gridSpan w:val="2"/>
            <w:tcBorders>
              <w:top w:val="nil"/>
              <w:left w:val="nil"/>
              <w:bottom w:val="single" w:sz="8" w:space="0" w:color="auto"/>
            </w:tcBorders>
            <w:vAlign w:val="center"/>
          </w:tcPr>
          <w:p w:rsidR="00D736EF" w:rsidRPr="007D2EAA" w:rsidRDefault="00D736EF" w:rsidP="00401006">
            <w:pPr>
              <w:spacing w:line="240" w:lineRule="exact"/>
              <w:jc w:val="distribute"/>
              <w:rPr>
                <w:rFonts w:ascii="標楷體" w:eastAsia="標楷體" w:hAnsi="標楷體"/>
                <w:kern w:val="0"/>
                <w:sz w:val="22"/>
              </w:rPr>
            </w:pPr>
            <w:r w:rsidRPr="007D2EAA">
              <w:rPr>
                <w:rFonts w:ascii="標楷體" w:eastAsia="標楷體" w:hAnsi="標楷體" w:hint="eastAsia"/>
                <w:b/>
                <w:kern w:val="0"/>
                <w:sz w:val="22"/>
              </w:rPr>
              <w:t>本期賸餘（短</w:t>
            </w:r>
            <w:proofErr w:type="gramStart"/>
            <w:r w:rsidRPr="007D2EAA">
              <w:rPr>
                <w:rFonts w:ascii="標楷體" w:eastAsia="標楷體" w:hAnsi="標楷體" w:hint="eastAsia"/>
                <w:b/>
                <w:kern w:val="0"/>
                <w:sz w:val="22"/>
              </w:rPr>
              <w:t>絀</w:t>
            </w:r>
            <w:proofErr w:type="gramEnd"/>
            <w:r w:rsidRPr="007D2EAA">
              <w:rPr>
                <w:rFonts w:ascii="標楷體" w:eastAsia="標楷體" w:hAnsi="標楷體" w:hint="eastAsia"/>
                <w:b/>
                <w:kern w:val="0"/>
                <w:sz w:val="22"/>
              </w:rPr>
              <w:t>）</w:t>
            </w:r>
          </w:p>
        </w:tc>
        <w:tc>
          <w:tcPr>
            <w:tcW w:w="1413" w:type="dxa"/>
            <w:tcBorders>
              <w:top w:val="nil"/>
              <w:bottom w:val="single" w:sz="8" w:space="0" w:color="auto"/>
            </w:tcBorders>
            <w:vAlign w:val="center"/>
          </w:tcPr>
          <w:p w:rsidR="00D736EF" w:rsidRPr="007D2EAA" w:rsidRDefault="00D736EF" w:rsidP="00401006">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b/>
                <w:sz w:val="18"/>
                <w:szCs w:val="18"/>
              </w:rPr>
              <w:t>－</w:t>
            </w:r>
          </w:p>
        </w:tc>
        <w:tc>
          <w:tcPr>
            <w:tcW w:w="1413" w:type="dxa"/>
            <w:gridSpan w:val="2"/>
            <w:tcBorders>
              <w:top w:val="nil"/>
              <w:bottom w:val="single" w:sz="8" w:space="0" w:color="auto"/>
            </w:tcBorders>
            <w:vAlign w:val="center"/>
          </w:tcPr>
          <w:p w:rsidR="00D736EF" w:rsidRPr="007D2EAA" w:rsidRDefault="00401E8B" w:rsidP="00401006">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b/>
                <w:sz w:val="18"/>
                <w:szCs w:val="18"/>
              </w:rPr>
              <w:t>－</w:t>
            </w:r>
          </w:p>
        </w:tc>
        <w:tc>
          <w:tcPr>
            <w:tcW w:w="1413" w:type="dxa"/>
            <w:gridSpan w:val="2"/>
            <w:tcBorders>
              <w:top w:val="nil"/>
              <w:bottom w:val="single" w:sz="8" w:space="0" w:color="auto"/>
            </w:tcBorders>
            <w:vAlign w:val="center"/>
          </w:tcPr>
          <w:p w:rsidR="00D736EF" w:rsidRPr="007D2EAA" w:rsidRDefault="00D736EF" w:rsidP="00401006">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b/>
                <w:sz w:val="18"/>
                <w:szCs w:val="18"/>
              </w:rPr>
              <w:t>－</w:t>
            </w:r>
          </w:p>
        </w:tc>
        <w:tc>
          <w:tcPr>
            <w:tcW w:w="1414" w:type="dxa"/>
            <w:gridSpan w:val="2"/>
            <w:tcBorders>
              <w:top w:val="nil"/>
              <w:bottom w:val="single" w:sz="8" w:space="0" w:color="auto"/>
            </w:tcBorders>
            <w:vAlign w:val="center"/>
          </w:tcPr>
          <w:p w:rsidR="00D736EF" w:rsidRPr="007D2EAA" w:rsidRDefault="00401E8B" w:rsidP="00401006">
            <w:pPr>
              <w:spacing w:line="240" w:lineRule="exact"/>
              <w:jc w:val="right"/>
              <w:rPr>
                <w:rFonts w:asciiTheme="minorEastAsia" w:eastAsiaTheme="minorEastAsia" w:hAnsiTheme="minorEastAsia"/>
                <w:sz w:val="18"/>
                <w:szCs w:val="18"/>
              </w:rPr>
            </w:pPr>
            <w:r w:rsidRPr="007D2EAA">
              <w:rPr>
                <w:rFonts w:asciiTheme="minorEastAsia" w:eastAsiaTheme="minorEastAsia" w:hAnsiTheme="minorEastAsia" w:hint="eastAsia"/>
                <w:b/>
                <w:sz w:val="18"/>
                <w:szCs w:val="18"/>
              </w:rPr>
              <w:t>－</w:t>
            </w:r>
          </w:p>
        </w:tc>
        <w:tc>
          <w:tcPr>
            <w:tcW w:w="1256" w:type="dxa"/>
            <w:tcBorders>
              <w:top w:val="nil"/>
              <w:bottom w:val="single" w:sz="8" w:space="0" w:color="auto"/>
            </w:tcBorders>
            <w:vAlign w:val="center"/>
          </w:tcPr>
          <w:p w:rsidR="00D736EF" w:rsidRPr="007D2EAA" w:rsidRDefault="00401E8B" w:rsidP="00401006">
            <w:pPr>
              <w:spacing w:line="240" w:lineRule="exact"/>
              <w:jc w:val="right"/>
              <w:rPr>
                <w:rFonts w:asciiTheme="minorEastAsia" w:eastAsiaTheme="minorEastAsia" w:hAnsiTheme="minorEastAsia"/>
                <w:noProof/>
                <w:sz w:val="18"/>
                <w:szCs w:val="18"/>
              </w:rPr>
            </w:pPr>
            <w:r w:rsidRPr="007D2EAA">
              <w:rPr>
                <w:rFonts w:asciiTheme="minorEastAsia" w:eastAsiaTheme="minorEastAsia" w:hAnsiTheme="minorEastAsia" w:hint="eastAsia"/>
                <w:b/>
                <w:sz w:val="18"/>
                <w:szCs w:val="18"/>
              </w:rPr>
              <w:t>－</w:t>
            </w:r>
          </w:p>
        </w:tc>
        <w:tc>
          <w:tcPr>
            <w:tcW w:w="822" w:type="dxa"/>
            <w:gridSpan w:val="2"/>
            <w:tcBorders>
              <w:top w:val="nil"/>
              <w:bottom w:val="single" w:sz="8" w:space="0" w:color="auto"/>
              <w:right w:val="nil"/>
            </w:tcBorders>
            <w:vAlign w:val="center"/>
          </w:tcPr>
          <w:p w:rsidR="00D736EF" w:rsidRPr="007D2EAA" w:rsidRDefault="00D736EF" w:rsidP="00401006">
            <w:pPr>
              <w:spacing w:line="240" w:lineRule="exact"/>
              <w:jc w:val="right"/>
              <w:rPr>
                <w:rFonts w:asciiTheme="minorEastAsia" w:eastAsiaTheme="minorEastAsia" w:hAnsiTheme="minorEastAsia"/>
                <w:kern w:val="0"/>
                <w:sz w:val="18"/>
                <w:szCs w:val="18"/>
              </w:rPr>
            </w:pPr>
            <w:r w:rsidRPr="007D2EAA">
              <w:rPr>
                <w:rFonts w:asciiTheme="minorEastAsia" w:eastAsiaTheme="minorEastAsia" w:hAnsiTheme="minorEastAsia" w:hint="eastAsia"/>
                <w:b/>
                <w:kern w:val="0"/>
                <w:sz w:val="18"/>
                <w:szCs w:val="18"/>
              </w:rPr>
              <w:t>--</w:t>
            </w:r>
          </w:p>
        </w:tc>
      </w:tr>
      <w:tr w:rsidR="007D2EAA" w:rsidRPr="007D2EAA" w:rsidTr="006E71AE">
        <w:trPr>
          <w:gridBefore w:val="1"/>
          <w:wBefore w:w="61" w:type="dxa"/>
          <w:jc w:val="center"/>
        </w:trPr>
        <w:tc>
          <w:tcPr>
            <w:tcW w:w="9941" w:type="dxa"/>
            <w:gridSpan w:val="11"/>
            <w:tcBorders>
              <w:bottom w:val="single" w:sz="8" w:space="0" w:color="auto"/>
            </w:tcBorders>
          </w:tcPr>
          <w:p w:rsidR="00D736EF" w:rsidRPr="007D2EAA" w:rsidRDefault="008F2F4F" w:rsidP="0064451E">
            <w:pPr>
              <w:widowControl/>
              <w:tabs>
                <w:tab w:val="center" w:pos="4800"/>
              </w:tabs>
              <w:adjustRightInd w:val="0"/>
              <w:snapToGrid w:val="0"/>
              <w:ind w:left="-17" w:rightChars="-16" w:right="-38"/>
              <w:jc w:val="center"/>
              <w:rPr>
                <w:rFonts w:ascii="標楷體" w:eastAsia="標楷體" w:hAnsi="標楷體"/>
                <w:b/>
                <w:sz w:val="32"/>
                <w:u w:val="single"/>
              </w:rPr>
            </w:pPr>
            <w:r w:rsidRPr="007D2EAA">
              <w:lastRenderedPageBreak/>
              <w:br w:type="page"/>
            </w:r>
            <w:r w:rsidR="00D736EF" w:rsidRPr="007D2EAA">
              <w:rPr>
                <w:rFonts w:ascii="標楷體" w:eastAsia="標楷體" w:hAnsi="標楷體" w:cs="標楷體" w:hint="eastAsia"/>
                <w:b/>
                <w:sz w:val="32"/>
                <w:u w:val="single" w:color="000000"/>
              </w:rPr>
              <w:t xml:space="preserve">　全民健康保險基金餘</w:t>
            </w:r>
            <w:proofErr w:type="gramStart"/>
            <w:r w:rsidR="00D736EF" w:rsidRPr="007D2EAA">
              <w:rPr>
                <w:rFonts w:ascii="標楷體" w:eastAsia="標楷體" w:hAnsi="標楷體" w:cs="標楷體" w:hint="eastAsia"/>
                <w:b/>
                <w:sz w:val="32"/>
                <w:u w:val="single" w:color="000000"/>
              </w:rPr>
              <w:t>絀</w:t>
            </w:r>
            <w:proofErr w:type="gramEnd"/>
            <w:r w:rsidR="00D736EF" w:rsidRPr="007D2EAA">
              <w:rPr>
                <w:rFonts w:ascii="標楷體" w:eastAsia="標楷體" w:hAnsi="標楷體" w:cs="標楷體" w:hint="eastAsia"/>
                <w:b/>
                <w:sz w:val="32"/>
                <w:u w:val="single" w:color="000000"/>
              </w:rPr>
              <w:t xml:space="preserve">審定後現金流量表　</w:t>
            </w:r>
          </w:p>
          <w:p w:rsidR="00D736EF" w:rsidRPr="007D2EAA" w:rsidRDefault="00D736EF" w:rsidP="0086034A">
            <w:pPr>
              <w:tabs>
                <w:tab w:val="left" w:pos="3961"/>
                <w:tab w:val="left" w:pos="8520"/>
              </w:tabs>
              <w:snapToGrid w:val="0"/>
              <w:ind w:rightChars="25" w:right="60"/>
              <w:jc w:val="both"/>
              <w:rPr>
                <w:rFonts w:ascii="標楷體" w:eastAsia="標楷體" w:hAnsi="標楷體"/>
                <w:b/>
                <w:sz w:val="32"/>
                <w:u w:val="single"/>
              </w:rPr>
            </w:pPr>
            <w:r w:rsidRPr="007D2EAA">
              <w:rPr>
                <w:rFonts w:ascii="標楷體" w:eastAsia="標楷體" w:hAnsi="標楷體"/>
                <w:spacing w:val="60"/>
              </w:rPr>
              <w:tab/>
            </w:r>
            <w:r w:rsidRPr="007D2EAA">
              <w:rPr>
                <w:rFonts w:ascii="標楷體" w:eastAsia="標楷體" w:hAnsi="標楷體" w:hint="eastAsia"/>
              </w:rPr>
              <w:t>中華民國</w:t>
            </w:r>
            <w:proofErr w:type="gramStart"/>
            <w:r w:rsidR="00707C3F" w:rsidRPr="007D2EAA">
              <w:rPr>
                <w:rFonts w:ascii="標楷體" w:eastAsia="標楷體" w:hAnsi="標楷體" w:hint="eastAsia"/>
              </w:rPr>
              <w:t>11</w:t>
            </w:r>
            <w:r w:rsidR="00F62F18" w:rsidRPr="007D2EAA">
              <w:rPr>
                <w:rFonts w:ascii="標楷體" w:eastAsia="標楷體" w:hAnsi="標楷體" w:hint="eastAsia"/>
              </w:rPr>
              <w:t>1</w:t>
            </w:r>
            <w:proofErr w:type="gramEnd"/>
            <w:r w:rsidRPr="007D2EAA">
              <w:rPr>
                <w:rFonts w:ascii="標楷體" w:eastAsia="標楷體" w:hAnsi="標楷體" w:hint="eastAsia"/>
              </w:rPr>
              <w:t>年度</w:t>
            </w:r>
            <w:r w:rsidRPr="007D2EAA">
              <w:rPr>
                <w:rFonts w:ascii="標楷體" w:eastAsia="標楷體" w:hAnsi="標楷體" w:hint="eastAsia"/>
              </w:rPr>
              <w:tab/>
            </w:r>
            <w:r w:rsidRPr="007D2EAA">
              <w:rPr>
                <w:rFonts w:ascii="標楷體" w:eastAsia="標楷體" w:hAnsi="標楷體" w:hint="eastAsia"/>
                <w:spacing w:val="-20"/>
                <w:kern w:val="0"/>
              </w:rPr>
              <w:t>單位：新臺幣元</w:t>
            </w:r>
          </w:p>
        </w:tc>
      </w:tr>
      <w:tr w:rsidR="007D2EAA" w:rsidRPr="007D2EAA" w:rsidTr="0057776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441"/>
          <w:jc w:val="center"/>
        </w:trPr>
        <w:tc>
          <w:tcPr>
            <w:tcW w:w="4344" w:type="dxa"/>
            <w:gridSpan w:val="3"/>
            <w:vMerge w:val="restart"/>
            <w:tcBorders>
              <w:top w:val="single" w:sz="8" w:space="0" w:color="auto"/>
              <w:left w:val="nil"/>
              <w:bottom w:val="nil"/>
            </w:tcBorders>
            <w:vAlign w:val="center"/>
          </w:tcPr>
          <w:p w:rsidR="00D736EF" w:rsidRPr="007D2EAA" w:rsidRDefault="00D736EF" w:rsidP="009A001C">
            <w:pPr>
              <w:spacing w:line="260" w:lineRule="exact"/>
              <w:ind w:left="113" w:right="-28"/>
              <w:jc w:val="distribute"/>
              <w:rPr>
                <w:rFonts w:eastAsia="標楷體"/>
                <w:spacing w:val="60"/>
              </w:rPr>
            </w:pPr>
            <w:r w:rsidRPr="007D2EAA">
              <w:rPr>
                <w:rFonts w:eastAsia="標楷體" w:hint="eastAsia"/>
                <w:spacing w:val="60"/>
              </w:rPr>
              <w:t>項目</w:t>
            </w:r>
          </w:p>
        </w:tc>
        <w:tc>
          <w:tcPr>
            <w:tcW w:w="1692" w:type="dxa"/>
            <w:gridSpan w:val="2"/>
            <w:vMerge w:val="restart"/>
            <w:tcBorders>
              <w:top w:val="single" w:sz="8" w:space="0" w:color="auto"/>
              <w:bottom w:val="nil"/>
            </w:tcBorders>
            <w:vAlign w:val="center"/>
          </w:tcPr>
          <w:p w:rsidR="00447390" w:rsidRPr="007D2EAA" w:rsidRDefault="00D736EF" w:rsidP="009A001C">
            <w:pPr>
              <w:spacing w:line="260" w:lineRule="exact"/>
              <w:ind w:left="113" w:right="-15"/>
              <w:jc w:val="distribute"/>
              <w:rPr>
                <w:rFonts w:eastAsia="標楷體"/>
                <w:spacing w:val="60"/>
              </w:rPr>
            </w:pPr>
            <w:r w:rsidRPr="007D2EAA">
              <w:rPr>
                <w:rFonts w:eastAsia="標楷體" w:hint="eastAsia"/>
                <w:spacing w:val="60"/>
              </w:rPr>
              <w:t>預算數</w:t>
            </w:r>
          </w:p>
        </w:tc>
        <w:tc>
          <w:tcPr>
            <w:tcW w:w="1692" w:type="dxa"/>
            <w:gridSpan w:val="2"/>
            <w:vMerge w:val="restart"/>
            <w:tcBorders>
              <w:top w:val="single" w:sz="8" w:space="0" w:color="auto"/>
            </w:tcBorders>
            <w:vAlign w:val="center"/>
          </w:tcPr>
          <w:p w:rsidR="00D736EF" w:rsidRPr="007D2EAA" w:rsidRDefault="00D736EF" w:rsidP="009A001C">
            <w:pPr>
              <w:spacing w:line="260" w:lineRule="exact"/>
              <w:ind w:left="113"/>
              <w:jc w:val="distribute"/>
              <w:rPr>
                <w:rFonts w:eastAsia="標楷體"/>
                <w:spacing w:val="60"/>
              </w:rPr>
            </w:pPr>
            <w:r w:rsidRPr="007D2EAA">
              <w:rPr>
                <w:rFonts w:eastAsia="標楷體" w:hint="eastAsia"/>
                <w:spacing w:val="60"/>
              </w:rPr>
              <w:t>決算數</w:t>
            </w:r>
          </w:p>
        </w:tc>
        <w:tc>
          <w:tcPr>
            <w:tcW w:w="2213" w:type="dxa"/>
            <w:gridSpan w:val="4"/>
            <w:tcBorders>
              <w:top w:val="single" w:sz="8" w:space="0" w:color="auto"/>
              <w:bottom w:val="nil"/>
              <w:right w:val="nil"/>
            </w:tcBorders>
            <w:vAlign w:val="center"/>
          </w:tcPr>
          <w:p w:rsidR="00D736EF" w:rsidRPr="007D2EAA" w:rsidRDefault="00D736EF" w:rsidP="004A59E4">
            <w:pPr>
              <w:spacing w:line="260" w:lineRule="exact"/>
              <w:ind w:left="113"/>
              <w:jc w:val="distribute"/>
              <w:rPr>
                <w:rFonts w:ascii="標楷體" w:eastAsia="標楷體" w:hAnsi="標楷體"/>
                <w:spacing w:val="60"/>
              </w:rPr>
            </w:pPr>
            <w:r w:rsidRPr="007D2EAA">
              <w:rPr>
                <w:rFonts w:ascii="標楷體" w:eastAsia="標楷體" w:hAnsi="標楷體" w:hint="eastAsia"/>
                <w:spacing w:val="60"/>
              </w:rPr>
              <w:t>比較增減</w:t>
            </w:r>
          </w:p>
        </w:tc>
      </w:tr>
      <w:tr w:rsidR="007D2EAA" w:rsidRPr="007D2EAA" w:rsidTr="0057776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441"/>
          <w:jc w:val="center"/>
        </w:trPr>
        <w:tc>
          <w:tcPr>
            <w:tcW w:w="4344" w:type="dxa"/>
            <w:gridSpan w:val="3"/>
            <w:vMerge/>
            <w:tcBorders>
              <w:top w:val="nil"/>
              <w:left w:val="nil"/>
              <w:bottom w:val="single" w:sz="8" w:space="0" w:color="auto"/>
            </w:tcBorders>
            <w:vAlign w:val="center"/>
          </w:tcPr>
          <w:p w:rsidR="00D736EF" w:rsidRPr="007D2EAA" w:rsidRDefault="00D736EF" w:rsidP="009A001C">
            <w:pPr>
              <w:spacing w:line="260" w:lineRule="exact"/>
              <w:ind w:left="113" w:right="113"/>
              <w:jc w:val="distribute"/>
              <w:rPr>
                <w:rFonts w:eastAsia="標楷體"/>
                <w:spacing w:val="60"/>
              </w:rPr>
            </w:pPr>
          </w:p>
        </w:tc>
        <w:tc>
          <w:tcPr>
            <w:tcW w:w="1692" w:type="dxa"/>
            <w:gridSpan w:val="2"/>
            <w:vMerge/>
            <w:tcBorders>
              <w:top w:val="nil"/>
              <w:bottom w:val="single" w:sz="8" w:space="0" w:color="auto"/>
            </w:tcBorders>
            <w:vAlign w:val="center"/>
          </w:tcPr>
          <w:p w:rsidR="00D736EF" w:rsidRPr="007D2EAA" w:rsidRDefault="00D736EF" w:rsidP="009A001C">
            <w:pPr>
              <w:spacing w:line="260" w:lineRule="exact"/>
              <w:ind w:left="113" w:right="113"/>
              <w:jc w:val="distribute"/>
              <w:rPr>
                <w:rFonts w:eastAsia="標楷體"/>
                <w:spacing w:val="60"/>
              </w:rPr>
            </w:pPr>
          </w:p>
        </w:tc>
        <w:tc>
          <w:tcPr>
            <w:tcW w:w="1692" w:type="dxa"/>
            <w:gridSpan w:val="2"/>
            <w:vMerge/>
            <w:tcBorders>
              <w:bottom w:val="single" w:sz="8" w:space="0" w:color="auto"/>
            </w:tcBorders>
            <w:vAlign w:val="center"/>
          </w:tcPr>
          <w:p w:rsidR="00D736EF" w:rsidRPr="007D2EAA" w:rsidRDefault="00D736EF" w:rsidP="009A001C">
            <w:pPr>
              <w:spacing w:line="260" w:lineRule="exact"/>
              <w:ind w:left="113" w:right="113"/>
              <w:jc w:val="distribute"/>
              <w:rPr>
                <w:rFonts w:eastAsia="標楷體"/>
                <w:spacing w:val="60"/>
              </w:rPr>
            </w:pPr>
          </w:p>
        </w:tc>
        <w:tc>
          <w:tcPr>
            <w:tcW w:w="1470" w:type="dxa"/>
            <w:gridSpan w:val="3"/>
            <w:tcBorders>
              <w:top w:val="single" w:sz="4" w:space="0" w:color="auto"/>
              <w:bottom w:val="single" w:sz="8" w:space="0" w:color="auto"/>
            </w:tcBorders>
            <w:vAlign w:val="center"/>
          </w:tcPr>
          <w:p w:rsidR="00D736EF" w:rsidRPr="007D2EAA" w:rsidRDefault="00D736EF" w:rsidP="00E45EC2">
            <w:pPr>
              <w:spacing w:line="260" w:lineRule="exact"/>
              <w:ind w:left="113"/>
              <w:jc w:val="distribute"/>
              <w:rPr>
                <w:rFonts w:ascii="標楷體" w:eastAsia="標楷體" w:hAnsi="標楷體"/>
                <w:spacing w:val="60"/>
              </w:rPr>
            </w:pPr>
            <w:r w:rsidRPr="007D2EAA">
              <w:rPr>
                <w:rFonts w:ascii="標楷體" w:eastAsia="標楷體" w:hAnsi="標楷體" w:hint="eastAsia"/>
                <w:spacing w:val="60"/>
              </w:rPr>
              <w:t>金</w:t>
            </w:r>
            <w:bookmarkStart w:id="0" w:name="_GoBack"/>
            <w:bookmarkEnd w:id="0"/>
            <w:r w:rsidRPr="007D2EAA">
              <w:rPr>
                <w:rFonts w:ascii="標楷體" w:eastAsia="標楷體" w:hAnsi="標楷體" w:hint="eastAsia"/>
                <w:spacing w:val="60"/>
              </w:rPr>
              <w:t>額</w:t>
            </w:r>
          </w:p>
        </w:tc>
        <w:tc>
          <w:tcPr>
            <w:tcW w:w="743" w:type="dxa"/>
            <w:tcBorders>
              <w:top w:val="single" w:sz="4" w:space="0" w:color="auto"/>
              <w:bottom w:val="single" w:sz="8" w:space="0" w:color="auto"/>
              <w:right w:val="nil"/>
            </w:tcBorders>
            <w:vAlign w:val="center"/>
          </w:tcPr>
          <w:p w:rsidR="00D736EF" w:rsidRPr="007D2EAA" w:rsidRDefault="00D736EF" w:rsidP="004A59E4">
            <w:pPr>
              <w:spacing w:line="260" w:lineRule="exact"/>
              <w:ind w:left="113" w:right="-95"/>
              <w:jc w:val="distribute"/>
              <w:rPr>
                <w:rFonts w:ascii="標楷體" w:eastAsia="標楷體" w:hAnsi="標楷體"/>
                <w:spacing w:val="60"/>
              </w:rPr>
            </w:pPr>
            <w:r w:rsidRPr="007D2EAA">
              <w:rPr>
                <w:rFonts w:ascii="標楷體" w:eastAsia="標楷體" w:hAnsi="標楷體" w:hint="eastAsia"/>
                <w:spacing w:val="60"/>
              </w:rPr>
              <w:t>％</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D736EF" w:rsidRPr="007D2EAA" w:rsidRDefault="00D736EF" w:rsidP="00526833">
            <w:pPr>
              <w:ind w:rightChars="23" w:right="55"/>
              <w:jc w:val="distribute"/>
              <w:rPr>
                <w:rFonts w:ascii="標楷體" w:eastAsia="標楷體" w:hAnsi="標楷體"/>
                <w:w w:val="90"/>
                <w:kern w:val="0"/>
                <w:sz w:val="22"/>
                <w:szCs w:val="22"/>
              </w:rPr>
            </w:pPr>
            <w:r w:rsidRPr="007D2EAA">
              <w:rPr>
                <w:rFonts w:ascii="標楷體" w:eastAsia="標楷體" w:hAnsi="標楷體" w:hint="eastAsia"/>
                <w:b/>
                <w:w w:val="90"/>
                <w:kern w:val="0"/>
                <w:sz w:val="22"/>
                <w:szCs w:val="22"/>
              </w:rPr>
              <w:t>業務活動之現金流量</w:t>
            </w: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1470" w:type="dxa"/>
            <w:gridSpan w:val="3"/>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743" w:type="dxa"/>
            <w:tcBorders>
              <w:top w:val="nil"/>
              <w:bottom w:val="nil"/>
              <w:right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D736EF" w:rsidRPr="007D2EAA" w:rsidRDefault="00D736EF" w:rsidP="002B2EEC">
            <w:pPr>
              <w:ind w:leftChars="200" w:left="480"/>
              <w:jc w:val="distribute"/>
              <w:rPr>
                <w:rFonts w:ascii="標楷體" w:eastAsia="標楷體" w:hAnsi="標楷體"/>
                <w:w w:val="90"/>
                <w:kern w:val="0"/>
                <w:sz w:val="22"/>
                <w:szCs w:val="22"/>
              </w:rPr>
            </w:pPr>
            <w:r w:rsidRPr="007D2EAA">
              <w:rPr>
                <w:rFonts w:ascii="標楷體" w:eastAsia="標楷體" w:hAnsi="標楷體" w:hint="eastAsia"/>
                <w:w w:val="90"/>
                <w:kern w:val="0"/>
                <w:sz w:val="22"/>
                <w:szCs w:val="22"/>
              </w:rPr>
              <w:t>本期賸餘（短</w:t>
            </w:r>
            <w:proofErr w:type="gramStart"/>
            <w:r w:rsidRPr="007D2EAA">
              <w:rPr>
                <w:rFonts w:ascii="標楷體" w:eastAsia="標楷體" w:hAnsi="標楷體" w:hint="eastAsia"/>
                <w:w w:val="90"/>
                <w:kern w:val="0"/>
                <w:sz w:val="22"/>
                <w:szCs w:val="22"/>
              </w:rPr>
              <w:t>絀</w:t>
            </w:r>
            <w:proofErr w:type="gramEnd"/>
            <w:r w:rsidRPr="007D2EAA">
              <w:rPr>
                <w:rFonts w:ascii="標楷體" w:eastAsia="標楷體" w:hAnsi="標楷體" w:hint="eastAsia"/>
                <w:w w:val="90"/>
                <w:kern w:val="0"/>
                <w:sz w:val="22"/>
                <w:szCs w:val="22"/>
              </w:rPr>
              <w:t>）</w:t>
            </w: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w:t>
            </w:r>
          </w:p>
        </w:tc>
        <w:tc>
          <w:tcPr>
            <w:tcW w:w="1692" w:type="dxa"/>
            <w:gridSpan w:val="2"/>
            <w:tcBorders>
              <w:top w:val="nil"/>
              <w:bottom w:val="nil"/>
            </w:tcBorders>
            <w:vAlign w:val="center"/>
          </w:tcPr>
          <w:p w:rsidR="00D736EF" w:rsidRPr="007D2EAA" w:rsidRDefault="007A3DA0" w:rsidP="002B2EEC">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w:t>
            </w:r>
          </w:p>
        </w:tc>
        <w:tc>
          <w:tcPr>
            <w:tcW w:w="1470" w:type="dxa"/>
            <w:gridSpan w:val="3"/>
            <w:tcBorders>
              <w:top w:val="nil"/>
              <w:bottom w:val="nil"/>
            </w:tcBorders>
            <w:vAlign w:val="center"/>
          </w:tcPr>
          <w:p w:rsidR="00D736EF" w:rsidRPr="007D2EAA" w:rsidRDefault="007A3DA0" w:rsidP="002B2EEC">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w:t>
            </w:r>
          </w:p>
        </w:tc>
        <w:tc>
          <w:tcPr>
            <w:tcW w:w="743" w:type="dxa"/>
            <w:tcBorders>
              <w:top w:val="nil"/>
              <w:bottom w:val="nil"/>
              <w:right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w w:val="90"/>
                <w:kern w:val="0"/>
                <w:sz w:val="22"/>
                <w:szCs w:val="22"/>
              </w:rPr>
              <w:t>利息股利之調整</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- 364,225,000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- 1,008,689,309</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- 644,464,309</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176.94</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spacing w:val="-24"/>
                <w:w w:val="90"/>
                <w:kern w:val="0"/>
                <w:sz w:val="22"/>
                <w:szCs w:val="22"/>
              </w:rPr>
              <w:t>未計利息股利之本期賸餘（短</w:t>
            </w:r>
            <w:proofErr w:type="gramStart"/>
            <w:r w:rsidRPr="007D2EAA">
              <w:rPr>
                <w:rFonts w:ascii="標楷體" w:eastAsia="標楷體" w:hAnsi="標楷體" w:hint="eastAsia"/>
                <w:spacing w:val="-24"/>
                <w:w w:val="90"/>
                <w:kern w:val="0"/>
                <w:sz w:val="22"/>
                <w:szCs w:val="22"/>
              </w:rPr>
              <w:t>絀</w:t>
            </w:r>
            <w:proofErr w:type="gramEnd"/>
            <w:r w:rsidRPr="007D2EAA">
              <w:rPr>
                <w:rFonts w:ascii="標楷體" w:eastAsia="標楷體" w:hAnsi="標楷體" w:hint="eastAsia"/>
                <w:spacing w:val="-24"/>
                <w:w w:val="90"/>
                <w:kern w:val="0"/>
                <w:sz w:val="22"/>
                <w:szCs w:val="22"/>
              </w:rPr>
              <w:t>）</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- 364,225,000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- 1,008,689,309</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- 644,464,309</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176.94</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w w:val="90"/>
                <w:kern w:val="0"/>
                <w:sz w:val="22"/>
                <w:szCs w:val="22"/>
              </w:rPr>
              <w:t>調整項目</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- 40,340,660,000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- 29,485,921,715</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10,854,738,285</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- 26.91</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spacing w:val="-24"/>
                <w:w w:val="90"/>
                <w:kern w:val="0"/>
                <w:sz w:val="22"/>
                <w:szCs w:val="22"/>
              </w:rPr>
              <w:t>未計利息股利之現金流入（流出）</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- 40,704,885,000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- 30,494,611,024</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10,210,273,976</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- 25.08</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w w:val="90"/>
                <w:kern w:val="0"/>
                <w:sz w:val="22"/>
                <w:szCs w:val="22"/>
              </w:rPr>
              <w:t>收取利息</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364,304,000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1,007,418,634</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643,114,634</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176.53</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w w:val="90"/>
                <w:kern w:val="0"/>
                <w:sz w:val="22"/>
                <w:szCs w:val="22"/>
              </w:rPr>
              <w:t>收取股利</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197,352</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197,352</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100" w:left="240"/>
              <w:jc w:val="distribute"/>
              <w:rPr>
                <w:rFonts w:ascii="標楷體" w:eastAsia="標楷體" w:hAnsi="標楷體"/>
                <w:w w:val="90"/>
                <w:kern w:val="0"/>
                <w:sz w:val="22"/>
                <w:szCs w:val="22"/>
              </w:rPr>
            </w:pPr>
            <w:r w:rsidRPr="007D2EAA">
              <w:rPr>
                <w:rFonts w:ascii="標楷體" w:eastAsia="標楷體" w:hAnsi="標楷體" w:hint="eastAsia"/>
                <w:b/>
                <w:spacing w:val="-24"/>
                <w:w w:val="90"/>
                <w:kern w:val="0"/>
                <w:sz w:val="22"/>
                <w:szCs w:val="22"/>
              </w:rPr>
              <w:t>業務活動之淨現金流入（流出）</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hint="eastAsia"/>
                <w:b/>
                <w:kern w:val="0"/>
                <w:sz w:val="18"/>
                <w:szCs w:val="18"/>
              </w:rPr>
              <w:t>- 40,340,581,000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- 29,486,995,038</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10,853,585,962</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- 26.90</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D736EF" w:rsidRPr="007D2EAA" w:rsidRDefault="00D736EF" w:rsidP="00EB48AF">
            <w:pPr>
              <w:jc w:val="distribute"/>
              <w:rPr>
                <w:rFonts w:ascii="標楷體" w:eastAsia="標楷體" w:hAnsi="標楷體"/>
                <w:w w:val="90"/>
                <w:kern w:val="0"/>
                <w:sz w:val="22"/>
                <w:szCs w:val="22"/>
              </w:rPr>
            </w:pPr>
            <w:r w:rsidRPr="007D2EAA">
              <w:rPr>
                <w:rFonts w:ascii="標楷體" w:eastAsia="標楷體" w:hAnsi="標楷體" w:hint="eastAsia"/>
                <w:b/>
                <w:w w:val="90"/>
                <w:kern w:val="0"/>
                <w:sz w:val="22"/>
                <w:szCs w:val="22"/>
              </w:rPr>
              <w:t>投資活動之現金流量</w:t>
            </w: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1470" w:type="dxa"/>
            <w:gridSpan w:val="3"/>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743" w:type="dxa"/>
            <w:tcBorders>
              <w:top w:val="nil"/>
              <w:bottom w:val="nil"/>
              <w:right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rightChars="17" w:right="41"/>
              <w:jc w:val="distribute"/>
              <w:rPr>
                <w:rFonts w:ascii="標楷體" w:eastAsia="標楷體" w:hAnsi="標楷體"/>
                <w:w w:val="90"/>
                <w:kern w:val="0"/>
                <w:sz w:val="22"/>
                <w:szCs w:val="22"/>
              </w:rPr>
            </w:pPr>
            <w:r w:rsidRPr="007D2EAA">
              <w:rPr>
                <w:rFonts w:ascii="標楷體" w:eastAsia="標楷體" w:hAnsi="標楷體" w:hint="eastAsia"/>
                <w:spacing w:val="-24"/>
                <w:w w:val="90"/>
                <w:kern w:val="0"/>
                <w:sz w:val="22"/>
                <w:szCs w:val="22"/>
              </w:rPr>
              <w:t>減少流動金融資產及短</w:t>
            </w:r>
            <w:proofErr w:type="gramStart"/>
            <w:r w:rsidRPr="007D2EAA">
              <w:rPr>
                <w:rFonts w:ascii="標楷體" w:eastAsia="標楷體" w:hAnsi="標楷體" w:hint="eastAsia"/>
                <w:spacing w:val="-24"/>
                <w:w w:val="90"/>
                <w:kern w:val="0"/>
                <w:sz w:val="22"/>
                <w:szCs w:val="22"/>
              </w:rPr>
              <w:t>期貸</w:t>
            </w:r>
            <w:proofErr w:type="gramEnd"/>
            <w:r w:rsidRPr="007D2EAA">
              <w:rPr>
                <w:rFonts w:ascii="標楷體" w:eastAsia="標楷體" w:hAnsi="標楷體" w:hint="eastAsia"/>
                <w:spacing w:val="-24"/>
                <w:w w:val="90"/>
                <w:kern w:val="0"/>
                <w:sz w:val="22"/>
                <w:szCs w:val="22"/>
              </w:rPr>
              <w:t>墊款</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705,240,000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- 705,240,000</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- 100.00</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rightChars="17" w:right="41"/>
              <w:jc w:val="distribute"/>
              <w:rPr>
                <w:rFonts w:ascii="標楷體" w:eastAsia="標楷體" w:hAnsi="標楷體"/>
                <w:w w:val="90"/>
                <w:kern w:val="0"/>
                <w:sz w:val="22"/>
                <w:szCs w:val="22"/>
              </w:rPr>
            </w:pPr>
            <w:r w:rsidRPr="007D2EAA">
              <w:rPr>
                <w:rFonts w:ascii="標楷體" w:eastAsia="標楷體" w:hAnsi="標楷體" w:hint="eastAsia"/>
                <w:spacing w:val="-24"/>
                <w:w w:val="90"/>
                <w:kern w:val="0"/>
                <w:sz w:val="22"/>
                <w:szCs w:val="22"/>
              </w:rPr>
              <w:t>減少投資、長期應收款、貸墊款及準備金</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50,503,826,000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44,992,840,176</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- 5,510,985,824</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- 10.91</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rightChars="17" w:right="41"/>
              <w:jc w:val="distribute"/>
              <w:rPr>
                <w:rFonts w:ascii="標楷體" w:eastAsia="標楷體" w:hAnsi="標楷體"/>
                <w:spacing w:val="-24"/>
                <w:w w:val="90"/>
                <w:kern w:val="0"/>
                <w:sz w:val="22"/>
                <w:szCs w:val="22"/>
              </w:rPr>
            </w:pPr>
            <w:r w:rsidRPr="007D2EAA">
              <w:rPr>
                <w:rFonts w:ascii="標楷體" w:eastAsia="標楷體" w:hAnsi="標楷體" w:hint="eastAsia"/>
                <w:spacing w:val="-24"/>
                <w:w w:val="90"/>
                <w:kern w:val="0"/>
                <w:sz w:val="22"/>
                <w:szCs w:val="22"/>
              </w:rPr>
              <w:t>增加流動金融資產及短</w:t>
            </w:r>
            <w:proofErr w:type="gramStart"/>
            <w:r w:rsidRPr="007D2EAA">
              <w:rPr>
                <w:rFonts w:ascii="標楷體" w:eastAsia="標楷體" w:hAnsi="標楷體" w:hint="eastAsia"/>
                <w:spacing w:val="-24"/>
                <w:w w:val="90"/>
                <w:kern w:val="0"/>
                <w:sz w:val="22"/>
                <w:szCs w:val="22"/>
              </w:rPr>
              <w:t>期貸</w:t>
            </w:r>
            <w:proofErr w:type="gramEnd"/>
            <w:r w:rsidRPr="007D2EAA">
              <w:rPr>
                <w:rFonts w:ascii="標楷體" w:eastAsia="標楷體" w:hAnsi="標楷體" w:hint="eastAsia"/>
                <w:spacing w:val="-24"/>
                <w:w w:val="90"/>
                <w:kern w:val="0"/>
                <w:sz w:val="22"/>
                <w:szCs w:val="22"/>
              </w:rPr>
              <w:t>墊款</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- 6,910,680,249</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- 6,910,680,249</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rightChars="17" w:right="41"/>
              <w:jc w:val="distribute"/>
              <w:rPr>
                <w:rFonts w:ascii="標楷體" w:eastAsia="標楷體" w:hAnsi="標楷體"/>
                <w:w w:val="90"/>
                <w:kern w:val="0"/>
                <w:sz w:val="22"/>
                <w:szCs w:val="22"/>
              </w:rPr>
            </w:pPr>
            <w:r w:rsidRPr="007D2EAA">
              <w:rPr>
                <w:rFonts w:ascii="標楷體" w:eastAsia="標楷體" w:hAnsi="標楷體" w:hint="eastAsia"/>
                <w:spacing w:val="-24"/>
                <w:w w:val="90"/>
                <w:kern w:val="0"/>
                <w:sz w:val="22"/>
                <w:szCs w:val="22"/>
              </w:rPr>
              <w:t>增加不動產、廠房及設備、礦產資源</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- 175,162,000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- 175,123,290</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38,710</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- 0.02</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jc w:val="distribute"/>
              <w:rPr>
                <w:rFonts w:ascii="標楷體" w:eastAsia="標楷體" w:hAnsi="標楷體"/>
                <w:w w:val="90"/>
                <w:kern w:val="0"/>
                <w:sz w:val="22"/>
                <w:szCs w:val="22"/>
              </w:rPr>
            </w:pPr>
            <w:r w:rsidRPr="007D2EAA">
              <w:rPr>
                <w:rFonts w:ascii="標楷體" w:eastAsia="標楷體" w:hAnsi="標楷體" w:hint="eastAsia"/>
                <w:w w:val="90"/>
                <w:kern w:val="0"/>
                <w:sz w:val="22"/>
                <w:szCs w:val="22"/>
              </w:rPr>
              <w:t>增加無形資產及其他資產</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- 185,422,000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- 181,559,267</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3,862,733</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- 2.08</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100" w:left="240"/>
              <w:jc w:val="distribute"/>
              <w:rPr>
                <w:rFonts w:ascii="標楷體" w:eastAsia="標楷體" w:hAnsi="標楷體"/>
                <w:w w:val="90"/>
                <w:kern w:val="0"/>
                <w:sz w:val="22"/>
                <w:szCs w:val="22"/>
              </w:rPr>
            </w:pPr>
            <w:r w:rsidRPr="007D2EAA">
              <w:rPr>
                <w:rFonts w:ascii="標楷體" w:eastAsia="標楷體" w:hAnsi="標楷體" w:hint="eastAsia"/>
                <w:b/>
                <w:spacing w:val="-24"/>
                <w:w w:val="90"/>
                <w:kern w:val="0"/>
                <w:sz w:val="22"/>
                <w:szCs w:val="22"/>
              </w:rPr>
              <w:t>投資活動之淨現金流入（流出）</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hint="eastAsia"/>
                <w:b/>
                <w:kern w:val="0"/>
                <w:sz w:val="18"/>
                <w:szCs w:val="18"/>
              </w:rPr>
              <w:t>50,848,482,000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37,725,477,370</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- 13,123,004,630</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- 25.81</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D736EF" w:rsidRPr="007D2EAA" w:rsidRDefault="00D736EF" w:rsidP="002B2EEC">
            <w:pPr>
              <w:jc w:val="distribute"/>
              <w:rPr>
                <w:rFonts w:ascii="標楷體" w:eastAsia="標楷體" w:hAnsi="標楷體"/>
                <w:w w:val="90"/>
                <w:kern w:val="0"/>
                <w:sz w:val="22"/>
                <w:szCs w:val="22"/>
              </w:rPr>
            </w:pPr>
            <w:r w:rsidRPr="007D2EAA">
              <w:rPr>
                <w:rFonts w:ascii="標楷體" w:eastAsia="標楷體" w:hAnsi="標楷體" w:hint="eastAsia"/>
                <w:b/>
                <w:w w:val="90"/>
                <w:kern w:val="0"/>
                <w:sz w:val="22"/>
                <w:szCs w:val="22"/>
              </w:rPr>
              <w:t>籌資活動之現金流量</w:t>
            </w: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1692" w:type="dxa"/>
            <w:gridSpan w:val="2"/>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1470" w:type="dxa"/>
            <w:gridSpan w:val="3"/>
            <w:tcBorders>
              <w:top w:val="nil"/>
              <w:bottom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c>
          <w:tcPr>
            <w:tcW w:w="743" w:type="dxa"/>
            <w:tcBorders>
              <w:top w:val="nil"/>
              <w:bottom w:val="nil"/>
              <w:right w:val="nil"/>
            </w:tcBorders>
            <w:vAlign w:val="center"/>
          </w:tcPr>
          <w:p w:rsidR="00D736EF" w:rsidRPr="007D2EAA" w:rsidRDefault="00D736EF" w:rsidP="002B2EEC">
            <w:pPr>
              <w:autoSpaceDE w:val="0"/>
              <w:autoSpaceDN w:val="0"/>
              <w:adjustRightInd w:val="0"/>
              <w:jc w:val="right"/>
              <w:rPr>
                <w:rFonts w:asciiTheme="minorEastAsia" w:eastAsiaTheme="minorEastAsia" w:hAnsiTheme="minorEastAsia"/>
                <w:kern w:val="0"/>
                <w:sz w:val="18"/>
                <w:szCs w:val="18"/>
              </w:rPr>
            </w:pP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27"/>
          <w:jc w:val="center"/>
        </w:trPr>
        <w:tc>
          <w:tcPr>
            <w:tcW w:w="4344" w:type="dxa"/>
            <w:gridSpan w:val="3"/>
            <w:tcBorders>
              <w:top w:val="nil"/>
              <w:left w:val="nil"/>
              <w:bottom w:val="nil"/>
            </w:tcBorders>
            <w:vAlign w:val="center"/>
          </w:tcPr>
          <w:p w:rsidR="007A3DA0" w:rsidRPr="007D2EAA" w:rsidRDefault="007A3DA0" w:rsidP="007A3DA0">
            <w:pPr>
              <w:ind w:leftChars="200" w:left="480" w:rightChars="6" w:right="14"/>
              <w:jc w:val="distribute"/>
              <w:rPr>
                <w:rFonts w:ascii="標楷體" w:eastAsia="標楷體" w:hAnsi="標楷體"/>
                <w:w w:val="90"/>
                <w:kern w:val="0"/>
                <w:sz w:val="22"/>
                <w:szCs w:val="22"/>
              </w:rPr>
            </w:pPr>
            <w:r w:rsidRPr="007D2EAA">
              <w:rPr>
                <w:rFonts w:ascii="標楷體" w:eastAsia="標楷體" w:hAnsi="標楷體" w:hint="eastAsia"/>
                <w:spacing w:val="-24"/>
                <w:w w:val="90"/>
                <w:kern w:val="0"/>
                <w:sz w:val="22"/>
                <w:szCs w:val="22"/>
              </w:rPr>
              <w:t>增加短期債務、流動金融負債及其他負債</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hint="eastAsia"/>
                <w:kern w:val="0"/>
                <w:sz w:val="18"/>
                <w:szCs w:val="18"/>
              </w:rPr>
              <w:t>4,711,000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1,735,452</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- 2,975,548</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- 63.16</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33"/>
          <w:jc w:val="center"/>
        </w:trPr>
        <w:tc>
          <w:tcPr>
            <w:tcW w:w="4344" w:type="dxa"/>
            <w:gridSpan w:val="3"/>
            <w:tcBorders>
              <w:top w:val="nil"/>
              <w:left w:val="nil"/>
              <w:bottom w:val="nil"/>
            </w:tcBorders>
            <w:vAlign w:val="center"/>
          </w:tcPr>
          <w:p w:rsidR="007A3DA0" w:rsidRPr="007D2EAA" w:rsidRDefault="007A3DA0" w:rsidP="007A3DA0">
            <w:pPr>
              <w:ind w:leftChars="100" w:left="240"/>
              <w:jc w:val="distribute"/>
              <w:rPr>
                <w:rFonts w:ascii="標楷體" w:eastAsia="標楷體" w:hAnsi="標楷體"/>
                <w:w w:val="90"/>
                <w:kern w:val="0"/>
                <w:sz w:val="22"/>
                <w:szCs w:val="22"/>
              </w:rPr>
            </w:pPr>
            <w:r w:rsidRPr="007D2EAA">
              <w:rPr>
                <w:rFonts w:ascii="標楷體" w:eastAsia="標楷體" w:hAnsi="標楷體" w:hint="eastAsia"/>
                <w:b/>
                <w:spacing w:val="-24"/>
                <w:w w:val="90"/>
                <w:kern w:val="0"/>
                <w:sz w:val="22"/>
                <w:szCs w:val="22"/>
              </w:rPr>
              <w:t>籌資活動之淨現金流入（流出）</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hint="eastAsia"/>
                <w:b/>
                <w:kern w:val="0"/>
                <w:sz w:val="18"/>
                <w:szCs w:val="18"/>
              </w:rPr>
              <w:t>4,711,000</w:t>
            </w:r>
          </w:p>
        </w:tc>
        <w:tc>
          <w:tcPr>
            <w:tcW w:w="1692" w:type="dxa"/>
            <w:gridSpan w:val="2"/>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1,735,452</w:t>
            </w:r>
          </w:p>
        </w:tc>
        <w:tc>
          <w:tcPr>
            <w:tcW w:w="1470" w:type="dxa"/>
            <w:gridSpan w:val="3"/>
            <w:tcBorders>
              <w:top w:val="nil"/>
              <w:bottom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- 2,975,548</w:t>
            </w:r>
          </w:p>
        </w:tc>
        <w:tc>
          <w:tcPr>
            <w:tcW w:w="743" w:type="dxa"/>
            <w:tcBorders>
              <w:top w:val="nil"/>
              <w:bottom w:val="nil"/>
              <w:right w:val="nil"/>
            </w:tcBorders>
            <w:vAlign w:val="center"/>
          </w:tcPr>
          <w:p w:rsidR="007A3DA0" w:rsidRPr="007D2EAA" w:rsidRDefault="007A3DA0" w:rsidP="007A3DA0">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- 63.16</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33"/>
          <w:jc w:val="center"/>
        </w:trPr>
        <w:tc>
          <w:tcPr>
            <w:tcW w:w="4344" w:type="dxa"/>
            <w:gridSpan w:val="3"/>
            <w:tcBorders>
              <w:top w:val="nil"/>
              <w:left w:val="nil"/>
              <w:bottom w:val="nil"/>
            </w:tcBorders>
            <w:vAlign w:val="center"/>
          </w:tcPr>
          <w:p w:rsidR="00F53C45" w:rsidRPr="007D2EAA" w:rsidRDefault="00F53C45" w:rsidP="00F53C45">
            <w:pPr>
              <w:jc w:val="distribute"/>
              <w:rPr>
                <w:rFonts w:ascii="標楷體" w:eastAsia="標楷體" w:hAnsi="標楷體"/>
                <w:w w:val="90"/>
                <w:kern w:val="0"/>
                <w:sz w:val="22"/>
                <w:szCs w:val="22"/>
              </w:rPr>
            </w:pPr>
            <w:r w:rsidRPr="007D2EAA">
              <w:rPr>
                <w:rFonts w:ascii="標楷體" w:eastAsia="標楷體" w:hAnsi="標楷體" w:hint="eastAsia"/>
                <w:b/>
                <w:spacing w:val="-24"/>
                <w:w w:val="90"/>
                <w:kern w:val="0"/>
                <w:sz w:val="22"/>
                <w:szCs w:val="22"/>
              </w:rPr>
              <w:t>現金及約當現金之淨增（淨減）</w:t>
            </w:r>
          </w:p>
        </w:tc>
        <w:tc>
          <w:tcPr>
            <w:tcW w:w="1692" w:type="dxa"/>
            <w:gridSpan w:val="2"/>
            <w:tcBorders>
              <w:top w:val="nil"/>
              <w:bottom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hint="eastAsia"/>
                <w:b/>
                <w:kern w:val="0"/>
                <w:sz w:val="18"/>
                <w:szCs w:val="18"/>
              </w:rPr>
              <w:t>10,512,612,000</w:t>
            </w:r>
          </w:p>
        </w:tc>
        <w:tc>
          <w:tcPr>
            <w:tcW w:w="1692" w:type="dxa"/>
            <w:gridSpan w:val="2"/>
            <w:tcBorders>
              <w:top w:val="nil"/>
              <w:bottom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8,240,217,784</w:t>
            </w:r>
          </w:p>
        </w:tc>
        <w:tc>
          <w:tcPr>
            <w:tcW w:w="1470" w:type="dxa"/>
            <w:gridSpan w:val="3"/>
            <w:tcBorders>
              <w:top w:val="nil"/>
              <w:bottom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- 2,272,394,216</w:t>
            </w:r>
          </w:p>
        </w:tc>
        <w:tc>
          <w:tcPr>
            <w:tcW w:w="743" w:type="dxa"/>
            <w:tcBorders>
              <w:top w:val="nil"/>
              <w:bottom w:val="nil"/>
              <w:right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- 21.62</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33"/>
          <w:jc w:val="center"/>
        </w:trPr>
        <w:tc>
          <w:tcPr>
            <w:tcW w:w="4344" w:type="dxa"/>
            <w:gridSpan w:val="3"/>
            <w:tcBorders>
              <w:top w:val="nil"/>
              <w:left w:val="nil"/>
              <w:bottom w:val="nil"/>
            </w:tcBorders>
            <w:vAlign w:val="center"/>
          </w:tcPr>
          <w:p w:rsidR="00F53C45" w:rsidRPr="007D2EAA" w:rsidRDefault="00F53C45" w:rsidP="00F53C45">
            <w:pPr>
              <w:ind w:rightChars="17" w:right="41"/>
              <w:jc w:val="distribute"/>
              <w:rPr>
                <w:rFonts w:ascii="標楷體" w:eastAsia="標楷體" w:hAnsi="標楷體"/>
                <w:w w:val="90"/>
                <w:kern w:val="0"/>
                <w:sz w:val="22"/>
                <w:szCs w:val="22"/>
              </w:rPr>
            </w:pPr>
            <w:r w:rsidRPr="007D2EAA">
              <w:rPr>
                <w:rFonts w:ascii="標楷體" w:eastAsia="標楷體" w:hAnsi="標楷體" w:hint="eastAsia"/>
                <w:b/>
                <w:w w:val="90"/>
                <w:kern w:val="0"/>
                <w:sz w:val="22"/>
                <w:szCs w:val="22"/>
              </w:rPr>
              <w:t>期初現金及約當現金</w:t>
            </w:r>
          </w:p>
        </w:tc>
        <w:tc>
          <w:tcPr>
            <w:tcW w:w="1692" w:type="dxa"/>
            <w:gridSpan w:val="2"/>
            <w:tcBorders>
              <w:top w:val="nil"/>
              <w:bottom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hint="eastAsia"/>
                <w:b/>
                <w:kern w:val="0"/>
                <w:sz w:val="18"/>
                <w:szCs w:val="18"/>
              </w:rPr>
              <w:t>12,532,424,000</w:t>
            </w:r>
          </w:p>
        </w:tc>
        <w:tc>
          <w:tcPr>
            <w:tcW w:w="1692" w:type="dxa"/>
            <w:gridSpan w:val="2"/>
            <w:tcBorders>
              <w:top w:val="nil"/>
              <w:bottom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14,347,173,322</w:t>
            </w:r>
          </w:p>
        </w:tc>
        <w:tc>
          <w:tcPr>
            <w:tcW w:w="1470" w:type="dxa"/>
            <w:gridSpan w:val="3"/>
            <w:tcBorders>
              <w:top w:val="nil"/>
              <w:bottom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1,814,749,322</w:t>
            </w:r>
          </w:p>
        </w:tc>
        <w:tc>
          <w:tcPr>
            <w:tcW w:w="743" w:type="dxa"/>
            <w:tcBorders>
              <w:top w:val="nil"/>
              <w:bottom w:val="nil"/>
              <w:right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14.48</w:t>
            </w:r>
          </w:p>
        </w:tc>
      </w:tr>
      <w:tr w:rsidR="007D2EAA" w:rsidRPr="007D2EAA" w:rsidTr="006E71A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Before w:val="1"/>
          <w:wBefore w:w="61" w:type="dxa"/>
          <w:cantSplit/>
          <w:trHeight w:val="533"/>
          <w:jc w:val="center"/>
        </w:trPr>
        <w:tc>
          <w:tcPr>
            <w:tcW w:w="4344" w:type="dxa"/>
            <w:gridSpan w:val="3"/>
            <w:tcBorders>
              <w:top w:val="nil"/>
              <w:left w:val="nil"/>
              <w:bottom w:val="single" w:sz="8" w:space="0" w:color="auto"/>
            </w:tcBorders>
            <w:vAlign w:val="center"/>
          </w:tcPr>
          <w:p w:rsidR="00F53C45" w:rsidRPr="007D2EAA" w:rsidRDefault="00F53C45" w:rsidP="00F53C45">
            <w:pPr>
              <w:ind w:rightChars="17" w:right="41"/>
              <w:jc w:val="distribute"/>
              <w:rPr>
                <w:rFonts w:ascii="標楷體" w:eastAsia="標楷體" w:hAnsi="標楷體"/>
                <w:w w:val="90"/>
                <w:kern w:val="0"/>
                <w:sz w:val="22"/>
                <w:szCs w:val="22"/>
              </w:rPr>
            </w:pPr>
            <w:r w:rsidRPr="007D2EAA">
              <w:rPr>
                <w:rFonts w:ascii="標楷體" w:eastAsia="標楷體" w:hAnsi="標楷體" w:hint="eastAsia"/>
                <w:b/>
                <w:w w:val="90"/>
                <w:kern w:val="0"/>
                <w:sz w:val="22"/>
                <w:szCs w:val="22"/>
              </w:rPr>
              <w:t>期末現金及約當現金</w:t>
            </w:r>
          </w:p>
        </w:tc>
        <w:tc>
          <w:tcPr>
            <w:tcW w:w="1692" w:type="dxa"/>
            <w:gridSpan w:val="2"/>
            <w:tcBorders>
              <w:top w:val="nil"/>
              <w:bottom w:val="single" w:sz="8" w:space="0" w:color="auto"/>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hint="eastAsia"/>
                <w:b/>
                <w:kern w:val="0"/>
                <w:sz w:val="18"/>
                <w:szCs w:val="18"/>
              </w:rPr>
              <w:t>23,045,036,000</w:t>
            </w:r>
          </w:p>
        </w:tc>
        <w:tc>
          <w:tcPr>
            <w:tcW w:w="1692" w:type="dxa"/>
            <w:gridSpan w:val="2"/>
            <w:tcBorders>
              <w:top w:val="nil"/>
              <w:bottom w:val="single" w:sz="8" w:space="0" w:color="auto"/>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22,587,391,106</w:t>
            </w:r>
          </w:p>
        </w:tc>
        <w:tc>
          <w:tcPr>
            <w:tcW w:w="1470" w:type="dxa"/>
            <w:gridSpan w:val="3"/>
            <w:tcBorders>
              <w:top w:val="nil"/>
              <w:bottom w:val="single" w:sz="8" w:space="0" w:color="auto"/>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- 457,644,894</w:t>
            </w:r>
          </w:p>
        </w:tc>
        <w:tc>
          <w:tcPr>
            <w:tcW w:w="743" w:type="dxa"/>
            <w:tcBorders>
              <w:top w:val="nil"/>
              <w:bottom w:val="single" w:sz="8" w:space="0" w:color="auto"/>
              <w:right w:val="nil"/>
            </w:tcBorders>
            <w:vAlign w:val="center"/>
          </w:tcPr>
          <w:p w:rsidR="00F53C45" w:rsidRPr="007D2EAA" w:rsidRDefault="00F53C45" w:rsidP="00F53C45">
            <w:pPr>
              <w:autoSpaceDE w:val="0"/>
              <w:autoSpaceDN w:val="0"/>
              <w:adjustRightInd w:val="0"/>
              <w:jc w:val="right"/>
              <w:rPr>
                <w:rFonts w:asciiTheme="minorEastAsia" w:eastAsiaTheme="minorEastAsia" w:hAnsiTheme="minorEastAsia"/>
                <w:b/>
                <w:kern w:val="0"/>
                <w:sz w:val="18"/>
                <w:szCs w:val="18"/>
              </w:rPr>
            </w:pPr>
            <w:r w:rsidRPr="007D2EAA">
              <w:rPr>
                <w:rFonts w:asciiTheme="minorEastAsia" w:eastAsiaTheme="minorEastAsia" w:hAnsiTheme="minorEastAsia"/>
                <w:b/>
                <w:kern w:val="0"/>
                <w:sz w:val="18"/>
                <w:szCs w:val="18"/>
              </w:rPr>
              <w:t>- 1.99</w:t>
            </w:r>
          </w:p>
        </w:tc>
      </w:tr>
    </w:tbl>
    <w:p w:rsidR="00303B92" w:rsidRPr="007D2EAA" w:rsidRDefault="00303B92" w:rsidP="00B974E6">
      <w:pPr>
        <w:tabs>
          <w:tab w:val="left" w:pos="408"/>
        </w:tabs>
        <w:adjustRightInd w:val="0"/>
        <w:snapToGrid w:val="0"/>
        <w:spacing w:line="0" w:lineRule="atLeast"/>
        <w:ind w:left="787" w:hangingChars="437" w:hanging="787"/>
        <w:rPr>
          <w:rFonts w:ascii="標楷體" w:eastAsia="標楷體" w:hAnsi="標楷體"/>
          <w:sz w:val="18"/>
          <w:szCs w:val="18"/>
        </w:rPr>
      </w:pPr>
      <w:proofErr w:type="gramStart"/>
      <w:r w:rsidRPr="007D2EAA">
        <w:rPr>
          <w:rFonts w:ascii="標楷體" w:eastAsia="標楷體" w:hAnsi="標楷體" w:hint="eastAsia"/>
          <w:sz w:val="18"/>
          <w:szCs w:val="18"/>
        </w:rPr>
        <w:t>註</w:t>
      </w:r>
      <w:proofErr w:type="gramEnd"/>
      <w:r w:rsidRPr="007D2EAA">
        <w:rPr>
          <w:rFonts w:ascii="標楷體" w:eastAsia="標楷體" w:hAnsi="標楷體" w:hint="eastAsia"/>
          <w:sz w:val="18"/>
          <w:szCs w:val="18"/>
        </w:rPr>
        <w:t>：1.本表係</w:t>
      </w:r>
      <w:proofErr w:type="gramStart"/>
      <w:r w:rsidRPr="007D2EAA">
        <w:rPr>
          <w:rFonts w:ascii="標楷體" w:eastAsia="標楷體" w:hAnsi="標楷體" w:hint="eastAsia"/>
          <w:sz w:val="18"/>
          <w:szCs w:val="18"/>
        </w:rPr>
        <w:t>採</w:t>
      </w:r>
      <w:proofErr w:type="gramEnd"/>
      <w:r w:rsidRPr="007D2EAA">
        <w:rPr>
          <w:rFonts w:ascii="標楷體" w:eastAsia="標楷體" w:hAnsi="標楷體" w:hint="eastAsia"/>
          <w:sz w:val="18"/>
          <w:szCs w:val="18"/>
        </w:rPr>
        <w:t>現金及約當現金基礎，包括現金及自投資日起3個月內到期或清償之債權證券。</w:t>
      </w:r>
    </w:p>
    <w:p w:rsidR="00303B92" w:rsidRPr="007D2EAA" w:rsidRDefault="00303B92" w:rsidP="00E75FC8">
      <w:pPr>
        <w:adjustRightInd w:val="0"/>
        <w:snapToGrid w:val="0"/>
        <w:spacing w:line="0" w:lineRule="atLeast"/>
        <w:ind w:leftChars="152" w:left="545" w:rightChars="-25" w:right="-60" w:hangingChars="100" w:hanging="180"/>
        <w:jc w:val="both"/>
        <w:rPr>
          <w:rFonts w:ascii="標楷體" w:eastAsia="標楷體" w:hAnsi="標楷體"/>
          <w:sz w:val="18"/>
          <w:szCs w:val="18"/>
        </w:rPr>
      </w:pPr>
      <w:r w:rsidRPr="007D2EAA">
        <w:rPr>
          <w:rFonts w:ascii="標楷體" w:eastAsia="標楷體" w:hAnsi="標楷體" w:hint="eastAsia"/>
          <w:sz w:val="18"/>
          <w:szCs w:val="18"/>
        </w:rPr>
        <w:t>2.本表「調整項目」欄所列，包括提存呆帳、</w:t>
      </w:r>
      <w:proofErr w:type="gramStart"/>
      <w:r w:rsidRPr="007D2EAA">
        <w:rPr>
          <w:rFonts w:ascii="標楷體" w:eastAsia="標楷體" w:hAnsi="標楷體" w:hint="eastAsia"/>
          <w:sz w:val="18"/>
          <w:szCs w:val="18"/>
        </w:rPr>
        <w:t>醫療折</w:t>
      </w:r>
      <w:proofErr w:type="gramEnd"/>
      <w:r w:rsidRPr="007D2EAA">
        <w:rPr>
          <w:rFonts w:ascii="標楷體" w:eastAsia="標楷體" w:hAnsi="標楷體" w:hint="eastAsia"/>
          <w:sz w:val="18"/>
          <w:szCs w:val="18"/>
        </w:rPr>
        <w:t>讓及評價短</w:t>
      </w:r>
      <w:proofErr w:type="gramStart"/>
      <w:r w:rsidRPr="007D2EAA">
        <w:rPr>
          <w:rFonts w:ascii="標楷體" w:eastAsia="標楷體" w:hAnsi="標楷體" w:hint="eastAsia"/>
          <w:sz w:val="18"/>
          <w:szCs w:val="18"/>
        </w:rPr>
        <w:t>絀</w:t>
      </w:r>
      <w:proofErr w:type="gramEnd"/>
      <w:r w:rsidRPr="007D2EAA">
        <w:rPr>
          <w:rFonts w:ascii="標楷體" w:eastAsia="標楷體" w:hAnsi="標楷體" w:hint="eastAsia"/>
          <w:sz w:val="18"/>
          <w:szCs w:val="18"/>
        </w:rPr>
        <w:t>、提存各項準備、折舊、減損及折耗、攤銷、兌換短</w:t>
      </w:r>
      <w:proofErr w:type="gramStart"/>
      <w:r w:rsidRPr="007D2EAA">
        <w:rPr>
          <w:rFonts w:ascii="標楷體" w:eastAsia="標楷體" w:hAnsi="標楷體" w:hint="eastAsia"/>
          <w:sz w:val="18"/>
          <w:szCs w:val="18"/>
        </w:rPr>
        <w:t>絀</w:t>
      </w:r>
      <w:proofErr w:type="gramEnd"/>
      <w:r w:rsidRPr="007D2EAA">
        <w:rPr>
          <w:rFonts w:ascii="標楷體" w:eastAsia="標楷體" w:hAnsi="標楷體" w:hint="eastAsia"/>
          <w:sz w:val="18"/>
          <w:szCs w:val="18"/>
        </w:rPr>
        <w:t>（賸餘）、處理資產短</w:t>
      </w:r>
      <w:proofErr w:type="gramStart"/>
      <w:r w:rsidRPr="007D2EAA">
        <w:rPr>
          <w:rFonts w:ascii="標楷體" w:eastAsia="標楷體" w:hAnsi="標楷體" w:hint="eastAsia"/>
          <w:sz w:val="18"/>
          <w:szCs w:val="18"/>
        </w:rPr>
        <w:t>絀</w:t>
      </w:r>
      <w:proofErr w:type="gramEnd"/>
      <w:r w:rsidRPr="007D2EAA">
        <w:rPr>
          <w:rFonts w:ascii="標楷體" w:eastAsia="標楷體" w:hAnsi="標楷體" w:hint="eastAsia"/>
          <w:sz w:val="18"/>
          <w:szCs w:val="18"/>
        </w:rPr>
        <w:t>（賸餘）、債務整理短</w:t>
      </w:r>
      <w:proofErr w:type="gramStart"/>
      <w:r w:rsidRPr="007D2EAA">
        <w:rPr>
          <w:rFonts w:ascii="標楷體" w:eastAsia="標楷體" w:hAnsi="標楷體" w:hint="eastAsia"/>
          <w:sz w:val="18"/>
          <w:szCs w:val="18"/>
        </w:rPr>
        <w:t>絀</w:t>
      </w:r>
      <w:proofErr w:type="gramEnd"/>
      <w:r w:rsidRPr="007D2EAA">
        <w:rPr>
          <w:rFonts w:ascii="標楷體" w:eastAsia="標楷體" w:hAnsi="標楷體" w:hint="eastAsia"/>
          <w:sz w:val="18"/>
          <w:szCs w:val="18"/>
        </w:rPr>
        <w:t>（賸餘）、其他、</w:t>
      </w:r>
      <w:proofErr w:type="gramStart"/>
      <w:r w:rsidRPr="007D2EAA">
        <w:rPr>
          <w:rFonts w:ascii="標楷體" w:eastAsia="標楷體" w:hAnsi="標楷體" w:hint="eastAsia"/>
          <w:sz w:val="18"/>
          <w:szCs w:val="18"/>
        </w:rPr>
        <w:t>流動資產淨減</w:t>
      </w:r>
      <w:proofErr w:type="gramEnd"/>
      <w:r w:rsidRPr="007D2EAA">
        <w:rPr>
          <w:rFonts w:ascii="標楷體" w:eastAsia="標楷體" w:hAnsi="標楷體" w:hint="eastAsia"/>
          <w:sz w:val="18"/>
          <w:szCs w:val="18"/>
        </w:rPr>
        <w:t>（淨增）及流動負債淨增（淨減）。</w:t>
      </w:r>
    </w:p>
    <w:tbl>
      <w:tblPr>
        <w:tblW w:w="9926" w:type="dxa"/>
        <w:jc w:val="center"/>
        <w:tblLayout w:type="fixed"/>
        <w:tblCellMar>
          <w:left w:w="28" w:type="dxa"/>
          <w:right w:w="28" w:type="dxa"/>
        </w:tblCellMar>
        <w:tblLook w:val="0000" w:firstRow="0" w:lastRow="0" w:firstColumn="0" w:lastColumn="0" w:noHBand="0" w:noVBand="0"/>
      </w:tblPr>
      <w:tblGrid>
        <w:gridCol w:w="2989"/>
        <w:gridCol w:w="1779"/>
        <w:gridCol w:w="657"/>
        <w:gridCol w:w="1764"/>
        <w:gridCol w:w="672"/>
        <w:gridCol w:w="1414"/>
        <w:gridCol w:w="651"/>
      </w:tblGrid>
      <w:tr w:rsidR="007D2EAA" w:rsidRPr="007D2EAA" w:rsidTr="00D978A5">
        <w:trPr>
          <w:tblHeader/>
          <w:jc w:val="center"/>
        </w:trPr>
        <w:tc>
          <w:tcPr>
            <w:tcW w:w="9926" w:type="dxa"/>
            <w:gridSpan w:val="7"/>
            <w:tcBorders>
              <w:bottom w:val="single" w:sz="8" w:space="0" w:color="auto"/>
            </w:tcBorders>
          </w:tcPr>
          <w:p w:rsidR="00D736EF" w:rsidRPr="007D2EAA" w:rsidRDefault="008F2F4F" w:rsidP="0064451E">
            <w:pPr>
              <w:widowControl/>
              <w:tabs>
                <w:tab w:val="center" w:pos="4800"/>
              </w:tabs>
              <w:adjustRightInd w:val="0"/>
              <w:snapToGrid w:val="0"/>
              <w:jc w:val="center"/>
              <w:rPr>
                <w:rFonts w:ascii="標楷體" w:eastAsia="標楷體" w:hAnsi="標楷體"/>
                <w:b/>
                <w:sz w:val="32"/>
                <w:u w:val="single"/>
              </w:rPr>
            </w:pPr>
            <w:r w:rsidRPr="007D2EAA">
              <w:lastRenderedPageBreak/>
              <w:br w:type="page"/>
            </w:r>
            <w:r w:rsidR="00D736EF" w:rsidRPr="007D2EAA">
              <w:rPr>
                <w:rFonts w:ascii="標楷體" w:eastAsia="標楷體" w:hAnsi="標楷體" w:cs="標楷體" w:hint="eastAsia"/>
                <w:b/>
                <w:sz w:val="32"/>
                <w:u w:val="single" w:color="000000"/>
              </w:rPr>
              <w:t xml:space="preserve">　</w:t>
            </w:r>
            <w:r w:rsidR="00D736EF" w:rsidRPr="007D2EAA">
              <w:rPr>
                <w:rFonts w:ascii="標楷體" w:eastAsia="標楷體" w:hAnsi="標楷體" w:cs="標楷體"/>
                <w:b/>
                <w:sz w:val="32"/>
                <w:u w:val="single" w:color="000000"/>
              </w:rPr>
              <w:t>全民健康保險基金</w:t>
            </w:r>
            <w:r w:rsidR="00D736EF" w:rsidRPr="007D2EAA">
              <w:rPr>
                <w:rFonts w:ascii="標楷體" w:eastAsia="標楷體" w:hAnsi="標楷體" w:cs="標楷體" w:hint="eastAsia"/>
                <w:b/>
                <w:sz w:val="32"/>
                <w:u w:val="single" w:color="000000"/>
              </w:rPr>
              <w:t>餘</w:t>
            </w:r>
            <w:proofErr w:type="gramStart"/>
            <w:r w:rsidR="00D736EF" w:rsidRPr="007D2EAA">
              <w:rPr>
                <w:rFonts w:ascii="標楷體" w:eastAsia="標楷體" w:hAnsi="標楷體" w:cs="標楷體" w:hint="eastAsia"/>
                <w:b/>
                <w:sz w:val="32"/>
                <w:u w:val="single" w:color="000000"/>
              </w:rPr>
              <w:t>絀</w:t>
            </w:r>
            <w:proofErr w:type="gramEnd"/>
            <w:r w:rsidR="00D736EF" w:rsidRPr="007D2EAA">
              <w:rPr>
                <w:rFonts w:ascii="標楷體" w:eastAsia="標楷體" w:hAnsi="標楷體" w:cs="標楷體" w:hint="eastAsia"/>
                <w:b/>
                <w:sz w:val="32"/>
                <w:u w:val="single" w:color="000000"/>
              </w:rPr>
              <w:t xml:space="preserve">審定後平衡表　</w:t>
            </w:r>
          </w:p>
          <w:p w:rsidR="00D736EF" w:rsidRPr="007D2EAA" w:rsidRDefault="00D736EF" w:rsidP="0086034A">
            <w:pPr>
              <w:tabs>
                <w:tab w:val="left" w:pos="3573"/>
                <w:tab w:val="left" w:pos="8417"/>
              </w:tabs>
              <w:snapToGrid w:val="0"/>
              <w:ind w:rightChars="-11" w:right="-26"/>
              <w:rPr>
                <w:rFonts w:ascii="標楷體" w:eastAsia="標楷體" w:hAnsi="標楷體"/>
                <w:b/>
                <w:sz w:val="32"/>
                <w:u w:val="single"/>
              </w:rPr>
            </w:pPr>
            <w:r w:rsidRPr="007D2EAA">
              <w:rPr>
                <w:rFonts w:ascii="標楷體" w:eastAsia="標楷體" w:hAnsi="標楷體"/>
                <w:spacing w:val="60"/>
              </w:rPr>
              <w:tab/>
            </w:r>
            <w:r w:rsidRPr="007D2EAA">
              <w:rPr>
                <w:rFonts w:ascii="標楷體" w:eastAsia="標楷體" w:hAnsi="標楷體" w:hint="eastAsia"/>
              </w:rPr>
              <w:t>中華民國</w:t>
            </w:r>
            <w:r w:rsidRPr="007D2EAA">
              <w:rPr>
                <w:rFonts w:ascii="標楷體" w:eastAsia="標楷體" w:hAnsi="標楷體"/>
              </w:rPr>
              <w:t>1</w:t>
            </w:r>
            <w:r w:rsidR="0090245A" w:rsidRPr="007D2EAA">
              <w:rPr>
                <w:rFonts w:ascii="標楷體" w:eastAsia="標楷體" w:hAnsi="標楷體" w:hint="eastAsia"/>
              </w:rPr>
              <w:t>1</w:t>
            </w:r>
            <w:r w:rsidR="00F62F18" w:rsidRPr="007D2EAA">
              <w:rPr>
                <w:rFonts w:ascii="標楷體" w:eastAsia="標楷體" w:hAnsi="標楷體" w:hint="eastAsia"/>
              </w:rPr>
              <w:t>1</w:t>
            </w:r>
            <w:r w:rsidRPr="007D2EAA">
              <w:rPr>
                <w:rFonts w:ascii="標楷體" w:eastAsia="標楷體" w:hAnsi="標楷體" w:hint="eastAsia"/>
              </w:rPr>
              <w:t>年12月31日</w:t>
            </w:r>
            <w:r w:rsidRPr="007D2EAA">
              <w:rPr>
                <w:rFonts w:ascii="標楷體" w:eastAsia="標楷體" w:hAnsi="標楷體" w:hint="eastAsia"/>
              </w:rPr>
              <w:tab/>
            </w:r>
            <w:r w:rsidRPr="007D2EAA">
              <w:rPr>
                <w:rFonts w:ascii="標楷體" w:eastAsia="標楷體" w:hAnsi="標楷體" w:hint="eastAsia"/>
                <w:spacing w:val="-20"/>
                <w:kern w:val="0"/>
              </w:rPr>
              <w:t>單位：新臺幣元</w:t>
            </w:r>
          </w:p>
        </w:tc>
      </w:tr>
      <w:tr w:rsidR="007D2EAA" w:rsidRPr="007D2EAA" w:rsidTr="0091475D">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jc w:val="center"/>
        </w:trPr>
        <w:tc>
          <w:tcPr>
            <w:tcW w:w="2989" w:type="dxa"/>
            <w:vMerge w:val="restart"/>
            <w:tcBorders>
              <w:top w:val="single" w:sz="8" w:space="0" w:color="auto"/>
              <w:left w:val="nil"/>
              <w:bottom w:val="nil"/>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科目</w:t>
            </w:r>
          </w:p>
        </w:tc>
        <w:tc>
          <w:tcPr>
            <w:tcW w:w="2436" w:type="dxa"/>
            <w:gridSpan w:val="2"/>
            <w:tcBorders>
              <w:top w:val="single" w:sz="8" w:space="0" w:color="auto"/>
              <w:bottom w:val="nil"/>
            </w:tcBorders>
            <w:vAlign w:val="center"/>
          </w:tcPr>
          <w:p w:rsidR="00D736EF" w:rsidRPr="007D2EAA" w:rsidRDefault="00D736EF" w:rsidP="00B776E1">
            <w:pPr>
              <w:spacing w:line="260" w:lineRule="exact"/>
              <w:ind w:left="70" w:right="42"/>
              <w:jc w:val="distribute"/>
              <w:rPr>
                <w:rFonts w:ascii="標楷體" w:eastAsia="標楷體" w:hAnsi="標楷體"/>
                <w:spacing w:val="-20"/>
              </w:rPr>
            </w:pPr>
            <w:r w:rsidRPr="007D2EAA">
              <w:rPr>
                <w:rFonts w:ascii="標楷體" w:eastAsia="標楷體" w:hAnsi="標楷體"/>
              </w:rPr>
              <w:t>1</w:t>
            </w:r>
            <w:r w:rsidR="0090245A" w:rsidRPr="007D2EAA">
              <w:rPr>
                <w:rFonts w:ascii="標楷體" w:eastAsia="標楷體" w:hAnsi="標楷體" w:hint="eastAsia"/>
              </w:rPr>
              <w:t>1</w:t>
            </w:r>
            <w:r w:rsidR="00F62F18" w:rsidRPr="007D2EAA">
              <w:rPr>
                <w:rFonts w:ascii="標楷體" w:eastAsia="標楷體" w:hAnsi="標楷體" w:hint="eastAsia"/>
              </w:rPr>
              <w:t>1</w:t>
            </w:r>
            <w:r w:rsidRPr="007D2EAA">
              <w:rPr>
                <w:rFonts w:ascii="標楷體" w:eastAsia="標楷體" w:hAnsi="標楷體" w:hint="eastAsia"/>
                <w:spacing w:val="-20"/>
              </w:rPr>
              <w:t>年12月31日</w:t>
            </w:r>
          </w:p>
        </w:tc>
        <w:tc>
          <w:tcPr>
            <w:tcW w:w="2436" w:type="dxa"/>
            <w:gridSpan w:val="2"/>
            <w:tcBorders>
              <w:top w:val="single" w:sz="8" w:space="0" w:color="auto"/>
              <w:bottom w:val="nil"/>
            </w:tcBorders>
            <w:vAlign w:val="center"/>
          </w:tcPr>
          <w:p w:rsidR="00D736EF" w:rsidRPr="007D2EAA" w:rsidRDefault="00D736EF" w:rsidP="00B776E1">
            <w:pPr>
              <w:spacing w:line="260" w:lineRule="exact"/>
              <w:ind w:left="1" w:right="42" w:firstLineChars="27" w:firstLine="65"/>
              <w:jc w:val="distribute"/>
              <w:rPr>
                <w:rFonts w:ascii="標楷體" w:eastAsia="標楷體" w:hAnsi="標楷體"/>
                <w:spacing w:val="-20"/>
              </w:rPr>
            </w:pPr>
            <w:r w:rsidRPr="007D2EAA">
              <w:rPr>
                <w:rFonts w:ascii="標楷體" w:eastAsia="標楷體" w:hAnsi="標楷體"/>
              </w:rPr>
              <w:t>1</w:t>
            </w:r>
            <w:r w:rsidR="00F62F18" w:rsidRPr="007D2EAA">
              <w:rPr>
                <w:rFonts w:ascii="標楷體" w:eastAsia="標楷體" w:hAnsi="標楷體" w:hint="eastAsia"/>
              </w:rPr>
              <w:t>10</w:t>
            </w:r>
            <w:r w:rsidRPr="007D2EAA">
              <w:rPr>
                <w:rFonts w:ascii="標楷體" w:eastAsia="標楷體" w:hAnsi="標楷體" w:hint="eastAsia"/>
                <w:spacing w:val="-20"/>
              </w:rPr>
              <w:t>年12月31日</w:t>
            </w:r>
          </w:p>
        </w:tc>
        <w:tc>
          <w:tcPr>
            <w:tcW w:w="2065" w:type="dxa"/>
            <w:gridSpan w:val="2"/>
            <w:tcBorders>
              <w:top w:val="single" w:sz="8" w:space="0" w:color="auto"/>
              <w:bottom w:val="nil"/>
              <w:right w:val="nil"/>
            </w:tcBorders>
            <w:vAlign w:val="center"/>
          </w:tcPr>
          <w:p w:rsidR="00D736EF" w:rsidRPr="007D2EAA" w:rsidRDefault="00D736EF" w:rsidP="00B776E1">
            <w:pPr>
              <w:spacing w:line="260" w:lineRule="exact"/>
              <w:jc w:val="distribute"/>
              <w:rPr>
                <w:rFonts w:ascii="標楷體" w:eastAsia="標楷體" w:hAnsi="標楷體"/>
              </w:rPr>
            </w:pPr>
            <w:r w:rsidRPr="007D2EAA">
              <w:rPr>
                <w:rFonts w:ascii="標楷體" w:eastAsia="標楷體" w:hAnsi="標楷體" w:hint="eastAsia"/>
              </w:rPr>
              <w:t>比較增減</w:t>
            </w:r>
          </w:p>
        </w:tc>
      </w:tr>
      <w:tr w:rsidR="007D2EAA" w:rsidRPr="007D2EAA" w:rsidTr="0091475D">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99"/>
          <w:tblHeader/>
          <w:jc w:val="center"/>
        </w:trPr>
        <w:tc>
          <w:tcPr>
            <w:tcW w:w="2989" w:type="dxa"/>
            <w:vMerge/>
            <w:tcBorders>
              <w:top w:val="nil"/>
              <w:left w:val="nil"/>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p>
        </w:tc>
        <w:tc>
          <w:tcPr>
            <w:tcW w:w="1779"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金額</w:t>
            </w:r>
          </w:p>
        </w:tc>
        <w:tc>
          <w:tcPr>
            <w:tcW w:w="657"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w:t>
            </w:r>
          </w:p>
        </w:tc>
        <w:tc>
          <w:tcPr>
            <w:tcW w:w="1764"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金額</w:t>
            </w:r>
          </w:p>
        </w:tc>
        <w:tc>
          <w:tcPr>
            <w:tcW w:w="672"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w:t>
            </w:r>
          </w:p>
        </w:tc>
        <w:tc>
          <w:tcPr>
            <w:tcW w:w="1414" w:type="dxa"/>
            <w:tcBorders>
              <w:bottom w:val="single" w:sz="8" w:space="0" w:color="auto"/>
            </w:tcBorders>
            <w:vAlign w:val="center"/>
          </w:tcPr>
          <w:p w:rsidR="00D736EF" w:rsidRPr="007D2EAA" w:rsidRDefault="00D736EF" w:rsidP="00984642">
            <w:pPr>
              <w:spacing w:line="260" w:lineRule="exact"/>
              <w:ind w:right="30"/>
              <w:jc w:val="distribute"/>
              <w:rPr>
                <w:rFonts w:ascii="標楷體" w:eastAsia="標楷體" w:hAnsi="標楷體"/>
              </w:rPr>
            </w:pPr>
            <w:r w:rsidRPr="007D2EAA">
              <w:rPr>
                <w:rFonts w:ascii="標楷體" w:eastAsia="標楷體" w:hAnsi="標楷體" w:hint="eastAsia"/>
              </w:rPr>
              <w:t>金額</w:t>
            </w:r>
          </w:p>
        </w:tc>
        <w:tc>
          <w:tcPr>
            <w:tcW w:w="651" w:type="dxa"/>
            <w:tcBorders>
              <w:bottom w:val="single" w:sz="8" w:space="0" w:color="auto"/>
              <w:right w:val="nil"/>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rightChars="5" w:right="12"/>
              <w:jc w:val="distribute"/>
              <w:rPr>
                <w:rFonts w:ascii="標楷體" w:eastAsia="標楷體" w:hAnsi="標楷體"/>
                <w:spacing w:val="-6"/>
                <w:kern w:val="0"/>
                <w:sz w:val="22"/>
              </w:rPr>
            </w:pPr>
            <w:r w:rsidRPr="007D2EAA">
              <w:rPr>
                <w:rFonts w:ascii="標楷體" w:eastAsia="標楷體" w:hAnsi="標楷體"/>
                <w:b/>
                <w:spacing w:val="-6"/>
                <w:kern w:val="0"/>
              </w:rPr>
              <w:t>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251,847,021,110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255,309,449,081</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- 3,462,427,971</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- 1.36</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100" w:left="24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流動資產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164,535,599,552</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65.33</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122,950,426,493</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48.16</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41,585,173,059</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33.82</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現金</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22,587,391,106</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8.97</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14,347,173,322</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5.62</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8,240,217,784</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57.43</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流動金融資產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11,806,658,136</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4.69</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4,895,977,887</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1.92</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6,910,680,249</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141.15</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應收款項</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130,141,550,310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51.67</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103,707,275,284</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40.62</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26,434,275,026</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25.49</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2442F8">
            <w:pPr>
              <w:ind w:leftChars="100" w:left="240" w:rightChars="14" w:right="34"/>
              <w:jc w:val="distribute"/>
              <w:rPr>
                <w:rFonts w:ascii="標楷體" w:eastAsia="標楷體" w:hAnsi="標楷體"/>
                <w:spacing w:val="-26"/>
                <w:kern w:val="0"/>
                <w:sz w:val="22"/>
              </w:rPr>
            </w:pPr>
            <w:r w:rsidRPr="007D2EAA">
              <w:rPr>
                <w:rFonts w:ascii="標楷體" w:eastAsia="標楷體" w:hAnsi="標楷體"/>
                <w:spacing w:val="-26"/>
                <w:kern w:val="0"/>
                <w:sz w:val="22"/>
              </w:rPr>
              <w:t>投資、長期應收款、貸墊款及準備金</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79,442,183,362</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31.54</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124,435,023,538</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48.74</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- 44,992,840,176</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- 36.16</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準備金</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79,442,183,362</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31.54</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124,435,023,538</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48.74</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- 44,992,840,176</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- 36.16</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100" w:left="24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不動產、廠房及設備</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288,691,110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0.11</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188,690,196</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0.07</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100,000,914</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53.00</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機械及設備</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288,691,110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0.11</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188,690,196</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0.07</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100,000,914</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53.00</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100" w:left="24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無形資產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352,635,157</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0.14</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277,605,024</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0.11</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75,030,133</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27.03</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無形資產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352,635,157</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0.14</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277,605,024</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0.11</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75,030,133</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27.03</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100" w:left="24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其他資產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7,227,911,929</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2.87</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7,457,703,830</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2.92</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- 229,791,901</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- 3.08</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nil"/>
            </w:tcBorders>
            <w:vAlign w:val="center"/>
          </w:tcPr>
          <w:p w:rsidR="00F6591B" w:rsidRPr="007D2EAA" w:rsidRDefault="00F6591B" w:rsidP="00F6591B">
            <w:pPr>
              <w:ind w:leftChars="200" w:left="480" w:rightChars="5" w:right="12"/>
              <w:jc w:val="distribute"/>
              <w:rPr>
                <w:rFonts w:ascii="標楷體" w:eastAsia="標楷體" w:hAnsi="標楷體"/>
                <w:spacing w:val="-6"/>
                <w:kern w:val="0"/>
                <w:sz w:val="22"/>
              </w:rPr>
            </w:pPr>
            <w:r w:rsidRPr="007D2EAA">
              <w:rPr>
                <w:rFonts w:ascii="標楷體" w:eastAsia="標楷體" w:hAnsi="標楷體"/>
                <w:spacing w:val="-6"/>
                <w:kern w:val="0"/>
                <w:sz w:val="22"/>
              </w:rPr>
              <w:t>什項資產</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7,227,911,929</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2.87</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7,457,703,830</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2.92</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- 229,791,901</w:t>
            </w:r>
          </w:p>
        </w:tc>
        <w:tc>
          <w:tcPr>
            <w:tcW w:w="651"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- 3.08</w:t>
            </w:r>
          </w:p>
        </w:tc>
      </w:tr>
      <w:tr w:rsidR="007D2EAA" w:rsidRPr="007D2EAA" w:rsidTr="007C75B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3"/>
          <w:jc w:val="center"/>
        </w:trPr>
        <w:tc>
          <w:tcPr>
            <w:tcW w:w="2989" w:type="dxa"/>
            <w:tcBorders>
              <w:top w:val="nil"/>
              <w:left w:val="nil"/>
              <w:bottom w:val="single" w:sz="8" w:space="0" w:color="auto"/>
            </w:tcBorders>
            <w:vAlign w:val="center"/>
          </w:tcPr>
          <w:p w:rsidR="00F6591B" w:rsidRPr="007D2EAA" w:rsidRDefault="00F6591B" w:rsidP="00F6591B">
            <w:pPr>
              <w:ind w:rightChars="5" w:right="12"/>
              <w:jc w:val="distribute"/>
              <w:rPr>
                <w:rFonts w:ascii="標楷體" w:eastAsia="標楷體" w:hAnsi="標楷體"/>
                <w:spacing w:val="-6"/>
                <w:kern w:val="0"/>
                <w:sz w:val="22"/>
              </w:rPr>
            </w:pPr>
            <w:r w:rsidRPr="007D2EAA">
              <w:rPr>
                <w:rFonts w:ascii="標楷體" w:eastAsia="標楷體" w:hAnsi="標楷體"/>
                <w:b/>
                <w:spacing w:val="-6"/>
                <w:kern w:val="0"/>
              </w:rPr>
              <w:t>合計</w:t>
            </w:r>
          </w:p>
        </w:tc>
        <w:tc>
          <w:tcPr>
            <w:tcW w:w="1779"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251,847,021,110</w:t>
            </w:r>
          </w:p>
        </w:tc>
        <w:tc>
          <w:tcPr>
            <w:tcW w:w="657"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764"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255,309,449,081</w:t>
            </w:r>
          </w:p>
        </w:tc>
        <w:tc>
          <w:tcPr>
            <w:tcW w:w="672"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414"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- 3,462,427,971</w:t>
            </w:r>
          </w:p>
        </w:tc>
        <w:tc>
          <w:tcPr>
            <w:tcW w:w="651" w:type="dxa"/>
            <w:tcBorders>
              <w:top w:val="nil"/>
              <w:bottom w:val="single" w:sz="8" w:space="0" w:color="auto"/>
              <w:right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- 1.36</w:t>
            </w:r>
          </w:p>
        </w:tc>
      </w:tr>
    </w:tbl>
    <w:p w:rsidR="00D736EF" w:rsidRPr="007D2EAA" w:rsidRDefault="00D736EF" w:rsidP="00C2464B">
      <w:pPr>
        <w:tabs>
          <w:tab w:val="left" w:pos="408"/>
        </w:tabs>
        <w:adjustRightInd w:val="0"/>
        <w:snapToGrid w:val="0"/>
        <w:spacing w:line="0" w:lineRule="atLeast"/>
        <w:ind w:left="502" w:hangingChars="279" w:hanging="502"/>
        <w:rPr>
          <w:rFonts w:ascii="標楷體" w:eastAsia="標楷體" w:hAnsi="標楷體"/>
          <w:sz w:val="18"/>
        </w:rPr>
      </w:pPr>
      <w:proofErr w:type="gramStart"/>
      <w:r w:rsidRPr="007D2EAA">
        <w:rPr>
          <w:rFonts w:ascii="標楷體" w:eastAsia="標楷體" w:hAnsi="標楷體"/>
          <w:sz w:val="18"/>
        </w:rPr>
        <w:t>註</w:t>
      </w:r>
      <w:proofErr w:type="gramEnd"/>
      <w:r w:rsidRPr="007D2EAA">
        <w:rPr>
          <w:rFonts w:ascii="標楷體" w:eastAsia="標楷體" w:hAnsi="標楷體"/>
          <w:sz w:val="18"/>
        </w:rPr>
        <w:t>：信託代理與保證資產（負債），1</w:t>
      </w:r>
      <w:r w:rsidR="0090245A" w:rsidRPr="007D2EAA">
        <w:rPr>
          <w:rFonts w:ascii="標楷體" w:eastAsia="標楷體" w:hAnsi="標楷體" w:hint="eastAsia"/>
          <w:sz w:val="18"/>
        </w:rPr>
        <w:t>1</w:t>
      </w:r>
      <w:r w:rsidR="00F6591B" w:rsidRPr="007D2EAA">
        <w:rPr>
          <w:rFonts w:ascii="標楷體" w:eastAsia="標楷體" w:hAnsi="標楷體"/>
          <w:sz w:val="18"/>
        </w:rPr>
        <w:t>1</w:t>
      </w:r>
      <w:r w:rsidRPr="007D2EAA">
        <w:rPr>
          <w:rFonts w:ascii="標楷體" w:eastAsia="標楷體" w:hAnsi="標楷體"/>
          <w:sz w:val="18"/>
        </w:rPr>
        <w:t>年底及1</w:t>
      </w:r>
      <w:r w:rsidR="00F6591B" w:rsidRPr="007D2EAA">
        <w:rPr>
          <w:rFonts w:ascii="標楷體" w:eastAsia="標楷體" w:hAnsi="標楷體"/>
          <w:sz w:val="18"/>
        </w:rPr>
        <w:t>10</w:t>
      </w:r>
      <w:r w:rsidRPr="007D2EAA">
        <w:rPr>
          <w:rFonts w:ascii="標楷體" w:eastAsia="標楷體" w:hAnsi="標楷體"/>
          <w:sz w:val="18"/>
        </w:rPr>
        <w:t>年底各有</w:t>
      </w:r>
      <w:r w:rsidR="00F6591B" w:rsidRPr="007D2EAA">
        <w:rPr>
          <w:rFonts w:ascii="標楷體" w:eastAsia="標楷體" w:hAnsi="標楷體"/>
          <w:sz w:val="18"/>
        </w:rPr>
        <w:t>72,191,084元及269,135,446元</w:t>
      </w:r>
      <w:r w:rsidRPr="007D2EAA">
        <w:rPr>
          <w:rFonts w:ascii="標楷體" w:eastAsia="標楷體" w:hAnsi="標楷體"/>
          <w:sz w:val="18"/>
        </w:rPr>
        <w:t>。</w:t>
      </w:r>
    </w:p>
    <w:tbl>
      <w:tblPr>
        <w:tblW w:w="9897" w:type="dxa"/>
        <w:tblInd w:w="56" w:type="dxa"/>
        <w:tblLayout w:type="fixed"/>
        <w:tblCellMar>
          <w:left w:w="28" w:type="dxa"/>
          <w:right w:w="28" w:type="dxa"/>
        </w:tblCellMar>
        <w:tblLook w:val="0000" w:firstRow="0" w:lastRow="0" w:firstColumn="0" w:lastColumn="0" w:noHBand="0" w:noVBand="0"/>
      </w:tblPr>
      <w:tblGrid>
        <w:gridCol w:w="2711"/>
        <w:gridCol w:w="1779"/>
        <w:gridCol w:w="657"/>
        <w:gridCol w:w="1764"/>
        <w:gridCol w:w="672"/>
        <w:gridCol w:w="1414"/>
        <w:gridCol w:w="900"/>
      </w:tblGrid>
      <w:tr w:rsidR="007D2EAA" w:rsidRPr="007D2EAA" w:rsidTr="00C2464B">
        <w:trPr>
          <w:tblHeader/>
        </w:trPr>
        <w:tc>
          <w:tcPr>
            <w:tcW w:w="9897" w:type="dxa"/>
            <w:gridSpan w:val="7"/>
            <w:tcBorders>
              <w:bottom w:val="single" w:sz="8" w:space="0" w:color="auto"/>
            </w:tcBorders>
          </w:tcPr>
          <w:p w:rsidR="00D736EF" w:rsidRPr="007D2EAA" w:rsidRDefault="00D736EF" w:rsidP="00C2464B">
            <w:pPr>
              <w:snapToGrid w:val="0"/>
              <w:ind w:leftChars="225" w:left="540"/>
              <w:jc w:val="center"/>
              <w:rPr>
                <w:rFonts w:ascii="標楷體" w:eastAsia="標楷體" w:hAnsi="標楷體"/>
                <w:b/>
                <w:sz w:val="32"/>
                <w:u w:val="single"/>
              </w:rPr>
            </w:pPr>
            <w:r w:rsidRPr="007D2EAA">
              <w:rPr>
                <w:rFonts w:ascii="標楷體" w:eastAsia="標楷體" w:hAnsi="標楷體" w:cs="標楷體" w:hint="eastAsia"/>
                <w:b/>
                <w:sz w:val="32"/>
                <w:u w:val="single" w:color="000000"/>
              </w:rPr>
              <w:lastRenderedPageBreak/>
              <w:t xml:space="preserve">　</w:t>
            </w:r>
            <w:r w:rsidRPr="007D2EAA">
              <w:rPr>
                <w:rFonts w:ascii="標楷體" w:eastAsia="標楷體" w:hAnsi="標楷體" w:cs="標楷體"/>
                <w:b/>
                <w:sz w:val="32"/>
                <w:u w:val="single" w:color="000000"/>
              </w:rPr>
              <w:t>全民健康保險基金</w:t>
            </w:r>
            <w:r w:rsidRPr="007D2EAA">
              <w:rPr>
                <w:rFonts w:ascii="標楷體" w:eastAsia="標楷體" w:hAnsi="標楷體" w:cs="標楷體" w:hint="eastAsia"/>
                <w:b/>
                <w:sz w:val="32"/>
                <w:u w:val="single" w:color="000000"/>
              </w:rPr>
              <w:t>餘</w:t>
            </w:r>
            <w:proofErr w:type="gramStart"/>
            <w:r w:rsidRPr="007D2EAA">
              <w:rPr>
                <w:rFonts w:ascii="標楷體" w:eastAsia="標楷體" w:hAnsi="標楷體" w:cs="標楷體" w:hint="eastAsia"/>
                <w:b/>
                <w:sz w:val="32"/>
                <w:u w:val="single" w:color="000000"/>
              </w:rPr>
              <w:t>絀</w:t>
            </w:r>
            <w:proofErr w:type="gramEnd"/>
            <w:r w:rsidRPr="007D2EAA">
              <w:rPr>
                <w:rFonts w:ascii="標楷體" w:eastAsia="標楷體" w:hAnsi="標楷體" w:cs="標楷體" w:hint="eastAsia"/>
                <w:b/>
                <w:sz w:val="32"/>
                <w:u w:val="single" w:color="000000"/>
              </w:rPr>
              <w:t xml:space="preserve">審定後平衡表　</w:t>
            </w:r>
            <w:r w:rsidRPr="007D2EAA">
              <w:rPr>
                <w:rFonts w:ascii="標楷體" w:eastAsia="標楷體" w:hAnsi="標楷體" w:cs="標楷體" w:hint="eastAsia"/>
                <w:bCs/>
                <w:sz w:val="32"/>
                <w:u w:color="000000"/>
              </w:rPr>
              <w:t>（續）</w:t>
            </w:r>
          </w:p>
          <w:p w:rsidR="00D736EF" w:rsidRPr="007D2EAA" w:rsidRDefault="00D736EF" w:rsidP="0086034A">
            <w:pPr>
              <w:tabs>
                <w:tab w:val="left" w:pos="3318"/>
                <w:tab w:val="left" w:pos="8413"/>
              </w:tabs>
              <w:snapToGrid w:val="0"/>
              <w:ind w:rightChars="-11" w:right="-26"/>
              <w:rPr>
                <w:rFonts w:ascii="標楷體" w:eastAsia="標楷體" w:hAnsi="標楷體"/>
                <w:b/>
                <w:sz w:val="32"/>
                <w:u w:val="single"/>
              </w:rPr>
            </w:pPr>
            <w:r w:rsidRPr="007D2EAA">
              <w:rPr>
                <w:rFonts w:ascii="標楷體" w:eastAsia="標楷體" w:hAnsi="標楷體"/>
                <w:spacing w:val="60"/>
              </w:rPr>
              <w:tab/>
            </w:r>
            <w:r w:rsidRPr="007D2EAA">
              <w:rPr>
                <w:rFonts w:ascii="標楷體" w:eastAsia="標楷體" w:hAnsi="標楷體" w:hint="eastAsia"/>
              </w:rPr>
              <w:t>中華民國</w:t>
            </w:r>
            <w:r w:rsidRPr="007D2EAA">
              <w:rPr>
                <w:rFonts w:ascii="標楷體" w:eastAsia="標楷體" w:hAnsi="標楷體"/>
              </w:rPr>
              <w:t>1</w:t>
            </w:r>
            <w:r w:rsidR="0090245A" w:rsidRPr="007D2EAA">
              <w:rPr>
                <w:rFonts w:ascii="標楷體" w:eastAsia="標楷體" w:hAnsi="標楷體" w:hint="eastAsia"/>
              </w:rPr>
              <w:t>1</w:t>
            </w:r>
            <w:r w:rsidR="00F62F18" w:rsidRPr="007D2EAA">
              <w:rPr>
                <w:rFonts w:ascii="標楷體" w:eastAsia="標楷體" w:hAnsi="標楷體" w:hint="eastAsia"/>
              </w:rPr>
              <w:t>1</w:t>
            </w:r>
            <w:r w:rsidRPr="007D2EAA">
              <w:rPr>
                <w:rFonts w:ascii="標楷體" w:eastAsia="標楷體" w:hAnsi="標楷體" w:hint="eastAsia"/>
              </w:rPr>
              <w:t>年12月31日</w:t>
            </w:r>
            <w:r w:rsidRPr="007D2EAA">
              <w:rPr>
                <w:rFonts w:ascii="標楷體" w:eastAsia="標楷體" w:hAnsi="標楷體" w:hint="eastAsia"/>
              </w:rPr>
              <w:tab/>
            </w:r>
            <w:r w:rsidRPr="007D2EAA">
              <w:rPr>
                <w:rFonts w:ascii="標楷體" w:eastAsia="標楷體" w:hAnsi="標楷體" w:hint="eastAsia"/>
                <w:spacing w:val="-20"/>
                <w:kern w:val="0"/>
              </w:rPr>
              <w:t>單位：新臺幣元</w:t>
            </w:r>
          </w:p>
        </w:tc>
      </w:tr>
      <w:tr w:rsidR="007D2EAA" w:rsidRPr="007D2EAA" w:rsidTr="0091475D">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2711" w:type="dxa"/>
            <w:vMerge w:val="restart"/>
            <w:tcBorders>
              <w:top w:val="single" w:sz="8" w:space="0" w:color="auto"/>
              <w:left w:val="nil"/>
              <w:bottom w:val="nil"/>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科目</w:t>
            </w:r>
          </w:p>
        </w:tc>
        <w:tc>
          <w:tcPr>
            <w:tcW w:w="2436" w:type="dxa"/>
            <w:gridSpan w:val="2"/>
            <w:tcBorders>
              <w:top w:val="single" w:sz="8" w:space="0" w:color="auto"/>
              <w:bottom w:val="nil"/>
            </w:tcBorders>
            <w:vAlign w:val="center"/>
          </w:tcPr>
          <w:p w:rsidR="00D736EF" w:rsidRPr="007D2EAA" w:rsidRDefault="00D736EF" w:rsidP="00B776E1">
            <w:pPr>
              <w:spacing w:line="260" w:lineRule="exact"/>
              <w:ind w:left="70" w:right="42"/>
              <w:jc w:val="distribute"/>
              <w:rPr>
                <w:rFonts w:ascii="標楷體" w:eastAsia="標楷體" w:hAnsi="標楷體"/>
                <w:spacing w:val="-20"/>
              </w:rPr>
            </w:pPr>
            <w:r w:rsidRPr="007D2EAA">
              <w:rPr>
                <w:rFonts w:ascii="標楷體" w:eastAsia="標楷體" w:hAnsi="標楷體"/>
              </w:rPr>
              <w:t>1</w:t>
            </w:r>
            <w:r w:rsidR="0090245A" w:rsidRPr="007D2EAA">
              <w:rPr>
                <w:rFonts w:ascii="標楷體" w:eastAsia="標楷體" w:hAnsi="標楷體" w:hint="eastAsia"/>
              </w:rPr>
              <w:t>1</w:t>
            </w:r>
            <w:r w:rsidR="00F62F18" w:rsidRPr="007D2EAA">
              <w:rPr>
                <w:rFonts w:ascii="標楷體" w:eastAsia="標楷體" w:hAnsi="標楷體" w:hint="eastAsia"/>
              </w:rPr>
              <w:t>1</w:t>
            </w:r>
            <w:r w:rsidRPr="007D2EAA">
              <w:rPr>
                <w:rFonts w:ascii="標楷體" w:eastAsia="標楷體" w:hAnsi="標楷體" w:hint="eastAsia"/>
                <w:spacing w:val="-20"/>
              </w:rPr>
              <w:t>年12月31日</w:t>
            </w:r>
          </w:p>
        </w:tc>
        <w:tc>
          <w:tcPr>
            <w:tcW w:w="2436" w:type="dxa"/>
            <w:gridSpan w:val="2"/>
            <w:tcBorders>
              <w:top w:val="single" w:sz="8" w:space="0" w:color="auto"/>
              <w:bottom w:val="nil"/>
            </w:tcBorders>
            <w:vAlign w:val="center"/>
          </w:tcPr>
          <w:p w:rsidR="00D736EF" w:rsidRPr="007D2EAA" w:rsidRDefault="00F62F18" w:rsidP="00B776E1">
            <w:pPr>
              <w:spacing w:line="260" w:lineRule="exact"/>
              <w:ind w:left="1" w:right="42" w:firstLineChars="27" w:firstLine="54"/>
              <w:jc w:val="distribute"/>
              <w:rPr>
                <w:rFonts w:ascii="標楷體" w:eastAsia="標楷體" w:hAnsi="標楷體"/>
                <w:spacing w:val="-20"/>
              </w:rPr>
            </w:pPr>
            <w:r w:rsidRPr="007D2EAA">
              <w:rPr>
                <w:rFonts w:ascii="標楷體" w:eastAsia="標楷體" w:hAnsi="標楷體" w:hint="eastAsia"/>
                <w:spacing w:val="-20"/>
              </w:rPr>
              <w:t>110</w:t>
            </w:r>
            <w:r w:rsidR="00D736EF" w:rsidRPr="007D2EAA">
              <w:rPr>
                <w:rFonts w:ascii="標楷體" w:eastAsia="標楷體" w:hAnsi="標楷體" w:hint="eastAsia"/>
                <w:spacing w:val="-20"/>
              </w:rPr>
              <w:t>年12月31日</w:t>
            </w:r>
          </w:p>
        </w:tc>
        <w:tc>
          <w:tcPr>
            <w:tcW w:w="2314" w:type="dxa"/>
            <w:gridSpan w:val="2"/>
            <w:tcBorders>
              <w:top w:val="single" w:sz="8" w:space="0" w:color="auto"/>
              <w:bottom w:val="nil"/>
              <w:right w:val="nil"/>
            </w:tcBorders>
            <w:vAlign w:val="center"/>
          </w:tcPr>
          <w:p w:rsidR="00D736EF" w:rsidRPr="007D2EAA" w:rsidRDefault="00D736EF" w:rsidP="00B776E1">
            <w:pPr>
              <w:spacing w:line="260" w:lineRule="exact"/>
              <w:jc w:val="distribute"/>
              <w:rPr>
                <w:rFonts w:ascii="標楷體" w:eastAsia="標楷體" w:hAnsi="標楷體"/>
              </w:rPr>
            </w:pPr>
            <w:r w:rsidRPr="007D2EAA">
              <w:rPr>
                <w:rFonts w:ascii="標楷體" w:eastAsia="標楷體" w:hAnsi="標楷體" w:hint="eastAsia"/>
              </w:rPr>
              <w:t>比較增減</w:t>
            </w:r>
          </w:p>
        </w:tc>
      </w:tr>
      <w:tr w:rsidR="007D2EAA" w:rsidRPr="007D2EAA" w:rsidTr="0091475D">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99"/>
          <w:tblHeader/>
        </w:trPr>
        <w:tc>
          <w:tcPr>
            <w:tcW w:w="2711" w:type="dxa"/>
            <w:vMerge/>
            <w:tcBorders>
              <w:top w:val="nil"/>
              <w:left w:val="nil"/>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p>
        </w:tc>
        <w:tc>
          <w:tcPr>
            <w:tcW w:w="1779"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金額</w:t>
            </w:r>
          </w:p>
        </w:tc>
        <w:tc>
          <w:tcPr>
            <w:tcW w:w="657"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w:t>
            </w:r>
          </w:p>
        </w:tc>
        <w:tc>
          <w:tcPr>
            <w:tcW w:w="1764"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金額</w:t>
            </w:r>
          </w:p>
        </w:tc>
        <w:tc>
          <w:tcPr>
            <w:tcW w:w="672" w:type="dxa"/>
            <w:tcBorders>
              <w:bottom w:val="single" w:sz="8" w:space="0" w:color="auto"/>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w:t>
            </w:r>
          </w:p>
        </w:tc>
        <w:tc>
          <w:tcPr>
            <w:tcW w:w="1414" w:type="dxa"/>
            <w:tcBorders>
              <w:bottom w:val="single" w:sz="8" w:space="0" w:color="auto"/>
            </w:tcBorders>
            <w:vAlign w:val="center"/>
          </w:tcPr>
          <w:p w:rsidR="00D736EF" w:rsidRPr="007D2EAA" w:rsidRDefault="00D736EF" w:rsidP="00984642">
            <w:pPr>
              <w:spacing w:line="260" w:lineRule="exact"/>
              <w:ind w:right="16"/>
              <w:jc w:val="distribute"/>
              <w:rPr>
                <w:rFonts w:ascii="標楷體" w:eastAsia="標楷體" w:hAnsi="標楷體"/>
              </w:rPr>
            </w:pPr>
            <w:r w:rsidRPr="007D2EAA">
              <w:rPr>
                <w:rFonts w:ascii="標楷體" w:eastAsia="標楷體" w:hAnsi="標楷體" w:hint="eastAsia"/>
              </w:rPr>
              <w:t>金額</w:t>
            </w:r>
          </w:p>
        </w:tc>
        <w:tc>
          <w:tcPr>
            <w:tcW w:w="900" w:type="dxa"/>
            <w:tcBorders>
              <w:bottom w:val="single" w:sz="8" w:space="0" w:color="auto"/>
              <w:right w:val="nil"/>
            </w:tcBorders>
            <w:vAlign w:val="center"/>
          </w:tcPr>
          <w:p w:rsidR="00D736EF" w:rsidRPr="007D2EAA" w:rsidRDefault="00D736EF" w:rsidP="00B776E1">
            <w:pPr>
              <w:spacing w:line="260" w:lineRule="exact"/>
              <w:ind w:left="113" w:right="113"/>
              <w:jc w:val="distribute"/>
              <w:rPr>
                <w:rFonts w:ascii="標楷體" w:eastAsia="標楷體" w:hAnsi="標楷體"/>
              </w:rPr>
            </w:pPr>
            <w:r w:rsidRPr="007D2EAA">
              <w:rPr>
                <w:rFonts w:ascii="標楷體" w:eastAsia="標楷體" w:hAnsi="標楷體" w:hint="eastAsia"/>
              </w:rPr>
              <w:t>％</w:t>
            </w:r>
          </w:p>
        </w:tc>
      </w:tr>
      <w:tr w:rsidR="007D2EAA" w:rsidRPr="007D2EAA" w:rsidTr="00C11A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jc w:val="distribute"/>
              <w:rPr>
                <w:rFonts w:ascii="標楷體" w:eastAsia="標楷體" w:hAnsi="標楷體"/>
                <w:spacing w:val="-6"/>
                <w:kern w:val="0"/>
                <w:sz w:val="22"/>
              </w:rPr>
            </w:pPr>
            <w:r w:rsidRPr="007D2EAA">
              <w:rPr>
                <w:rFonts w:ascii="標楷體" w:eastAsia="標楷體" w:hAnsi="標楷體"/>
                <w:b/>
                <w:spacing w:val="-6"/>
                <w:kern w:val="0"/>
              </w:rPr>
              <w:t>負債</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251,846,091,110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255,308,519,081</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- 3,462,427,971</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- 1.36</w:t>
            </w:r>
          </w:p>
        </w:tc>
      </w:tr>
      <w:tr w:rsidR="007D2EAA" w:rsidRPr="007D2EAA" w:rsidTr="00C11A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ind w:leftChars="100" w:left="240"/>
              <w:jc w:val="distribute"/>
              <w:rPr>
                <w:rFonts w:ascii="標楷體" w:eastAsia="標楷體" w:hAnsi="標楷體"/>
                <w:spacing w:val="-6"/>
                <w:kern w:val="0"/>
                <w:sz w:val="22"/>
              </w:rPr>
            </w:pPr>
            <w:r w:rsidRPr="007D2EAA">
              <w:rPr>
                <w:rFonts w:ascii="標楷體" w:eastAsia="標楷體" w:hAnsi="標楷體"/>
                <w:spacing w:val="-6"/>
                <w:kern w:val="0"/>
                <w:sz w:val="22"/>
              </w:rPr>
              <w:t>流動負債</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146,911,869,538</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58.33</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161,648,863,753</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63.31</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- 14,736,994,215</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- 9.12</w:t>
            </w:r>
          </w:p>
        </w:tc>
      </w:tr>
      <w:tr w:rsidR="007D2EAA" w:rsidRPr="007D2EAA" w:rsidTr="00C11A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ind w:leftChars="200" w:left="480"/>
              <w:jc w:val="distribute"/>
              <w:rPr>
                <w:rFonts w:ascii="標楷體" w:eastAsia="標楷體" w:hAnsi="標楷體"/>
                <w:spacing w:val="-6"/>
                <w:kern w:val="0"/>
                <w:sz w:val="22"/>
              </w:rPr>
            </w:pPr>
            <w:r w:rsidRPr="007D2EAA">
              <w:rPr>
                <w:rFonts w:ascii="標楷體" w:eastAsia="標楷體" w:hAnsi="標楷體"/>
                <w:spacing w:val="-6"/>
                <w:kern w:val="0"/>
                <w:sz w:val="22"/>
              </w:rPr>
              <w:t>應付款項</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146,911,869,538</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58.33</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161,648,863,753</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63.31</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- 14,736,994,215</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- 9.12</w:t>
            </w:r>
          </w:p>
        </w:tc>
      </w:tr>
      <w:tr w:rsidR="007D2EAA" w:rsidRPr="007D2EAA" w:rsidTr="00C11A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ind w:leftChars="100" w:left="240"/>
              <w:jc w:val="distribute"/>
              <w:rPr>
                <w:rFonts w:ascii="標楷體" w:eastAsia="標楷體" w:hAnsi="標楷體"/>
                <w:spacing w:val="-6"/>
                <w:kern w:val="0"/>
                <w:sz w:val="22"/>
              </w:rPr>
            </w:pPr>
            <w:r w:rsidRPr="007D2EAA">
              <w:rPr>
                <w:rFonts w:ascii="標楷體" w:eastAsia="標楷體" w:hAnsi="標楷體"/>
                <w:spacing w:val="-6"/>
                <w:kern w:val="0"/>
                <w:sz w:val="22"/>
              </w:rPr>
              <w:t>其他負債</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104,934,221,572</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41.67</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93,659,655,328</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36.68</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11,274,566,244</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12.04</w:t>
            </w:r>
          </w:p>
        </w:tc>
      </w:tr>
      <w:tr w:rsidR="007D2EAA" w:rsidRPr="007D2EAA" w:rsidTr="00C11A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ind w:leftChars="200" w:left="480"/>
              <w:jc w:val="distribute"/>
              <w:rPr>
                <w:rFonts w:ascii="標楷體" w:eastAsia="標楷體" w:hAnsi="標楷體"/>
                <w:spacing w:val="-6"/>
                <w:kern w:val="0"/>
                <w:sz w:val="22"/>
              </w:rPr>
            </w:pPr>
            <w:r w:rsidRPr="007D2EAA">
              <w:rPr>
                <w:rFonts w:ascii="標楷體" w:eastAsia="標楷體" w:hAnsi="標楷體"/>
                <w:spacing w:val="-6"/>
                <w:kern w:val="0"/>
                <w:sz w:val="22"/>
              </w:rPr>
              <w:t>負債準備</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104,893,727,790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41.65</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93,620,896,998</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36.67</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11,272,830,792</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12.04</w:t>
            </w:r>
          </w:p>
        </w:tc>
      </w:tr>
      <w:tr w:rsidR="007D2EAA" w:rsidRPr="007D2EAA" w:rsidTr="00C11A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ind w:leftChars="200" w:left="480"/>
              <w:jc w:val="distribute"/>
              <w:rPr>
                <w:rFonts w:ascii="標楷體" w:eastAsia="標楷體" w:hAnsi="標楷體"/>
                <w:spacing w:val="-6"/>
                <w:kern w:val="0"/>
                <w:sz w:val="22"/>
              </w:rPr>
            </w:pPr>
            <w:r w:rsidRPr="007D2EAA">
              <w:rPr>
                <w:rFonts w:ascii="標楷體" w:eastAsia="標楷體" w:hAnsi="標楷體"/>
                <w:spacing w:val="-6"/>
                <w:kern w:val="0"/>
                <w:sz w:val="22"/>
              </w:rPr>
              <w:t>什項負債</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40,493,782</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0.02</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38,758,330</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0.02</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1,735,452</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4.48</w:t>
            </w:r>
          </w:p>
        </w:tc>
      </w:tr>
      <w:tr w:rsidR="007D2EAA" w:rsidRPr="007D2EAA" w:rsidTr="0095223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F6591B" w:rsidRPr="007D2EAA" w:rsidRDefault="00F6591B" w:rsidP="00F6591B">
            <w:pPr>
              <w:jc w:val="distribute"/>
              <w:rPr>
                <w:rFonts w:ascii="標楷體" w:eastAsia="標楷體" w:hAnsi="標楷體"/>
                <w:spacing w:val="-6"/>
                <w:kern w:val="0"/>
                <w:sz w:val="22"/>
              </w:rPr>
            </w:pPr>
            <w:r w:rsidRPr="007D2EAA">
              <w:rPr>
                <w:rFonts w:ascii="標楷體" w:eastAsia="標楷體" w:hAnsi="標楷體"/>
                <w:b/>
                <w:spacing w:val="-6"/>
                <w:kern w:val="0"/>
              </w:rPr>
              <w:t>淨值</w:t>
            </w:r>
          </w:p>
        </w:tc>
        <w:tc>
          <w:tcPr>
            <w:tcW w:w="1779"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930,000</w:t>
            </w:r>
          </w:p>
        </w:tc>
        <w:tc>
          <w:tcPr>
            <w:tcW w:w="657"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0.00</w:t>
            </w:r>
          </w:p>
        </w:tc>
        <w:tc>
          <w:tcPr>
            <w:tcW w:w="1764"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930,000</w:t>
            </w:r>
          </w:p>
        </w:tc>
        <w:tc>
          <w:tcPr>
            <w:tcW w:w="672"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0.00</w:t>
            </w:r>
          </w:p>
        </w:tc>
        <w:tc>
          <w:tcPr>
            <w:tcW w:w="1414" w:type="dxa"/>
            <w:tcBorders>
              <w:top w:val="nil"/>
              <w:bottom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w:t>
            </w:r>
          </w:p>
        </w:tc>
        <w:tc>
          <w:tcPr>
            <w:tcW w:w="900" w:type="dxa"/>
            <w:tcBorders>
              <w:top w:val="nil"/>
              <w:bottom w:val="nil"/>
              <w:right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w:t>
            </w:r>
          </w:p>
        </w:tc>
      </w:tr>
      <w:tr w:rsidR="007D2EAA" w:rsidRPr="007D2EAA" w:rsidTr="0095223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30"/>
        </w:trPr>
        <w:tc>
          <w:tcPr>
            <w:tcW w:w="2711" w:type="dxa"/>
            <w:tcBorders>
              <w:top w:val="nil"/>
              <w:left w:val="nil"/>
              <w:bottom w:val="nil"/>
            </w:tcBorders>
            <w:vAlign w:val="center"/>
          </w:tcPr>
          <w:p w:rsidR="00D736EF" w:rsidRPr="007D2EAA" w:rsidRDefault="00D736EF" w:rsidP="002B2EEC">
            <w:pPr>
              <w:ind w:leftChars="100" w:left="240"/>
              <w:jc w:val="distribute"/>
              <w:rPr>
                <w:rFonts w:ascii="標楷體" w:eastAsia="標楷體" w:hAnsi="標楷體"/>
                <w:spacing w:val="-6"/>
                <w:kern w:val="0"/>
                <w:sz w:val="22"/>
              </w:rPr>
            </w:pPr>
            <w:r w:rsidRPr="007D2EAA">
              <w:rPr>
                <w:rFonts w:ascii="標楷體" w:eastAsia="標楷體" w:hAnsi="標楷體"/>
                <w:spacing w:val="-6"/>
                <w:kern w:val="0"/>
                <w:sz w:val="22"/>
              </w:rPr>
              <w:t>基金</w:t>
            </w:r>
          </w:p>
        </w:tc>
        <w:tc>
          <w:tcPr>
            <w:tcW w:w="1779"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930,000</w:t>
            </w:r>
          </w:p>
        </w:tc>
        <w:tc>
          <w:tcPr>
            <w:tcW w:w="657"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0.00</w:t>
            </w:r>
          </w:p>
        </w:tc>
        <w:tc>
          <w:tcPr>
            <w:tcW w:w="1764"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930,000</w:t>
            </w:r>
          </w:p>
        </w:tc>
        <w:tc>
          <w:tcPr>
            <w:tcW w:w="672"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0.00</w:t>
            </w:r>
          </w:p>
        </w:tc>
        <w:tc>
          <w:tcPr>
            <w:tcW w:w="1414" w:type="dxa"/>
            <w:tcBorders>
              <w:top w:val="nil"/>
              <w:bottom w:val="nil"/>
            </w:tcBorders>
            <w:vAlign w:val="center"/>
          </w:tcPr>
          <w:p w:rsidR="00D736EF" w:rsidRPr="007D2EAA" w:rsidRDefault="00D736EF" w:rsidP="002B2EEC">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w:t>
            </w:r>
          </w:p>
        </w:tc>
        <w:tc>
          <w:tcPr>
            <w:tcW w:w="900" w:type="dxa"/>
            <w:tcBorders>
              <w:top w:val="nil"/>
              <w:bottom w:val="nil"/>
              <w:right w:val="nil"/>
            </w:tcBorders>
            <w:vAlign w:val="center"/>
          </w:tcPr>
          <w:p w:rsidR="00D736EF" w:rsidRPr="007D2EAA" w:rsidRDefault="00D736EF" w:rsidP="002B2EEC">
            <w:pPr>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w:t>
            </w:r>
          </w:p>
        </w:tc>
      </w:tr>
      <w:tr w:rsidR="007D2EAA" w:rsidRPr="007D2EAA" w:rsidTr="0095223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42"/>
        </w:trPr>
        <w:tc>
          <w:tcPr>
            <w:tcW w:w="2711" w:type="dxa"/>
            <w:tcBorders>
              <w:top w:val="nil"/>
              <w:left w:val="nil"/>
              <w:bottom w:val="nil"/>
            </w:tcBorders>
            <w:vAlign w:val="center"/>
          </w:tcPr>
          <w:p w:rsidR="00D736EF" w:rsidRPr="007D2EAA" w:rsidRDefault="00D736EF" w:rsidP="002B2EEC">
            <w:pPr>
              <w:ind w:leftChars="200" w:left="480"/>
              <w:jc w:val="distribute"/>
              <w:rPr>
                <w:rFonts w:ascii="標楷體" w:eastAsia="標楷體" w:hAnsi="標楷體"/>
                <w:spacing w:val="-6"/>
                <w:kern w:val="0"/>
                <w:sz w:val="22"/>
              </w:rPr>
            </w:pPr>
            <w:r w:rsidRPr="007D2EAA">
              <w:rPr>
                <w:rFonts w:ascii="標楷體" w:eastAsia="標楷體" w:hAnsi="標楷體"/>
                <w:spacing w:val="-6"/>
                <w:kern w:val="0"/>
                <w:sz w:val="22"/>
              </w:rPr>
              <w:t>基金</w:t>
            </w:r>
          </w:p>
        </w:tc>
        <w:tc>
          <w:tcPr>
            <w:tcW w:w="1779"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930,000</w:t>
            </w:r>
          </w:p>
        </w:tc>
        <w:tc>
          <w:tcPr>
            <w:tcW w:w="657"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0.00</w:t>
            </w:r>
          </w:p>
        </w:tc>
        <w:tc>
          <w:tcPr>
            <w:tcW w:w="1764"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930,000</w:t>
            </w:r>
          </w:p>
        </w:tc>
        <w:tc>
          <w:tcPr>
            <w:tcW w:w="672" w:type="dxa"/>
            <w:tcBorders>
              <w:top w:val="nil"/>
              <w:bottom w:val="nil"/>
            </w:tcBorders>
            <w:vAlign w:val="center"/>
          </w:tcPr>
          <w:p w:rsidR="00D736EF" w:rsidRPr="007D2EAA" w:rsidRDefault="00D736EF" w:rsidP="002B2EEC">
            <w:pPr>
              <w:jc w:val="right"/>
              <w:rPr>
                <w:rFonts w:asciiTheme="minorEastAsia" w:eastAsiaTheme="minorEastAsia" w:hAnsiTheme="minorEastAsia"/>
                <w:sz w:val="18"/>
                <w:szCs w:val="18"/>
              </w:rPr>
            </w:pPr>
            <w:r w:rsidRPr="007D2EAA">
              <w:rPr>
                <w:rFonts w:asciiTheme="minorEastAsia" w:eastAsiaTheme="minorEastAsia" w:hAnsiTheme="minorEastAsia"/>
                <w:sz w:val="18"/>
                <w:szCs w:val="18"/>
              </w:rPr>
              <w:t>0.00</w:t>
            </w:r>
          </w:p>
        </w:tc>
        <w:tc>
          <w:tcPr>
            <w:tcW w:w="1414" w:type="dxa"/>
            <w:tcBorders>
              <w:top w:val="nil"/>
              <w:bottom w:val="nil"/>
            </w:tcBorders>
            <w:vAlign w:val="center"/>
          </w:tcPr>
          <w:p w:rsidR="00D736EF" w:rsidRPr="007D2EAA" w:rsidRDefault="00D736EF" w:rsidP="002B2EEC">
            <w:pPr>
              <w:jc w:val="right"/>
              <w:rPr>
                <w:rFonts w:asciiTheme="minorEastAsia" w:eastAsiaTheme="minorEastAsia" w:hAnsiTheme="minorEastAsia"/>
                <w:noProof/>
                <w:sz w:val="18"/>
                <w:szCs w:val="18"/>
              </w:rPr>
            </w:pPr>
            <w:r w:rsidRPr="007D2EAA">
              <w:rPr>
                <w:rFonts w:asciiTheme="minorEastAsia" w:eastAsiaTheme="minorEastAsia" w:hAnsiTheme="minorEastAsia"/>
                <w:noProof/>
                <w:sz w:val="18"/>
                <w:szCs w:val="18"/>
              </w:rPr>
              <w:t>－</w:t>
            </w:r>
          </w:p>
        </w:tc>
        <w:tc>
          <w:tcPr>
            <w:tcW w:w="900" w:type="dxa"/>
            <w:tcBorders>
              <w:top w:val="nil"/>
              <w:bottom w:val="nil"/>
              <w:right w:val="nil"/>
            </w:tcBorders>
            <w:vAlign w:val="center"/>
          </w:tcPr>
          <w:p w:rsidR="00D736EF" w:rsidRPr="007D2EAA" w:rsidRDefault="00D736EF" w:rsidP="002B2EEC">
            <w:pPr>
              <w:jc w:val="right"/>
              <w:rPr>
                <w:rFonts w:asciiTheme="minorEastAsia" w:eastAsiaTheme="minorEastAsia" w:hAnsiTheme="minorEastAsia"/>
                <w:kern w:val="0"/>
                <w:sz w:val="18"/>
                <w:szCs w:val="18"/>
              </w:rPr>
            </w:pPr>
            <w:r w:rsidRPr="007D2EAA">
              <w:rPr>
                <w:rFonts w:asciiTheme="minorEastAsia" w:eastAsiaTheme="minorEastAsia" w:hAnsiTheme="minorEastAsia"/>
                <w:kern w:val="0"/>
                <w:sz w:val="18"/>
                <w:szCs w:val="18"/>
              </w:rPr>
              <w:t>－</w:t>
            </w:r>
          </w:p>
        </w:tc>
      </w:tr>
      <w:tr w:rsidR="00F6591B" w:rsidRPr="007D2EAA" w:rsidTr="00E2259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1219"/>
        </w:trPr>
        <w:tc>
          <w:tcPr>
            <w:tcW w:w="2711" w:type="dxa"/>
            <w:tcBorders>
              <w:top w:val="nil"/>
              <w:left w:val="nil"/>
              <w:bottom w:val="single" w:sz="8" w:space="0" w:color="auto"/>
            </w:tcBorders>
            <w:vAlign w:val="center"/>
          </w:tcPr>
          <w:p w:rsidR="00F6591B" w:rsidRPr="007D2EAA" w:rsidRDefault="00F6591B" w:rsidP="00F6591B">
            <w:pPr>
              <w:jc w:val="distribute"/>
              <w:rPr>
                <w:rFonts w:ascii="標楷體" w:eastAsia="標楷體" w:hAnsi="標楷體"/>
                <w:spacing w:val="-6"/>
                <w:kern w:val="0"/>
                <w:sz w:val="22"/>
              </w:rPr>
            </w:pPr>
            <w:r w:rsidRPr="007D2EAA">
              <w:rPr>
                <w:rFonts w:ascii="標楷體" w:eastAsia="標楷體" w:hAnsi="標楷體"/>
                <w:b/>
                <w:spacing w:val="-6"/>
                <w:kern w:val="0"/>
              </w:rPr>
              <w:t>合計</w:t>
            </w:r>
          </w:p>
        </w:tc>
        <w:tc>
          <w:tcPr>
            <w:tcW w:w="1779"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251,847,021,110</w:t>
            </w:r>
          </w:p>
        </w:tc>
        <w:tc>
          <w:tcPr>
            <w:tcW w:w="657"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764"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255,309,449,081</w:t>
            </w:r>
          </w:p>
        </w:tc>
        <w:tc>
          <w:tcPr>
            <w:tcW w:w="672"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100.00</w:t>
            </w:r>
          </w:p>
        </w:tc>
        <w:tc>
          <w:tcPr>
            <w:tcW w:w="1414" w:type="dxa"/>
            <w:tcBorders>
              <w:top w:val="nil"/>
              <w:bottom w:val="single" w:sz="8" w:space="0" w:color="auto"/>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- 3,462,427,971</w:t>
            </w:r>
          </w:p>
        </w:tc>
        <w:tc>
          <w:tcPr>
            <w:tcW w:w="900" w:type="dxa"/>
            <w:tcBorders>
              <w:top w:val="nil"/>
              <w:bottom w:val="single" w:sz="8" w:space="0" w:color="auto"/>
              <w:right w:val="nil"/>
            </w:tcBorders>
            <w:vAlign w:val="center"/>
          </w:tcPr>
          <w:p w:rsidR="00F6591B" w:rsidRPr="007D2EAA" w:rsidRDefault="00F6591B" w:rsidP="00F6591B">
            <w:pPr>
              <w:jc w:val="right"/>
              <w:rPr>
                <w:rFonts w:asciiTheme="minorEastAsia" w:eastAsiaTheme="minorEastAsia" w:hAnsiTheme="minorEastAsia"/>
                <w:b/>
                <w:noProof/>
                <w:sz w:val="18"/>
                <w:szCs w:val="18"/>
              </w:rPr>
            </w:pPr>
            <w:r w:rsidRPr="007D2EAA">
              <w:rPr>
                <w:rFonts w:asciiTheme="minorEastAsia" w:eastAsiaTheme="minorEastAsia" w:hAnsiTheme="minorEastAsia"/>
                <w:b/>
                <w:noProof/>
                <w:sz w:val="18"/>
                <w:szCs w:val="18"/>
              </w:rPr>
              <w:t>- 1.36</w:t>
            </w:r>
          </w:p>
        </w:tc>
      </w:tr>
    </w:tbl>
    <w:p w:rsidR="00D736EF" w:rsidRPr="007D2EAA" w:rsidRDefault="00D736EF" w:rsidP="00E22591">
      <w:pPr>
        <w:spacing w:line="0" w:lineRule="atLeast"/>
        <w:rPr>
          <w:sz w:val="2"/>
        </w:rPr>
      </w:pPr>
    </w:p>
    <w:sectPr w:rsidR="00D736EF" w:rsidRPr="007D2EAA" w:rsidSect="004B3617">
      <w:footerReference w:type="even" r:id="rId18"/>
      <w:footerReference w:type="default" r:id="rId19"/>
      <w:pgSz w:w="11906" w:h="16838" w:code="9"/>
      <w:pgMar w:top="1418" w:right="851" w:bottom="1418" w:left="851" w:header="1021" w:footer="737" w:gutter="284"/>
      <w:pgNumType w:start="28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0C2D" w:rsidRDefault="001B0C2D">
      <w:r>
        <w:separator/>
      </w:r>
    </w:p>
  </w:endnote>
  <w:endnote w:type="continuationSeparator" w:id="0">
    <w:p w:rsidR="001B0C2D" w:rsidRDefault="001B0C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hAnsi="標楷體"/>
      </w:rPr>
      <w:id w:val="1390149229"/>
      <w:docPartObj>
        <w:docPartGallery w:val="Page Numbers (Bottom of Page)"/>
        <w:docPartUnique/>
      </w:docPartObj>
    </w:sdtPr>
    <w:sdtEndPr>
      <w:rPr>
        <w:rFonts w:ascii="標楷體" w:eastAsia="標楷體"/>
      </w:rPr>
    </w:sdtEndPr>
    <w:sdtContent>
      <w:p w:rsidR="003A0BA3" w:rsidRPr="00316B7A" w:rsidRDefault="003A0BA3" w:rsidP="00EE4E70">
        <w:pPr>
          <w:pStyle w:val="a7"/>
          <w:tabs>
            <w:tab w:val="clear" w:pos="4153"/>
            <w:tab w:val="clear" w:pos="8306"/>
          </w:tabs>
          <w:jc w:val="center"/>
          <w:rPr>
            <w:rFonts w:ascii="標楷體" w:eastAsia="標楷體" w:hAnsi="標楷體"/>
          </w:rPr>
        </w:pPr>
        <w:r w:rsidRPr="00316B7A">
          <w:rPr>
            <w:rFonts w:ascii="標楷體" w:eastAsia="標楷體" w:hAnsi="標楷體" w:hint="eastAsia"/>
          </w:rPr>
          <w:t>乙-</w:t>
        </w:r>
      </w:p>
    </w:sdtContent>
  </w:sdt>
  <w:p w:rsidR="003A0BA3" w:rsidRPr="00316B7A" w:rsidRDefault="003A0BA3" w:rsidP="00EE4E70">
    <w:pPr>
      <w:pStyle w:val="a7"/>
      <w:tabs>
        <w:tab w:val="clear" w:pos="4153"/>
        <w:tab w:val="clear" w:pos="8306"/>
      </w:tabs>
      <w:jc w:val="center"/>
      <w:rPr>
        <w:rFonts w:ascii="標楷體" w:eastAsia="標楷體" w:hAnsi="標楷體"/>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hAnsi="標楷體"/>
        <w:sz w:val="20"/>
        <w:szCs w:val="20"/>
      </w:rPr>
      <w:id w:val="2098677543"/>
      <w:docPartObj>
        <w:docPartGallery w:val="Page Numbers (Bottom of Page)"/>
        <w:docPartUnique/>
      </w:docPartObj>
    </w:sdtPr>
    <w:sdtEndPr>
      <w:rPr>
        <w:rFonts w:ascii="標楷體" w:eastAsia="標楷體"/>
      </w:rPr>
    </w:sdtEndPr>
    <w:sdtContent>
      <w:sdt>
        <w:sdtPr>
          <w:rPr>
            <w:sz w:val="20"/>
            <w:szCs w:val="20"/>
          </w:rPr>
          <w:id w:val="1142310083"/>
          <w:docPartObj>
            <w:docPartGallery w:val="Page Numbers (Bottom of Page)"/>
            <w:docPartUnique/>
          </w:docPartObj>
        </w:sdtPr>
        <w:sdtEndPr/>
        <w:sdtContent>
          <w:p w:rsidR="004B3617" w:rsidRDefault="00577761" w:rsidP="004B3617">
            <w:pPr>
              <w:jc w:val="center"/>
              <w:rPr>
                <w:rFonts w:ascii="標楷體" w:eastAsia="標楷體" w:hAnsi="標楷體"/>
              </w:rPr>
            </w:pPr>
            <w:sdt>
              <w:sdtPr>
                <w:rPr>
                  <w:rFonts w:ascii="標楷體" w:eastAsia="標楷體" w:hAnsi="標楷體" w:hint="eastAsia"/>
                </w:rPr>
                <w:id w:val="-494880777"/>
                <w:docPartObj>
                  <w:docPartGallery w:val="Page Numbers (Bottom of Page)"/>
                  <w:docPartUnique/>
                </w:docPartObj>
              </w:sdtPr>
              <w:sdtEndPr/>
              <w:sdtContent>
                <w:r w:rsidR="004B3617">
                  <w:rPr>
                    <w:rFonts w:ascii="標楷體" w:eastAsia="標楷體" w:hAnsi="標楷體" w:hint="eastAsia"/>
                    <w:sz w:val="20"/>
                  </w:rPr>
                  <w:t>乙-</w:t>
                </w:r>
                <w:r w:rsidR="004B3617">
                  <w:rPr>
                    <w:rFonts w:ascii="標楷體" w:eastAsia="標楷體" w:hAnsi="標楷體" w:hint="eastAsia"/>
                    <w:sz w:val="20"/>
                  </w:rPr>
                  <w:fldChar w:fldCharType="begin"/>
                </w:r>
                <w:r w:rsidR="004B3617">
                  <w:rPr>
                    <w:rFonts w:ascii="標楷體" w:eastAsia="標楷體" w:hAnsi="標楷體" w:hint="eastAsia"/>
                    <w:sz w:val="20"/>
                  </w:rPr>
                  <w:instrText>PAGE   \* MERGEFORMAT</w:instrText>
                </w:r>
                <w:r w:rsidR="004B3617">
                  <w:rPr>
                    <w:rFonts w:ascii="標楷體" w:eastAsia="標楷體" w:hAnsi="標楷體" w:hint="eastAsia"/>
                    <w:sz w:val="20"/>
                  </w:rPr>
                  <w:fldChar w:fldCharType="separate"/>
                </w:r>
                <w:r>
                  <w:rPr>
                    <w:rFonts w:ascii="標楷體" w:eastAsia="標楷體" w:hAnsi="標楷體"/>
                    <w:noProof/>
                    <w:sz w:val="20"/>
                  </w:rPr>
                  <w:t>296</w:t>
                </w:r>
                <w:r w:rsidR="004B3617">
                  <w:rPr>
                    <w:rFonts w:ascii="標楷體" w:eastAsia="標楷體" w:hAnsi="標楷體" w:hint="eastAsia"/>
                    <w:sz w:val="20"/>
                  </w:rPr>
                  <w:fldChar w:fldCharType="end"/>
                </w:r>
              </w:sdtContent>
            </w:sdt>
          </w:p>
          <w:p w:rsidR="003A0BA3" w:rsidRPr="00316B7A" w:rsidRDefault="00577761" w:rsidP="00EE4E70">
            <w:pPr>
              <w:pStyle w:val="a7"/>
              <w:tabs>
                <w:tab w:val="clear" w:pos="4153"/>
                <w:tab w:val="clear" w:pos="8306"/>
              </w:tabs>
              <w:jc w:val="center"/>
              <w:rPr>
                <w:rFonts w:ascii="標楷體" w:eastAsia="標楷體" w:hAnsi="標楷體"/>
              </w:rP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0C2D" w:rsidRDefault="001B0C2D">
      <w:r>
        <w:separator/>
      </w:r>
    </w:p>
  </w:footnote>
  <w:footnote w:type="continuationSeparator" w:id="0">
    <w:p w:rsidR="001B0C2D" w:rsidRDefault="001B0C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3A74C6"/>
    <w:multiLevelType w:val="hybridMultilevel"/>
    <w:tmpl w:val="52F4B138"/>
    <w:lvl w:ilvl="0" w:tplc="32DA3FD6">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7ED"/>
    <w:rsid w:val="00002161"/>
    <w:rsid w:val="00003C97"/>
    <w:rsid w:val="000052DF"/>
    <w:rsid w:val="000053A0"/>
    <w:rsid w:val="00011F4C"/>
    <w:rsid w:val="00012E4C"/>
    <w:rsid w:val="0001426B"/>
    <w:rsid w:val="000143BC"/>
    <w:rsid w:val="00016D1A"/>
    <w:rsid w:val="00017C60"/>
    <w:rsid w:val="000214EC"/>
    <w:rsid w:val="0002408E"/>
    <w:rsid w:val="00026003"/>
    <w:rsid w:val="000273C0"/>
    <w:rsid w:val="00027AF1"/>
    <w:rsid w:val="00031C48"/>
    <w:rsid w:val="000332E5"/>
    <w:rsid w:val="00035EBF"/>
    <w:rsid w:val="0003681E"/>
    <w:rsid w:val="00037463"/>
    <w:rsid w:val="000449C8"/>
    <w:rsid w:val="00044BB7"/>
    <w:rsid w:val="00045B87"/>
    <w:rsid w:val="000460D7"/>
    <w:rsid w:val="00047F5A"/>
    <w:rsid w:val="000549CF"/>
    <w:rsid w:val="00060752"/>
    <w:rsid w:val="00060757"/>
    <w:rsid w:val="00062194"/>
    <w:rsid w:val="00062C05"/>
    <w:rsid w:val="00062DC7"/>
    <w:rsid w:val="0006452B"/>
    <w:rsid w:val="0006550F"/>
    <w:rsid w:val="0007440A"/>
    <w:rsid w:val="00076DEC"/>
    <w:rsid w:val="00077D77"/>
    <w:rsid w:val="0008062A"/>
    <w:rsid w:val="00081302"/>
    <w:rsid w:val="00081B6C"/>
    <w:rsid w:val="00083EAF"/>
    <w:rsid w:val="00086550"/>
    <w:rsid w:val="0008691F"/>
    <w:rsid w:val="0008777C"/>
    <w:rsid w:val="00090410"/>
    <w:rsid w:val="00092D37"/>
    <w:rsid w:val="00092F5D"/>
    <w:rsid w:val="00093909"/>
    <w:rsid w:val="0009596B"/>
    <w:rsid w:val="000975D6"/>
    <w:rsid w:val="000A77A8"/>
    <w:rsid w:val="000B2A2E"/>
    <w:rsid w:val="000B4DB9"/>
    <w:rsid w:val="000B510B"/>
    <w:rsid w:val="000B6284"/>
    <w:rsid w:val="000B7C5F"/>
    <w:rsid w:val="000C1A79"/>
    <w:rsid w:val="000C272C"/>
    <w:rsid w:val="000C290F"/>
    <w:rsid w:val="000C4B4D"/>
    <w:rsid w:val="000C54BF"/>
    <w:rsid w:val="000C6C94"/>
    <w:rsid w:val="000C75C8"/>
    <w:rsid w:val="000D1376"/>
    <w:rsid w:val="000D2D3D"/>
    <w:rsid w:val="000D3081"/>
    <w:rsid w:val="000D78FA"/>
    <w:rsid w:val="000D7A9C"/>
    <w:rsid w:val="000E1B70"/>
    <w:rsid w:val="000E2F8A"/>
    <w:rsid w:val="000E4E98"/>
    <w:rsid w:val="000E758F"/>
    <w:rsid w:val="000E7D18"/>
    <w:rsid w:val="000F4571"/>
    <w:rsid w:val="000F4695"/>
    <w:rsid w:val="00100070"/>
    <w:rsid w:val="00100935"/>
    <w:rsid w:val="00102F9B"/>
    <w:rsid w:val="001030ED"/>
    <w:rsid w:val="00106E36"/>
    <w:rsid w:val="0010797A"/>
    <w:rsid w:val="001102D3"/>
    <w:rsid w:val="0011144C"/>
    <w:rsid w:val="00117B29"/>
    <w:rsid w:val="00120741"/>
    <w:rsid w:val="00120F56"/>
    <w:rsid w:val="00121CB5"/>
    <w:rsid w:val="001228E9"/>
    <w:rsid w:val="0012310C"/>
    <w:rsid w:val="00125229"/>
    <w:rsid w:val="00125FB0"/>
    <w:rsid w:val="00126ADF"/>
    <w:rsid w:val="00133F2C"/>
    <w:rsid w:val="00133FCC"/>
    <w:rsid w:val="00134E58"/>
    <w:rsid w:val="0013770E"/>
    <w:rsid w:val="00137C2A"/>
    <w:rsid w:val="001434E0"/>
    <w:rsid w:val="0014484C"/>
    <w:rsid w:val="00146D87"/>
    <w:rsid w:val="00147909"/>
    <w:rsid w:val="00151202"/>
    <w:rsid w:val="0015290C"/>
    <w:rsid w:val="0015318C"/>
    <w:rsid w:val="00153F1E"/>
    <w:rsid w:val="001540AB"/>
    <w:rsid w:val="001541C0"/>
    <w:rsid w:val="00155989"/>
    <w:rsid w:val="00157694"/>
    <w:rsid w:val="00160123"/>
    <w:rsid w:val="001602BC"/>
    <w:rsid w:val="00161133"/>
    <w:rsid w:val="00161467"/>
    <w:rsid w:val="0016171C"/>
    <w:rsid w:val="00161E73"/>
    <w:rsid w:val="001624D4"/>
    <w:rsid w:val="00162B1F"/>
    <w:rsid w:val="00162FFB"/>
    <w:rsid w:val="001653EF"/>
    <w:rsid w:val="00166DAE"/>
    <w:rsid w:val="00171112"/>
    <w:rsid w:val="00172A76"/>
    <w:rsid w:val="00172C74"/>
    <w:rsid w:val="00173E9D"/>
    <w:rsid w:val="00174261"/>
    <w:rsid w:val="001746E5"/>
    <w:rsid w:val="00175780"/>
    <w:rsid w:val="00176776"/>
    <w:rsid w:val="001808EA"/>
    <w:rsid w:val="0018236F"/>
    <w:rsid w:val="00184BA8"/>
    <w:rsid w:val="001860AE"/>
    <w:rsid w:val="00186155"/>
    <w:rsid w:val="001863F6"/>
    <w:rsid w:val="001865FD"/>
    <w:rsid w:val="00187E53"/>
    <w:rsid w:val="00190C35"/>
    <w:rsid w:val="00192A12"/>
    <w:rsid w:val="00194C46"/>
    <w:rsid w:val="001A1CFC"/>
    <w:rsid w:val="001A20B4"/>
    <w:rsid w:val="001A2709"/>
    <w:rsid w:val="001A5F2A"/>
    <w:rsid w:val="001A6305"/>
    <w:rsid w:val="001B0C2D"/>
    <w:rsid w:val="001B182C"/>
    <w:rsid w:val="001B50B6"/>
    <w:rsid w:val="001B5412"/>
    <w:rsid w:val="001B7829"/>
    <w:rsid w:val="001B7C22"/>
    <w:rsid w:val="001C2998"/>
    <w:rsid w:val="001C2F2D"/>
    <w:rsid w:val="001C39A6"/>
    <w:rsid w:val="001C461E"/>
    <w:rsid w:val="001C6738"/>
    <w:rsid w:val="001C76DE"/>
    <w:rsid w:val="001C7EA2"/>
    <w:rsid w:val="001D1532"/>
    <w:rsid w:val="001D3562"/>
    <w:rsid w:val="001D43FF"/>
    <w:rsid w:val="001D4EA3"/>
    <w:rsid w:val="001E0B99"/>
    <w:rsid w:val="001E1105"/>
    <w:rsid w:val="001E25B6"/>
    <w:rsid w:val="001E3039"/>
    <w:rsid w:val="001E3C8C"/>
    <w:rsid w:val="001E4575"/>
    <w:rsid w:val="001E6B89"/>
    <w:rsid w:val="001F0B06"/>
    <w:rsid w:val="001F1C2C"/>
    <w:rsid w:val="001F208F"/>
    <w:rsid w:val="001F4D3E"/>
    <w:rsid w:val="001F5BC3"/>
    <w:rsid w:val="001F6532"/>
    <w:rsid w:val="00204EF6"/>
    <w:rsid w:val="00206DBD"/>
    <w:rsid w:val="00207824"/>
    <w:rsid w:val="00210B76"/>
    <w:rsid w:val="00211822"/>
    <w:rsid w:val="00212BBF"/>
    <w:rsid w:val="00212E63"/>
    <w:rsid w:val="00213FD6"/>
    <w:rsid w:val="002155A3"/>
    <w:rsid w:val="00216A0F"/>
    <w:rsid w:val="00217F19"/>
    <w:rsid w:val="00220FDA"/>
    <w:rsid w:val="002218FC"/>
    <w:rsid w:val="00221E51"/>
    <w:rsid w:val="0022258C"/>
    <w:rsid w:val="0022358D"/>
    <w:rsid w:val="00230A7F"/>
    <w:rsid w:val="00234B06"/>
    <w:rsid w:val="00235128"/>
    <w:rsid w:val="002357ED"/>
    <w:rsid w:val="00243760"/>
    <w:rsid w:val="002442F8"/>
    <w:rsid w:val="00246FB3"/>
    <w:rsid w:val="0025120E"/>
    <w:rsid w:val="00257F5F"/>
    <w:rsid w:val="002635FE"/>
    <w:rsid w:val="00265EAB"/>
    <w:rsid w:val="0026612F"/>
    <w:rsid w:val="002707F9"/>
    <w:rsid w:val="00272536"/>
    <w:rsid w:val="00274232"/>
    <w:rsid w:val="002768D6"/>
    <w:rsid w:val="002809E7"/>
    <w:rsid w:val="00281C28"/>
    <w:rsid w:val="00291CBA"/>
    <w:rsid w:val="00292AA5"/>
    <w:rsid w:val="00294D64"/>
    <w:rsid w:val="00296C1D"/>
    <w:rsid w:val="002A04BA"/>
    <w:rsid w:val="002A10D2"/>
    <w:rsid w:val="002A5D2A"/>
    <w:rsid w:val="002A6C71"/>
    <w:rsid w:val="002A6CF7"/>
    <w:rsid w:val="002A75C3"/>
    <w:rsid w:val="002B1413"/>
    <w:rsid w:val="002B2EEC"/>
    <w:rsid w:val="002B5207"/>
    <w:rsid w:val="002B5C60"/>
    <w:rsid w:val="002B7051"/>
    <w:rsid w:val="002C02DA"/>
    <w:rsid w:val="002C111C"/>
    <w:rsid w:val="002C1309"/>
    <w:rsid w:val="002C552E"/>
    <w:rsid w:val="002D0E57"/>
    <w:rsid w:val="002D29EF"/>
    <w:rsid w:val="002D3D07"/>
    <w:rsid w:val="002D40BD"/>
    <w:rsid w:val="002D5AEA"/>
    <w:rsid w:val="002D5E38"/>
    <w:rsid w:val="002D602A"/>
    <w:rsid w:val="002E0BBC"/>
    <w:rsid w:val="002E2496"/>
    <w:rsid w:val="002E6D39"/>
    <w:rsid w:val="002E7516"/>
    <w:rsid w:val="002E7FC1"/>
    <w:rsid w:val="002F024C"/>
    <w:rsid w:val="002F0AF0"/>
    <w:rsid w:val="002F0C67"/>
    <w:rsid w:val="002F1FDB"/>
    <w:rsid w:val="002F2B80"/>
    <w:rsid w:val="002F33E2"/>
    <w:rsid w:val="0030314B"/>
    <w:rsid w:val="00303B92"/>
    <w:rsid w:val="003065DA"/>
    <w:rsid w:val="003115C8"/>
    <w:rsid w:val="00311D30"/>
    <w:rsid w:val="00313764"/>
    <w:rsid w:val="00315076"/>
    <w:rsid w:val="003153A2"/>
    <w:rsid w:val="0031585F"/>
    <w:rsid w:val="003165F4"/>
    <w:rsid w:val="00320113"/>
    <w:rsid w:val="00320FB4"/>
    <w:rsid w:val="00322B56"/>
    <w:rsid w:val="00323265"/>
    <w:rsid w:val="00325143"/>
    <w:rsid w:val="00325A7A"/>
    <w:rsid w:val="0032724F"/>
    <w:rsid w:val="00330408"/>
    <w:rsid w:val="00331615"/>
    <w:rsid w:val="00333B1B"/>
    <w:rsid w:val="00335057"/>
    <w:rsid w:val="00337439"/>
    <w:rsid w:val="0034030C"/>
    <w:rsid w:val="00340EA7"/>
    <w:rsid w:val="003432F1"/>
    <w:rsid w:val="0035024D"/>
    <w:rsid w:val="0035063E"/>
    <w:rsid w:val="00350AE1"/>
    <w:rsid w:val="00351BA9"/>
    <w:rsid w:val="00351F73"/>
    <w:rsid w:val="00353195"/>
    <w:rsid w:val="003577E0"/>
    <w:rsid w:val="00362351"/>
    <w:rsid w:val="0036261C"/>
    <w:rsid w:val="00362E8A"/>
    <w:rsid w:val="00362F0F"/>
    <w:rsid w:val="003636A9"/>
    <w:rsid w:val="00364C92"/>
    <w:rsid w:val="003652FD"/>
    <w:rsid w:val="00365CD2"/>
    <w:rsid w:val="00365D2F"/>
    <w:rsid w:val="0036623D"/>
    <w:rsid w:val="00366A25"/>
    <w:rsid w:val="00374B71"/>
    <w:rsid w:val="00376AEF"/>
    <w:rsid w:val="00380EDE"/>
    <w:rsid w:val="003819A6"/>
    <w:rsid w:val="00383C98"/>
    <w:rsid w:val="003843AF"/>
    <w:rsid w:val="00385502"/>
    <w:rsid w:val="00390CA6"/>
    <w:rsid w:val="00392DC9"/>
    <w:rsid w:val="003937D2"/>
    <w:rsid w:val="00394678"/>
    <w:rsid w:val="003946E4"/>
    <w:rsid w:val="00394ED2"/>
    <w:rsid w:val="00396AE2"/>
    <w:rsid w:val="003A0376"/>
    <w:rsid w:val="003A0BA3"/>
    <w:rsid w:val="003A20FA"/>
    <w:rsid w:val="003A3D26"/>
    <w:rsid w:val="003A7D9E"/>
    <w:rsid w:val="003B2307"/>
    <w:rsid w:val="003B4945"/>
    <w:rsid w:val="003B4AA8"/>
    <w:rsid w:val="003B52CD"/>
    <w:rsid w:val="003B6C35"/>
    <w:rsid w:val="003C08CF"/>
    <w:rsid w:val="003C23BB"/>
    <w:rsid w:val="003C3003"/>
    <w:rsid w:val="003C37CA"/>
    <w:rsid w:val="003C3A52"/>
    <w:rsid w:val="003C4208"/>
    <w:rsid w:val="003C767F"/>
    <w:rsid w:val="003C7B4B"/>
    <w:rsid w:val="003D1338"/>
    <w:rsid w:val="003D13B0"/>
    <w:rsid w:val="003D5D62"/>
    <w:rsid w:val="003D6208"/>
    <w:rsid w:val="003D642A"/>
    <w:rsid w:val="003E0EE4"/>
    <w:rsid w:val="003E2CE8"/>
    <w:rsid w:val="003E303B"/>
    <w:rsid w:val="003F5039"/>
    <w:rsid w:val="003F60D6"/>
    <w:rsid w:val="003F6A43"/>
    <w:rsid w:val="003F777A"/>
    <w:rsid w:val="004002D1"/>
    <w:rsid w:val="00401006"/>
    <w:rsid w:val="00401E8B"/>
    <w:rsid w:val="00401E8C"/>
    <w:rsid w:val="0040228A"/>
    <w:rsid w:val="00403C58"/>
    <w:rsid w:val="00404217"/>
    <w:rsid w:val="004042DA"/>
    <w:rsid w:val="004045E6"/>
    <w:rsid w:val="004061C8"/>
    <w:rsid w:val="00413B7C"/>
    <w:rsid w:val="00415FC4"/>
    <w:rsid w:val="00416173"/>
    <w:rsid w:val="0041794C"/>
    <w:rsid w:val="0042147C"/>
    <w:rsid w:val="00422F93"/>
    <w:rsid w:val="004242EF"/>
    <w:rsid w:val="00426F57"/>
    <w:rsid w:val="00427F5A"/>
    <w:rsid w:val="00430E87"/>
    <w:rsid w:val="004318C3"/>
    <w:rsid w:val="00431E44"/>
    <w:rsid w:val="00432248"/>
    <w:rsid w:val="00432891"/>
    <w:rsid w:val="004334DB"/>
    <w:rsid w:val="00433F43"/>
    <w:rsid w:val="004349C8"/>
    <w:rsid w:val="00434D8C"/>
    <w:rsid w:val="004360CA"/>
    <w:rsid w:val="00440819"/>
    <w:rsid w:val="00441BEE"/>
    <w:rsid w:val="004435FC"/>
    <w:rsid w:val="00444900"/>
    <w:rsid w:val="00445D37"/>
    <w:rsid w:val="00447390"/>
    <w:rsid w:val="00454453"/>
    <w:rsid w:val="00455E26"/>
    <w:rsid w:val="004566E6"/>
    <w:rsid w:val="0046153B"/>
    <w:rsid w:val="00462975"/>
    <w:rsid w:val="00462B5C"/>
    <w:rsid w:val="00465C99"/>
    <w:rsid w:val="00466C53"/>
    <w:rsid w:val="0046771B"/>
    <w:rsid w:val="004714C4"/>
    <w:rsid w:val="00473993"/>
    <w:rsid w:val="0047517F"/>
    <w:rsid w:val="00475F23"/>
    <w:rsid w:val="0048073A"/>
    <w:rsid w:val="0048096E"/>
    <w:rsid w:val="004831A2"/>
    <w:rsid w:val="00483F75"/>
    <w:rsid w:val="00487430"/>
    <w:rsid w:val="00493957"/>
    <w:rsid w:val="00493C11"/>
    <w:rsid w:val="004946BB"/>
    <w:rsid w:val="00495E65"/>
    <w:rsid w:val="004A1195"/>
    <w:rsid w:val="004A1860"/>
    <w:rsid w:val="004A2968"/>
    <w:rsid w:val="004A2A9C"/>
    <w:rsid w:val="004A311F"/>
    <w:rsid w:val="004A3903"/>
    <w:rsid w:val="004A41F8"/>
    <w:rsid w:val="004A59E4"/>
    <w:rsid w:val="004A7A2D"/>
    <w:rsid w:val="004B0205"/>
    <w:rsid w:val="004B1312"/>
    <w:rsid w:val="004B1B7A"/>
    <w:rsid w:val="004B3617"/>
    <w:rsid w:val="004B4CD1"/>
    <w:rsid w:val="004B6724"/>
    <w:rsid w:val="004C0186"/>
    <w:rsid w:val="004C1193"/>
    <w:rsid w:val="004C18AB"/>
    <w:rsid w:val="004C36BD"/>
    <w:rsid w:val="004C6AE3"/>
    <w:rsid w:val="004C7641"/>
    <w:rsid w:val="004D0986"/>
    <w:rsid w:val="004D199A"/>
    <w:rsid w:val="004D24D5"/>
    <w:rsid w:val="004D53FD"/>
    <w:rsid w:val="004D7443"/>
    <w:rsid w:val="004E005F"/>
    <w:rsid w:val="004E13EC"/>
    <w:rsid w:val="004E2C50"/>
    <w:rsid w:val="004E4D58"/>
    <w:rsid w:val="004E6193"/>
    <w:rsid w:val="004E6F3B"/>
    <w:rsid w:val="004F024E"/>
    <w:rsid w:val="004F23D1"/>
    <w:rsid w:val="004F288E"/>
    <w:rsid w:val="004F47CD"/>
    <w:rsid w:val="004F4896"/>
    <w:rsid w:val="004F498E"/>
    <w:rsid w:val="004F51A6"/>
    <w:rsid w:val="005007B5"/>
    <w:rsid w:val="00502BD2"/>
    <w:rsid w:val="0050615E"/>
    <w:rsid w:val="00506201"/>
    <w:rsid w:val="0050737A"/>
    <w:rsid w:val="00510163"/>
    <w:rsid w:val="005106E2"/>
    <w:rsid w:val="0051091B"/>
    <w:rsid w:val="00510CC7"/>
    <w:rsid w:val="005116E1"/>
    <w:rsid w:val="00511C1C"/>
    <w:rsid w:val="00513170"/>
    <w:rsid w:val="00513371"/>
    <w:rsid w:val="005134EA"/>
    <w:rsid w:val="0051589E"/>
    <w:rsid w:val="00517CC3"/>
    <w:rsid w:val="005249F8"/>
    <w:rsid w:val="00526376"/>
    <w:rsid w:val="00526833"/>
    <w:rsid w:val="00527CB1"/>
    <w:rsid w:val="00530912"/>
    <w:rsid w:val="0053148A"/>
    <w:rsid w:val="00533228"/>
    <w:rsid w:val="00536494"/>
    <w:rsid w:val="00536E8A"/>
    <w:rsid w:val="00536E8B"/>
    <w:rsid w:val="00540301"/>
    <w:rsid w:val="0054172D"/>
    <w:rsid w:val="00543451"/>
    <w:rsid w:val="0054628C"/>
    <w:rsid w:val="00547522"/>
    <w:rsid w:val="0055091E"/>
    <w:rsid w:val="00551252"/>
    <w:rsid w:val="00556D7F"/>
    <w:rsid w:val="00560B48"/>
    <w:rsid w:val="00561692"/>
    <w:rsid w:val="0056477C"/>
    <w:rsid w:val="00566592"/>
    <w:rsid w:val="005756BE"/>
    <w:rsid w:val="00577761"/>
    <w:rsid w:val="005779D3"/>
    <w:rsid w:val="005779FA"/>
    <w:rsid w:val="005804E0"/>
    <w:rsid w:val="005811B5"/>
    <w:rsid w:val="00583040"/>
    <w:rsid w:val="00583BBF"/>
    <w:rsid w:val="0058485D"/>
    <w:rsid w:val="00585777"/>
    <w:rsid w:val="00585C86"/>
    <w:rsid w:val="005948A0"/>
    <w:rsid w:val="005965B9"/>
    <w:rsid w:val="0059725A"/>
    <w:rsid w:val="00597ED2"/>
    <w:rsid w:val="005A1ACE"/>
    <w:rsid w:val="005A2C73"/>
    <w:rsid w:val="005A67D4"/>
    <w:rsid w:val="005B1FF5"/>
    <w:rsid w:val="005B2CFB"/>
    <w:rsid w:val="005B7AB9"/>
    <w:rsid w:val="005C0031"/>
    <w:rsid w:val="005C2E7C"/>
    <w:rsid w:val="005C554A"/>
    <w:rsid w:val="005D000D"/>
    <w:rsid w:val="005D2980"/>
    <w:rsid w:val="005D3958"/>
    <w:rsid w:val="005D517F"/>
    <w:rsid w:val="005D720E"/>
    <w:rsid w:val="005E0D71"/>
    <w:rsid w:val="005E1403"/>
    <w:rsid w:val="005E18D2"/>
    <w:rsid w:val="005E2AAC"/>
    <w:rsid w:val="005E4CBF"/>
    <w:rsid w:val="005E516B"/>
    <w:rsid w:val="005E5847"/>
    <w:rsid w:val="005E6BBB"/>
    <w:rsid w:val="005E6DFC"/>
    <w:rsid w:val="005F23B1"/>
    <w:rsid w:val="005F43C9"/>
    <w:rsid w:val="005F47F9"/>
    <w:rsid w:val="005F64E1"/>
    <w:rsid w:val="00601AB8"/>
    <w:rsid w:val="00602505"/>
    <w:rsid w:val="00603685"/>
    <w:rsid w:val="00604984"/>
    <w:rsid w:val="00605D7E"/>
    <w:rsid w:val="00610E08"/>
    <w:rsid w:val="0061316F"/>
    <w:rsid w:val="0061453C"/>
    <w:rsid w:val="00614821"/>
    <w:rsid w:val="00614D11"/>
    <w:rsid w:val="00615263"/>
    <w:rsid w:val="0062143F"/>
    <w:rsid w:val="00622F00"/>
    <w:rsid w:val="006232C8"/>
    <w:rsid w:val="00627194"/>
    <w:rsid w:val="00627DC9"/>
    <w:rsid w:val="00630C79"/>
    <w:rsid w:val="00630D6B"/>
    <w:rsid w:val="00630F6B"/>
    <w:rsid w:val="00631953"/>
    <w:rsid w:val="006364D4"/>
    <w:rsid w:val="0064451E"/>
    <w:rsid w:val="00645255"/>
    <w:rsid w:val="006468FD"/>
    <w:rsid w:val="0064798A"/>
    <w:rsid w:val="00647FDA"/>
    <w:rsid w:val="006633D7"/>
    <w:rsid w:val="006638FC"/>
    <w:rsid w:val="0066607B"/>
    <w:rsid w:val="0066782C"/>
    <w:rsid w:val="00671F50"/>
    <w:rsid w:val="006727CD"/>
    <w:rsid w:val="0067440B"/>
    <w:rsid w:val="00676D40"/>
    <w:rsid w:val="0067737C"/>
    <w:rsid w:val="00680676"/>
    <w:rsid w:val="006818E0"/>
    <w:rsid w:val="00684303"/>
    <w:rsid w:val="006903E7"/>
    <w:rsid w:val="00692FBF"/>
    <w:rsid w:val="00694B7F"/>
    <w:rsid w:val="00694BA8"/>
    <w:rsid w:val="006A1F8B"/>
    <w:rsid w:val="006A3574"/>
    <w:rsid w:val="006A4A2C"/>
    <w:rsid w:val="006B2272"/>
    <w:rsid w:val="006B2629"/>
    <w:rsid w:val="006B4296"/>
    <w:rsid w:val="006B4F84"/>
    <w:rsid w:val="006B6DD2"/>
    <w:rsid w:val="006B7EA9"/>
    <w:rsid w:val="006C20CA"/>
    <w:rsid w:val="006C2215"/>
    <w:rsid w:val="006C2407"/>
    <w:rsid w:val="006C4119"/>
    <w:rsid w:val="006C60EB"/>
    <w:rsid w:val="006D0299"/>
    <w:rsid w:val="006D1025"/>
    <w:rsid w:val="006D3978"/>
    <w:rsid w:val="006D5273"/>
    <w:rsid w:val="006D7F2E"/>
    <w:rsid w:val="006E23B7"/>
    <w:rsid w:val="006E2F47"/>
    <w:rsid w:val="006E4088"/>
    <w:rsid w:val="006E68E3"/>
    <w:rsid w:val="006E71AE"/>
    <w:rsid w:val="00700C72"/>
    <w:rsid w:val="00701396"/>
    <w:rsid w:val="00702112"/>
    <w:rsid w:val="00704071"/>
    <w:rsid w:val="00705582"/>
    <w:rsid w:val="00707C3F"/>
    <w:rsid w:val="0071442D"/>
    <w:rsid w:val="00714B10"/>
    <w:rsid w:val="00717C5B"/>
    <w:rsid w:val="00720729"/>
    <w:rsid w:val="00722AB8"/>
    <w:rsid w:val="00722EBA"/>
    <w:rsid w:val="007247DB"/>
    <w:rsid w:val="007253EF"/>
    <w:rsid w:val="00725AA0"/>
    <w:rsid w:val="007265E9"/>
    <w:rsid w:val="00730ECC"/>
    <w:rsid w:val="007331D6"/>
    <w:rsid w:val="00734953"/>
    <w:rsid w:val="00734A20"/>
    <w:rsid w:val="00737280"/>
    <w:rsid w:val="007405FE"/>
    <w:rsid w:val="00740EC4"/>
    <w:rsid w:val="007438D0"/>
    <w:rsid w:val="00744456"/>
    <w:rsid w:val="00744EB3"/>
    <w:rsid w:val="00747F55"/>
    <w:rsid w:val="00747FA4"/>
    <w:rsid w:val="007525AA"/>
    <w:rsid w:val="00757363"/>
    <w:rsid w:val="00761EFF"/>
    <w:rsid w:val="007620D4"/>
    <w:rsid w:val="007627E5"/>
    <w:rsid w:val="007640DC"/>
    <w:rsid w:val="0076471B"/>
    <w:rsid w:val="00765A88"/>
    <w:rsid w:val="00766DAC"/>
    <w:rsid w:val="0076780C"/>
    <w:rsid w:val="0077290C"/>
    <w:rsid w:val="00772CE2"/>
    <w:rsid w:val="00773E30"/>
    <w:rsid w:val="00775144"/>
    <w:rsid w:val="007752AE"/>
    <w:rsid w:val="0077674E"/>
    <w:rsid w:val="00776CC3"/>
    <w:rsid w:val="00777DEB"/>
    <w:rsid w:val="0078274F"/>
    <w:rsid w:val="00783CD6"/>
    <w:rsid w:val="007857E3"/>
    <w:rsid w:val="00787AD7"/>
    <w:rsid w:val="00790FBD"/>
    <w:rsid w:val="00791CB5"/>
    <w:rsid w:val="007923B6"/>
    <w:rsid w:val="00792770"/>
    <w:rsid w:val="00794E12"/>
    <w:rsid w:val="00796519"/>
    <w:rsid w:val="007974B6"/>
    <w:rsid w:val="007A2580"/>
    <w:rsid w:val="007A2B97"/>
    <w:rsid w:val="007A3DA0"/>
    <w:rsid w:val="007A493C"/>
    <w:rsid w:val="007B14E9"/>
    <w:rsid w:val="007B558A"/>
    <w:rsid w:val="007B71D0"/>
    <w:rsid w:val="007C2C66"/>
    <w:rsid w:val="007C4A05"/>
    <w:rsid w:val="007C5533"/>
    <w:rsid w:val="007C6B9A"/>
    <w:rsid w:val="007C75B6"/>
    <w:rsid w:val="007C793E"/>
    <w:rsid w:val="007D2179"/>
    <w:rsid w:val="007D2EAA"/>
    <w:rsid w:val="007D3009"/>
    <w:rsid w:val="007D36BB"/>
    <w:rsid w:val="007D3B82"/>
    <w:rsid w:val="007D5EFA"/>
    <w:rsid w:val="007D6090"/>
    <w:rsid w:val="007E18A5"/>
    <w:rsid w:val="007E2568"/>
    <w:rsid w:val="007E2BC7"/>
    <w:rsid w:val="007E6449"/>
    <w:rsid w:val="007F1F15"/>
    <w:rsid w:val="007F3B31"/>
    <w:rsid w:val="007F472F"/>
    <w:rsid w:val="007F48A9"/>
    <w:rsid w:val="007F5B7C"/>
    <w:rsid w:val="007F5E07"/>
    <w:rsid w:val="007F7DFF"/>
    <w:rsid w:val="00800451"/>
    <w:rsid w:val="00802B47"/>
    <w:rsid w:val="008038CA"/>
    <w:rsid w:val="00803E87"/>
    <w:rsid w:val="00805521"/>
    <w:rsid w:val="00805BD1"/>
    <w:rsid w:val="00805C28"/>
    <w:rsid w:val="008145E8"/>
    <w:rsid w:val="00825155"/>
    <w:rsid w:val="00826157"/>
    <w:rsid w:val="00830761"/>
    <w:rsid w:val="0083105F"/>
    <w:rsid w:val="008329B5"/>
    <w:rsid w:val="00834AAD"/>
    <w:rsid w:val="00837334"/>
    <w:rsid w:val="00837980"/>
    <w:rsid w:val="00840A5F"/>
    <w:rsid w:val="00840F5C"/>
    <w:rsid w:val="00841352"/>
    <w:rsid w:val="00842395"/>
    <w:rsid w:val="00842EE5"/>
    <w:rsid w:val="00843B1E"/>
    <w:rsid w:val="00852DB4"/>
    <w:rsid w:val="00855EEF"/>
    <w:rsid w:val="0085654D"/>
    <w:rsid w:val="0086034A"/>
    <w:rsid w:val="008611D3"/>
    <w:rsid w:val="00861B22"/>
    <w:rsid w:val="00861E70"/>
    <w:rsid w:val="00864112"/>
    <w:rsid w:val="00867DBC"/>
    <w:rsid w:val="00871A17"/>
    <w:rsid w:val="00872D98"/>
    <w:rsid w:val="00873C96"/>
    <w:rsid w:val="008763FE"/>
    <w:rsid w:val="008812E8"/>
    <w:rsid w:val="00881770"/>
    <w:rsid w:val="00881924"/>
    <w:rsid w:val="00883DEA"/>
    <w:rsid w:val="00884004"/>
    <w:rsid w:val="00885DCE"/>
    <w:rsid w:val="00886E15"/>
    <w:rsid w:val="0088728D"/>
    <w:rsid w:val="00891127"/>
    <w:rsid w:val="00891223"/>
    <w:rsid w:val="00895270"/>
    <w:rsid w:val="00895AD3"/>
    <w:rsid w:val="00897337"/>
    <w:rsid w:val="008A07EC"/>
    <w:rsid w:val="008A0C35"/>
    <w:rsid w:val="008A401A"/>
    <w:rsid w:val="008A42C6"/>
    <w:rsid w:val="008A4BF7"/>
    <w:rsid w:val="008A51D2"/>
    <w:rsid w:val="008A6533"/>
    <w:rsid w:val="008A74E7"/>
    <w:rsid w:val="008B3730"/>
    <w:rsid w:val="008B3BE0"/>
    <w:rsid w:val="008B40FF"/>
    <w:rsid w:val="008B5137"/>
    <w:rsid w:val="008C132C"/>
    <w:rsid w:val="008C1C23"/>
    <w:rsid w:val="008C73FF"/>
    <w:rsid w:val="008D0C51"/>
    <w:rsid w:val="008D1E27"/>
    <w:rsid w:val="008D4520"/>
    <w:rsid w:val="008E3FB6"/>
    <w:rsid w:val="008E4892"/>
    <w:rsid w:val="008E7830"/>
    <w:rsid w:val="008F2638"/>
    <w:rsid w:val="008F2A50"/>
    <w:rsid w:val="008F2A52"/>
    <w:rsid w:val="008F2F4F"/>
    <w:rsid w:val="008F30E1"/>
    <w:rsid w:val="008F4D77"/>
    <w:rsid w:val="008F601D"/>
    <w:rsid w:val="008F6B61"/>
    <w:rsid w:val="008F6BD1"/>
    <w:rsid w:val="00900C9B"/>
    <w:rsid w:val="0090245A"/>
    <w:rsid w:val="00902D3E"/>
    <w:rsid w:val="00906B43"/>
    <w:rsid w:val="009102B0"/>
    <w:rsid w:val="00910460"/>
    <w:rsid w:val="00912613"/>
    <w:rsid w:val="00914296"/>
    <w:rsid w:val="0091429D"/>
    <w:rsid w:val="00914499"/>
    <w:rsid w:val="0091475D"/>
    <w:rsid w:val="00921D3D"/>
    <w:rsid w:val="00922522"/>
    <w:rsid w:val="009270C8"/>
    <w:rsid w:val="00930D89"/>
    <w:rsid w:val="0093275A"/>
    <w:rsid w:val="00935485"/>
    <w:rsid w:val="00935804"/>
    <w:rsid w:val="009403E1"/>
    <w:rsid w:val="0094249D"/>
    <w:rsid w:val="0094356C"/>
    <w:rsid w:val="00943AE6"/>
    <w:rsid w:val="00944B5C"/>
    <w:rsid w:val="00945A8C"/>
    <w:rsid w:val="00947F27"/>
    <w:rsid w:val="00952232"/>
    <w:rsid w:val="00953AA7"/>
    <w:rsid w:val="00954AB8"/>
    <w:rsid w:val="009565B2"/>
    <w:rsid w:val="00956B4C"/>
    <w:rsid w:val="00957870"/>
    <w:rsid w:val="009611F3"/>
    <w:rsid w:val="009615D5"/>
    <w:rsid w:val="009629AE"/>
    <w:rsid w:val="00962C23"/>
    <w:rsid w:val="00963161"/>
    <w:rsid w:val="00963906"/>
    <w:rsid w:val="00963E2E"/>
    <w:rsid w:val="00966443"/>
    <w:rsid w:val="00966C19"/>
    <w:rsid w:val="00970228"/>
    <w:rsid w:val="00972B62"/>
    <w:rsid w:val="00973838"/>
    <w:rsid w:val="0097597E"/>
    <w:rsid w:val="00975FE9"/>
    <w:rsid w:val="00977A80"/>
    <w:rsid w:val="009807C4"/>
    <w:rsid w:val="009835DC"/>
    <w:rsid w:val="00984642"/>
    <w:rsid w:val="00987E20"/>
    <w:rsid w:val="00990B23"/>
    <w:rsid w:val="00995EE7"/>
    <w:rsid w:val="009971D2"/>
    <w:rsid w:val="00997551"/>
    <w:rsid w:val="009A001C"/>
    <w:rsid w:val="009A10DF"/>
    <w:rsid w:val="009A283A"/>
    <w:rsid w:val="009A64D5"/>
    <w:rsid w:val="009B0C88"/>
    <w:rsid w:val="009B2093"/>
    <w:rsid w:val="009B597E"/>
    <w:rsid w:val="009C3D51"/>
    <w:rsid w:val="009C40B3"/>
    <w:rsid w:val="009C448D"/>
    <w:rsid w:val="009C4706"/>
    <w:rsid w:val="009C5EEF"/>
    <w:rsid w:val="009C67DE"/>
    <w:rsid w:val="009C699E"/>
    <w:rsid w:val="009C6DCF"/>
    <w:rsid w:val="009C7DFF"/>
    <w:rsid w:val="009D2F17"/>
    <w:rsid w:val="009D31BC"/>
    <w:rsid w:val="009D6B91"/>
    <w:rsid w:val="009D7345"/>
    <w:rsid w:val="009D7D8B"/>
    <w:rsid w:val="009E36BE"/>
    <w:rsid w:val="009E3C95"/>
    <w:rsid w:val="009E6A83"/>
    <w:rsid w:val="009F0BED"/>
    <w:rsid w:val="009F59D8"/>
    <w:rsid w:val="009F7B8B"/>
    <w:rsid w:val="00A02ACD"/>
    <w:rsid w:val="00A02E69"/>
    <w:rsid w:val="00A035E6"/>
    <w:rsid w:val="00A06D39"/>
    <w:rsid w:val="00A10FB0"/>
    <w:rsid w:val="00A121C8"/>
    <w:rsid w:val="00A129E0"/>
    <w:rsid w:val="00A13E4B"/>
    <w:rsid w:val="00A1568D"/>
    <w:rsid w:val="00A17041"/>
    <w:rsid w:val="00A20A4B"/>
    <w:rsid w:val="00A226FF"/>
    <w:rsid w:val="00A231C2"/>
    <w:rsid w:val="00A23BF2"/>
    <w:rsid w:val="00A25DDE"/>
    <w:rsid w:val="00A27784"/>
    <w:rsid w:val="00A32301"/>
    <w:rsid w:val="00A352B3"/>
    <w:rsid w:val="00A35799"/>
    <w:rsid w:val="00A401F8"/>
    <w:rsid w:val="00A40374"/>
    <w:rsid w:val="00A40529"/>
    <w:rsid w:val="00A41176"/>
    <w:rsid w:val="00A43CF1"/>
    <w:rsid w:val="00A4460A"/>
    <w:rsid w:val="00A457CC"/>
    <w:rsid w:val="00A46F91"/>
    <w:rsid w:val="00A510E4"/>
    <w:rsid w:val="00A51B92"/>
    <w:rsid w:val="00A52D03"/>
    <w:rsid w:val="00A53078"/>
    <w:rsid w:val="00A54D7D"/>
    <w:rsid w:val="00A607A9"/>
    <w:rsid w:val="00A624F5"/>
    <w:rsid w:val="00A62D3D"/>
    <w:rsid w:val="00A630C0"/>
    <w:rsid w:val="00A64A27"/>
    <w:rsid w:val="00A65BFA"/>
    <w:rsid w:val="00A66C5A"/>
    <w:rsid w:val="00A6712F"/>
    <w:rsid w:val="00A7253F"/>
    <w:rsid w:val="00A74F09"/>
    <w:rsid w:val="00A75318"/>
    <w:rsid w:val="00A75F1B"/>
    <w:rsid w:val="00A76CFA"/>
    <w:rsid w:val="00A80089"/>
    <w:rsid w:val="00A80A0D"/>
    <w:rsid w:val="00A8117E"/>
    <w:rsid w:val="00A82E04"/>
    <w:rsid w:val="00A8732B"/>
    <w:rsid w:val="00A924EC"/>
    <w:rsid w:val="00A94EB1"/>
    <w:rsid w:val="00A964A3"/>
    <w:rsid w:val="00A9736A"/>
    <w:rsid w:val="00A97E01"/>
    <w:rsid w:val="00AA04FE"/>
    <w:rsid w:val="00AA0EC3"/>
    <w:rsid w:val="00AA0F9F"/>
    <w:rsid w:val="00AA6E9C"/>
    <w:rsid w:val="00AA7C3F"/>
    <w:rsid w:val="00AB1B24"/>
    <w:rsid w:val="00AB2AB8"/>
    <w:rsid w:val="00AB3272"/>
    <w:rsid w:val="00AB33C0"/>
    <w:rsid w:val="00AB59E9"/>
    <w:rsid w:val="00AB6C93"/>
    <w:rsid w:val="00AB7B9C"/>
    <w:rsid w:val="00AC0024"/>
    <w:rsid w:val="00AC1F5B"/>
    <w:rsid w:val="00AC69B7"/>
    <w:rsid w:val="00AD0FA9"/>
    <w:rsid w:val="00AD154B"/>
    <w:rsid w:val="00AD3BAA"/>
    <w:rsid w:val="00AD4087"/>
    <w:rsid w:val="00AD5070"/>
    <w:rsid w:val="00AE4D13"/>
    <w:rsid w:val="00AE617F"/>
    <w:rsid w:val="00AF24DE"/>
    <w:rsid w:val="00AF2C92"/>
    <w:rsid w:val="00AF2F3D"/>
    <w:rsid w:val="00AF38F8"/>
    <w:rsid w:val="00AF493D"/>
    <w:rsid w:val="00AF53C8"/>
    <w:rsid w:val="00AF742B"/>
    <w:rsid w:val="00B00377"/>
    <w:rsid w:val="00B03B36"/>
    <w:rsid w:val="00B057DA"/>
    <w:rsid w:val="00B06208"/>
    <w:rsid w:val="00B06E3B"/>
    <w:rsid w:val="00B102DA"/>
    <w:rsid w:val="00B1579B"/>
    <w:rsid w:val="00B204E8"/>
    <w:rsid w:val="00B21D3A"/>
    <w:rsid w:val="00B2359D"/>
    <w:rsid w:val="00B25DCB"/>
    <w:rsid w:val="00B265D3"/>
    <w:rsid w:val="00B2788D"/>
    <w:rsid w:val="00B30CAF"/>
    <w:rsid w:val="00B34166"/>
    <w:rsid w:val="00B34F5F"/>
    <w:rsid w:val="00B3616D"/>
    <w:rsid w:val="00B36F1B"/>
    <w:rsid w:val="00B4048C"/>
    <w:rsid w:val="00B41DEA"/>
    <w:rsid w:val="00B42183"/>
    <w:rsid w:val="00B5021F"/>
    <w:rsid w:val="00B51038"/>
    <w:rsid w:val="00B54ADE"/>
    <w:rsid w:val="00B5705E"/>
    <w:rsid w:val="00B6055B"/>
    <w:rsid w:val="00B622BF"/>
    <w:rsid w:val="00B67176"/>
    <w:rsid w:val="00B7420F"/>
    <w:rsid w:val="00B7505B"/>
    <w:rsid w:val="00B758B9"/>
    <w:rsid w:val="00B776E1"/>
    <w:rsid w:val="00B817A6"/>
    <w:rsid w:val="00B834D4"/>
    <w:rsid w:val="00B850AC"/>
    <w:rsid w:val="00B875AE"/>
    <w:rsid w:val="00B90672"/>
    <w:rsid w:val="00B92B5F"/>
    <w:rsid w:val="00B9423E"/>
    <w:rsid w:val="00B943A3"/>
    <w:rsid w:val="00B974E6"/>
    <w:rsid w:val="00BA0C00"/>
    <w:rsid w:val="00BA144B"/>
    <w:rsid w:val="00BA20E6"/>
    <w:rsid w:val="00BA241A"/>
    <w:rsid w:val="00BA3C19"/>
    <w:rsid w:val="00BA3C4D"/>
    <w:rsid w:val="00BA5815"/>
    <w:rsid w:val="00BB14EE"/>
    <w:rsid w:val="00BB2C92"/>
    <w:rsid w:val="00BC2BCB"/>
    <w:rsid w:val="00BC30F5"/>
    <w:rsid w:val="00BC3E74"/>
    <w:rsid w:val="00BC54F0"/>
    <w:rsid w:val="00BC6C07"/>
    <w:rsid w:val="00BD13E3"/>
    <w:rsid w:val="00BD3353"/>
    <w:rsid w:val="00BD6C64"/>
    <w:rsid w:val="00BD72F6"/>
    <w:rsid w:val="00BE1141"/>
    <w:rsid w:val="00BE3197"/>
    <w:rsid w:val="00BE4365"/>
    <w:rsid w:val="00BF0AE1"/>
    <w:rsid w:val="00BF0F19"/>
    <w:rsid w:val="00BF2FEC"/>
    <w:rsid w:val="00BF436F"/>
    <w:rsid w:val="00BF6033"/>
    <w:rsid w:val="00BF62FF"/>
    <w:rsid w:val="00BF6821"/>
    <w:rsid w:val="00BF6BA6"/>
    <w:rsid w:val="00BF6D72"/>
    <w:rsid w:val="00C0036F"/>
    <w:rsid w:val="00C01640"/>
    <w:rsid w:val="00C077F1"/>
    <w:rsid w:val="00C10BD9"/>
    <w:rsid w:val="00C11AA8"/>
    <w:rsid w:val="00C13A4A"/>
    <w:rsid w:val="00C13DA8"/>
    <w:rsid w:val="00C20CFD"/>
    <w:rsid w:val="00C20EA4"/>
    <w:rsid w:val="00C224E5"/>
    <w:rsid w:val="00C2302E"/>
    <w:rsid w:val="00C2464B"/>
    <w:rsid w:val="00C24B8F"/>
    <w:rsid w:val="00C25593"/>
    <w:rsid w:val="00C31F1D"/>
    <w:rsid w:val="00C3288D"/>
    <w:rsid w:val="00C343C0"/>
    <w:rsid w:val="00C36682"/>
    <w:rsid w:val="00C36A3B"/>
    <w:rsid w:val="00C40729"/>
    <w:rsid w:val="00C40A4A"/>
    <w:rsid w:val="00C40E62"/>
    <w:rsid w:val="00C41293"/>
    <w:rsid w:val="00C4454E"/>
    <w:rsid w:val="00C4467F"/>
    <w:rsid w:val="00C4648D"/>
    <w:rsid w:val="00C473AC"/>
    <w:rsid w:val="00C4746C"/>
    <w:rsid w:val="00C50880"/>
    <w:rsid w:val="00C50CD2"/>
    <w:rsid w:val="00C5160E"/>
    <w:rsid w:val="00C51FE1"/>
    <w:rsid w:val="00C52768"/>
    <w:rsid w:val="00C5650A"/>
    <w:rsid w:val="00C6056D"/>
    <w:rsid w:val="00C60613"/>
    <w:rsid w:val="00C60FA5"/>
    <w:rsid w:val="00C63BC4"/>
    <w:rsid w:val="00C70283"/>
    <w:rsid w:val="00C70D15"/>
    <w:rsid w:val="00C71B3E"/>
    <w:rsid w:val="00C7286C"/>
    <w:rsid w:val="00C73B66"/>
    <w:rsid w:val="00C75158"/>
    <w:rsid w:val="00C75C83"/>
    <w:rsid w:val="00C80153"/>
    <w:rsid w:val="00C80760"/>
    <w:rsid w:val="00C82BAE"/>
    <w:rsid w:val="00C836F1"/>
    <w:rsid w:val="00C85397"/>
    <w:rsid w:val="00C92C7C"/>
    <w:rsid w:val="00C92EE3"/>
    <w:rsid w:val="00C930D9"/>
    <w:rsid w:val="00C93DBB"/>
    <w:rsid w:val="00C97BB1"/>
    <w:rsid w:val="00CA08F9"/>
    <w:rsid w:val="00CA1AD6"/>
    <w:rsid w:val="00CA224D"/>
    <w:rsid w:val="00CA5744"/>
    <w:rsid w:val="00CB0300"/>
    <w:rsid w:val="00CB05FB"/>
    <w:rsid w:val="00CB0D95"/>
    <w:rsid w:val="00CB0FEB"/>
    <w:rsid w:val="00CB1929"/>
    <w:rsid w:val="00CB1C82"/>
    <w:rsid w:val="00CB4D39"/>
    <w:rsid w:val="00CB5CDA"/>
    <w:rsid w:val="00CB6145"/>
    <w:rsid w:val="00CC0378"/>
    <w:rsid w:val="00CC21BC"/>
    <w:rsid w:val="00CD118D"/>
    <w:rsid w:val="00CD5193"/>
    <w:rsid w:val="00CD6BA4"/>
    <w:rsid w:val="00CE0890"/>
    <w:rsid w:val="00CE3A3B"/>
    <w:rsid w:val="00CE3DD2"/>
    <w:rsid w:val="00CE414C"/>
    <w:rsid w:val="00CF1985"/>
    <w:rsid w:val="00CF3033"/>
    <w:rsid w:val="00CF3621"/>
    <w:rsid w:val="00CF4C02"/>
    <w:rsid w:val="00CF5716"/>
    <w:rsid w:val="00CF6913"/>
    <w:rsid w:val="00CF70E0"/>
    <w:rsid w:val="00CF74FD"/>
    <w:rsid w:val="00D02149"/>
    <w:rsid w:val="00D04F67"/>
    <w:rsid w:val="00D05063"/>
    <w:rsid w:val="00D051A0"/>
    <w:rsid w:val="00D12447"/>
    <w:rsid w:val="00D13897"/>
    <w:rsid w:val="00D15449"/>
    <w:rsid w:val="00D17887"/>
    <w:rsid w:val="00D2043B"/>
    <w:rsid w:val="00D209E8"/>
    <w:rsid w:val="00D22BD6"/>
    <w:rsid w:val="00D22E92"/>
    <w:rsid w:val="00D231D9"/>
    <w:rsid w:val="00D300FA"/>
    <w:rsid w:val="00D3192F"/>
    <w:rsid w:val="00D32344"/>
    <w:rsid w:val="00D325AB"/>
    <w:rsid w:val="00D33241"/>
    <w:rsid w:val="00D33802"/>
    <w:rsid w:val="00D33889"/>
    <w:rsid w:val="00D36A1E"/>
    <w:rsid w:val="00D43734"/>
    <w:rsid w:val="00D4517C"/>
    <w:rsid w:val="00D46381"/>
    <w:rsid w:val="00D4752B"/>
    <w:rsid w:val="00D50351"/>
    <w:rsid w:val="00D5130C"/>
    <w:rsid w:val="00D51F58"/>
    <w:rsid w:val="00D52C1D"/>
    <w:rsid w:val="00D57775"/>
    <w:rsid w:val="00D57A9B"/>
    <w:rsid w:val="00D61D8D"/>
    <w:rsid w:val="00D620F9"/>
    <w:rsid w:val="00D623C5"/>
    <w:rsid w:val="00D6310C"/>
    <w:rsid w:val="00D637F7"/>
    <w:rsid w:val="00D63ACB"/>
    <w:rsid w:val="00D64C19"/>
    <w:rsid w:val="00D670F7"/>
    <w:rsid w:val="00D714D7"/>
    <w:rsid w:val="00D736EF"/>
    <w:rsid w:val="00D746E1"/>
    <w:rsid w:val="00D74B3D"/>
    <w:rsid w:val="00D80C31"/>
    <w:rsid w:val="00D83435"/>
    <w:rsid w:val="00D8343F"/>
    <w:rsid w:val="00D84164"/>
    <w:rsid w:val="00D84B38"/>
    <w:rsid w:val="00D90F46"/>
    <w:rsid w:val="00D91723"/>
    <w:rsid w:val="00D92628"/>
    <w:rsid w:val="00D92678"/>
    <w:rsid w:val="00D93930"/>
    <w:rsid w:val="00D94BAE"/>
    <w:rsid w:val="00D95617"/>
    <w:rsid w:val="00D973A7"/>
    <w:rsid w:val="00D978A5"/>
    <w:rsid w:val="00DA1685"/>
    <w:rsid w:val="00DA353A"/>
    <w:rsid w:val="00DB17DA"/>
    <w:rsid w:val="00DB2406"/>
    <w:rsid w:val="00DB32E8"/>
    <w:rsid w:val="00DB3CA6"/>
    <w:rsid w:val="00DB5C55"/>
    <w:rsid w:val="00DB684C"/>
    <w:rsid w:val="00DC0C11"/>
    <w:rsid w:val="00DC331B"/>
    <w:rsid w:val="00DC5C7F"/>
    <w:rsid w:val="00DC68EA"/>
    <w:rsid w:val="00DC74B8"/>
    <w:rsid w:val="00DD506D"/>
    <w:rsid w:val="00DD5479"/>
    <w:rsid w:val="00DD5E02"/>
    <w:rsid w:val="00DE38FB"/>
    <w:rsid w:val="00DE7495"/>
    <w:rsid w:val="00DF1FBF"/>
    <w:rsid w:val="00DF2D64"/>
    <w:rsid w:val="00DF45A9"/>
    <w:rsid w:val="00DF64B1"/>
    <w:rsid w:val="00E02B60"/>
    <w:rsid w:val="00E06E82"/>
    <w:rsid w:val="00E06EF8"/>
    <w:rsid w:val="00E125D4"/>
    <w:rsid w:val="00E14A6F"/>
    <w:rsid w:val="00E1522C"/>
    <w:rsid w:val="00E1708E"/>
    <w:rsid w:val="00E21D79"/>
    <w:rsid w:val="00E21DC0"/>
    <w:rsid w:val="00E220CC"/>
    <w:rsid w:val="00E22591"/>
    <w:rsid w:val="00E23CA2"/>
    <w:rsid w:val="00E2539C"/>
    <w:rsid w:val="00E259E8"/>
    <w:rsid w:val="00E26A91"/>
    <w:rsid w:val="00E2775E"/>
    <w:rsid w:val="00E30F56"/>
    <w:rsid w:val="00E3219A"/>
    <w:rsid w:val="00E32CE8"/>
    <w:rsid w:val="00E33E7B"/>
    <w:rsid w:val="00E357A7"/>
    <w:rsid w:val="00E359CD"/>
    <w:rsid w:val="00E35B00"/>
    <w:rsid w:val="00E36912"/>
    <w:rsid w:val="00E373C0"/>
    <w:rsid w:val="00E40FF6"/>
    <w:rsid w:val="00E4203C"/>
    <w:rsid w:val="00E4578E"/>
    <w:rsid w:val="00E457E2"/>
    <w:rsid w:val="00E45EC2"/>
    <w:rsid w:val="00E46A5F"/>
    <w:rsid w:val="00E50587"/>
    <w:rsid w:val="00E528BF"/>
    <w:rsid w:val="00E52CA3"/>
    <w:rsid w:val="00E55A85"/>
    <w:rsid w:val="00E67796"/>
    <w:rsid w:val="00E677FF"/>
    <w:rsid w:val="00E67985"/>
    <w:rsid w:val="00E70CE9"/>
    <w:rsid w:val="00E71E36"/>
    <w:rsid w:val="00E733D3"/>
    <w:rsid w:val="00E75933"/>
    <w:rsid w:val="00E75FC8"/>
    <w:rsid w:val="00E77F75"/>
    <w:rsid w:val="00E804E8"/>
    <w:rsid w:val="00E8787F"/>
    <w:rsid w:val="00E87AC2"/>
    <w:rsid w:val="00E91FFF"/>
    <w:rsid w:val="00E959DD"/>
    <w:rsid w:val="00E95E33"/>
    <w:rsid w:val="00E967AA"/>
    <w:rsid w:val="00EA02B9"/>
    <w:rsid w:val="00EA25C8"/>
    <w:rsid w:val="00EA265A"/>
    <w:rsid w:val="00EA31BA"/>
    <w:rsid w:val="00EA62D6"/>
    <w:rsid w:val="00EB48AF"/>
    <w:rsid w:val="00EB5E36"/>
    <w:rsid w:val="00EB6262"/>
    <w:rsid w:val="00EB6270"/>
    <w:rsid w:val="00EB62F9"/>
    <w:rsid w:val="00EB64BD"/>
    <w:rsid w:val="00EB73B7"/>
    <w:rsid w:val="00EC175B"/>
    <w:rsid w:val="00EC65C0"/>
    <w:rsid w:val="00EC732C"/>
    <w:rsid w:val="00ED01C0"/>
    <w:rsid w:val="00ED1877"/>
    <w:rsid w:val="00EE0F84"/>
    <w:rsid w:val="00EE18A6"/>
    <w:rsid w:val="00EE3A5C"/>
    <w:rsid w:val="00EE4B7B"/>
    <w:rsid w:val="00EE4E70"/>
    <w:rsid w:val="00EF350E"/>
    <w:rsid w:val="00EF353B"/>
    <w:rsid w:val="00EF54D5"/>
    <w:rsid w:val="00EF77A8"/>
    <w:rsid w:val="00EF7F58"/>
    <w:rsid w:val="00F0048E"/>
    <w:rsid w:val="00F04154"/>
    <w:rsid w:val="00F0658A"/>
    <w:rsid w:val="00F102CF"/>
    <w:rsid w:val="00F12AE6"/>
    <w:rsid w:val="00F14936"/>
    <w:rsid w:val="00F16C9F"/>
    <w:rsid w:val="00F16CAA"/>
    <w:rsid w:val="00F175A7"/>
    <w:rsid w:val="00F17DB5"/>
    <w:rsid w:val="00F20362"/>
    <w:rsid w:val="00F220D6"/>
    <w:rsid w:val="00F23089"/>
    <w:rsid w:val="00F255E8"/>
    <w:rsid w:val="00F27222"/>
    <w:rsid w:val="00F30F75"/>
    <w:rsid w:val="00F36D73"/>
    <w:rsid w:val="00F440FD"/>
    <w:rsid w:val="00F473C2"/>
    <w:rsid w:val="00F5074D"/>
    <w:rsid w:val="00F5241A"/>
    <w:rsid w:val="00F5267C"/>
    <w:rsid w:val="00F53C45"/>
    <w:rsid w:val="00F545CB"/>
    <w:rsid w:val="00F54A1E"/>
    <w:rsid w:val="00F622E9"/>
    <w:rsid w:val="00F62F18"/>
    <w:rsid w:val="00F63444"/>
    <w:rsid w:val="00F63EF0"/>
    <w:rsid w:val="00F64DD8"/>
    <w:rsid w:val="00F65830"/>
    <w:rsid w:val="00F6591B"/>
    <w:rsid w:val="00F66473"/>
    <w:rsid w:val="00F67398"/>
    <w:rsid w:val="00F70213"/>
    <w:rsid w:val="00F70E0E"/>
    <w:rsid w:val="00F72751"/>
    <w:rsid w:val="00F7297E"/>
    <w:rsid w:val="00F72D6C"/>
    <w:rsid w:val="00F732D3"/>
    <w:rsid w:val="00F73554"/>
    <w:rsid w:val="00F75338"/>
    <w:rsid w:val="00F816EB"/>
    <w:rsid w:val="00F81CB9"/>
    <w:rsid w:val="00F82D64"/>
    <w:rsid w:val="00F8408A"/>
    <w:rsid w:val="00F91821"/>
    <w:rsid w:val="00F9324C"/>
    <w:rsid w:val="00F93BAE"/>
    <w:rsid w:val="00F96DBB"/>
    <w:rsid w:val="00FA12B7"/>
    <w:rsid w:val="00FA20F8"/>
    <w:rsid w:val="00FA2E3C"/>
    <w:rsid w:val="00FA4541"/>
    <w:rsid w:val="00FA79EA"/>
    <w:rsid w:val="00FB1797"/>
    <w:rsid w:val="00FB2A97"/>
    <w:rsid w:val="00FB6874"/>
    <w:rsid w:val="00FB6FBD"/>
    <w:rsid w:val="00FC097F"/>
    <w:rsid w:val="00FC2D84"/>
    <w:rsid w:val="00FC3AA5"/>
    <w:rsid w:val="00FC5F19"/>
    <w:rsid w:val="00FC63B8"/>
    <w:rsid w:val="00FC66B4"/>
    <w:rsid w:val="00FC78DD"/>
    <w:rsid w:val="00FD0B00"/>
    <w:rsid w:val="00FD1AEA"/>
    <w:rsid w:val="00FD1EB8"/>
    <w:rsid w:val="00FD4027"/>
    <w:rsid w:val="00FD7223"/>
    <w:rsid w:val="00FE1089"/>
    <w:rsid w:val="00FE3A0D"/>
    <w:rsid w:val="00FE3D41"/>
    <w:rsid w:val="00FE682A"/>
    <w:rsid w:val="00FE6D34"/>
    <w:rsid w:val="00FE781E"/>
    <w:rsid w:val="00FF51D2"/>
    <w:rsid w:val="00FF77C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5F9673E9-8AF4-4610-86E1-8B151609C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rPr>
      <w:kern w:val="2"/>
      <w:sz w:val="24"/>
      <w:szCs w:val="24"/>
    </w:rPr>
  </w:style>
  <w:style w:type="paragraph" w:styleId="1">
    <w:name w:val="heading 1"/>
    <w:basedOn w:val="a"/>
    <w:next w:val="a"/>
    <w:qFormat/>
    <w:pPr>
      <w:keepNext/>
      <w:jc w:val="both"/>
      <w:outlineLvl w:val="0"/>
    </w:pPr>
    <w:rPr>
      <w:rFonts w:ascii="標楷體" w:eastAsia="標楷體" w:hAnsi="標楷體"/>
      <w:sz w:val="32"/>
    </w:rPr>
  </w:style>
  <w:style w:type="paragraph" w:styleId="2">
    <w:name w:val="heading 2"/>
    <w:basedOn w:val="a"/>
    <w:next w:val="a"/>
    <w:link w:val="20"/>
    <w:qFormat/>
    <w:rsid w:val="00EF54D5"/>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pPr>
      <w:spacing w:line="360" w:lineRule="exact"/>
      <w:jc w:val="both"/>
    </w:pPr>
    <w:rPr>
      <w:rFonts w:ascii="標楷體" w:eastAsia="標楷體"/>
    </w:rPr>
  </w:style>
  <w:style w:type="paragraph" w:styleId="a6">
    <w:name w:val="Plain Text"/>
    <w:basedOn w:val="a"/>
    <w:rPr>
      <w:rFonts w:ascii="細明體" w:eastAsia="細明體" w:hAnsi="Courier New"/>
      <w:szCs w:val="20"/>
    </w:rPr>
  </w:style>
  <w:style w:type="paragraph" w:styleId="21">
    <w:name w:val="Body Text 2"/>
    <w:basedOn w:val="a"/>
    <w:pPr>
      <w:ind w:rightChars="-439" w:right="-1054"/>
    </w:pPr>
    <w:rPr>
      <w:rFonts w:ascii="標楷體" w:eastAsia="標楷體"/>
    </w:rPr>
  </w:style>
  <w:style w:type="paragraph" w:styleId="3">
    <w:name w:val="Body Text 3"/>
    <w:basedOn w:val="a"/>
    <w:pPr>
      <w:spacing w:line="500" w:lineRule="exact"/>
      <w:jc w:val="both"/>
    </w:pPr>
    <w:rPr>
      <w:rFonts w:ascii="標楷體" w:eastAsia="標楷體"/>
      <w:sz w:val="28"/>
    </w:rPr>
  </w:style>
  <w:style w:type="paragraph" w:styleId="a7">
    <w:name w:val="footer"/>
    <w:basedOn w:val="a"/>
    <w:link w:val="a8"/>
    <w:uiPriority w:val="99"/>
    <w:pPr>
      <w:tabs>
        <w:tab w:val="center" w:pos="4153"/>
        <w:tab w:val="right" w:pos="8306"/>
      </w:tabs>
      <w:snapToGrid w:val="0"/>
    </w:pPr>
    <w:rPr>
      <w:sz w:val="20"/>
      <w:szCs w:val="20"/>
    </w:rPr>
  </w:style>
  <w:style w:type="character" w:styleId="a9">
    <w:name w:val="page number"/>
    <w:basedOn w:val="a0"/>
  </w:style>
  <w:style w:type="paragraph" w:styleId="aa">
    <w:name w:val="Body Text Indent"/>
    <w:basedOn w:val="a"/>
    <w:pPr>
      <w:spacing w:beforeLines="25" w:before="90" w:line="500" w:lineRule="exact"/>
      <w:ind w:firstLineChars="200" w:firstLine="560"/>
      <w:jc w:val="both"/>
    </w:pPr>
    <w:rPr>
      <w:rFonts w:ascii="標楷體" w:eastAsia="標楷體"/>
      <w:sz w:val="28"/>
    </w:rPr>
  </w:style>
  <w:style w:type="paragraph" w:styleId="ab">
    <w:name w:val="Block Text"/>
    <w:basedOn w:val="a"/>
    <w:pPr>
      <w:kinsoku w:val="0"/>
      <w:adjustRightInd w:val="0"/>
      <w:spacing w:line="360" w:lineRule="atLeast"/>
      <w:ind w:left="960" w:right="1055" w:hanging="960"/>
      <w:textAlignment w:val="baseline"/>
    </w:pPr>
    <w:rPr>
      <w:rFonts w:ascii="標楷體" w:eastAsia="標楷體"/>
      <w:kern w:val="0"/>
      <w:sz w:val="32"/>
      <w:szCs w:val="20"/>
    </w:rPr>
  </w:style>
  <w:style w:type="paragraph" w:styleId="ac">
    <w:name w:val="header"/>
    <w:aliases w:val="頁首 字元 字元,頁首 字元 字元 字元"/>
    <w:basedOn w:val="a"/>
    <w:pPr>
      <w:tabs>
        <w:tab w:val="center" w:pos="4153"/>
        <w:tab w:val="right" w:pos="8306"/>
      </w:tabs>
      <w:snapToGrid w:val="0"/>
    </w:pPr>
    <w:rPr>
      <w:sz w:val="20"/>
      <w:szCs w:val="20"/>
    </w:rPr>
  </w:style>
  <w:style w:type="paragraph" w:styleId="22">
    <w:name w:val="Body Text Indent 2"/>
    <w:basedOn w:val="a"/>
    <w:pPr>
      <w:spacing w:line="360" w:lineRule="auto"/>
      <w:ind w:firstLine="840"/>
      <w:jc w:val="both"/>
    </w:pPr>
    <w:rPr>
      <w:rFonts w:ascii="標楷體" w:eastAsia="標楷體"/>
      <w:sz w:val="28"/>
    </w:rPr>
  </w:style>
  <w:style w:type="paragraph" w:styleId="30">
    <w:name w:val="Body Text Indent 3"/>
    <w:basedOn w:val="a"/>
    <w:pPr>
      <w:ind w:left="947" w:hangingChars="296" w:hanging="947"/>
      <w:jc w:val="both"/>
    </w:pPr>
    <w:rPr>
      <w:rFonts w:ascii="標楷體" w:eastAsia="標楷體" w:hAnsi="標楷體"/>
      <w:sz w:val="32"/>
    </w:rPr>
  </w:style>
  <w:style w:type="paragraph" w:customStyle="1" w:styleId="10">
    <w:name w:val="表格內文1"/>
    <w:basedOn w:val="a"/>
    <w:autoRedefine/>
    <w:pPr>
      <w:spacing w:beforeLines="10" w:before="54"/>
      <w:ind w:leftChars="20" w:left="48"/>
      <w:jc w:val="distribute"/>
    </w:pPr>
    <w:rPr>
      <w:rFonts w:ascii="標楷體" w:eastAsia="標楷體"/>
    </w:rPr>
  </w:style>
  <w:style w:type="paragraph" w:customStyle="1" w:styleId="ad">
    <w:name w:val="內文表格"/>
    <w:basedOn w:val="a"/>
    <w:pPr>
      <w:spacing w:beforeLines="10" w:before="54"/>
      <w:jc w:val="both"/>
    </w:pPr>
    <w:rPr>
      <w:rFonts w:ascii="標楷體" w:eastAsia="標楷體"/>
    </w:rPr>
  </w:style>
  <w:style w:type="paragraph" w:customStyle="1" w:styleId="11">
    <w:name w:val="1."/>
    <w:basedOn w:val="a"/>
    <w:autoRedefine/>
    <w:pPr>
      <w:spacing w:line="400" w:lineRule="exact"/>
      <w:ind w:firstLineChars="500" w:firstLine="1200"/>
      <w:jc w:val="both"/>
    </w:pPr>
    <w:rPr>
      <w:rFonts w:ascii="標楷體" w:eastAsia="標楷體"/>
    </w:rPr>
  </w:style>
  <w:style w:type="paragraph" w:customStyle="1" w:styleId="ae">
    <w:name w:val="註"/>
    <w:basedOn w:val="10"/>
    <w:pPr>
      <w:spacing w:beforeLines="0" w:before="0" w:line="280" w:lineRule="exact"/>
      <w:ind w:left="20"/>
      <w:jc w:val="both"/>
    </w:pPr>
    <w:rPr>
      <w:sz w:val="18"/>
    </w:rPr>
  </w:style>
  <w:style w:type="paragraph" w:customStyle="1" w:styleId="af">
    <w:name w:val="表格數字"/>
    <w:basedOn w:val="10"/>
    <w:pPr>
      <w:spacing w:beforeLines="0" w:before="0"/>
      <w:ind w:rightChars="20" w:right="48"/>
      <w:jc w:val="right"/>
    </w:pPr>
    <w:rPr>
      <w:sz w:val="18"/>
    </w:rPr>
  </w:style>
  <w:style w:type="paragraph" w:customStyle="1" w:styleId="af0">
    <w:name w:val="表頭"/>
    <w:basedOn w:val="a"/>
    <w:autoRedefine/>
    <w:pPr>
      <w:spacing w:line="400" w:lineRule="exact"/>
      <w:jc w:val="center"/>
    </w:pPr>
    <w:rPr>
      <w:rFonts w:ascii="標楷體" w:eastAsia="標楷體"/>
      <w:spacing w:val="20"/>
      <w:sz w:val="32"/>
      <w:u w:val="single"/>
    </w:rPr>
  </w:style>
  <w:style w:type="paragraph" w:customStyle="1" w:styleId="af1">
    <w:name w:val="中華民國"/>
    <w:basedOn w:val="a"/>
    <w:autoRedefine/>
    <w:pPr>
      <w:spacing w:line="400" w:lineRule="exact"/>
      <w:jc w:val="center"/>
    </w:pPr>
    <w:rPr>
      <w:rFonts w:ascii="標楷體" w:eastAsia="標楷體"/>
      <w:spacing w:val="80"/>
    </w:rPr>
  </w:style>
  <w:style w:type="paragraph" w:customStyle="1" w:styleId="af2">
    <w:name w:val="表格單位"/>
    <w:basedOn w:val="a"/>
    <w:autoRedefine/>
    <w:pPr>
      <w:snapToGrid w:val="0"/>
      <w:spacing w:afterLines="10" w:after="54"/>
      <w:ind w:leftChars="20" w:left="48" w:rightChars="20" w:right="48"/>
      <w:jc w:val="right"/>
    </w:pPr>
    <w:rPr>
      <w:rFonts w:ascii="標楷體" w:eastAsia="標楷體"/>
      <w:kern w:val="0"/>
    </w:rPr>
  </w:style>
  <w:style w:type="paragraph" w:customStyle="1" w:styleId="af3">
    <w:name w:val="敬啟者："/>
    <w:pPr>
      <w:widowControl w:val="0"/>
    </w:pPr>
    <w:rPr>
      <w:kern w:val="2"/>
      <w:sz w:val="24"/>
      <w:szCs w:val="24"/>
    </w:rPr>
  </w:style>
  <w:style w:type="paragraph" w:customStyle="1" w:styleId="af4">
    <w:name w:val="內文之表頭"/>
    <w:basedOn w:val="af5"/>
    <w:pPr>
      <w:ind w:rightChars="20" w:right="48"/>
      <w:jc w:val="distribute"/>
    </w:pPr>
  </w:style>
  <w:style w:type="paragraph" w:customStyle="1" w:styleId="af5">
    <w:name w:val="內文之表格"/>
    <w:basedOn w:val="10"/>
    <w:pPr>
      <w:spacing w:beforeLines="0" w:before="0"/>
      <w:jc w:val="both"/>
    </w:pPr>
  </w:style>
  <w:style w:type="paragraph" w:customStyle="1" w:styleId="12">
    <w:name w:val="(1)"/>
    <w:basedOn w:val="a"/>
    <w:pPr>
      <w:spacing w:line="400" w:lineRule="exact"/>
      <w:ind w:firstLineChars="600" w:firstLine="1440"/>
      <w:jc w:val="both"/>
    </w:pPr>
    <w:rPr>
      <w:rFonts w:ascii="標楷體" w:eastAsia="標楷體"/>
    </w:rPr>
  </w:style>
  <w:style w:type="character" w:customStyle="1" w:styleId="item21">
    <w:name w:val="item21"/>
    <w:rPr>
      <w:b/>
      <w:bCs/>
      <w:i w:val="0"/>
      <w:iCs w:val="0"/>
      <w:spacing w:val="0"/>
      <w:sz w:val="32"/>
      <w:szCs w:val="32"/>
    </w:rPr>
  </w:style>
  <w:style w:type="paragraph" w:customStyle="1" w:styleId="af6">
    <w:name w:val="甲乙丙"/>
    <w:basedOn w:val="a"/>
    <w:rsid w:val="002357ED"/>
    <w:pPr>
      <w:spacing w:after="360" w:line="360" w:lineRule="auto"/>
      <w:jc w:val="center"/>
    </w:pPr>
    <w:rPr>
      <w:rFonts w:ascii="標楷體" w:eastAsia="標楷體"/>
      <w:b/>
      <w:spacing w:val="-10"/>
      <w:sz w:val="40"/>
      <w:szCs w:val="20"/>
    </w:rPr>
  </w:style>
  <w:style w:type="table" w:styleId="af7">
    <w:name w:val="Table Grid"/>
    <w:basedOn w:val="a1"/>
    <w:uiPriority w:val="59"/>
    <w:rsid w:val="00DC331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Balloon Text"/>
    <w:basedOn w:val="a"/>
    <w:semiHidden/>
    <w:rsid w:val="00583BBF"/>
    <w:rPr>
      <w:rFonts w:ascii="Arial" w:hAnsi="Arial"/>
      <w:sz w:val="18"/>
      <w:szCs w:val="18"/>
    </w:rPr>
  </w:style>
  <w:style w:type="paragraph" w:customStyle="1" w:styleId="-A">
    <w:name w:val="註-A"/>
    <w:basedOn w:val="ae"/>
    <w:rsid w:val="00970228"/>
    <w:pPr>
      <w:spacing w:line="240" w:lineRule="exact"/>
      <w:ind w:leftChars="0" w:left="806" w:hanging="403"/>
    </w:pPr>
    <w:rPr>
      <w:sz w:val="20"/>
    </w:rPr>
  </w:style>
  <w:style w:type="character" w:customStyle="1" w:styleId="20">
    <w:name w:val="標題 2 字元"/>
    <w:link w:val="2"/>
    <w:uiPriority w:val="9"/>
    <w:semiHidden/>
    <w:rsid w:val="00EF54D5"/>
    <w:rPr>
      <w:rFonts w:ascii="Cambria" w:eastAsia="新細明體" w:hAnsi="Cambria" w:cs="Times New Roman"/>
      <w:b/>
      <w:bCs/>
      <w:kern w:val="2"/>
      <w:sz w:val="48"/>
      <w:szCs w:val="48"/>
    </w:rPr>
  </w:style>
  <w:style w:type="paragraph" w:customStyle="1" w:styleId="13">
    <w:name w:val="字元 字元1 字元 字元 字元 字元 字元 字元"/>
    <w:basedOn w:val="a"/>
    <w:rsid w:val="00EF54D5"/>
    <w:pPr>
      <w:widowControl/>
      <w:spacing w:after="160" w:line="240" w:lineRule="exact"/>
    </w:pPr>
    <w:rPr>
      <w:rFonts w:ascii="Verdana" w:hAnsi="Verdana"/>
      <w:kern w:val="0"/>
      <w:sz w:val="20"/>
      <w:szCs w:val="20"/>
      <w:lang w:eastAsia="en-US"/>
    </w:rPr>
  </w:style>
  <w:style w:type="character" w:customStyle="1" w:styleId="a8">
    <w:name w:val="頁尾 字元"/>
    <w:link w:val="a7"/>
    <w:uiPriority w:val="99"/>
    <w:rsid w:val="003819A6"/>
    <w:rPr>
      <w:kern w:val="2"/>
    </w:rPr>
  </w:style>
  <w:style w:type="paragraph" w:customStyle="1" w:styleId="Default">
    <w:name w:val="Default"/>
    <w:rsid w:val="00430E87"/>
    <w:pPr>
      <w:widowControl w:val="0"/>
      <w:autoSpaceDE w:val="0"/>
      <w:autoSpaceDN w:val="0"/>
      <w:adjustRightInd w:val="0"/>
    </w:pPr>
    <w:rPr>
      <w:rFonts w:ascii="標楷體" w:eastAsia="標楷體" w:hAnsi="Calibri" w:cs="標楷體"/>
      <w:color w:val="000000"/>
      <w:sz w:val="24"/>
      <w:szCs w:val="24"/>
    </w:rPr>
  </w:style>
  <w:style w:type="paragraph" w:customStyle="1" w:styleId="af9">
    <w:name w:val="標題（一）"/>
    <w:basedOn w:val="a"/>
    <w:rsid w:val="00BA20E6"/>
    <w:pPr>
      <w:spacing w:beforeLines="20" w:before="20" w:afterLines="20" w:after="20" w:line="400" w:lineRule="exact"/>
      <w:ind w:firstLineChars="200" w:firstLine="200"/>
      <w:jc w:val="both"/>
    </w:pPr>
    <w:rPr>
      <w:rFonts w:eastAsia="標楷體" w:cs="新細明體"/>
      <w:b/>
      <w:bCs/>
      <w:sz w:val="28"/>
      <w:szCs w:val="28"/>
    </w:rPr>
  </w:style>
  <w:style w:type="character" w:styleId="afa">
    <w:name w:val="Strong"/>
    <w:basedOn w:val="a0"/>
    <w:uiPriority w:val="22"/>
    <w:qFormat/>
    <w:rsid w:val="005B2CFB"/>
    <w:rPr>
      <w:b/>
      <w:bCs/>
    </w:rPr>
  </w:style>
  <w:style w:type="paragraph" w:styleId="afb">
    <w:name w:val="List Paragraph"/>
    <w:basedOn w:val="a"/>
    <w:link w:val="afc"/>
    <w:uiPriority w:val="34"/>
    <w:qFormat/>
    <w:rsid w:val="00A129E0"/>
    <w:pPr>
      <w:ind w:leftChars="200" w:left="480"/>
    </w:pPr>
    <w:rPr>
      <w:rFonts w:ascii="Calibri" w:hAnsi="Calibri"/>
      <w:szCs w:val="22"/>
    </w:rPr>
  </w:style>
  <w:style w:type="character" w:customStyle="1" w:styleId="afc">
    <w:name w:val="清單段落 字元"/>
    <w:link w:val="afb"/>
    <w:uiPriority w:val="34"/>
    <w:locked/>
    <w:rsid w:val="00A129E0"/>
    <w:rPr>
      <w:rFonts w:ascii="Calibri" w:hAnsi="Calibri"/>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378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0.xm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1.xml"/><Relationship Id="rId17" Type="http://schemas.microsoft.com/office/2007/relationships/hdphoto" Target="media/hdphoto20.wdp"/><Relationship Id="rId2" Type="http://schemas.openxmlformats.org/officeDocument/2006/relationships/numbering" Target="numbering.xml"/><Relationship Id="rId16" Type="http://schemas.openxmlformats.org/officeDocument/2006/relationships/image" Target="media/image2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0.wdp"/><Relationship Id="rId5" Type="http://schemas.openxmlformats.org/officeDocument/2006/relationships/webSettings" Target="webSettings.xml"/><Relationship Id="rId15" Type="http://schemas.microsoft.com/office/2007/relationships/hdphoto" Target="media/hdphoto2.wdp"/><Relationship Id="rId10" Type="http://schemas.openxmlformats.org/officeDocument/2006/relationships/image" Target="media/image10.png"/><Relationship Id="rId19" Type="http://schemas.openxmlformats.org/officeDocument/2006/relationships/footer" Target="footer2.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Fs2\31__&#20849;&#29992;&#20998;&#20139;&#21312;\1.&#32113;&#35336;&#23460;&#35206;&#26680;&#23529;&#26680;&#22577;&#21578;&#25991;&#31295;&#23560;&#21312;\111&#24180;&#32113;&#35336;&#23460;&#35206;&#26680;&#32317;&#27770;&#31639;&#23529;&#26680;&#22577;&#21578;&#25991;&#31295;&#23560;&#21312;\&#24314;&#35696;&#24847;&#35211;\&#20840;&#27665;&#20581;&#24247;&#20445;&#38570;&#22522;&#37329;-&#20445;&#38570;&#25910;&#25903;.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s2\31__&#20849;&#29992;&#20998;&#20139;&#21312;\1.&#32113;&#35336;&#23460;&#35206;&#26680;&#23529;&#26680;&#22577;&#21578;&#25991;&#31295;&#23560;&#21312;\111&#24180;&#32113;&#35336;&#23460;&#35206;&#26680;&#32317;&#27770;&#31639;&#23529;&#26680;&#22577;&#21578;&#25991;&#31295;&#23560;&#21312;\&#24314;&#35696;&#24847;&#35211;\&#20840;&#27665;&#20581;&#24247;&#20445;&#38570;&#22522;&#37329;-&#20445;&#38570;&#25910;&#259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70772238514173"/>
          <c:y val="0.15347137163410129"/>
          <c:w val="0.7464914832859969"/>
          <c:h val="0.72067324917718623"/>
        </c:manualLayout>
      </c:layout>
      <c:barChart>
        <c:barDir val="col"/>
        <c:grouping val="clustered"/>
        <c:varyColors val="0"/>
        <c:ser>
          <c:idx val="0"/>
          <c:order val="0"/>
          <c:tx>
            <c:strRef>
              <c:f>工作表1!$B$1</c:f>
              <c:strCache>
                <c:ptCount val="1"/>
                <c:pt idx="0">
                  <c:v>保費收入</c:v>
                </c:pt>
              </c:strCache>
            </c:strRef>
          </c:tx>
          <c:spPr>
            <a:solidFill>
              <a:schemeClr val="accent1">
                <a:lumMod val="20000"/>
                <a:lumOff val="80000"/>
              </a:schemeClr>
            </a:solidFill>
            <a:ln>
              <a:solidFill>
                <a:schemeClr val="tx2">
                  <a:lumMod val="40000"/>
                  <a:lumOff val="60000"/>
                </a:schemeClr>
              </a:solidFill>
            </a:ln>
            <a:effectLst/>
          </c:spPr>
          <c:invertIfNegative val="0"/>
          <c:cat>
            <c:numRef>
              <c:f>工作表1!$A$3:$A$12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工作表1!$B$3:$B$12</c:f>
              <c:numCache>
                <c:formatCode>#,##0</c:formatCode>
                <c:ptCount val="10"/>
                <c:pt idx="0">
                  <c:v>5298</c:v>
                </c:pt>
                <c:pt idx="1">
                  <c:v>5448</c:v>
                </c:pt>
                <c:pt idx="2">
                  <c:v>5690</c:v>
                </c:pt>
                <c:pt idx="3">
                  <c:v>5564</c:v>
                </c:pt>
                <c:pt idx="4">
                  <c:v>5726</c:v>
                </c:pt>
                <c:pt idx="5">
                  <c:v>5921</c:v>
                </c:pt>
                <c:pt idx="6">
                  <c:v>6090</c:v>
                </c:pt>
                <c:pt idx="7">
                  <c:v>6142</c:v>
                </c:pt>
                <c:pt idx="8">
                  <c:v>6990</c:v>
                </c:pt>
                <c:pt idx="9">
                  <c:v>7471</c:v>
                </c:pt>
              </c:numCache>
            </c:numRef>
          </c:val>
          <c:extLst>
            <c:ext xmlns:c16="http://schemas.microsoft.com/office/drawing/2014/chart" uri="{C3380CC4-5D6E-409C-BE32-E72D297353CC}">
              <c16:uniqueId val="{00000000-DC5C-477C-9A02-36822D7A9B72}"/>
            </c:ext>
          </c:extLst>
        </c:ser>
        <c:ser>
          <c:idx val="1"/>
          <c:order val="1"/>
          <c:tx>
            <c:strRef>
              <c:f>工作表1!$C$1</c:f>
              <c:strCache>
                <c:ptCount val="1"/>
                <c:pt idx="0">
                  <c:v>保險給付</c:v>
                </c:pt>
              </c:strCache>
            </c:strRef>
          </c:tx>
          <c:spPr>
            <a:pattFill prst="dkDnDiag">
              <a:fgClr>
                <a:schemeClr val="bg1">
                  <a:lumMod val="75000"/>
                </a:schemeClr>
              </a:fgClr>
              <a:bgClr>
                <a:schemeClr val="bg1"/>
              </a:bgClr>
            </a:pattFill>
            <a:ln>
              <a:solidFill>
                <a:schemeClr val="bg1">
                  <a:lumMod val="75000"/>
                </a:schemeClr>
              </a:solidFill>
            </a:ln>
            <a:effectLst/>
          </c:spPr>
          <c:invertIfNegative val="0"/>
          <c:cat>
            <c:numRef>
              <c:f>工作表1!$A$3:$A$12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工作表1!$C$3:$C$12</c:f>
              <c:numCache>
                <c:formatCode>#,##0</c:formatCode>
                <c:ptCount val="10"/>
                <c:pt idx="0">
                  <c:v>5021</c:v>
                </c:pt>
                <c:pt idx="1">
                  <c:v>5181</c:v>
                </c:pt>
                <c:pt idx="2">
                  <c:v>5380</c:v>
                </c:pt>
                <c:pt idx="3">
                  <c:v>5683</c:v>
                </c:pt>
                <c:pt idx="4">
                  <c:v>5997</c:v>
                </c:pt>
                <c:pt idx="5">
                  <c:v>6326</c:v>
                </c:pt>
                <c:pt idx="6">
                  <c:v>6563</c:v>
                </c:pt>
                <c:pt idx="7">
                  <c:v>6950</c:v>
                </c:pt>
                <c:pt idx="8">
                  <c:v>7270</c:v>
                </c:pt>
                <c:pt idx="9">
                  <c:v>7493</c:v>
                </c:pt>
              </c:numCache>
            </c:numRef>
          </c:val>
          <c:extLst>
            <c:ext xmlns:c16="http://schemas.microsoft.com/office/drawing/2014/chart" uri="{C3380CC4-5D6E-409C-BE32-E72D297353CC}">
              <c16:uniqueId val="{00000001-DC5C-477C-9A02-36822D7A9B72}"/>
            </c:ext>
          </c:extLst>
        </c:ser>
        <c:dLbls>
          <c:showLegendKey val="0"/>
          <c:showVal val="0"/>
          <c:showCatName val="0"/>
          <c:showSerName val="0"/>
          <c:showPercent val="0"/>
          <c:showBubbleSize val="0"/>
        </c:dLbls>
        <c:gapWidth val="219"/>
        <c:overlap val="-27"/>
        <c:axId val="184675328"/>
        <c:axId val="262542400"/>
      </c:barChart>
      <c:lineChart>
        <c:grouping val="standard"/>
        <c:varyColors val="0"/>
        <c:ser>
          <c:idx val="2"/>
          <c:order val="2"/>
          <c:tx>
            <c:strRef>
              <c:f>工作表1!$D$1</c:f>
              <c:strCache>
                <c:ptCount val="1"/>
                <c:pt idx="0">
                  <c:v>保險收支淨餘絀</c:v>
                </c:pt>
              </c:strCache>
            </c:strRef>
          </c:tx>
          <c:spPr>
            <a:ln w="28575" cap="rnd">
              <a:solidFill>
                <a:schemeClr val="tx2">
                  <a:lumMod val="60000"/>
                  <a:lumOff val="40000"/>
                </a:schemeClr>
              </a:solidFill>
              <a:round/>
            </a:ln>
            <a:effectLst/>
          </c:spPr>
          <c:marker>
            <c:symbol val="circle"/>
            <c:size val="5"/>
            <c:spPr>
              <a:solidFill>
                <a:schemeClr val="tx2">
                  <a:lumMod val="60000"/>
                  <a:lumOff val="40000"/>
                </a:schemeClr>
              </a:solidFill>
            </c:spPr>
          </c:marker>
          <c:dLbls>
            <c:dLbl>
              <c:idx val="0"/>
              <c:layout>
                <c:manualLayout>
                  <c:x val="-3.735121103283142E-2"/>
                  <c:y val="-7.31289814359141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C5C-477C-9A02-36822D7A9B72}"/>
                </c:ext>
              </c:extLst>
            </c:dLbl>
            <c:dLbl>
              <c:idx val="1"/>
              <c:layout>
                <c:manualLayout>
                  <c:x val="-5.124417698884131E-2"/>
                  <c:y val="-6.67509945045931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C5C-477C-9A02-36822D7A9B72}"/>
                </c:ext>
              </c:extLst>
            </c:dLbl>
            <c:dLbl>
              <c:idx val="2"/>
              <c:layout>
                <c:manualLayout>
                  <c:x val="-5.0282228975763996E-2"/>
                  <c:y val="-7.344595841535432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C5C-477C-9A02-36822D7A9B72}"/>
                </c:ext>
              </c:extLst>
            </c:dLbl>
            <c:dLbl>
              <c:idx val="3"/>
              <c:layout>
                <c:manualLayout>
                  <c:x val="-3.6977080167610685E-2"/>
                  <c:y val="-4.823859908136483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C5C-477C-9A02-36822D7A9B72}"/>
                </c:ext>
              </c:extLst>
            </c:dLbl>
            <c:dLbl>
              <c:idx val="4"/>
              <c:layout>
                <c:manualLayout>
                  <c:x val="-4.9320520790164385E-2"/>
                  <c:y val="5.194065097331583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C5C-477C-9A02-36822D7A9B72}"/>
                </c:ext>
              </c:extLst>
            </c:dLbl>
            <c:dLbl>
              <c:idx val="5"/>
              <c:layout>
                <c:manualLayout>
                  <c:x val="-5.3828557888597257E-2"/>
                  <c:y val="6.671169277668406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DC5C-477C-9A02-36822D7A9B72}"/>
                </c:ext>
              </c:extLst>
            </c:dLbl>
            <c:dLbl>
              <c:idx val="6"/>
              <c:layout>
                <c:manualLayout>
                  <c:x val="-5.1030011051250171E-2"/>
                  <c:y val="7.427684820647419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C5C-477C-9A02-36822D7A9B72}"/>
                </c:ext>
              </c:extLst>
            </c:dLbl>
            <c:dLbl>
              <c:idx val="7"/>
              <c:layout>
                <c:manualLayout>
                  <c:x val="-5.0282228975763996E-2"/>
                  <c:y val="5.800080653980752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DC5C-477C-9A02-36822D7A9B72}"/>
                </c:ext>
              </c:extLst>
            </c:dLbl>
            <c:dLbl>
              <c:idx val="8"/>
              <c:layout>
                <c:manualLayout>
                  <c:x val="-5.4664116820923703E-2"/>
                  <c:y val="4.9069061679789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DC5C-477C-9A02-36822D7A9B72}"/>
                </c:ext>
              </c:extLst>
            </c:dLbl>
            <c:dLbl>
              <c:idx val="9"/>
              <c:layout>
                <c:manualLayout>
                  <c:x val="-4.2106510260778808E-2"/>
                  <c:y val="-5.3346542131452318E-2"/>
                </c:manualLayout>
              </c:layout>
              <c:tx>
                <c:rich>
                  <a:bodyPr/>
                  <a:lstStyle/>
                  <a:p>
                    <a:r>
                      <a:rPr lang="en-US" altLang="zh-TW"/>
                      <a:t>112</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DC5C-477C-9A02-36822D7A9B72}"/>
                </c:ext>
              </c:extLst>
            </c:dLbl>
            <c:spPr>
              <a:solidFill>
                <a:schemeClr val="bg1">
                  <a:alpha val="32000"/>
                </a:schemeClr>
              </a:solidFill>
              <a:ln>
                <a:noFill/>
              </a:ln>
              <a:effectLst/>
            </c:spPr>
            <c:txPr>
              <a:bodyPr rot="0" vert="horz"/>
              <a:lstStyle/>
              <a:p>
                <a:pPr>
                  <a:defRPr sz="900">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工作表1!$D$3:$D$12</c:f>
              <c:numCache>
                <c:formatCode>General</c:formatCode>
                <c:ptCount val="10"/>
                <c:pt idx="0">
                  <c:v>535</c:v>
                </c:pt>
                <c:pt idx="1">
                  <c:v>513</c:v>
                </c:pt>
                <c:pt idx="2" formatCode="#,##0">
                  <c:v>1028</c:v>
                </c:pt>
                <c:pt idx="3">
                  <c:v>185</c:v>
                </c:pt>
                <c:pt idx="4">
                  <c:v>-98</c:v>
                </c:pt>
                <c:pt idx="5">
                  <c:v>-266</c:v>
                </c:pt>
                <c:pt idx="6">
                  <c:v>-341</c:v>
                </c:pt>
                <c:pt idx="7">
                  <c:v>-676</c:v>
                </c:pt>
                <c:pt idx="8">
                  <c:v>-155</c:v>
                </c:pt>
                <c:pt idx="9">
                  <c:v>103</c:v>
                </c:pt>
              </c:numCache>
            </c:numRef>
          </c:val>
          <c:smooth val="0"/>
          <c:extLst>
            <c:ext xmlns:c16="http://schemas.microsoft.com/office/drawing/2014/chart" uri="{C3380CC4-5D6E-409C-BE32-E72D297353CC}">
              <c16:uniqueId val="{0000000C-DC5C-477C-9A02-36822D7A9B72}"/>
            </c:ext>
          </c:extLst>
        </c:ser>
        <c:dLbls>
          <c:showLegendKey val="0"/>
          <c:showVal val="0"/>
          <c:showCatName val="0"/>
          <c:showSerName val="0"/>
          <c:showPercent val="0"/>
          <c:showBubbleSize val="0"/>
        </c:dLbls>
        <c:marker val="1"/>
        <c:smooth val="0"/>
        <c:axId val="186206720"/>
        <c:axId val="262542976"/>
      </c:lineChart>
      <c:catAx>
        <c:axId val="184675328"/>
        <c:scaling>
          <c:orientation val="minMax"/>
        </c:scaling>
        <c:delete val="0"/>
        <c:axPos val="b"/>
        <c:title>
          <c:tx>
            <c:rich>
              <a:bodyPr/>
              <a:lstStyle/>
              <a:p>
                <a:pPr>
                  <a:defRPr/>
                </a:pPr>
                <a:r>
                  <a:rPr lang="zh-TW" b="0"/>
                  <a:t>年度</a:t>
                </a:r>
              </a:p>
            </c:rich>
          </c:tx>
          <c:layout>
            <c:manualLayout>
              <c:xMode val="edge"/>
              <c:yMode val="edge"/>
              <c:x val="0.89903610697311487"/>
              <c:y val="0.8867924528301887"/>
            </c:manualLayout>
          </c:layout>
          <c:overlay val="0"/>
        </c:title>
        <c:numFmt formatCode="General" sourceLinked="1"/>
        <c:majorTickMark val="none"/>
        <c:minorTickMark val="none"/>
        <c:tickLblPos val="low"/>
        <c:spPr>
          <a:noFill/>
          <a:ln w="19050" cap="flat" cmpd="sng" algn="ctr">
            <a:solidFill>
              <a:schemeClr val="tx1"/>
            </a:solidFill>
            <a:round/>
          </a:ln>
          <a:effectLst/>
        </c:spPr>
        <c:txPr>
          <a:bodyPr rot="-60000000" vert="horz"/>
          <a:lstStyle/>
          <a:p>
            <a:pPr>
              <a:defRPr/>
            </a:pPr>
            <a:endParaRPr lang="zh-TW"/>
          </a:p>
        </c:txPr>
        <c:crossAx val="262542400"/>
        <c:crosses val="autoZero"/>
        <c:auto val="1"/>
        <c:lblAlgn val="ctr"/>
        <c:lblOffset val="100"/>
        <c:noMultiLvlLbl val="0"/>
      </c:catAx>
      <c:valAx>
        <c:axId val="262542400"/>
        <c:scaling>
          <c:orientation val="minMax"/>
          <c:max val="7500"/>
          <c:min val="-1500"/>
        </c:scaling>
        <c:delete val="0"/>
        <c:axPos val="l"/>
        <c:title>
          <c:tx>
            <c:rich>
              <a:bodyPr rot="0" vert="horz"/>
              <a:lstStyle/>
              <a:p>
                <a:pPr>
                  <a:defRPr/>
                </a:pPr>
                <a:r>
                  <a:rPr lang="zh-TW" b="0"/>
                  <a:t>億元</a:t>
                </a:r>
              </a:p>
            </c:rich>
          </c:tx>
          <c:layout>
            <c:manualLayout>
              <c:xMode val="edge"/>
              <c:yMode val="edge"/>
              <c:x val="3.497217003370557E-2"/>
              <c:y val="1.9651462486108155E-2"/>
            </c:manualLayout>
          </c:layout>
          <c:overlay val="0"/>
        </c:title>
        <c:numFmt formatCode="#,##0_ " sourceLinked="0"/>
        <c:majorTickMark val="in"/>
        <c:minorTickMark val="none"/>
        <c:tickLblPos val="nextTo"/>
        <c:spPr>
          <a:noFill/>
          <a:ln>
            <a:solidFill>
              <a:schemeClr val="bg1">
                <a:lumMod val="75000"/>
              </a:schemeClr>
            </a:solidFill>
          </a:ln>
          <a:effectLst/>
        </c:spPr>
        <c:txPr>
          <a:bodyPr rot="-60000000" vert="horz"/>
          <a:lstStyle/>
          <a:p>
            <a:pPr>
              <a:defRPr/>
            </a:pPr>
            <a:endParaRPr lang="zh-TW"/>
          </a:p>
        </c:txPr>
        <c:crossAx val="184675328"/>
        <c:crosses val="autoZero"/>
        <c:crossBetween val="between"/>
        <c:majorUnit val="1500"/>
      </c:valAx>
      <c:valAx>
        <c:axId val="262542976"/>
        <c:scaling>
          <c:orientation val="minMax"/>
          <c:max val="8000"/>
          <c:min val="-2000"/>
        </c:scaling>
        <c:delete val="1"/>
        <c:axPos val="r"/>
        <c:numFmt formatCode="#,##0_ " sourceLinked="0"/>
        <c:majorTickMark val="in"/>
        <c:minorTickMark val="none"/>
        <c:tickLblPos val="nextTo"/>
        <c:crossAx val="186206720"/>
        <c:crosses val="max"/>
        <c:crossBetween val="between"/>
        <c:majorUnit val="2000"/>
      </c:valAx>
      <c:catAx>
        <c:axId val="186206720"/>
        <c:scaling>
          <c:orientation val="minMax"/>
        </c:scaling>
        <c:delete val="1"/>
        <c:axPos val="b"/>
        <c:numFmt formatCode="General" sourceLinked="1"/>
        <c:majorTickMark val="out"/>
        <c:minorTickMark val="none"/>
        <c:tickLblPos val="nextTo"/>
        <c:crossAx val="262542976"/>
        <c:crosses val="autoZero"/>
        <c:auto val="1"/>
        <c:lblAlgn val="ctr"/>
        <c:lblOffset val="100"/>
        <c:noMultiLvlLbl val="0"/>
      </c:catAx>
      <c:spPr>
        <a:noFill/>
        <a:ln>
          <a:noFill/>
        </a:ln>
        <a:effectLst/>
      </c:spPr>
    </c:plotArea>
    <c:legend>
      <c:legendPos val="b"/>
      <c:layout>
        <c:manualLayout>
          <c:xMode val="edge"/>
          <c:yMode val="edge"/>
          <c:x val="0.18611846492161452"/>
          <c:y val="1.3721784776902861E-3"/>
          <c:w val="0.75209082326020527"/>
          <c:h val="0.18512224546150483"/>
        </c:manualLayout>
      </c:layout>
      <c:overlay val="0"/>
      <c:spPr>
        <a:noFill/>
        <a:ln>
          <a:noFill/>
        </a:ln>
        <a:effectLst/>
      </c:spPr>
      <c:txPr>
        <a:bodyPr rot="0" vert="horz"/>
        <a:lstStyle/>
        <a:p>
          <a:pPr>
            <a:defRPr sz="900"/>
          </a:pPr>
          <a:endParaRPr lang="zh-TW"/>
        </a:p>
      </c:txPr>
    </c:legend>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70772238514173"/>
          <c:y val="0.15347137163410129"/>
          <c:w val="0.7464914832859969"/>
          <c:h val="0.72067324917718623"/>
        </c:manualLayout>
      </c:layout>
      <c:barChart>
        <c:barDir val="col"/>
        <c:grouping val="clustered"/>
        <c:varyColors val="0"/>
        <c:ser>
          <c:idx val="0"/>
          <c:order val="0"/>
          <c:tx>
            <c:strRef>
              <c:f>工作表1!$B$1</c:f>
              <c:strCache>
                <c:ptCount val="1"/>
                <c:pt idx="0">
                  <c:v>保費收入</c:v>
                </c:pt>
              </c:strCache>
            </c:strRef>
          </c:tx>
          <c:spPr>
            <a:solidFill>
              <a:schemeClr val="accent1">
                <a:lumMod val="20000"/>
                <a:lumOff val="80000"/>
              </a:schemeClr>
            </a:solidFill>
            <a:ln>
              <a:solidFill>
                <a:schemeClr val="tx2">
                  <a:lumMod val="40000"/>
                  <a:lumOff val="60000"/>
                </a:schemeClr>
              </a:solidFill>
            </a:ln>
            <a:effectLst/>
          </c:spPr>
          <c:invertIfNegative val="0"/>
          <c:cat>
            <c:numRef>
              <c:f>工作表1!$A$3:$A$12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工作表1!$B$3:$B$12</c:f>
              <c:numCache>
                <c:formatCode>#,##0</c:formatCode>
                <c:ptCount val="10"/>
                <c:pt idx="0">
                  <c:v>5298</c:v>
                </c:pt>
                <c:pt idx="1">
                  <c:v>5448</c:v>
                </c:pt>
                <c:pt idx="2">
                  <c:v>5690</c:v>
                </c:pt>
                <c:pt idx="3">
                  <c:v>5564</c:v>
                </c:pt>
                <c:pt idx="4">
                  <c:v>5726</c:v>
                </c:pt>
                <c:pt idx="5">
                  <c:v>5921</c:v>
                </c:pt>
                <c:pt idx="6">
                  <c:v>6090</c:v>
                </c:pt>
                <c:pt idx="7">
                  <c:v>6142</c:v>
                </c:pt>
                <c:pt idx="8">
                  <c:v>6990</c:v>
                </c:pt>
                <c:pt idx="9">
                  <c:v>7471</c:v>
                </c:pt>
              </c:numCache>
            </c:numRef>
          </c:val>
          <c:extLst>
            <c:ext xmlns:c16="http://schemas.microsoft.com/office/drawing/2014/chart" uri="{C3380CC4-5D6E-409C-BE32-E72D297353CC}">
              <c16:uniqueId val="{00000000-DC5C-477C-9A02-36822D7A9B72}"/>
            </c:ext>
          </c:extLst>
        </c:ser>
        <c:ser>
          <c:idx val="1"/>
          <c:order val="1"/>
          <c:tx>
            <c:strRef>
              <c:f>工作表1!$C$1</c:f>
              <c:strCache>
                <c:ptCount val="1"/>
                <c:pt idx="0">
                  <c:v>保險給付</c:v>
                </c:pt>
              </c:strCache>
            </c:strRef>
          </c:tx>
          <c:spPr>
            <a:pattFill prst="dkDnDiag">
              <a:fgClr>
                <a:schemeClr val="bg1">
                  <a:lumMod val="75000"/>
                </a:schemeClr>
              </a:fgClr>
              <a:bgClr>
                <a:schemeClr val="bg1"/>
              </a:bgClr>
            </a:pattFill>
            <a:ln>
              <a:solidFill>
                <a:schemeClr val="bg1">
                  <a:lumMod val="75000"/>
                </a:schemeClr>
              </a:solidFill>
            </a:ln>
            <a:effectLst/>
          </c:spPr>
          <c:invertIfNegative val="0"/>
          <c:cat>
            <c:numRef>
              <c:f>工作表1!$A$3:$A$12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工作表1!$C$3:$C$12</c:f>
              <c:numCache>
                <c:formatCode>#,##0</c:formatCode>
                <c:ptCount val="10"/>
                <c:pt idx="0">
                  <c:v>5021</c:v>
                </c:pt>
                <c:pt idx="1">
                  <c:v>5181</c:v>
                </c:pt>
                <c:pt idx="2">
                  <c:v>5380</c:v>
                </c:pt>
                <c:pt idx="3">
                  <c:v>5683</c:v>
                </c:pt>
                <c:pt idx="4">
                  <c:v>5997</c:v>
                </c:pt>
                <c:pt idx="5">
                  <c:v>6326</c:v>
                </c:pt>
                <c:pt idx="6">
                  <c:v>6563</c:v>
                </c:pt>
                <c:pt idx="7">
                  <c:v>6950</c:v>
                </c:pt>
                <c:pt idx="8">
                  <c:v>7270</c:v>
                </c:pt>
                <c:pt idx="9">
                  <c:v>7493</c:v>
                </c:pt>
              </c:numCache>
            </c:numRef>
          </c:val>
          <c:extLst>
            <c:ext xmlns:c16="http://schemas.microsoft.com/office/drawing/2014/chart" uri="{C3380CC4-5D6E-409C-BE32-E72D297353CC}">
              <c16:uniqueId val="{00000001-DC5C-477C-9A02-36822D7A9B72}"/>
            </c:ext>
          </c:extLst>
        </c:ser>
        <c:dLbls>
          <c:showLegendKey val="0"/>
          <c:showVal val="0"/>
          <c:showCatName val="0"/>
          <c:showSerName val="0"/>
          <c:showPercent val="0"/>
          <c:showBubbleSize val="0"/>
        </c:dLbls>
        <c:gapWidth val="219"/>
        <c:overlap val="-27"/>
        <c:axId val="184675328"/>
        <c:axId val="262542400"/>
      </c:barChart>
      <c:lineChart>
        <c:grouping val="standard"/>
        <c:varyColors val="0"/>
        <c:ser>
          <c:idx val="2"/>
          <c:order val="2"/>
          <c:tx>
            <c:strRef>
              <c:f>工作表1!$D$1</c:f>
              <c:strCache>
                <c:ptCount val="1"/>
                <c:pt idx="0">
                  <c:v>保險收支淨餘絀</c:v>
                </c:pt>
              </c:strCache>
            </c:strRef>
          </c:tx>
          <c:spPr>
            <a:ln w="28575" cap="rnd">
              <a:solidFill>
                <a:schemeClr val="tx2">
                  <a:lumMod val="60000"/>
                  <a:lumOff val="40000"/>
                </a:schemeClr>
              </a:solidFill>
              <a:round/>
            </a:ln>
            <a:effectLst/>
          </c:spPr>
          <c:marker>
            <c:symbol val="circle"/>
            <c:size val="5"/>
            <c:spPr>
              <a:solidFill>
                <a:schemeClr val="tx2">
                  <a:lumMod val="60000"/>
                  <a:lumOff val="40000"/>
                </a:schemeClr>
              </a:solidFill>
            </c:spPr>
          </c:marker>
          <c:dLbls>
            <c:dLbl>
              <c:idx val="0"/>
              <c:layout>
                <c:manualLayout>
                  <c:x val="-3.735121103283142E-2"/>
                  <c:y val="-7.31289814359141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C5C-477C-9A02-36822D7A9B72}"/>
                </c:ext>
              </c:extLst>
            </c:dLbl>
            <c:dLbl>
              <c:idx val="1"/>
              <c:layout>
                <c:manualLayout>
                  <c:x val="-5.124417698884131E-2"/>
                  <c:y val="-6.6750994504593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5C-477C-9A02-36822D7A9B72}"/>
                </c:ext>
              </c:extLst>
            </c:dLbl>
            <c:dLbl>
              <c:idx val="2"/>
              <c:layout>
                <c:manualLayout>
                  <c:x val="-5.0282228975763996E-2"/>
                  <c:y val="-7.34459584153543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C5C-477C-9A02-36822D7A9B72}"/>
                </c:ext>
              </c:extLst>
            </c:dLbl>
            <c:dLbl>
              <c:idx val="3"/>
              <c:layout>
                <c:manualLayout>
                  <c:x val="-3.6977080167610685E-2"/>
                  <c:y val="-4.82385990813648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C5C-477C-9A02-36822D7A9B72}"/>
                </c:ext>
              </c:extLst>
            </c:dLbl>
            <c:dLbl>
              <c:idx val="4"/>
              <c:layout>
                <c:manualLayout>
                  <c:x val="-4.9320520790164385E-2"/>
                  <c:y val="5.19406509733158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C5C-477C-9A02-36822D7A9B72}"/>
                </c:ext>
              </c:extLst>
            </c:dLbl>
            <c:dLbl>
              <c:idx val="5"/>
              <c:layout>
                <c:manualLayout>
                  <c:x val="-5.3828557888597257E-2"/>
                  <c:y val="6.67116927766840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C5C-477C-9A02-36822D7A9B72}"/>
                </c:ext>
              </c:extLst>
            </c:dLbl>
            <c:dLbl>
              <c:idx val="6"/>
              <c:layout>
                <c:manualLayout>
                  <c:x val="-5.1030011051250171E-2"/>
                  <c:y val="7.42768482064741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C5C-477C-9A02-36822D7A9B72}"/>
                </c:ext>
              </c:extLst>
            </c:dLbl>
            <c:dLbl>
              <c:idx val="7"/>
              <c:layout>
                <c:manualLayout>
                  <c:x val="-5.0282228975763996E-2"/>
                  <c:y val="5.80008065398075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C5C-477C-9A02-36822D7A9B72}"/>
                </c:ext>
              </c:extLst>
            </c:dLbl>
            <c:dLbl>
              <c:idx val="8"/>
              <c:layout>
                <c:manualLayout>
                  <c:x val="-5.4664116820923703E-2"/>
                  <c:y val="4.9069061679789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C5C-477C-9A02-36822D7A9B72}"/>
                </c:ext>
              </c:extLst>
            </c:dLbl>
            <c:dLbl>
              <c:idx val="9"/>
              <c:layout>
                <c:manualLayout>
                  <c:x val="-4.2106510260778808E-2"/>
                  <c:y val="-5.3346542131452318E-2"/>
                </c:manualLayout>
              </c:layout>
              <c:tx>
                <c:rich>
                  <a:bodyPr/>
                  <a:lstStyle/>
                  <a:p>
                    <a:r>
                      <a:rPr lang="en-US" altLang="zh-TW"/>
                      <a:t>112</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C5C-477C-9A02-36822D7A9B72}"/>
                </c:ext>
              </c:extLst>
            </c:dLbl>
            <c:spPr>
              <a:solidFill>
                <a:schemeClr val="bg1">
                  <a:alpha val="32000"/>
                </a:schemeClr>
              </a:solidFill>
              <a:ln>
                <a:noFill/>
              </a:ln>
              <a:effectLst/>
            </c:spPr>
            <c:txPr>
              <a:bodyPr rot="0" vert="horz"/>
              <a:lstStyle/>
              <a:p>
                <a:pPr>
                  <a:defRPr sz="900">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工作表1!$D$3:$D$12</c:f>
              <c:numCache>
                <c:formatCode>General</c:formatCode>
                <c:ptCount val="10"/>
                <c:pt idx="0">
                  <c:v>535</c:v>
                </c:pt>
                <c:pt idx="1">
                  <c:v>513</c:v>
                </c:pt>
                <c:pt idx="2" formatCode="#,##0">
                  <c:v>1028</c:v>
                </c:pt>
                <c:pt idx="3">
                  <c:v>185</c:v>
                </c:pt>
                <c:pt idx="4">
                  <c:v>-98</c:v>
                </c:pt>
                <c:pt idx="5">
                  <c:v>-266</c:v>
                </c:pt>
                <c:pt idx="6">
                  <c:v>-341</c:v>
                </c:pt>
                <c:pt idx="7">
                  <c:v>-676</c:v>
                </c:pt>
                <c:pt idx="8">
                  <c:v>-155</c:v>
                </c:pt>
                <c:pt idx="9">
                  <c:v>103</c:v>
                </c:pt>
              </c:numCache>
            </c:numRef>
          </c:val>
          <c:smooth val="0"/>
          <c:extLst>
            <c:ext xmlns:c16="http://schemas.microsoft.com/office/drawing/2014/chart" uri="{C3380CC4-5D6E-409C-BE32-E72D297353CC}">
              <c16:uniqueId val="{0000000C-DC5C-477C-9A02-36822D7A9B72}"/>
            </c:ext>
          </c:extLst>
        </c:ser>
        <c:dLbls>
          <c:showLegendKey val="0"/>
          <c:showVal val="0"/>
          <c:showCatName val="0"/>
          <c:showSerName val="0"/>
          <c:showPercent val="0"/>
          <c:showBubbleSize val="0"/>
        </c:dLbls>
        <c:marker val="1"/>
        <c:smooth val="0"/>
        <c:axId val="186206720"/>
        <c:axId val="262542976"/>
      </c:lineChart>
      <c:catAx>
        <c:axId val="184675328"/>
        <c:scaling>
          <c:orientation val="minMax"/>
        </c:scaling>
        <c:delete val="0"/>
        <c:axPos val="b"/>
        <c:title>
          <c:tx>
            <c:rich>
              <a:bodyPr/>
              <a:lstStyle/>
              <a:p>
                <a:pPr>
                  <a:defRPr/>
                </a:pPr>
                <a:r>
                  <a:rPr lang="zh-TW" b="0"/>
                  <a:t>年度</a:t>
                </a:r>
              </a:p>
            </c:rich>
          </c:tx>
          <c:layout>
            <c:manualLayout>
              <c:xMode val="edge"/>
              <c:yMode val="edge"/>
              <c:x val="0.89903610697311487"/>
              <c:y val="0.8867924528301887"/>
            </c:manualLayout>
          </c:layout>
          <c:overlay val="0"/>
        </c:title>
        <c:numFmt formatCode="General" sourceLinked="1"/>
        <c:majorTickMark val="none"/>
        <c:minorTickMark val="none"/>
        <c:tickLblPos val="low"/>
        <c:spPr>
          <a:noFill/>
          <a:ln w="19050" cap="flat" cmpd="sng" algn="ctr">
            <a:solidFill>
              <a:schemeClr val="tx1"/>
            </a:solidFill>
            <a:round/>
          </a:ln>
          <a:effectLst/>
        </c:spPr>
        <c:txPr>
          <a:bodyPr rot="-60000000" vert="horz"/>
          <a:lstStyle/>
          <a:p>
            <a:pPr>
              <a:defRPr/>
            </a:pPr>
            <a:endParaRPr lang="zh-TW"/>
          </a:p>
        </c:txPr>
        <c:crossAx val="262542400"/>
        <c:crosses val="autoZero"/>
        <c:auto val="1"/>
        <c:lblAlgn val="ctr"/>
        <c:lblOffset val="100"/>
        <c:noMultiLvlLbl val="0"/>
      </c:catAx>
      <c:valAx>
        <c:axId val="262542400"/>
        <c:scaling>
          <c:orientation val="minMax"/>
          <c:max val="7500"/>
          <c:min val="-1500"/>
        </c:scaling>
        <c:delete val="0"/>
        <c:axPos val="l"/>
        <c:title>
          <c:tx>
            <c:rich>
              <a:bodyPr rot="0" vert="horz"/>
              <a:lstStyle/>
              <a:p>
                <a:pPr>
                  <a:defRPr/>
                </a:pPr>
                <a:r>
                  <a:rPr lang="zh-TW" b="0"/>
                  <a:t>億元</a:t>
                </a:r>
              </a:p>
            </c:rich>
          </c:tx>
          <c:layout>
            <c:manualLayout>
              <c:xMode val="edge"/>
              <c:yMode val="edge"/>
              <c:x val="3.497217003370557E-2"/>
              <c:y val="1.9651462486108155E-2"/>
            </c:manualLayout>
          </c:layout>
          <c:overlay val="0"/>
        </c:title>
        <c:numFmt formatCode="#,##0_ " sourceLinked="0"/>
        <c:majorTickMark val="in"/>
        <c:minorTickMark val="none"/>
        <c:tickLblPos val="nextTo"/>
        <c:spPr>
          <a:noFill/>
          <a:ln>
            <a:solidFill>
              <a:schemeClr val="bg1">
                <a:lumMod val="75000"/>
              </a:schemeClr>
            </a:solidFill>
          </a:ln>
          <a:effectLst/>
        </c:spPr>
        <c:txPr>
          <a:bodyPr rot="-60000000" vert="horz"/>
          <a:lstStyle/>
          <a:p>
            <a:pPr>
              <a:defRPr/>
            </a:pPr>
            <a:endParaRPr lang="zh-TW"/>
          </a:p>
        </c:txPr>
        <c:crossAx val="184675328"/>
        <c:crosses val="autoZero"/>
        <c:crossBetween val="between"/>
        <c:majorUnit val="1500"/>
      </c:valAx>
      <c:valAx>
        <c:axId val="262542976"/>
        <c:scaling>
          <c:orientation val="minMax"/>
          <c:max val="8000"/>
          <c:min val="-2000"/>
        </c:scaling>
        <c:delete val="1"/>
        <c:axPos val="r"/>
        <c:numFmt formatCode="#,##0_ " sourceLinked="0"/>
        <c:majorTickMark val="in"/>
        <c:minorTickMark val="none"/>
        <c:tickLblPos val="nextTo"/>
        <c:crossAx val="186206720"/>
        <c:crosses val="max"/>
        <c:crossBetween val="between"/>
        <c:majorUnit val="2000"/>
      </c:valAx>
      <c:catAx>
        <c:axId val="186206720"/>
        <c:scaling>
          <c:orientation val="minMax"/>
        </c:scaling>
        <c:delete val="1"/>
        <c:axPos val="b"/>
        <c:numFmt formatCode="General" sourceLinked="1"/>
        <c:majorTickMark val="out"/>
        <c:minorTickMark val="none"/>
        <c:tickLblPos val="nextTo"/>
        <c:crossAx val="262542976"/>
        <c:crosses val="autoZero"/>
        <c:auto val="1"/>
        <c:lblAlgn val="ctr"/>
        <c:lblOffset val="100"/>
        <c:noMultiLvlLbl val="0"/>
      </c:catAx>
      <c:spPr>
        <a:noFill/>
        <a:ln>
          <a:noFill/>
        </a:ln>
        <a:effectLst/>
      </c:spPr>
    </c:plotArea>
    <c:legend>
      <c:legendPos val="b"/>
      <c:layout>
        <c:manualLayout>
          <c:xMode val="edge"/>
          <c:yMode val="edge"/>
          <c:x val="0.18611846492161452"/>
          <c:y val="1.3721784776902861E-3"/>
          <c:w val="0.75209082326020527"/>
          <c:h val="0.18512224546150483"/>
        </c:manualLayout>
      </c:layout>
      <c:overlay val="0"/>
      <c:spPr>
        <a:noFill/>
        <a:ln>
          <a:noFill/>
        </a:ln>
        <a:effectLst/>
      </c:spPr>
      <c:txPr>
        <a:bodyPr rot="0" vert="horz"/>
        <a:lstStyle/>
        <a:p>
          <a:pPr>
            <a:defRPr sz="900"/>
          </a:pPr>
          <a:endParaRPr lang="zh-TW"/>
        </a:p>
      </c:txPr>
    </c:legend>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87402F-578D-47CF-8633-AF759CDBF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9499</Words>
  <Characters>3974</Characters>
  <Application>Microsoft Office Word</Application>
  <DocSecurity>0</DocSecurity>
  <Lines>33</Lines>
  <Paragraphs>26</Paragraphs>
  <ScaleCrop>false</ScaleCrop>
  <Company>Nao</Company>
  <LinksUpToDate>false</LinksUpToDate>
  <CharactersWithSpaces>13447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貳、經濟部主管</dc:title>
  <dc:creator>Sta</dc:creator>
  <cp:lastModifiedBy>陳思穎</cp:lastModifiedBy>
  <cp:revision>4</cp:revision>
  <cp:lastPrinted>2023-06-30T01:40:00Z</cp:lastPrinted>
  <dcterms:created xsi:type="dcterms:W3CDTF">2023-06-30T02:22:00Z</dcterms:created>
  <dcterms:modified xsi:type="dcterms:W3CDTF">2023-07-07T06:45:00Z</dcterms:modified>
</cp:coreProperties>
</file>